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E0" w:rsidRDefault="00993203">
      <w:pPr>
        <w:spacing w:before="42"/>
        <w:ind w:left="214"/>
        <w:rPr>
          <w:sz w:val="20"/>
        </w:rPr>
      </w:pPr>
      <w:bookmarkStart w:id="0" w:name="přílloha__č._1_smlouvy_ZAK_20-0176_10_"/>
      <w:bookmarkStart w:id="1" w:name="Priloha_3_NNZ_videoesej_rozpocet_ondrej_"/>
      <w:bookmarkEnd w:id="0"/>
      <w:bookmarkEnd w:id="1"/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 xml:space="preserve">1  </w:t>
      </w:r>
      <w:proofErr w:type="spellStart"/>
      <w:r>
        <w:rPr>
          <w:sz w:val="20"/>
        </w:rPr>
        <w:t>Smlouvy</w:t>
      </w:r>
      <w:proofErr w:type="spellEnd"/>
      <w:proofErr w:type="gramEnd"/>
      <w:r>
        <w:rPr>
          <w:sz w:val="20"/>
        </w:rPr>
        <w:t xml:space="preserve"> ZAK  20-0176-10 </w:t>
      </w:r>
      <w:proofErr w:type="spellStart"/>
      <w:r>
        <w:rPr>
          <w:sz w:val="20"/>
        </w:rPr>
        <w:t>Specifikace</w:t>
      </w:r>
      <w:proofErr w:type="spellEnd"/>
    </w:p>
    <w:p w:rsidR="00C429E0" w:rsidRDefault="00C429E0">
      <w:pPr>
        <w:pStyle w:val="Zkladntext"/>
        <w:rPr>
          <w:sz w:val="20"/>
        </w:rPr>
      </w:pPr>
    </w:p>
    <w:p w:rsidR="00C429E0" w:rsidRDefault="00C429E0">
      <w:pPr>
        <w:pStyle w:val="Zkladntext"/>
        <w:rPr>
          <w:sz w:val="20"/>
        </w:rPr>
      </w:pPr>
    </w:p>
    <w:p w:rsidR="00C429E0" w:rsidRDefault="00C429E0">
      <w:pPr>
        <w:pStyle w:val="Zkladntext"/>
        <w:spacing w:before="5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7" w:space="0" w:color="AAAAAA"/>
          <w:left w:val="single" w:sz="7" w:space="0" w:color="AAAAAA"/>
          <w:bottom w:val="single" w:sz="7" w:space="0" w:color="AAAAAA"/>
          <w:right w:val="single" w:sz="7" w:space="0" w:color="AAAAAA"/>
          <w:insideH w:val="single" w:sz="7" w:space="0" w:color="AAAAAA"/>
          <w:insideV w:val="single" w:sz="7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320"/>
        <w:gridCol w:w="2008"/>
        <w:gridCol w:w="1395"/>
        <w:gridCol w:w="2407"/>
      </w:tblGrid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9130" w:type="dxa"/>
            <w:gridSpan w:val="4"/>
          </w:tcPr>
          <w:p w:rsidR="00C429E0" w:rsidRDefault="00993203">
            <w:pPr>
              <w:pStyle w:val="TableParagraph"/>
              <w:spacing w:line="220" w:lineRule="exact"/>
              <w:ind w:left="23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CAMP – Centrum </w:t>
            </w:r>
            <w:proofErr w:type="spellStart"/>
            <w:r>
              <w:rPr>
                <w:b/>
                <w:sz w:val="20"/>
              </w:rPr>
              <w:t>architektury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městského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plánování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9130" w:type="dxa"/>
            <w:gridSpan w:val="4"/>
          </w:tcPr>
          <w:p w:rsidR="00C429E0" w:rsidRDefault="00993203">
            <w:pPr>
              <w:pStyle w:val="TableParagraph"/>
              <w:spacing w:line="220" w:lineRule="exact"/>
              <w:ind w:left="28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Videoesej</w:t>
            </w:r>
            <w:proofErr w:type="spellEnd"/>
            <w:r>
              <w:rPr>
                <w:b/>
                <w:sz w:val="20"/>
              </w:rPr>
              <w:t xml:space="preserve"> 8K – </w:t>
            </w:r>
            <w:proofErr w:type="spellStart"/>
            <w:r>
              <w:rPr>
                <w:b/>
                <w:sz w:val="20"/>
              </w:rPr>
              <w:t>Nákladové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nádraží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Žižkov</w:t>
            </w:r>
            <w:proofErr w:type="spellEnd"/>
          </w:p>
        </w:tc>
      </w:tr>
      <w:tr w:rsidR="00C429E0">
        <w:trPr>
          <w:trHeight w:hRule="exact" w:val="257"/>
        </w:trPr>
        <w:tc>
          <w:tcPr>
            <w:tcW w:w="681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2008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bottom w:val="single" w:sz="13" w:space="0" w:color="000000"/>
            </w:tcBorders>
          </w:tcPr>
          <w:p w:rsidR="00C429E0" w:rsidRDefault="00C429E0"/>
        </w:tc>
      </w:tr>
      <w:tr w:rsidR="00C429E0">
        <w:trPr>
          <w:trHeight w:hRule="exact" w:val="241"/>
        </w:trPr>
        <w:tc>
          <w:tcPr>
            <w:tcW w:w="681" w:type="dxa"/>
            <w:tcBorders>
              <w:top w:val="single" w:sz="13" w:space="0" w:color="000000"/>
              <w:left w:val="single" w:sz="13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top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Zadavatel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008" w:type="dxa"/>
            <w:tcBorders>
              <w:top w:val="single" w:sz="13" w:space="0" w:color="000000"/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IPR Praha</w:t>
            </w:r>
          </w:p>
        </w:tc>
        <w:tc>
          <w:tcPr>
            <w:tcW w:w="1395" w:type="dxa"/>
            <w:tcBorders>
              <w:top w:val="single" w:sz="13" w:space="0" w:color="000000"/>
              <w:lef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Zpracovatel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07" w:type="dxa"/>
            <w:tcBorders>
              <w:top w:val="single" w:sz="13" w:space="0" w:color="000000"/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before="13" w:line="240" w:lineRule="auto"/>
              <w:ind w:left="0" w:right="23"/>
              <w:jc w:val="right"/>
              <w:rPr>
                <w:sz w:val="16"/>
              </w:rPr>
            </w:pPr>
            <w:r>
              <w:rPr>
                <w:color w:val="3F3F3F"/>
                <w:w w:val="105"/>
                <w:sz w:val="16"/>
              </w:rPr>
              <w:t>xxx</w:t>
            </w:r>
          </w:p>
        </w:tc>
      </w:tr>
      <w:tr w:rsidR="00C429E0">
        <w:trPr>
          <w:trHeight w:hRule="exact" w:val="232"/>
        </w:trPr>
        <w:tc>
          <w:tcPr>
            <w:tcW w:w="681" w:type="dxa"/>
            <w:tcBorders>
              <w:left w:val="single" w:sz="13" w:space="0" w:color="000000"/>
            </w:tcBorders>
          </w:tcPr>
          <w:p w:rsidR="00C429E0" w:rsidRDefault="00C429E0"/>
        </w:tc>
        <w:tc>
          <w:tcPr>
            <w:tcW w:w="3320" w:type="dxa"/>
          </w:tcPr>
          <w:p w:rsidR="00C429E0" w:rsidRDefault="00C429E0"/>
        </w:tc>
        <w:tc>
          <w:tcPr>
            <w:tcW w:w="2008" w:type="dxa"/>
            <w:tcBorders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Vyšehradská</w:t>
            </w:r>
            <w:proofErr w:type="spellEnd"/>
            <w:r>
              <w:rPr>
                <w:sz w:val="20"/>
              </w:rPr>
              <w:t xml:space="preserve"> 57</w:t>
            </w:r>
          </w:p>
        </w:tc>
        <w:tc>
          <w:tcPr>
            <w:tcW w:w="1395" w:type="dxa"/>
            <w:tcBorders>
              <w:lef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07" w:type="dxa"/>
            <w:tcBorders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0" w:right="21"/>
              <w:jc w:val="right"/>
              <w:rPr>
                <w:sz w:val="20"/>
              </w:rPr>
            </w:pPr>
            <w:bookmarkStart w:id="2" w:name="_GoBack"/>
            <w:bookmarkEnd w:id="2"/>
            <w:proofErr w:type="spellStart"/>
            <w:r>
              <w:rPr>
                <w:color w:val="3F3F3F"/>
                <w:sz w:val="20"/>
              </w:rPr>
              <w:t>Rybálkova</w:t>
            </w:r>
            <w:proofErr w:type="spellEnd"/>
            <w:r>
              <w:rPr>
                <w:color w:val="3F3F3F"/>
                <w:sz w:val="20"/>
              </w:rPr>
              <w:t xml:space="preserve"> 336/49</w:t>
            </w:r>
          </w:p>
        </w:tc>
      </w:tr>
      <w:tr w:rsidR="00C429E0">
        <w:trPr>
          <w:trHeight w:hRule="exact" w:val="232"/>
        </w:trPr>
        <w:tc>
          <w:tcPr>
            <w:tcW w:w="681" w:type="dxa"/>
            <w:tcBorders>
              <w:left w:val="single" w:sz="13" w:space="0" w:color="000000"/>
            </w:tcBorders>
          </w:tcPr>
          <w:p w:rsidR="00C429E0" w:rsidRDefault="00C429E0"/>
        </w:tc>
        <w:tc>
          <w:tcPr>
            <w:tcW w:w="3320" w:type="dxa"/>
          </w:tcPr>
          <w:p w:rsidR="00C429E0" w:rsidRDefault="00C429E0"/>
        </w:tc>
        <w:tc>
          <w:tcPr>
            <w:tcW w:w="2008" w:type="dxa"/>
            <w:tcBorders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128 00 Praha 2</w:t>
            </w:r>
          </w:p>
        </w:tc>
        <w:tc>
          <w:tcPr>
            <w:tcW w:w="1395" w:type="dxa"/>
            <w:tcBorders>
              <w:left w:val="single" w:sz="13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0" w:right="21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Praha 10</w:t>
            </w:r>
          </w:p>
        </w:tc>
      </w:tr>
      <w:tr w:rsidR="00C429E0">
        <w:trPr>
          <w:trHeight w:hRule="exact" w:val="232"/>
        </w:trPr>
        <w:tc>
          <w:tcPr>
            <w:tcW w:w="681" w:type="dxa"/>
            <w:tcBorders>
              <w:left w:val="single" w:sz="13" w:space="0" w:color="000000"/>
            </w:tcBorders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Lokace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008" w:type="dxa"/>
            <w:tcBorders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NNŽ</w:t>
            </w:r>
          </w:p>
        </w:tc>
        <w:tc>
          <w:tcPr>
            <w:tcW w:w="1395" w:type="dxa"/>
            <w:tcBorders>
              <w:left w:val="single" w:sz="13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0" w:right="21"/>
              <w:jc w:val="right"/>
              <w:rPr>
                <w:sz w:val="20"/>
              </w:rPr>
            </w:pPr>
            <w:r>
              <w:rPr>
                <w:color w:val="3F3F3F"/>
                <w:sz w:val="20"/>
              </w:rPr>
              <w:t>10100,00</w:t>
            </w:r>
          </w:p>
        </w:tc>
      </w:tr>
      <w:tr w:rsidR="00C429E0">
        <w:trPr>
          <w:trHeight w:hRule="exact" w:val="232"/>
        </w:trPr>
        <w:tc>
          <w:tcPr>
            <w:tcW w:w="681" w:type="dxa"/>
            <w:tcBorders>
              <w:left w:val="single" w:sz="13" w:space="0" w:color="000000"/>
            </w:tcBorders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Kontaktní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008" w:type="dxa"/>
            <w:tcBorders>
              <w:right w:val="single" w:sz="13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lef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Kontakní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07" w:type="dxa"/>
            <w:tcBorders>
              <w:right w:val="single" w:sz="13" w:space="0" w:color="000000"/>
            </w:tcBorders>
          </w:tcPr>
          <w:p w:rsidR="00C429E0" w:rsidRDefault="00C429E0"/>
        </w:tc>
      </w:tr>
      <w:tr w:rsidR="00C429E0">
        <w:trPr>
          <w:trHeight w:hRule="exact" w:val="257"/>
        </w:trPr>
        <w:tc>
          <w:tcPr>
            <w:tcW w:w="681" w:type="dxa"/>
            <w:tcBorders>
              <w:left w:val="single" w:sz="13" w:space="0" w:color="000000"/>
              <w:bottom w:val="single" w:sz="13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2008" w:type="dxa"/>
            <w:tcBorders>
              <w:bottom w:val="single" w:sz="20" w:space="0" w:color="000000"/>
              <w:right w:val="single" w:sz="13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left w:val="single" w:sz="13" w:space="0" w:color="000000"/>
              <w:bottom w:val="single" w:sz="13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bottom w:val="single" w:sz="20" w:space="0" w:color="000000"/>
              <w:right w:val="single" w:sz="13" w:space="0" w:color="000000"/>
            </w:tcBorders>
          </w:tcPr>
          <w:p w:rsidR="00C429E0" w:rsidRDefault="00C429E0"/>
        </w:tc>
      </w:tr>
      <w:tr w:rsidR="00C429E0">
        <w:trPr>
          <w:trHeight w:hRule="exact" w:val="232"/>
        </w:trPr>
        <w:tc>
          <w:tcPr>
            <w:tcW w:w="681" w:type="dxa"/>
            <w:tcBorders>
              <w:top w:val="single" w:sz="13" w:space="0" w:color="000000"/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top w:val="single" w:sz="13" w:space="0" w:color="000000"/>
              <w:bottom w:val="nil"/>
            </w:tcBorders>
          </w:tcPr>
          <w:p w:rsidR="00C429E0" w:rsidRDefault="00C429E0"/>
        </w:tc>
        <w:tc>
          <w:tcPr>
            <w:tcW w:w="2008" w:type="dxa"/>
            <w:tcBorders>
              <w:top w:val="single" w:sz="20" w:space="0" w:color="000000"/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top w:val="single" w:sz="13" w:space="0" w:color="000000"/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top w:val="single" w:sz="20" w:space="0" w:color="000000"/>
              <w:bottom w:val="nil"/>
            </w:tcBorders>
          </w:tcPr>
          <w:p w:rsidR="00C429E0" w:rsidRDefault="00C429E0"/>
        </w:tc>
      </w:tr>
      <w:tr w:rsidR="00C429E0">
        <w:trPr>
          <w:trHeight w:hRule="exact" w:val="374"/>
        </w:trPr>
        <w:tc>
          <w:tcPr>
            <w:tcW w:w="9811" w:type="dxa"/>
            <w:gridSpan w:val="5"/>
            <w:tcBorders>
              <w:top w:val="nil"/>
              <w:bottom w:val="single" w:sz="7" w:space="0" w:color="FFFFFF"/>
            </w:tcBorders>
            <w:shd w:val="clear" w:color="auto" w:fill="BFBFBF"/>
          </w:tcPr>
          <w:p w:rsidR="00C429E0" w:rsidRDefault="00993203">
            <w:pPr>
              <w:pStyle w:val="TableParagraph"/>
              <w:tabs>
                <w:tab w:val="left" w:pos="4847"/>
                <w:tab w:val="left" w:pos="6357"/>
                <w:tab w:val="left" w:pos="8200"/>
              </w:tabs>
              <w:spacing w:before="11" w:line="240" w:lineRule="auto"/>
              <w:ind w:left="7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2"/>
                <w:sz w:val="18"/>
              </w:rPr>
              <w:t>Den</w:t>
            </w:r>
            <w:r>
              <w:rPr>
                <w:b/>
                <w:spacing w:val="2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Jednotka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2"/>
                <w:sz w:val="18"/>
              </w:rPr>
              <w:t>Celkem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41"/>
        </w:trPr>
        <w:tc>
          <w:tcPr>
            <w:tcW w:w="9811" w:type="dxa"/>
            <w:gridSpan w:val="5"/>
            <w:tcBorders>
              <w:top w:val="single" w:sz="7" w:space="0" w:color="FFFFFF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</w:tabs>
              <w:spacing w:line="220" w:lineRule="exact"/>
              <w:ind w:left="282"/>
              <w:rPr>
                <w:b/>
                <w:sz w:val="20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20"/>
              </w:rPr>
              <w:t>PRE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PRODUCTION</w:t>
            </w:r>
            <w:proofErr w:type="gramEnd"/>
          </w:p>
        </w:tc>
      </w:tr>
      <w:tr w:rsidR="00C429E0">
        <w:trPr>
          <w:trHeight w:hRule="exact" w:val="224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Pre production</w:t>
            </w:r>
            <w:proofErr w:type="spellEnd"/>
            <w:proofErr w:type="gramEnd"/>
          </w:p>
        </w:tc>
        <w:tc>
          <w:tcPr>
            <w:tcW w:w="2008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24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1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</w:tabs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ab/>
              <w:t>ŠTÁB –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LIDÉ</w:t>
            </w:r>
          </w:p>
        </w:tc>
      </w:tr>
      <w:tr w:rsidR="00C429E0">
        <w:trPr>
          <w:trHeight w:hRule="exact" w:val="224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Kameraman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Asistent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kamery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Ostřič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DIT operator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Hlavní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produkce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Asistent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produkce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Dron</w:t>
            </w:r>
            <w:proofErr w:type="spellEnd"/>
            <w:r>
              <w:rPr>
                <w:sz w:val="18"/>
              </w:rPr>
              <w:t xml:space="preserve"> operator 2x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KEY GRIP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8 400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GRIP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7 600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2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131 000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46"/>
              </w:tabs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TECHNIKA</w:t>
            </w:r>
          </w:p>
        </w:tc>
      </w:tr>
      <w:tr w:rsidR="00C429E0">
        <w:trPr>
          <w:trHeight w:hRule="exact" w:val="224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Kamera</w:t>
            </w:r>
            <w:proofErr w:type="spellEnd"/>
            <w:r>
              <w:rPr>
                <w:sz w:val="18"/>
              </w:rPr>
              <w:t xml:space="preserve"> RED </w:t>
            </w:r>
            <w:proofErr w:type="spellStart"/>
            <w:r>
              <w:rPr>
                <w:sz w:val="18"/>
              </w:rPr>
              <w:t>Monstro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115 000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Kamera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příslušenství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Agregát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GRIP rental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kamerový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vůz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Dron</w:t>
            </w:r>
            <w:proofErr w:type="spellEnd"/>
            <w:r>
              <w:rPr>
                <w:sz w:val="18"/>
              </w:rPr>
              <w:t xml:space="preserve"> rental Inspire 2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Base Camp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SFX </w:t>
            </w:r>
            <w:proofErr w:type="spellStart"/>
            <w:r>
              <w:rPr>
                <w:sz w:val="18"/>
              </w:rPr>
              <w:t>sníh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3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234 000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</w:tabs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OSTATNÍ</w:t>
            </w:r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Covid</w:t>
            </w:r>
            <w:proofErr w:type="spellEnd"/>
            <w:r>
              <w:rPr>
                <w:sz w:val="18"/>
              </w:rPr>
              <w:t xml:space="preserve"> testy</w:t>
            </w:r>
          </w:p>
        </w:tc>
        <w:tc>
          <w:tcPr>
            <w:tcW w:w="2008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ind w:left="884" w:right="88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23 400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9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štáb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198" w:lineRule="exact"/>
              <w:ind w:left="0"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9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technika</w:t>
            </w:r>
            <w:proofErr w:type="spellEnd"/>
            <w:r>
              <w:rPr>
                <w:sz w:val="18"/>
              </w:rPr>
              <w:t xml:space="preserve"> / GRIP/ </w:t>
            </w:r>
            <w:proofErr w:type="spellStart"/>
            <w:r>
              <w:rPr>
                <w:sz w:val="18"/>
              </w:rPr>
              <w:t>Materiál</w:t>
            </w:r>
            <w:proofErr w:type="spellEnd"/>
            <w:r>
              <w:rPr>
                <w:sz w:val="18"/>
              </w:rPr>
              <w:t xml:space="preserve"> grip</w:t>
            </w:r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198" w:lineRule="exact"/>
              <w:ind w:left="0"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9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technika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kamera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198" w:lineRule="exact"/>
              <w:ind w:left="0"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9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Ochranné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pomůcky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vesty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helmy</w:t>
            </w:r>
            <w:proofErr w:type="spellEnd"/>
          </w:p>
        </w:tc>
        <w:tc>
          <w:tcPr>
            <w:tcW w:w="2008" w:type="dxa"/>
          </w:tcPr>
          <w:p w:rsidR="00C429E0" w:rsidRDefault="00993203">
            <w:pPr>
              <w:pStyle w:val="TableParagraph"/>
              <w:spacing w:line="198" w:lineRule="exact"/>
              <w:ind w:left="884" w:right="88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C429E0"/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4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47 400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</w:tabs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ab/>
              <w:t>CATERING</w:t>
            </w:r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Catering</w:t>
            </w:r>
          </w:p>
        </w:tc>
        <w:tc>
          <w:tcPr>
            <w:tcW w:w="2008" w:type="dxa"/>
            <w:tcBorders>
              <w:top w:val="nil"/>
            </w:tcBorders>
          </w:tcPr>
          <w:p w:rsidR="00C429E0" w:rsidRDefault="00C429E0"/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5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  <w:tab w:val="left" w:pos="4730"/>
              </w:tabs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POSTPRODUKCE</w:t>
            </w:r>
            <w:r>
              <w:rPr>
                <w:b/>
                <w:spacing w:val="-3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Hodina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Grading</w:t>
            </w:r>
          </w:p>
        </w:tc>
        <w:tc>
          <w:tcPr>
            <w:tcW w:w="2008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ind w:left="884" w:right="88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9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Kompozice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produkce</w:t>
            </w:r>
            <w:proofErr w:type="spellEnd"/>
            <w:r>
              <w:rPr>
                <w:sz w:val="18"/>
              </w:rPr>
              <w:t xml:space="preserve"> / Mix / Master </w:t>
            </w:r>
            <w:proofErr w:type="spellStart"/>
            <w:r>
              <w:rPr>
                <w:sz w:val="18"/>
              </w:rPr>
              <w:t>zvuku</w:t>
            </w:r>
            <w:proofErr w:type="spellEnd"/>
          </w:p>
        </w:tc>
        <w:tc>
          <w:tcPr>
            <w:tcW w:w="2008" w:type="dxa"/>
          </w:tcPr>
          <w:p w:rsidR="00C429E0" w:rsidRDefault="00C429E0"/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 xml:space="preserve"> / 6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45 000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</w:tabs>
              <w:ind w:left="282"/>
              <w:rPr>
                <w:b/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POJIŠTĚNÍ</w:t>
            </w:r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Pojištění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C429E0" w:rsidRDefault="00C429E0"/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>/ 7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10 000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D8D8D8"/>
          </w:tcPr>
          <w:p w:rsidR="00C429E0" w:rsidRDefault="00993203">
            <w:pPr>
              <w:pStyle w:val="TableParagraph"/>
              <w:tabs>
                <w:tab w:val="left" w:pos="713"/>
              </w:tabs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PRODUCTION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b/>
                <w:spacing w:val="-3"/>
                <w:sz w:val="18"/>
              </w:rPr>
              <w:t>FEE</w:t>
            </w:r>
            <w:proofErr w:type="gram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Production fee</w:t>
            </w:r>
          </w:p>
        </w:tc>
        <w:tc>
          <w:tcPr>
            <w:tcW w:w="2008" w:type="dxa"/>
            <w:tcBorders>
              <w:top w:val="nil"/>
            </w:tcBorders>
          </w:tcPr>
          <w:p w:rsidR="00C429E0" w:rsidRDefault="00C429E0"/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191"/>
        </w:trPr>
        <w:tc>
          <w:tcPr>
            <w:tcW w:w="681" w:type="dxa"/>
            <w:tcBorders>
              <w:bottom w:val="nil"/>
            </w:tcBorders>
          </w:tcPr>
          <w:p w:rsidR="00C429E0" w:rsidRDefault="00C429E0"/>
        </w:tc>
        <w:tc>
          <w:tcPr>
            <w:tcW w:w="3320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98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  <w:r>
              <w:rPr>
                <w:b/>
                <w:sz w:val="18"/>
              </w:rPr>
              <w:t>/ 8</w:t>
            </w:r>
          </w:p>
        </w:tc>
        <w:tc>
          <w:tcPr>
            <w:tcW w:w="2008" w:type="dxa"/>
            <w:tcBorders>
              <w:bottom w:val="nil"/>
            </w:tcBorders>
          </w:tcPr>
          <w:p w:rsidR="00C429E0" w:rsidRDefault="00C429E0"/>
        </w:tc>
        <w:tc>
          <w:tcPr>
            <w:tcW w:w="1395" w:type="dxa"/>
            <w:tcBorders>
              <w:bottom w:val="nil"/>
            </w:tcBorders>
          </w:tcPr>
          <w:p w:rsidR="00C429E0" w:rsidRDefault="00C429E0"/>
        </w:tc>
        <w:tc>
          <w:tcPr>
            <w:tcW w:w="2407" w:type="dxa"/>
            <w:tcBorders>
              <w:bottom w:val="nil"/>
            </w:tcBorders>
          </w:tcPr>
          <w:p w:rsidR="00C429E0" w:rsidRDefault="00993203">
            <w:pPr>
              <w:pStyle w:val="TableParagraph"/>
              <w:spacing w:line="181" w:lineRule="exact"/>
              <w:ind w:left="0" w:right="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16"/>
        </w:trPr>
        <w:tc>
          <w:tcPr>
            <w:tcW w:w="981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 w:rsidR="00C429E0" w:rsidRDefault="00993203">
            <w:pPr>
              <w:pStyle w:val="TableParagraph"/>
              <w:tabs>
                <w:tab w:val="left" w:pos="8914"/>
              </w:tabs>
              <w:ind w:left="71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4"/>
                <w:position w:val="2"/>
                <w:sz w:val="18"/>
              </w:rPr>
              <w:t>497 400</w:t>
            </w:r>
            <w:r>
              <w:rPr>
                <w:b/>
                <w:spacing w:val="7"/>
                <w:position w:val="2"/>
                <w:sz w:val="18"/>
              </w:rPr>
              <w:t xml:space="preserve"> </w:t>
            </w:r>
            <w:proofErr w:type="spellStart"/>
            <w:r>
              <w:rPr>
                <w:b/>
                <w:position w:val="2"/>
                <w:sz w:val="18"/>
              </w:rPr>
              <w:t>Kč</w:t>
            </w:r>
            <w:proofErr w:type="spellEnd"/>
          </w:p>
        </w:tc>
      </w:tr>
      <w:tr w:rsidR="00C429E0">
        <w:trPr>
          <w:trHeight w:hRule="exact" w:val="224"/>
        </w:trPr>
        <w:tc>
          <w:tcPr>
            <w:tcW w:w="681" w:type="dxa"/>
            <w:tcBorders>
              <w:top w:val="nil"/>
            </w:tcBorders>
          </w:tcPr>
          <w:p w:rsidR="00C429E0" w:rsidRDefault="00C429E0"/>
        </w:tc>
        <w:tc>
          <w:tcPr>
            <w:tcW w:w="3320" w:type="dxa"/>
            <w:tcBorders>
              <w:top w:val="nil"/>
            </w:tcBorders>
          </w:tcPr>
          <w:p w:rsidR="00C429E0" w:rsidRDefault="00C429E0"/>
        </w:tc>
        <w:tc>
          <w:tcPr>
            <w:tcW w:w="2008" w:type="dxa"/>
            <w:tcBorders>
              <w:top w:val="nil"/>
            </w:tcBorders>
          </w:tcPr>
          <w:p w:rsidR="00C429E0" w:rsidRDefault="00C429E0"/>
        </w:tc>
        <w:tc>
          <w:tcPr>
            <w:tcW w:w="1395" w:type="dxa"/>
            <w:tcBorders>
              <w:top w:val="nil"/>
            </w:tcBorders>
          </w:tcPr>
          <w:p w:rsidR="00C429E0" w:rsidRDefault="00C429E0"/>
        </w:tc>
        <w:tc>
          <w:tcPr>
            <w:tcW w:w="2407" w:type="dxa"/>
            <w:tcBorders>
              <w:top w:val="nil"/>
            </w:tcBorders>
          </w:tcPr>
          <w:p w:rsidR="00C429E0" w:rsidRDefault="00C429E0"/>
        </w:tc>
      </w:tr>
      <w:tr w:rsidR="00C429E0">
        <w:trPr>
          <w:trHeight w:hRule="exact" w:val="257"/>
        </w:trPr>
        <w:tc>
          <w:tcPr>
            <w:tcW w:w="681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2008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bottom w:val="single" w:sz="13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bottom w:val="single" w:sz="13" w:space="0" w:color="000000"/>
            </w:tcBorders>
          </w:tcPr>
          <w:p w:rsidR="00C429E0" w:rsidRDefault="00C429E0"/>
        </w:tc>
      </w:tr>
      <w:tr w:rsidR="00C429E0">
        <w:trPr>
          <w:trHeight w:hRule="exact" w:val="241"/>
        </w:trPr>
        <w:tc>
          <w:tcPr>
            <w:tcW w:w="68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99320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0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0"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497 400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  <w:tr w:rsidR="00C429E0">
        <w:trPr>
          <w:trHeight w:hRule="exact" w:val="232"/>
        </w:trPr>
        <w:tc>
          <w:tcPr>
            <w:tcW w:w="6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line="220" w:lineRule="exact"/>
              <w:ind w:left="0"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104 454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429E0">
        <w:trPr>
          <w:trHeight w:hRule="exact" w:val="257"/>
        </w:trPr>
        <w:tc>
          <w:tcPr>
            <w:tcW w:w="6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429E0" w:rsidRDefault="00993203">
            <w:pPr>
              <w:pStyle w:val="TableParagraph"/>
              <w:spacing w:before="8" w:line="240" w:lineRule="auto"/>
              <w:rPr>
                <w:sz w:val="20"/>
              </w:rPr>
            </w:pPr>
            <w:r>
              <w:rPr>
                <w:sz w:val="20"/>
              </w:rPr>
              <w:t>CELKEM S DPH</w:t>
            </w: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C429E0" w:rsidRDefault="00993203">
            <w:pPr>
              <w:pStyle w:val="TableParagraph"/>
              <w:spacing w:before="8" w:line="240" w:lineRule="auto"/>
              <w:ind w:left="0"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601 854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429E0">
        <w:trPr>
          <w:trHeight w:hRule="exact" w:val="241"/>
        </w:trPr>
        <w:tc>
          <w:tcPr>
            <w:tcW w:w="681" w:type="dxa"/>
            <w:tcBorders>
              <w:top w:val="single" w:sz="13" w:space="0" w:color="000000"/>
            </w:tcBorders>
          </w:tcPr>
          <w:p w:rsidR="00C429E0" w:rsidRDefault="00C429E0"/>
        </w:tc>
        <w:tc>
          <w:tcPr>
            <w:tcW w:w="3320" w:type="dxa"/>
            <w:tcBorders>
              <w:top w:val="single" w:sz="13" w:space="0" w:color="000000"/>
            </w:tcBorders>
          </w:tcPr>
          <w:p w:rsidR="00C429E0" w:rsidRDefault="00C429E0"/>
        </w:tc>
        <w:tc>
          <w:tcPr>
            <w:tcW w:w="2008" w:type="dxa"/>
            <w:tcBorders>
              <w:top w:val="single" w:sz="13" w:space="0" w:color="000000"/>
            </w:tcBorders>
          </w:tcPr>
          <w:p w:rsidR="00C429E0" w:rsidRDefault="00C429E0"/>
        </w:tc>
        <w:tc>
          <w:tcPr>
            <w:tcW w:w="1395" w:type="dxa"/>
            <w:tcBorders>
              <w:top w:val="single" w:sz="13" w:space="0" w:color="000000"/>
            </w:tcBorders>
          </w:tcPr>
          <w:p w:rsidR="00C429E0" w:rsidRDefault="00C429E0"/>
        </w:tc>
        <w:tc>
          <w:tcPr>
            <w:tcW w:w="2407" w:type="dxa"/>
            <w:tcBorders>
              <w:top w:val="single" w:sz="13" w:space="0" w:color="000000"/>
            </w:tcBorders>
          </w:tcPr>
          <w:p w:rsidR="00C429E0" w:rsidRDefault="00C429E0"/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C429E0"/>
        </w:tc>
        <w:tc>
          <w:tcPr>
            <w:tcW w:w="2008" w:type="dxa"/>
          </w:tcPr>
          <w:p w:rsidR="00C429E0" w:rsidRDefault="00C429E0"/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C429E0"/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C429E0"/>
        </w:tc>
        <w:tc>
          <w:tcPr>
            <w:tcW w:w="2008" w:type="dxa"/>
          </w:tcPr>
          <w:p w:rsidR="00C429E0" w:rsidRDefault="00C429E0"/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C429E0"/>
        </w:tc>
      </w:tr>
      <w:tr w:rsidR="00C429E0">
        <w:trPr>
          <w:trHeight w:hRule="exact" w:val="232"/>
        </w:trPr>
        <w:tc>
          <w:tcPr>
            <w:tcW w:w="681" w:type="dxa"/>
          </w:tcPr>
          <w:p w:rsidR="00C429E0" w:rsidRDefault="00C429E0"/>
        </w:tc>
        <w:tc>
          <w:tcPr>
            <w:tcW w:w="3320" w:type="dxa"/>
          </w:tcPr>
          <w:p w:rsidR="00C429E0" w:rsidRDefault="00C429E0"/>
        </w:tc>
        <w:tc>
          <w:tcPr>
            <w:tcW w:w="2008" w:type="dxa"/>
          </w:tcPr>
          <w:p w:rsidR="00C429E0" w:rsidRDefault="00C429E0"/>
        </w:tc>
        <w:tc>
          <w:tcPr>
            <w:tcW w:w="1395" w:type="dxa"/>
          </w:tcPr>
          <w:p w:rsidR="00C429E0" w:rsidRDefault="00C429E0"/>
        </w:tc>
        <w:tc>
          <w:tcPr>
            <w:tcW w:w="2407" w:type="dxa"/>
          </w:tcPr>
          <w:p w:rsidR="00C429E0" w:rsidRDefault="00C429E0"/>
        </w:tc>
      </w:tr>
    </w:tbl>
    <w:p w:rsidR="00C429E0" w:rsidRDefault="00C429E0">
      <w:pPr>
        <w:pStyle w:val="Zkladntext"/>
        <w:rPr>
          <w:sz w:val="20"/>
        </w:rPr>
      </w:pPr>
    </w:p>
    <w:p w:rsidR="00C429E0" w:rsidRDefault="00C429E0">
      <w:pPr>
        <w:pStyle w:val="Zkladntext"/>
        <w:rPr>
          <w:sz w:val="19"/>
        </w:rPr>
      </w:pPr>
    </w:p>
    <w:p w:rsidR="00C429E0" w:rsidRDefault="00993203">
      <w:pPr>
        <w:ind w:left="56"/>
        <w:jc w:val="center"/>
        <w:rPr>
          <w:rFonts w:ascii="Arial"/>
          <w:sz w:val="20"/>
        </w:rPr>
      </w:pPr>
      <w:r>
        <w:rPr>
          <w:rFonts w:ascii="Arial"/>
          <w:w w:val="99"/>
          <w:sz w:val="20"/>
        </w:rPr>
        <w:t>1</w:t>
      </w:r>
    </w:p>
    <w:p w:rsidR="00C429E0" w:rsidRDefault="00C429E0">
      <w:pPr>
        <w:jc w:val="center"/>
        <w:rPr>
          <w:rFonts w:ascii="Arial"/>
          <w:sz w:val="20"/>
        </w:rPr>
        <w:sectPr w:rsidR="00C429E0">
          <w:type w:val="continuous"/>
          <w:pgSz w:w="11900" w:h="16840"/>
          <w:pgMar w:top="160" w:right="940" w:bottom="280" w:left="880" w:header="708" w:footer="708" w:gutter="0"/>
          <w:cols w:space="708"/>
        </w:sectPr>
      </w:pPr>
    </w:p>
    <w:p w:rsidR="00C429E0" w:rsidRDefault="00993203">
      <w:pPr>
        <w:pStyle w:val="Nadpis1"/>
        <w:spacing w:line="437" w:lineRule="exact"/>
        <w:ind w:left="1276"/>
        <w:jc w:val="left"/>
      </w:pPr>
      <w:bookmarkStart w:id="3" w:name="Priloha_1_NNZ_videoesej_zadani"/>
      <w:bookmarkStart w:id="4" w:name="Zadání_na_produkční_zajištění_videoeseje"/>
      <w:bookmarkEnd w:id="3"/>
      <w:bookmarkEnd w:id="4"/>
      <w:proofErr w:type="spellStart"/>
      <w:r>
        <w:lastRenderedPageBreak/>
        <w:t>Zadání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produkční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videoeseje</w:t>
      </w:r>
      <w:proofErr w:type="spellEnd"/>
      <w:r>
        <w:t xml:space="preserve"> NNŽ</w:t>
      </w:r>
    </w:p>
    <w:p w:rsidR="00C429E0" w:rsidRDefault="00C429E0">
      <w:pPr>
        <w:pStyle w:val="Zkladntext"/>
        <w:spacing w:before="8"/>
        <w:rPr>
          <w:b/>
          <w:sz w:val="46"/>
        </w:rPr>
      </w:pPr>
    </w:p>
    <w:p w:rsidR="00C429E0" w:rsidRDefault="00993203">
      <w:pPr>
        <w:spacing w:line="242" w:lineRule="auto"/>
        <w:ind w:left="115" w:right="6473"/>
        <w:rPr>
          <w:sz w:val="24"/>
        </w:rPr>
      </w:pPr>
      <w:proofErr w:type="spellStart"/>
      <w:r>
        <w:rPr>
          <w:b/>
          <w:sz w:val="24"/>
        </w:rPr>
        <w:t>Východiska</w:t>
      </w:r>
      <w:proofErr w:type="spellEnd"/>
      <w:r>
        <w:rPr>
          <w:b/>
          <w:sz w:val="24"/>
        </w:rPr>
        <w:t xml:space="preserve">:  </w:t>
      </w:r>
      <w:proofErr w:type="spellStart"/>
      <w:r>
        <w:rPr>
          <w:sz w:val="24"/>
        </w:rPr>
        <w:t>Portrétování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architektury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Industriální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elegie</w:t>
      </w:r>
      <w:proofErr w:type="spellEnd"/>
    </w:p>
    <w:p w:rsidR="00C429E0" w:rsidRDefault="00993203">
      <w:pPr>
        <w:pStyle w:val="Zkladntext"/>
        <w:spacing w:line="242" w:lineRule="auto"/>
        <w:ind w:left="115" w:right="6812"/>
      </w:pPr>
      <w:proofErr w:type="spellStart"/>
      <w:r>
        <w:t>Balada</w:t>
      </w:r>
      <w:proofErr w:type="spellEnd"/>
      <w:r>
        <w:t xml:space="preserve"> </w:t>
      </w:r>
      <w:proofErr w:type="spellStart"/>
      <w:r>
        <w:t>rozkladu</w:t>
      </w:r>
      <w:proofErr w:type="spellEnd"/>
      <w:r>
        <w:t xml:space="preserve"> </w:t>
      </w:r>
      <w:proofErr w:type="spellStart"/>
      <w:r>
        <w:t>autenticita</w:t>
      </w:r>
      <w:proofErr w:type="spellEnd"/>
      <w:r>
        <w:t xml:space="preserve"> vs. </w:t>
      </w:r>
      <w:proofErr w:type="spellStart"/>
      <w:r>
        <w:t>podvrh</w:t>
      </w:r>
      <w:proofErr w:type="spellEnd"/>
    </w:p>
    <w:p w:rsidR="00C429E0" w:rsidRDefault="00993203">
      <w:pPr>
        <w:pStyle w:val="Nadpis2"/>
        <w:spacing w:before="161"/>
      </w:pPr>
      <w:proofErr w:type="spellStart"/>
      <w:r>
        <w:t>Námět</w:t>
      </w:r>
      <w:proofErr w:type="spellEnd"/>
      <w:r>
        <w:t>:</w:t>
      </w:r>
    </w:p>
    <w:p w:rsidR="00C429E0" w:rsidRDefault="00993203">
      <w:pPr>
        <w:pStyle w:val="Zkladntext"/>
        <w:spacing w:before="1"/>
        <w:ind w:left="115"/>
      </w:pPr>
      <w:proofErr w:type="spellStart"/>
      <w:r>
        <w:t>Videoesej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vzpomínka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(</w:t>
      </w:r>
      <w:proofErr w:type="spellStart"/>
      <w:r>
        <w:t>autentické</w:t>
      </w:r>
      <w:proofErr w:type="spellEnd"/>
      <w:r>
        <w:t xml:space="preserve">)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budov</w:t>
      </w:r>
      <w:proofErr w:type="spellEnd"/>
      <w:r>
        <w:t xml:space="preserve"> </w:t>
      </w:r>
      <w:proofErr w:type="spellStart"/>
      <w:r>
        <w:t>nákladového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. </w:t>
      </w:r>
      <w:proofErr w:type="spellStart"/>
      <w:r>
        <w:t>Vše</w:t>
      </w:r>
      <w:proofErr w:type="spellEnd"/>
      <w:r>
        <w:t xml:space="preserve">, co </w:t>
      </w:r>
      <w:proofErr w:type="spellStart"/>
      <w:r>
        <w:t>přijde</w:t>
      </w:r>
      <w:proofErr w:type="spellEnd"/>
      <w:r>
        <w:t xml:space="preserve"> po </w:t>
      </w:r>
      <w:proofErr w:type="spellStart"/>
      <w:r>
        <w:t>tom</w:t>
      </w:r>
      <w:r>
        <w:t>to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, </w:t>
      </w:r>
      <w:proofErr w:type="spellStart"/>
      <w:r>
        <w:t>nepůvodní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to “fake”, o to </w:t>
      </w:r>
      <w:proofErr w:type="spellStart"/>
      <w:r>
        <w:t>umělejší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se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památkové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budov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napasovat</w:t>
      </w:r>
      <w:proofErr w:type="spellEnd"/>
      <w:r>
        <w:t xml:space="preserve"> do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architektury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pro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>.</w:t>
      </w:r>
    </w:p>
    <w:p w:rsidR="00C429E0" w:rsidRDefault="00C429E0">
      <w:pPr>
        <w:pStyle w:val="Zkladntext"/>
      </w:pPr>
    </w:p>
    <w:p w:rsidR="00C429E0" w:rsidRDefault="00993203">
      <w:pPr>
        <w:spacing w:before="158" w:line="242" w:lineRule="auto"/>
        <w:ind w:left="115" w:right="7717"/>
        <w:rPr>
          <w:sz w:val="24"/>
        </w:rPr>
      </w:pPr>
      <w:proofErr w:type="spellStart"/>
      <w:r>
        <w:rPr>
          <w:b/>
          <w:sz w:val="24"/>
        </w:rPr>
        <w:t>Délka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videa</w:t>
      </w:r>
      <w:proofErr w:type="spellEnd"/>
      <w:r>
        <w:rPr>
          <w:sz w:val="24"/>
        </w:rPr>
        <w:t>: 5-7 min.</w:t>
      </w:r>
    </w:p>
    <w:p w:rsidR="00C429E0" w:rsidRDefault="00C429E0">
      <w:pPr>
        <w:pStyle w:val="Zkladntext"/>
        <w:spacing w:before="7"/>
        <w:rPr>
          <w:sz w:val="23"/>
        </w:rPr>
      </w:pPr>
    </w:p>
    <w:p w:rsidR="00C429E0" w:rsidRDefault="00993203">
      <w:pPr>
        <w:pStyle w:val="Nadpis2"/>
        <w:spacing w:line="291" w:lineRule="exact"/>
      </w:pPr>
      <w:proofErr w:type="spellStart"/>
      <w:r>
        <w:t>Formát</w:t>
      </w:r>
      <w:proofErr w:type="spellEnd"/>
      <w:r>
        <w:t>:</w:t>
      </w:r>
    </w:p>
    <w:p w:rsidR="00C429E0" w:rsidRDefault="00993203">
      <w:pPr>
        <w:pStyle w:val="Zkladntext"/>
        <w:spacing w:line="242" w:lineRule="auto"/>
        <w:ind w:left="115" w:right="3294"/>
      </w:pPr>
      <w:proofErr w:type="spellStart"/>
      <w:r>
        <w:t>širokoúhlé</w:t>
      </w:r>
      <w:proofErr w:type="spellEnd"/>
      <w:r>
        <w:t xml:space="preserve"> video pro </w:t>
      </w:r>
      <w:proofErr w:type="spellStart"/>
      <w:r>
        <w:t>projekční</w:t>
      </w:r>
      <w:proofErr w:type="spellEnd"/>
      <w:r>
        <w:t xml:space="preserve"> </w:t>
      </w:r>
      <w:proofErr w:type="spellStart"/>
      <w:r>
        <w:t>stěnu</w:t>
      </w:r>
      <w:proofErr w:type="spellEnd"/>
      <w:r>
        <w:t xml:space="preserve"> </w:t>
      </w:r>
      <w:r>
        <w:t>4x24 m (</w:t>
      </w:r>
      <w:proofErr w:type="spellStart"/>
      <w:r>
        <w:t>rozlišení</w:t>
      </w:r>
      <w:proofErr w:type="spellEnd"/>
      <w:r>
        <w:t xml:space="preserve"> 8K) </w:t>
      </w:r>
      <w:proofErr w:type="spellStart"/>
      <w:r>
        <w:t>Rozlíšení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>: 7360 x 1160</w:t>
      </w:r>
    </w:p>
    <w:p w:rsidR="00C429E0" w:rsidRDefault="00C429E0">
      <w:pPr>
        <w:pStyle w:val="Zkladntext"/>
        <w:spacing w:before="10"/>
        <w:rPr>
          <w:sz w:val="23"/>
        </w:rPr>
      </w:pPr>
    </w:p>
    <w:p w:rsidR="00C429E0" w:rsidRDefault="00993203">
      <w:pPr>
        <w:pStyle w:val="Nadpis2"/>
      </w:pPr>
      <w:proofErr w:type="spellStart"/>
      <w:r>
        <w:t>Zvuk</w:t>
      </w:r>
      <w:proofErr w:type="spellEnd"/>
      <w:r>
        <w:t>:</w:t>
      </w:r>
    </w:p>
    <w:p w:rsidR="00C429E0" w:rsidRDefault="00993203">
      <w:pPr>
        <w:pStyle w:val="Zkladntext"/>
        <w:spacing w:before="1"/>
        <w:ind w:left="115" w:right="6248"/>
        <w:jc w:val="both"/>
      </w:pPr>
      <w:proofErr w:type="spellStart"/>
      <w:r>
        <w:t>prostorový</w:t>
      </w:r>
      <w:proofErr w:type="spellEnd"/>
      <w:r>
        <w:t xml:space="preserve"> </w:t>
      </w:r>
      <w:proofErr w:type="spellStart"/>
      <w:r>
        <w:t>zvuk</w:t>
      </w:r>
      <w:proofErr w:type="spellEnd"/>
      <w:r>
        <w:t xml:space="preserve">, </w:t>
      </w:r>
      <w:proofErr w:type="spellStart"/>
      <w:r>
        <w:t>pěti</w:t>
      </w:r>
      <w:proofErr w:type="spellEnd"/>
      <w:r>
        <w:t xml:space="preserve"> </w:t>
      </w:r>
      <w:proofErr w:type="spellStart"/>
      <w:r>
        <w:t>kanál</w:t>
      </w:r>
      <w:proofErr w:type="spellEnd"/>
      <w:r>
        <w:t xml:space="preserve"> </w:t>
      </w:r>
      <w:proofErr w:type="spellStart"/>
      <w:r>
        <w:t>zvuk</w:t>
      </w:r>
      <w:proofErr w:type="spellEnd"/>
      <w:r>
        <w:t xml:space="preserve"> v </w:t>
      </w:r>
      <w:proofErr w:type="spellStart"/>
      <w:r>
        <w:t>postprodukci</w:t>
      </w:r>
      <w:proofErr w:type="spellEnd"/>
      <w:r>
        <w:t xml:space="preserve"> (</w:t>
      </w:r>
      <w:proofErr w:type="spellStart"/>
      <w:r>
        <w:t>ruchy</w:t>
      </w:r>
      <w:proofErr w:type="spellEnd"/>
      <w:r>
        <w:t xml:space="preserve">)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doprovod</w:t>
      </w:r>
      <w:proofErr w:type="spellEnd"/>
    </w:p>
    <w:p w:rsidR="00C429E0" w:rsidRDefault="00C429E0">
      <w:pPr>
        <w:pStyle w:val="Zkladntext"/>
        <w:spacing w:before="11"/>
        <w:rPr>
          <w:sz w:val="23"/>
        </w:rPr>
      </w:pPr>
    </w:p>
    <w:p w:rsidR="00C429E0" w:rsidRDefault="00993203">
      <w:pPr>
        <w:pStyle w:val="Nadpis2"/>
        <w:spacing w:line="293" w:lineRule="exact"/>
      </w:pPr>
      <w:proofErr w:type="spellStart"/>
      <w:r>
        <w:t>Lokace</w:t>
      </w:r>
      <w:proofErr w:type="spellEnd"/>
      <w:r>
        <w:t>:</w:t>
      </w:r>
    </w:p>
    <w:p w:rsidR="00C429E0" w:rsidRDefault="00993203">
      <w:pPr>
        <w:pStyle w:val="Zkladntext"/>
        <w:ind w:left="115" w:right="2567"/>
      </w:pPr>
      <w:proofErr w:type="spellStart"/>
      <w:r>
        <w:t>Budova</w:t>
      </w:r>
      <w:proofErr w:type="spellEnd"/>
      <w:r>
        <w:t xml:space="preserve"> </w:t>
      </w:r>
      <w:proofErr w:type="spellStart"/>
      <w:r>
        <w:t>Nákladového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</w:t>
      </w:r>
      <w:proofErr w:type="spellStart"/>
      <w:r>
        <w:t>Žižkov</w:t>
      </w:r>
      <w:proofErr w:type="spellEnd"/>
      <w:r>
        <w:t xml:space="preserve"> –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bývalého</w:t>
      </w:r>
      <w:proofErr w:type="spellEnd"/>
      <w:r>
        <w:t xml:space="preserve"> </w:t>
      </w:r>
      <w:proofErr w:type="spellStart"/>
      <w:r>
        <w:t>kolejiště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</w:t>
      </w:r>
      <w:proofErr w:type="spellStart"/>
      <w:r>
        <w:t>Nákladového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</w:t>
      </w:r>
      <w:proofErr w:type="spellStart"/>
      <w:r>
        <w:t>Žižkov</w:t>
      </w:r>
      <w:proofErr w:type="spellEnd"/>
    </w:p>
    <w:p w:rsidR="00C429E0" w:rsidRDefault="00C429E0">
      <w:pPr>
        <w:pStyle w:val="Zkladntext"/>
        <w:spacing w:before="4"/>
      </w:pPr>
    </w:p>
    <w:p w:rsidR="00C429E0" w:rsidRDefault="00993203">
      <w:pPr>
        <w:pStyle w:val="Nadpis2"/>
        <w:spacing w:line="292" w:lineRule="exact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natáčecích</w:t>
      </w:r>
      <w:proofErr w:type="spellEnd"/>
      <w:r>
        <w:t xml:space="preserve"> </w:t>
      </w:r>
      <w:proofErr w:type="spellStart"/>
      <w:r>
        <w:t>dní</w:t>
      </w:r>
      <w:proofErr w:type="spellEnd"/>
      <w:r>
        <w:t>:</w:t>
      </w:r>
    </w:p>
    <w:p w:rsidR="00C429E0" w:rsidRDefault="00993203">
      <w:pPr>
        <w:pStyle w:val="Zkladntext"/>
        <w:spacing w:line="292" w:lineRule="exact"/>
        <w:ind w:left="115"/>
      </w:pPr>
      <w:r>
        <w:t>2</w:t>
      </w:r>
    </w:p>
    <w:p w:rsidR="00C429E0" w:rsidRDefault="00C429E0">
      <w:pPr>
        <w:pStyle w:val="Zkladntext"/>
        <w:spacing w:before="11"/>
        <w:rPr>
          <w:sz w:val="23"/>
        </w:rPr>
      </w:pPr>
    </w:p>
    <w:p w:rsidR="00C429E0" w:rsidRDefault="00993203">
      <w:pPr>
        <w:pStyle w:val="Nadpis2"/>
        <w:spacing w:before="1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natáčení</w:t>
      </w:r>
      <w:proofErr w:type="spellEnd"/>
      <w:r>
        <w:t>:</w:t>
      </w:r>
    </w:p>
    <w:p w:rsidR="00C429E0" w:rsidRDefault="00993203">
      <w:pPr>
        <w:pStyle w:val="Zkladntext"/>
        <w:spacing w:before="2"/>
        <w:ind w:left="115"/>
      </w:pPr>
      <w:r>
        <w:t>3.-4. 2. 2021</w:t>
      </w:r>
    </w:p>
    <w:p w:rsidR="00C429E0" w:rsidRDefault="00C429E0">
      <w:pPr>
        <w:pStyle w:val="Zkladntext"/>
        <w:spacing w:before="10"/>
        <w:rPr>
          <w:sz w:val="23"/>
        </w:rPr>
      </w:pPr>
    </w:p>
    <w:p w:rsidR="00C429E0" w:rsidRDefault="00993203">
      <w:pPr>
        <w:pStyle w:val="Nadpis2"/>
        <w:spacing w:before="1" w:line="293" w:lineRule="exact"/>
      </w:pPr>
      <w:proofErr w:type="spellStart"/>
      <w:r>
        <w:t>Speciální</w:t>
      </w:r>
      <w:proofErr w:type="spellEnd"/>
      <w:r>
        <w:t xml:space="preserve"> </w:t>
      </w:r>
      <w:proofErr w:type="spellStart"/>
      <w:r>
        <w:t>efekty</w:t>
      </w:r>
      <w:proofErr w:type="spellEnd"/>
      <w:r>
        <w:t>:</w:t>
      </w:r>
    </w:p>
    <w:p w:rsidR="00C429E0" w:rsidRDefault="00993203">
      <w:pPr>
        <w:pStyle w:val="Zkladntext"/>
        <w:ind w:left="115" w:right="105"/>
      </w:pPr>
      <w:proofErr w:type="spellStart"/>
      <w:r>
        <w:t>Sněžení</w:t>
      </w:r>
      <w:proofErr w:type="spellEnd"/>
      <w:r>
        <w:t xml:space="preserve"> (</w:t>
      </w:r>
      <w:proofErr w:type="spellStart"/>
      <w:r>
        <w:t>poletující</w:t>
      </w:r>
      <w:proofErr w:type="spellEnd"/>
      <w:r>
        <w:t xml:space="preserve"> „</w:t>
      </w:r>
      <w:proofErr w:type="spellStart"/>
      <w:r>
        <w:t>vločky</w:t>
      </w:r>
      <w:proofErr w:type="spellEnd"/>
      <w:r>
        <w:t xml:space="preserve"> </w:t>
      </w:r>
      <w:proofErr w:type="spellStart"/>
      <w:proofErr w:type="gramStart"/>
      <w:r>
        <w:t>sněhu</w:t>
      </w:r>
      <w:proofErr w:type="spellEnd"/>
      <w:r>
        <w:t>“</w:t>
      </w:r>
      <w:proofErr w:type="gramEnd"/>
      <w:r>
        <w:t xml:space="preserve">) – v </w:t>
      </w:r>
      <w:proofErr w:type="spellStart"/>
      <w:r>
        <w:t>záběrech</w:t>
      </w:r>
      <w:proofErr w:type="spellEnd"/>
      <w:r>
        <w:t xml:space="preserve"> z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bývalého</w:t>
      </w:r>
      <w:proofErr w:type="spellEnd"/>
      <w:r>
        <w:t xml:space="preserve"> </w:t>
      </w:r>
      <w:proofErr w:type="spellStart"/>
      <w:r>
        <w:t>kolejiště</w:t>
      </w:r>
      <w:proofErr w:type="spellEnd"/>
      <w:r>
        <w:t xml:space="preserve"> (o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rozhodnuto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natáčení</w:t>
      </w:r>
      <w:proofErr w:type="spellEnd"/>
      <w:r>
        <w:t>)</w:t>
      </w:r>
    </w:p>
    <w:p w:rsidR="00C429E0" w:rsidRDefault="00C429E0">
      <w:pPr>
        <w:pStyle w:val="Zkladntext"/>
        <w:spacing w:before="11"/>
        <w:rPr>
          <w:sz w:val="23"/>
        </w:rPr>
      </w:pPr>
    </w:p>
    <w:p w:rsidR="00C429E0" w:rsidRDefault="00993203">
      <w:pPr>
        <w:spacing w:line="242" w:lineRule="auto"/>
        <w:ind w:left="115" w:right="6245"/>
        <w:rPr>
          <w:sz w:val="24"/>
        </w:rPr>
      </w:pPr>
      <w:proofErr w:type="spellStart"/>
      <w:r>
        <w:rPr>
          <w:b/>
          <w:sz w:val="24"/>
        </w:rPr>
        <w:t>Archivní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snímky</w:t>
      </w:r>
      <w:proofErr w:type="spellEnd"/>
      <w:r>
        <w:rPr>
          <w:b/>
          <w:sz w:val="24"/>
        </w:rPr>
        <w:t xml:space="preserve"> NFA: </w:t>
      </w:r>
      <w:proofErr w:type="spellStart"/>
      <w:r>
        <w:rPr>
          <w:sz w:val="24"/>
        </w:rPr>
        <w:t>Zpravod</w:t>
      </w:r>
      <w:r>
        <w:rPr>
          <w:sz w:val="24"/>
        </w:rPr>
        <w:t>ajské</w:t>
      </w:r>
      <w:proofErr w:type="spellEnd"/>
      <w:r>
        <w:rPr>
          <w:sz w:val="24"/>
        </w:rPr>
        <w:t xml:space="preserve"> filmy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film </w:t>
      </w:r>
      <w:proofErr w:type="spellStart"/>
      <w:r>
        <w:rPr>
          <w:sz w:val="24"/>
        </w:rPr>
        <w:t>Transfesa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567</w:t>
      </w:r>
    </w:p>
    <w:p w:rsidR="00C429E0" w:rsidRDefault="00C429E0">
      <w:pPr>
        <w:pStyle w:val="Zkladntext"/>
        <w:spacing w:before="7"/>
        <w:rPr>
          <w:sz w:val="23"/>
        </w:rPr>
      </w:pPr>
    </w:p>
    <w:p w:rsidR="00C429E0" w:rsidRDefault="00993203">
      <w:pPr>
        <w:pStyle w:val="Nadpis2"/>
        <w:spacing w:before="1"/>
      </w:pPr>
      <w:proofErr w:type="spellStart"/>
      <w:r>
        <w:t>Technika</w:t>
      </w:r>
      <w:proofErr w:type="spellEnd"/>
      <w:r>
        <w:t xml:space="preserve"> viz. str.1</w:t>
      </w:r>
    </w:p>
    <w:p w:rsidR="00C429E0" w:rsidRDefault="00C429E0">
      <w:pPr>
        <w:sectPr w:rsidR="00C429E0">
          <w:pgSz w:w="11910" w:h="16840"/>
          <w:pgMar w:top="1420" w:right="1540" w:bottom="280" w:left="1300" w:header="708" w:footer="708" w:gutter="0"/>
          <w:cols w:space="708"/>
        </w:sectPr>
      </w:pPr>
    </w:p>
    <w:p w:rsidR="00C429E0" w:rsidRDefault="00993203">
      <w:pPr>
        <w:spacing w:before="8"/>
        <w:ind w:left="797" w:right="1115"/>
        <w:jc w:val="center"/>
        <w:rPr>
          <w:b/>
          <w:sz w:val="36"/>
        </w:rPr>
      </w:pPr>
      <w:bookmarkStart w:id="5" w:name="Priloha_2_NNZ_videoesej_technický_scén"/>
      <w:bookmarkEnd w:id="5"/>
      <w:proofErr w:type="spellStart"/>
      <w:r>
        <w:rPr>
          <w:b/>
          <w:sz w:val="36"/>
        </w:rPr>
        <w:lastRenderedPageBreak/>
        <w:t>Technický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scénář</w:t>
      </w:r>
      <w:proofErr w:type="spellEnd"/>
    </w:p>
    <w:p w:rsidR="00C429E0" w:rsidRDefault="00993203">
      <w:pPr>
        <w:ind w:left="797" w:right="1132"/>
        <w:jc w:val="center"/>
        <w:rPr>
          <w:b/>
          <w:sz w:val="36"/>
        </w:rPr>
      </w:pPr>
      <w:r>
        <w:rPr>
          <w:b/>
          <w:sz w:val="36"/>
        </w:rPr>
        <w:t xml:space="preserve">k </w:t>
      </w:r>
      <w:proofErr w:type="spellStart"/>
      <w:r>
        <w:rPr>
          <w:b/>
          <w:sz w:val="36"/>
        </w:rPr>
        <w:t>zadání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produkčního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zajištění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videoeseje</w:t>
      </w:r>
      <w:proofErr w:type="spellEnd"/>
      <w:r>
        <w:rPr>
          <w:b/>
          <w:sz w:val="36"/>
        </w:rPr>
        <w:t xml:space="preserve"> NNŽ</w:t>
      </w:r>
    </w:p>
    <w:p w:rsidR="00C429E0" w:rsidRDefault="00C429E0">
      <w:pPr>
        <w:pStyle w:val="Zkladntext"/>
        <w:rPr>
          <w:b/>
          <w:sz w:val="36"/>
        </w:rPr>
      </w:pPr>
    </w:p>
    <w:p w:rsidR="00C429E0" w:rsidRDefault="00993203">
      <w:pPr>
        <w:spacing w:before="290"/>
        <w:ind w:left="115"/>
        <w:rPr>
          <w:b/>
          <w:sz w:val="24"/>
        </w:rPr>
      </w:pPr>
      <w:r>
        <w:rPr>
          <w:b/>
          <w:sz w:val="24"/>
        </w:rPr>
        <w:t xml:space="preserve">1.   </w:t>
      </w:r>
      <w:proofErr w:type="spellStart"/>
      <w:r>
        <w:rPr>
          <w:b/>
          <w:sz w:val="24"/>
        </w:rPr>
        <w:t>Záběry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budovy</w:t>
      </w:r>
      <w:proofErr w:type="spellEnd"/>
      <w:r>
        <w:rPr>
          <w:b/>
          <w:sz w:val="24"/>
        </w:rPr>
        <w:t xml:space="preserve"> NNŽ a </w:t>
      </w:r>
      <w:proofErr w:type="spellStart"/>
      <w:r>
        <w:rPr>
          <w:b/>
          <w:sz w:val="24"/>
        </w:rPr>
        <w:t>jejího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okolí</w:t>
      </w:r>
      <w:proofErr w:type="spellEnd"/>
      <w:r>
        <w:rPr>
          <w:b/>
          <w:sz w:val="24"/>
        </w:rPr>
        <w:t xml:space="preserve"> z </w:t>
      </w:r>
      <w:proofErr w:type="spellStart"/>
      <w:r>
        <w:rPr>
          <w:b/>
          <w:sz w:val="24"/>
        </w:rPr>
        <w:t>ptačí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perspektivy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dron</w:t>
      </w:r>
      <w:proofErr w:type="spellEnd"/>
      <w:r>
        <w:rPr>
          <w:b/>
          <w:sz w:val="24"/>
        </w:rPr>
        <w:t xml:space="preserve">) –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řešit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místě</w:t>
      </w:r>
      <w:proofErr w:type="spellEnd"/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spacing w:before="1"/>
        <w:rPr>
          <w:b/>
        </w:rPr>
      </w:pPr>
    </w:p>
    <w:p w:rsidR="00C429E0" w:rsidRDefault="00993203">
      <w:pPr>
        <w:ind w:left="115"/>
        <w:rPr>
          <w:b/>
          <w:sz w:val="24"/>
        </w:rPr>
      </w:pPr>
      <w:r>
        <w:rPr>
          <w:b/>
          <w:sz w:val="24"/>
        </w:rPr>
        <w:t>2.</w:t>
      </w:r>
    </w:p>
    <w:p w:rsidR="00C429E0" w:rsidRDefault="00C429E0">
      <w:pPr>
        <w:rPr>
          <w:sz w:val="24"/>
        </w:rPr>
        <w:sectPr w:rsidR="00C429E0">
          <w:pgSz w:w="11900" w:h="16840"/>
          <w:pgMar w:top="1420" w:right="1340" w:bottom="280" w:left="1660" w:header="708" w:footer="708" w:gutter="0"/>
          <w:cols w:space="708"/>
        </w:sectPr>
      </w:pPr>
    </w:p>
    <w:p w:rsidR="00C429E0" w:rsidRDefault="00993203">
      <w:pPr>
        <w:spacing w:before="27"/>
        <w:ind w:left="535"/>
        <w:rPr>
          <w:b/>
          <w:sz w:val="24"/>
        </w:rPr>
      </w:pPr>
      <w:r>
        <w:rPr>
          <w:b/>
          <w:sz w:val="24"/>
        </w:rPr>
        <w:lastRenderedPageBreak/>
        <w:t>3.</w:t>
      </w: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spacing w:before="9"/>
        <w:rPr>
          <w:b/>
          <w:sz w:val="18"/>
        </w:rPr>
      </w:pPr>
    </w:p>
    <w:p w:rsidR="00C429E0" w:rsidRDefault="00993203">
      <w:pPr>
        <w:spacing w:before="51"/>
        <w:ind w:left="175"/>
        <w:rPr>
          <w:b/>
          <w:sz w:val="24"/>
        </w:rPr>
      </w:pPr>
      <w:r>
        <w:rPr>
          <w:b/>
          <w:sz w:val="24"/>
        </w:rPr>
        <w:t>4.</w:t>
      </w: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spacing w:before="6"/>
        <w:rPr>
          <w:b/>
          <w:sz w:val="35"/>
        </w:rPr>
      </w:pPr>
    </w:p>
    <w:p w:rsidR="00C429E0" w:rsidRDefault="00993203">
      <w:pPr>
        <w:ind w:left="100"/>
        <w:rPr>
          <w:b/>
          <w:sz w:val="24"/>
        </w:rPr>
      </w:pPr>
      <w:r>
        <w:rPr>
          <w:b/>
          <w:sz w:val="24"/>
        </w:rPr>
        <w:t>5.</w:t>
      </w:r>
    </w:p>
    <w:p w:rsidR="00C429E0" w:rsidRDefault="00C429E0">
      <w:pPr>
        <w:rPr>
          <w:sz w:val="24"/>
        </w:rPr>
        <w:sectPr w:rsidR="00C429E0">
          <w:pgSz w:w="11900" w:h="16840"/>
          <w:pgMar w:top="1400" w:right="1680" w:bottom="280" w:left="1600" w:header="708" w:footer="708" w:gutter="0"/>
          <w:cols w:space="708"/>
        </w:sect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spacing w:before="4"/>
        <w:rPr>
          <w:b/>
          <w:sz w:val="17"/>
        </w:rPr>
      </w:pPr>
    </w:p>
    <w:p w:rsidR="00C429E0" w:rsidRDefault="00993203">
      <w:pPr>
        <w:spacing w:before="52"/>
        <w:ind w:left="100"/>
        <w:rPr>
          <w:b/>
          <w:sz w:val="24"/>
        </w:rPr>
      </w:pPr>
      <w:r>
        <w:rPr>
          <w:b/>
          <w:sz w:val="24"/>
        </w:rPr>
        <w:t>6.</w:t>
      </w: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spacing w:before="11"/>
        <w:rPr>
          <w:b/>
          <w:sz w:val="18"/>
        </w:rPr>
      </w:pPr>
    </w:p>
    <w:p w:rsidR="00C429E0" w:rsidRDefault="00993203">
      <w:pPr>
        <w:ind w:left="100"/>
        <w:rPr>
          <w:b/>
          <w:sz w:val="24"/>
        </w:rPr>
      </w:pPr>
      <w:r>
        <w:rPr>
          <w:b/>
          <w:sz w:val="24"/>
        </w:rPr>
        <w:t>7.</w:t>
      </w:r>
    </w:p>
    <w:p w:rsidR="00C429E0" w:rsidRDefault="00C429E0">
      <w:pPr>
        <w:rPr>
          <w:sz w:val="24"/>
        </w:rPr>
        <w:sectPr w:rsidR="00C429E0">
          <w:pgSz w:w="11900" w:h="16840"/>
          <w:pgMar w:top="1600" w:right="1680" w:bottom="280" w:left="1600" w:header="708" w:footer="708" w:gutter="0"/>
          <w:cols w:space="708"/>
        </w:sect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spacing w:before="4"/>
        <w:rPr>
          <w:b/>
          <w:sz w:val="17"/>
        </w:rPr>
      </w:pPr>
    </w:p>
    <w:p w:rsidR="00C429E0" w:rsidRDefault="00993203">
      <w:pPr>
        <w:spacing w:before="52"/>
        <w:ind w:left="255"/>
        <w:rPr>
          <w:b/>
          <w:sz w:val="24"/>
        </w:rPr>
      </w:pPr>
      <w:r>
        <w:rPr>
          <w:b/>
          <w:sz w:val="24"/>
        </w:rPr>
        <w:t>8.</w:t>
      </w: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spacing w:before="8"/>
        <w:rPr>
          <w:b/>
          <w:sz w:val="18"/>
        </w:rPr>
      </w:pPr>
    </w:p>
    <w:p w:rsidR="00C429E0" w:rsidRDefault="00993203">
      <w:pPr>
        <w:ind w:left="115"/>
        <w:rPr>
          <w:b/>
          <w:sz w:val="24"/>
        </w:rPr>
      </w:pPr>
      <w:r>
        <w:rPr>
          <w:b/>
          <w:sz w:val="24"/>
        </w:rPr>
        <w:t>9.</w:t>
      </w:r>
    </w:p>
    <w:p w:rsidR="00C429E0" w:rsidRDefault="00C429E0">
      <w:pPr>
        <w:rPr>
          <w:sz w:val="24"/>
        </w:rPr>
        <w:sectPr w:rsidR="00C429E0">
          <w:pgSz w:w="11900" w:h="16840"/>
          <w:pgMar w:top="1600" w:right="1680" w:bottom="280" w:left="1300" w:header="708" w:footer="708" w:gutter="0"/>
          <w:cols w:space="708"/>
        </w:sect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spacing w:before="5"/>
        <w:rPr>
          <w:b/>
        </w:rPr>
      </w:pPr>
    </w:p>
    <w:p w:rsidR="00C429E0" w:rsidRDefault="00993203">
      <w:pPr>
        <w:spacing w:before="51"/>
        <w:ind w:left="115"/>
        <w:rPr>
          <w:b/>
          <w:sz w:val="24"/>
        </w:rPr>
      </w:pPr>
      <w:r>
        <w:rPr>
          <w:b/>
          <w:sz w:val="24"/>
        </w:rPr>
        <w:t>10.</w:t>
      </w: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spacing w:before="4"/>
        <w:rPr>
          <w:b/>
          <w:sz w:val="19"/>
        </w:rPr>
      </w:pPr>
    </w:p>
    <w:p w:rsidR="00C429E0" w:rsidRDefault="00993203">
      <w:pPr>
        <w:ind w:left="115"/>
        <w:rPr>
          <w:b/>
          <w:sz w:val="24"/>
        </w:rPr>
      </w:pPr>
      <w:r>
        <w:rPr>
          <w:b/>
          <w:sz w:val="24"/>
        </w:rPr>
        <w:t>11.</w:t>
      </w:r>
    </w:p>
    <w:p w:rsidR="00C429E0" w:rsidRDefault="00C429E0">
      <w:pPr>
        <w:rPr>
          <w:sz w:val="24"/>
        </w:rPr>
        <w:sectPr w:rsidR="00C429E0">
          <w:pgSz w:w="11900" w:h="16840"/>
          <w:pgMar w:top="1600" w:right="1680" w:bottom="280" w:left="1300" w:header="708" w:footer="708" w:gutter="0"/>
          <w:cols w:space="708"/>
        </w:sect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rPr>
          <w:b/>
          <w:sz w:val="20"/>
        </w:rPr>
      </w:pPr>
    </w:p>
    <w:p w:rsidR="00C429E0" w:rsidRDefault="00C429E0">
      <w:pPr>
        <w:pStyle w:val="Zkladntext"/>
        <w:spacing w:before="5"/>
        <w:rPr>
          <w:b/>
        </w:rPr>
      </w:pPr>
    </w:p>
    <w:p w:rsidR="00C429E0" w:rsidRDefault="00993203">
      <w:pPr>
        <w:spacing w:before="51"/>
        <w:ind w:left="115"/>
        <w:rPr>
          <w:b/>
          <w:sz w:val="24"/>
        </w:rPr>
      </w:pPr>
      <w:r>
        <w:rPr>
          <w:b/>
          <w:sz w:val="24"/>
        </w:rPr>
        <w:t>12.</w:t>
      </w: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rPr>
          <w:b/>
        </w:rPr>
      </w:pPr>
    </w:p>
    <w:p w:rsidR="00C429E0" w:rsidRDefault="00C429E0">
      <w:pPr>
        <w:pStyle w:val="Zkladntext"/>
        <w:spacing w:before="4"/>
        <w:rPr>
          <w:b/>
          <w:sz w:val="19"/>
        </w:rPr>
      </w:pPr>
    </w:p>
    <w:p w:rsidR="00C429E0" w:rsidRDefault="00993203">
      <w:pPr>
        <w:ind w:left="115"/>
        <w:rPr>
          <w:b/>
          <w:sz w:val="24"/>
        </w:rPr>
      </w:pPr>
      <w:r>
        <w:rPr>
          <w:b/>
          <w:sz w:val="24"/>
        </w:rPr>
        <w:t>13.</w:t>
      </w:r>
    </w:p>
    <w:p w:rsidR="00C429E0" w:rsidRDefault="00C429E0">
      <w:pPr>
        <w:rPr>
          <w:sz w:val="24"/>
        </w:rPr>
        <w:sectPr w:rsidR="00C429E0">
          <w:pgSz w:w="11900" w:h="16840"/>
          <w:pgMar w:top="1600" w:right="1680" w:bottom="280" w:left="1300" w:header="708" w:footer="708" w:gutter="0"/>
          <w:cols w:space="708"/>
        </w:sectPr>
      </w:pPr>
    </w:p>
    <w:p w:rsidR="00C429E0" w:rsidRDefault="00C429E0">
      <w:pPr>
        <w:pStyle w:val="Zkladntext"/>
        <w:spacing w:before="4"/>
        <w:rPr>
          <w:rFonts w:ascii="Times New Roman"/>
          <w:sz w:val="17"/>
        </w:rPr>
      </w:pPr>
    </w:p>
    <w:sectPr w:rsidR="00C429E0"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9E0"/>
    <w:rsid w:val="00993203"/>
    <w:rsid w:val="00C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E3CA"/>
  <w15:docId w15:val="{8D49CE2D-2890-4FCB-A3FB-3C420A0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797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4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464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Páníková</dc:creator>
  <cp:lastModifiedBy>Záhorská Zuzana (SPR)</cp:lastModifiedBy>
  <cp:revision>2</cp:revision>
  <dcterms:created xsi:type="dcterms:W3CDTF">2021-02-08T16:03:00Z</dcterms:created>
  <dcterms:modified xsi:type="dcterms:W3CDTF">2021-02-08T15:04:00Z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2021-02-08T00:00:00Z</vt:filetime>
  </property>
</Properties>
</file>