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00"/>
        <w:jc w:val="center"/>
        <w:rPr>
          <w:b/>
          <w:b/>
        </w:rPr>
      </w:pPr>
      <w:r>
        <w:rPr>
          <w:b/>
        </w:rPr>
        <w:t xml:space="preserve">Smlouva </w:t>
      </w:r>
    </w:p>
    <w:p>
      <w:pPr>
        <w:pStyle w:val="Normal"/>
        <w:spacing w:lineRule="auto" w:line="240" w:before="0" w:after="100"/>
        <w:jc w:val="center"/>
        <w:rPr>
          <w:b/>
          <w:b/>
        </w:rPr>
      </w:pPr>
      <w:r>
        <w:rPr>
          <w:b/>
        </w:rPr>
        <w:t>o pořádání divadelního představení</w:t>
      </w:r>
    </w:p>
    <w:p>
      <w:pPr>
        <w:pStyle w:val="Normal"/>
        <w:spacing w:lineRule="auto" w:line="240" w:before="0" w:after="100"/>
        <w:rPr>
          <w:b/>
          <w:b/>
        </w:rPr>
      </w:pPr>
      <w:r>
        <w:rPr>
          <w:b/>
        </w:rPr>
      </w:r>
    </w:p>
    <w:p>
      <w:pPr>
        <w:pStyle w:val="Normal"/>
        <w:jc w:val="both"/>
        <w:rPr/>
      </w:pPr>
      <w:r>
        <w:rPr>
          <w:b/>
        </w:rPr>
        <w:t>elieva s.r.o</w:t>
      </w:r>
      <w:r>
        <w:rPr/>
        <w:t>.</w:t>
      </w:r>
    </w:p>
    <w:p>
      <w:pPr>
        <w:pStyle w:val="Normal"/>
        <w:jc w:val="both"/>
        <w:rPr/>
      </w:pPr>
      <w:r>
        <w:rPr/>
        <w:t>se sídlem: Halasova 19, 703 00 Ostrava-Vítkovice</w:t>
      </w:r>
    </w:p>
    <w:p>
      <w:pPr>
        <w:pStyle w:val="Normal"/>
        <w:jc w:val="both"/>
        <w:rPr/>
      </w:pPr>
      <w:r>
        <w:rPr/>
        <w:t>IČ: 04804228, DIČ: CZ04804228</w:t>
      </w:r>
    </w:p>
    <w:p>
      <w:pPr>
        <w:pStyle w:val="Normal"/>
        <w:jc w:val="both"/>
        <w:rPr/>
      </w:pPr>
      <w:r>
        <w:rPr/>
        <w:t xml:space="preserve">bankovní spojení: </w:t>
      </w:r>
      <w:hyperlink r:id="rId2">
        <w:r>
          <w:rPr>
            <w:rStyle w:val="Internetovodkaz"/>
          </w:rPr>
          <w:t>5601490319</w:t>
        </w:r>
      </w:hyperlink>
      <w:r>
        <w:rPr/>
        <w:t xml:space="preserve"> / 0800</w:t>
      </w:r>
    </w:p>
    <w:p>
      <w:pPr>
        <w:pStyle w:val="Normal"/>
        <w:jc w:val="both"/>
        <w:rPr/>
      </w:pPr>
      <w:r>
        <w:rPr/>
        <w:t>jejímž jménem jedná: Albert Čuba, jednatel</w:t>
      </w:r>
    </w:p>
    <w:p>
      <w:pPr>
        <w:pStyle w:val="Normal"/>
        <w:spacing w:lineRule="auto" w:line="240" w:before="0" w:after="100"/>
        <w:jc w:val="left"/>
        <w:rPr>
          <w:b/>
          <w:b/>
        </w:rPr>
      </w:pPr>
      <w:r>
        <w:rPr>
          <w:b/>
        </w:rPr>
        <w:t>(dále jen "DIVADLO")</w:t>
      </w:r>
    </w:p>
    <w:p>
      <w:pPr>
        <w:pStyle w:val="Normal"/>
        <w:jc w:val="center"/>
        <w:rPr>
          <w:b/>
          <w:b/>
        </w:rPr>
      </w:pPr>
      <w:r>
        <w:rPr>
          <w:b/>
        </w:rPr>
        <w:t xml:space="preserve">a </w:t>
      </w:r>
    </w:p>
    <w:p>
      <w:pPr>
        <w:pStyle w:val="Normal"/>
        <w:rPr>
          <w:b/>
          <w:b/>
        </w:rPr>
      </w:pPr>
      <w:r>
        <w:rPr>
          <w:b/>
        </w:rPr>
        <w:t>Národní dům Frýdek-Místek „příspěvková organizace“</w:t>
      </w:r>
    </w:p>
    <w:p>
      <w:pPr>
        <w:pStyle w:val="Normal"/>
        <w:rPr>
          <w:b w:val="false"/>
          <w:b w:val="false"/>
          <w:bCs w:val="false"/>
        </w:rPr>
      </w:pPr>
      <w:r>
        <w:rPr>
          <w:b w:val="false"/>
          <w:bCs w:val="false"/>
        </w:rPr>
        <w:t>se sídlem: Palackého 134, 738 01 Frýdek-Místek</w:t>
      </w:r>
    </w:p>
    <w:p>
      <w:pPr>
        <w:pStyle w:val="Normal"/>
        <w:rPr/>
      </w:pPr>
      <w:r>
        <w:rPr>
          <w:b w:val="false"/>
          <w:bCs w:val="false"/>
        </w:rPr>
        <w:t xml:space="preserve">IČ: </w:t>
      </w:r>
      <w:r>
        <w:rPr/>
        <w:t xml:space="preserve">70632405, </w:t>
      </w:r>
      <w:r>
        <w:rPr/>
        <w:t>DIČ: CZ</w:t>
      </w:r>
      <w:r>
        <w:rPr/>
        <w:t xml:space="preserve">70632405 </w:t>
      </w:r>
    </w:p>
    <w:p>
      <w:pPr>
        <w:pStyle w:val="Normal"/>
        <w:rPr/>
      </w:pPr>
      <w:r>
        <w:rPr/>
        <w:t xml:space="preserve">bankovní spojení: </w:t>
      </w:r>
      <w:r>
        <w:rPr/>
        <w:t xml:space="preserve">244982290/0300 </w:t>
      </w:r>
    </w:p>
    <w:p>
      <w:pPr>
        <w:pStyle w:val="Normal"/>
        <w:rPr/>
      </w:pPr>
      <w:r>
        <w:rPr/>
        <w:t>jejímž jménem jedná: Mgr. Rostislav Hekera, ředitel</w:t>
      </w:r>
    </w:p>
    <w:p>
      <w:pPr>
        <w:pStyle w:val="Normal"/>
        <w:rPr/>
      </w:pPr>
      <w:r>
        <w:rPr/>
        <w:t xml:space="preserve">Zapsána v </w:t>
      </w:r>
      <w:r>
        <w:rPr/>
        <w:t xml:space="preserve">obchodním rejstříku vedeného u KS v Ostravě, oddíl Pr., vložka 80 </w:t>
      </w:r>
    </w:p>
    <w:p>
      <w:pPr>
        <w:pStyle w:val="Normal"/>
        <w:rPr>
          <w:b/>
          <w:b/>
        </w:rPr>
      </w:pPr>
      <w:r>
        <w:rPr>
          <w:b/>
        </w:rPr>
      </w:r>
    </w:p>
    <w:p>
      <w:pPr>
        <w:pStyle w:val="Normal"/>
        <w:jc w:val="left"/>
        <w:rPr>
          <w:b/>
          <w:b/>
        </w:rPr>
      </w:pPr>
      <w:r>
        <w:rPr>
          <w:b/>
        </w:rPr>
        <w:t>(dále jen "POŘADATEL")</w:t>
      </w:r>
    </w:p>
    <w:p>
      <w:pPr>
        <w:pStyle w:val="Normal"/>
        <w:spacing w:lineRule="auto" w:line="240" w:before="0" w:after="100"/>
        <w:rPr>
          <w:b/>
          <w:b/>
        </w:rPr>
      </w:pPr>
      <w:r>
        <w:rPr>
          <w:b/>
        </w:rPr>
      </w:r>
    </w:p>
    <w:p>
      <w:pPr>
        <w:pStyle w:val="Normal"/>
        <w:spacing w:lineRule="auto" w:line="240" w:before="0" w:after="100"/>
        <w:jc w:val="center"/>
        <w:rPr>
          <w:b/>
          <w:b/>
        </w:rPr>
      </w:pPr>
      <w:r>
        <w:rPr>
          <w:b/>
        </w:rPr>
        <w:t>uzavírají tuto smlouvu o pořádání divadelního představení:</w:t>
      </w:r>
    </w:p>
    <w:p>
      <w:pPr>
        <w:pStyle w:val="Normal"/>
        <w:rPr>
          <w:b/>
          <w:b/>
        </w:rPr>
      </w:pPr>
      <w:r>
        <w:rPr>
          <w:b/>
        </w:rPr>
      </w:r>
    </w:p>
    <w:p>
      <w:pPr>
        <w:pStyle w:val="Normal"/>
        <w:jc w:val="both"/>
        <w:rPr/>
      </w:pPr>
      <w:r>
        <w:rPr/>
        <w:t>1. Předmětem této smlouvy je vymezení vzájemných práv a povinností při pořádání  divadelního představení DIVADLA na scéně zajištěné POŘADATELEM za podmínek dohodnutých v této smlouvě:</w:t>
      </w:r>
    </w:p>
    <w:p>
      <w:pPr>
        <w:pStyle w:val="Normal"/>
        <w:jc w:val="both"/>
        <w:rPr/>
      </w:pPr>
      <w:r>
        <w:rPr/>
      </w:r>
    </w:p>
    <w:p>
      <w:pPr>
        <w:pStyle w:val="Normal"/>
        <w:jc w:val="both"/>
        <w:rPr/>
      </w:pPr>
      <w:r>
        <w:rPr>
          <w:b/>
        </w:rPr>
        <w:t>- název představení:</w:t>
      </w:r>
      <w:r>
        <w:rPr/>
        <w:tab/>
      </w:r>
      <w:r>
        <w:rPr>
          <w:b/>
        </w:rPr>
        <w:t>Kdo je pan Schmitt?</w:t>
      </w:r>
    </w:p>
    <w:p>
      <w:pPr>
        <w:pStyle w:val="Normal"/>
        <w:ind w:left="0" w:right="0" w:hanging="0"/>
        <w:jc w:val="both"/>
        <w:rPr>
          <w:b/>
          <w:b/>
        </w:rPr>
      </w:pPr>
      <w:r>
        <w:rPr>
          <w:b/>
        </w:rPr>
      </w:r>
    </w:p>
    <w:p>
      <w:pPr>
        <w:pStyle w:val="Normal"/>
        <w:ind w:left="0" w:right="0" w:hanging="0"/>
        <w:jc w:val="both"/>
        <w:rPr>
          <w:b/>
          <w:b/>
        </w:rPr>
      </w:pPr>
      <w:r>
        <w:rPr>
          <w:b/>
        </w:rPr>
        <w:t>- obsazení:</w:t>
        <w:tab/>
        <w:tab/>
        <w:tab/>
        <w:t>Š. Kozub, M. Tkačíková, A. Čuba, R. Ferro, P. Berger</w:t>
      </w:r>
    </w:p>
    <w:p>
      <w:pPr>
        <w:pStyle w:val="Normal"/>
        <w:jc w:val="both"/>
        <w:rPr>
          <w:b/>
          <w:b/>
        </w:rPr>
      </w:pPr>
      <w:r>
        <w:rPr>
          <w:b/>
        </w:rPr>
      </w:r>
    </w:p>
    <w:p>
      <w:pPr>
        <w:pStyle w:val="Normal"/>
        <w:jc w:val="both"/>
        <w:rPr>
          <w:b/>
          <w:b/>
        </w:rPr>
      </w:pPr>
      <w:r>
        <w:rPr>
          <w:b/>
        </w:rPr>
        <w:t>- specifikace:</w:t>
        <w:tab/>
        <w:tab/>
        <w:tab/>
        <w:t>120 minut + pauza</w:t>
      </w:r>
    </w:p>
    <w:p>
      <w:pPr>
        <w:pStyle w:val="Normal"/>
        <w:jc w:val="both"/>
        <w:rPr>
          <w:b/>
          <w:b/>
        </w:rPr>
      </w:pPr>
      <w:r>
        <w:rPr>
          <w:b/>
        </w:rPr>
      </w:r>
    </w:p>
    <w:p>
      <w:pPr>
        <w:pStyle w:val="Normal"/>
        <w:rPr/>
      </w:pPr>
      <w:r>
        <w:rPr>
          <w:b/>
        </w:rPr>
        <w:t>- místo konání:</w:t>
      </w:r>
      <w:r>
        <w:rPr/>
        <w:tab/>
        <w:tab/>
      </w:r>
      <w:r>
        <w:rPr>
          <w:b/>
        </w:rPr>
        <w:t>Nová scéna Vlast, Frýdek-Místek</w:t>
      </w:r>
    </w:p>
    <w:p>
      <w:pPr>
        <w:pStyle w:val="Normal"/>
        <w:rPr/>
      </w:pPr>
      <w:r>
        <w:rPr/>
      </w:r>
    </w:p>
    <w:p>
      <w:pPr>
        <w:pStyle w:val="Normal"/>
        <w:rPr/>
      </w:pPr>
      <w:r>
        <w:rPr>
          <w:b/>
        </w:rPr>
        <w:t>- datum a hodina konání:</w:t>
      </w:r>
      <w:r>
        <w:rPr/>
        <w:tab/>
      </w:r>
      <w:r>
        <w:rPr>
          <w:b/>
        </w:rPr>
        <w:tab/>
        <w:t>19. 2. 2020 v 19.00</w:t>
      </w:r>
    </w:p>
    <w:p>
      <w:pPr>
        <w:pStyle w:val="Normal"/>
        <w:rPr>
          <w:b/>
          <w:b/>
        </w:rPr>
      </w:pPr>
      <w:r>
        <w:rPr>
          <w:b/>
        </w:rPr>
      </w:r>
    </w:p>
    <w:p>
      <w:pPr>
        <w:pStyle w:val="Normal"/>
        <w:rPr/>
      </w:pPr>
      <w:r>
        <w:rPr>
          <w:b/>
        </w:rPr>
        <w:t>- kontaktní osoba za pořadatele:</w:t>
        <w:tab/>
      </w:r>
      <w:r>
        <w:rPr>
          <w:b/>
        </w:rPr>
        <w:t>Josefína Sýkorová, +420 777 728 093, josefina.sykorova@kulturafm.cz</w:t>
      </w:r>
    </w:p>
    <w:p>
      <w:pPr>
        <w:pStyle w:val="Normal"/>
        <w:rPr/>
      </w:pPr>
      <w:r>
        <w:rPr/>
      </w:r>
    </w:p>
    <w:p>
      <w:pPr>
        <w:pStyle w:val="Normal"/>
        <w:rPr/>
      </w:pPr>
      <w:r>
        <w:rPr>
          <w:b/>
        </w:rPr>
        <w:t>- kontaktní osoba za elieva s.r.o.:</w:t>
        <w:tab/>
      </w:r>
      <w:r>
        <w:rPr/>
        <w:t>Mgr. Veronika Kusá, +420 777 864 496, veronika.kusa@divadlomir.cz</w:t>
      </w:r>
    </w:p>
    <w:p>
      <w:pPr>
        <w:pStyle w:val="Normal"/>
        <w:rPr>
          <w:color w:val="0000FF"/>
        </w:rPr>
      </w:pPr>
      <w:r>
        <w:rPr>
          <w:color w:val="0000FF"/>
        </w:rPr>
      </w:r>
    </w:p>
    <w:p>
      <w:pPr>
        <w:pStyle w:val="Normal"/>
        <w:jc w:val="left"/>
        <w:rPr/>
      </w:pPr>
      <w:r>
        <w:rPr/>
        <w:t>(dále jen "PŘEDSTAVENÍ")</w:t>
      </w:r>
    </w:p>
    <w:p>
      <w:pPr>
        <w:pStyle w:val="Normal"/>
        <w:jc w:val="both"/>
        <w:rPr/>
      </w:pPr>
      <w:r>
        <w:rPr/>
      </w:r>
    </w:p>
    <w:p>
      <w:pPr>
        <w:pStyle w:val="Normal"/>
        <w:jc w:val="both"/>
        <w:rPr/>
      </w:pPr>
      <w:r>
        <w:rPr/>
      </w:r>
    </w:p>
    <w:p>
      <w:pPr>
        <w:pStyle w:val="Normal"/>
        <w:jc w:val="both"/>
        <w:rPr/>
      </w:pPr>
      <w:r>
        <w:rPr/>
      </w:r>
    </w:p>
    <w:p>
      <w:pPr>
        <w:pStyle w:val="Normal"/>
        <w:jc w:val="both"/>
        <w:rPr/>
      </w:pPr>
      <w:r>
        <w:rPr/>
        <w:t>2. POŘADATEL zajistí přítomnost nejméně padesáti diváků, jinak není DIVADLO povinno PŘEDSTAVENÍ uskutečnit. Dále POŘADATEL zajistí na své náklady veškeré podmínky nutné k bezvadnému uskutečnění PŘEDSTAVENÍ včetně zaplacení platů vlastnímu technickému, organizačnímu a pomocnému personálu, jakož i ostatních nákladů s tím spojených. POŘADATEL se zavazuje pod sankcí odstoupení od této smlouvy dodržet technické podmínky, které tvoří přílohu č. 1 této smlouvy. POŘADATEL je povinen zaslat nejpozději s touto podepsanou smlouvou přesný nákres jeviště, popis jevištního vybavení, počet a popis vybavení šaten a světelného a zvukového zařízení. POŘADATEL dále na svůj náklad zajistí</w:t>
      </w:r>
    </w:p>
    <w:p>
      <w:pPr>
        <w:pStyle w:val="Normal"/>
        <w:jc w:val="both"/>
        <w:rPr/>
      </w:pPr>
      <w:r>
        <w:rPr/>
        <w:t xml:space="preserve">- volné jeviště v den konání PŘEDSTAVENÍ od </w:t>
      </w:r>
      <w:r>
        <w:rPr>
          <w:b/>
        </w:rPr>
        <w:t>13:00</w:t>
      </w:r>
      <w:r>
        <w:rPr/>
        <w:t xml:space="preserve"> hodin,</w:t>
      </w:r>
    </w:p>
    <w:p>
      <w:pPr>
        <w:pStyle w:val="Normal"/>
        <w:jc w:val="both"/>
        <w:rPr/>
      </w:pPr>
      <w:r>
        <w:rPr/>
        <w:t>- pomoc při vykládání a nakládání techniky a dekorací,</w:t>
      </w:r>
    </w:p>
    <w:p>
      <w:pPr>
        <w:pStyle w:val="Normal"/>
        <w:jc w:val="both"/>
        <w:rPr/>
      </w:pPr>
      <w:r>
        <w:rPr/>
        <w:t>- přítomnost jevištního mistra, zvukaře a osvětlovače při přípravě a realizaci PŘEDSTAVENÍ,</w:t>
      </w:r>
    </w:p>
    <w:p>
      <w:pPr>
        <w:pStyle w:val="Normal"/>
        <w:jc w:val="both"/>
        <w:rPr/>
      </w:pPr>
      <w:r>
        <w:rPr/>
        <w:t xml:space="preserve">- 2 ks volných vstupenek na dobrém místě pro umělecký dozor DIVADLA. </w:t>
      </w:r>
    </w:p>
    <w:p>
      <w:pPr>
        <w:pStyle w:val="Normal"/>
        <w:jc w:val="both"/>
        <w:rPr/>
      </w:pPr>
      <w:r>
        <w:rPr/>
      </w:r>
    </w:p>
    <w:p>
      <w:pPr>
        <w:pStyle w:val="Normal"/>
        <w:jc w:val="both"/>
        <w:rPr/>
      </w:pPr>
      <w:r>
        <w:rPr/>
        <w:t xml:space="preserve">3. Za PŘEDSTAVENÍ se POŘADATEL zavazuje DIVADLU zaplatit </w:t>
      </w:r>
      <w:r>
        <w:rPr>
          <w:b/>
        </w:rPr>
        <w:t xml:space="preserve">50 000 Kč + DPH. </w:t>
      </w:r>
      <w:r>
        <w:rPr/>
        <w:t xml:space="preserve">Tržby z PŘEDSTAVENÍ jsou ve vlastnictví POŘADATELE. Sjednaná částka v sobě nezahrnuje autorské honoráře z hrubé tržby každého představení pro majitele práv. </w:t>
      </w:r>
    </w:p>
    <w:p>
      <w:pPr>
        <w:pStyle w:val="Normal"/>
        <w:jc w:val="both"/>
        <w:rPr/>
      </w:pPr>
      <w:r>
        <w:rPr/>
      </w:r>
    </w:p>
    <w:p>
      <w:pPr>
        <w:pStyle w:val="Normal"/>
        <w:jc w:val="both"/>
        <w:rPr/>
      </w:pPr>
      <w:r>
        <w:rPr/>
        <w:t>4. POŘADATEL se dále zavazuje zaplatit DIVADLU náklady vynaložené na dopravu souboru, dekorací a herců. DIVADLO vystaví POŘADATELI fakturu za dopravu. Cena dopravy je 25 Kč / km v případě dopravy dekorací (1x dodávka) a 20 Kč / km v případě dopravy souboru a herců (3x osobní automobil).</w:t>
      </w:r>
    </w:p>
    <w:p>
      <w:pPr>
        <w:pStyle w:val="Normal"/>
        <w:jc w:val="both"/>
        <w:rPr/>
      </w:pPr>
      <w:r>
        <w:rPr/>
      </w:r>
    </w:p>
    <w:p>
      <w:pPr>
        <w:pStyle w:val="Normal"/>
        <w:jc w:val="both"/>
        <w:rPr/>
      </w:pPr>
      <w:r>
        <w:rPr/>
        <w:t>5. POŘADATEL se nezavazuje zajistit ubytování.</w:t>
      </w:r>
    </w:p>
    <w:p>
      <w:pPr>
        <w:pStyle w:val="Normal"/>
        <w:jc w:val="both"/>
        <w:rPr/>
      </w:pPr>
      <w:r>
        <w:rPr/>
      </w:r>
    </w:p>
    <w:p>
      <w:pPr>
        <w:pStyle w:val="Normal"/>
        <w:jc w:val="both"/>
        <w:rPr/>
      </w:pPr>
      <w:r>
        <w:rPr/>
        <w:t xml:space="preserve">6. Majitelem práv je </w:t>
      </w:r>
      <w:r>
        <w:rPr>
          <w:b/>
        </w:rPr>
        <w:t>Dilia, divadelní, literární, audiovizuální agentura, z.s.</w:t>
      </w:r>
      <w:r>
        <w:rPr/>
        <w:t xml:space="preserve"> POŘADATEL se zavazuje nahlásit DILIA, se sídlem Krátkého 1, 190 03 Praha 9, neprodleně po uskutečnění PŘEDSTAVENÍ celkovou hrubou tržbu z uspořádaného představení. Autorská odměna je ve výši 15,4 %..</w:t>
      </w:r>
    </w:p>
    <w:p>
      <w:pPr>
        <w:pStyle w:val="Normal"/>
        <w:jc w:val="both"/>
        <w:rPr/>
      </w:pPr>
      <w:r>
        <w:rPr/>
      </w:r>
    </w:p>
    <w:p>
      <w:pPr>
        <w:pStyle w:val="Normal"/>
        <w:jc w:val="both"/>
        <w:rPr/>
      </w:pPr>
      <w:r>
        <w:rPr/>
        <w:t>7. Částky uvedené v předchozích odstavcích 3. a 4. je POŘADATEL povinen zaplatit DIVADLU na základě faktury do 14 dní od jejího doručení. Za každý den prodlení je POŘADATEL povinen zaplatit DIVADLU majetkovou sankci ve výši 0,5 % z dlužné částky. DIVADLO je plátce DPH.</w:t>
      </w:r>
    </w:p>
    <w:p>
      <w:pPr>
        <w:pStyle w:val="Normal"/>
        <w:jc w:val="both"/>
        <w:rPr/>
      </w:pPr>
      <w:r>
        <w:rPr/>
      </w:r>
    </w:p>
    <w:p>
      <w:pPr>
        <w:pStyle w:val="Normal"/>
        <w:jc w:val="both"/>
        <w:rPr/>
      </w:pPr>
      <w:r>
        <w:rPr/>
        <w:t>8. 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je POŘADATEL povinen uzavřít s DIVADLEM další smlouvu. To se však netýká případu užití přiměřených částí díla těmito způsoby za účelem propagace a reklamy.</w:t>
      </w:r>
    </w:p>
    <w:p>
      <w:pPr>
        <w:pStyle w:val="Normal"/>
        <w:jc w:val="both"/>
        <w:rPr/>
      </w:pPr>
      <w:r>
        <w:rPr/>
      </w:r>
    </w:p>
    <w:p>
      <w:pPr>
        <w:pStyle w:val="Normal"/>
        <w:jc w:val="both"/>
        <w:rPr/>
      </w:pPr>
      <w:r>
        <w:rPr/>
        <w:t xml:space="preserve">9. 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 </w:t>
      </w:r>
    </w:p>
    <w:p>
      <w:pPr>
        <w:pStyle w:val="Normal"/>
        <w:jc w:val="both"/>
        <w:rPr/>
      </w:pPr>
      <w:r>
        <w:rPr/>
      </w:r>
    </w:p>
    <w:p>
      <w:pPr>
        <w:pStyle w:val="Normal"/>
        <w:jc w:val="both"/>
        <w:rPr/>
      </w:pPr>
      <w:r>
        <w:rPr/>
        <w:t>10. 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w:t>
      </w:r>
    </w:p>
    <w:p>
      <w:pPr>
        <w:pStyle w:val="Normal"/>
        <w:jc w:val="both"/>
        <w:rPr/>
      </w:pPr>
      <w:r>
        <w:rPr/>
      </w:r>
    </w:p>
    <w:p>
      <w:pPr>
        <w:pStyle w:val="Normal"/>
        <w:jc w:val="both"/>
        <w:rPr/>
      </w:pPr>
      <w:r>
        <w:rPr/>
        <w:t>11. Neuskuteční-li se PŘEDSTAVENÍ z důvodů ležících na straně POŘADATELE, je povinen zaplatit DIVADLU částku uvedenou v odst. 3 a náhradu již vynaložených nákladů, jakož i např. storno poplatky za dopravu a další náklady, které nevyhnutelně s nekonáním PŘEDSTAVENÍ vzniknou.</w:t>
      </w:r>
      <w:r>
        <w:rPr>
          <w:b/>
        </w:rPr>
        <w:t xml:space="preserve"> </w:t>
      </w:r>
      <w:r>
        <w:rPr/>
        <w:t>Za takové důvody považují obě strany též přítomnost méně než padesáti diváků. Strany budou vždy usilovat o náhradní PŘEDSTAVENÍ, čímž není vyloučena kompenzace některých nákladů či jiná dohoda.</w:t>
      </w:r>
    </w:p>
    <w:p>
      <w:pPr>
        <w:pStyle w:val="Normal"/>
        <w:jc w:val="both"/>
        <w:rPr/>
      </w:pPr>
      <w:r>
        <w:rPr/>
      </w:r>
    </w:p>
    <w:p>
      <w:pPr>
        <w:pStyle w:val="Normal"/>
        <w:jc w:val="both"/>
        <w:rPr/>
      </w:pPr>
      <w:r>
        <w:rPr/>
        <w:t>13. Neuskuteční-li se PŘEDSTAVENÍ z důvodů ležících na straně DIVADLA, sjednají strany náhradní termín PŘEDSTAVENÍ. Nedojde-li k této dohodě, zaplatí DIVADLO POŘADATELI skutečně vynaložené náklady, nejvýše však částku 5 000 Kč.</w:t>
      </w:r>
    </w:p>
    <w:p>
      <w:pPr>
        <w:pStyle w:val="Normal"/>
        <w:jc w:val="both"/>
        <w:rPr/>
      </w:pPr>
      <w:r>
        <w:rPr/>
      </w:r>
    </w:p>
    <w:p>
      <w:pPr>
        <w:pStyle w:val="Normal"/>
        <w:jc w:val="both"/>
        <w:rPr/>
      </w:pPr>
      <w:r>
        <w:rPr/>
        <w:t>14. Práva a povinnosti plynoucí z této smlouvy se řídí českým právem.</w:t>
      </w:r>
    </w:p>
    <w:p>
      <w:pPr>
        <w:pStyle w:val="Normal"/>
        <w:jc w:val="both"/>
        <w:rPr/>
      </w:pPr>
      <w:r>
        <w:rPr/>
      </w:r>
    </w:p>
    <w:p>
      <w:pPr>
        <w:pStyle w:val="Normal"/>
        <w:jc w:val="both"/>
        <w:rPr/>
      </w:pPr>
      <w:r>
        <w:rPr/>
        <w:t>15. Přílohy této smlouvy tvoří její nedílnou součást.</w:t>
      </w:r>
    </w:p>
    <w:p>
      <w:pPr>
        <w:pStyle w:val="Normal"/>
        <w:jc w:val="both"/>
        <w:rPr/>
      </w:pPr>
      <w:r>
        <w:rPr/>
      </w:r>
    </w:p>
    <w:p>
      <w:pPr>
        <w:pStyle w:val="Normal"/>
        <w:jc w:val="both"/>
        <w:rPr/>
      </w:pPr>
      <w:r>
        <w:rPr/>
        <w:t>16. Změny nebo dodatky této smlouvy mohou být platně učiněny pouze v písemné formě po dohodě obou stran.</w:t>
      </w:r>
    </w:p>
    <w:p>
      <w:pPr>
        <w:pStyle w:val="Normal"/>
        <w:jc w:val="both"/>
        <w:rPr/>
      </w:pPr>
      <w:r>
        <w:rPr/>
      </w:r>
    </w:p>
    <w:p>
      <w:pPr>
        <w:pStyle w:val="Normal"/>
        <w:jc w:val="both"/>
        <w:rPr/>
      </w:pPr>
      <w:r>
        <w:rPr/>
        <w:t>17. Tato smlouva se sepisuje ve dvou vyhotoveních, z nichž každá strana obdrží jedno.</w:t>
      </w:r>
    </w:p>
    <w:p>
      <w:pPr>
        <w:pStyle w:val="Normal"/>
        <w:jc w:val="both"/>
        <w:rPr/>
      </w:pPr>
      <w:r>
        <w:rPr/>
      </w:r>
    </w:p>
    <w:p>
      <w:pPr>
        <w:pStyle w:val="Normal"/>
        <w:jc w:val="both"/>
        <w:rPr/>
      </w:pPr>
      <w:r>
        <w:rPr/>
        <w:t>18. Tato smlouva nabývá účinnosti dnem podpisu oběma stranami.</w:t>
      </w:r>
    </w:p>
    <w:p>
      <w:pPr>
        <w:pStyle w:val="Normal"/>
        <w:rPr/>
      </w:pPr>
      <w:r>
        <w:rPr/>
      </w:r>
    </w:p>
    <w:p>
      <w:pPr>
        <w:pStyle w:val="Normal"/>
        <w:rPr/>
      </w:pPr>
      <w:r>
        <w:rPr/>
      </w:r>
    </w:p>
    <w:p>
      <w:pPr>
        <w:pStyle w:val="Normal"/>
        <w:rPr/>
      </w:pPr>
      <w:r>
        <w:rPr/>
      </w:r>
    </w:p>
    <w:p>
      <w:pPr>
        <w:pStyle w:val="Normal"/>
        <w:rPr/>
      </w:pPr>
      <w:r>
        <w:rPr/>
      </w:r>
    </w:p>
    <w:p>
      <w:pPr>
        <w:pStyle w:val="Normal"/>
        <w:rPr/>
      </w:pPr>
      <w:r>
        <w:rPr/>
        <w:t>P ř í l o h y :</w:t>
      </w:r>
    </w:p>
    <w:p>
      <w:pPr>
        <w:pStyle w:val="Normal"/>
        <w:rPr/>
      </w:pPr>
      <w:r>
        <w:rPr/>
      </w:r>
    </w:p>
    <w:p>
      <w:pPr>
        <w:pStyle w:val="Normal"/>
        <w:numPr>
          <w:ilvl w:val="0"/>
          <w:numId w:val="1"/>
        </w:numPr>
        <w:spacing w:lineRule="auto" w:line="240" w:before="0" w:after="100"/>
        <w:ind w:left="720" w:right="0" w:hanging="360"/>
        <w:rPr/>
      </w:pPr>
      <w:r>
        <w:rPr/>
        <w:t>Požadavky</w:t>
      </w:r>
    </w:p>
    <w:p>
      <w:pPr>
        <w:pStyle w:val="Normal"/>
        <w:spacing w:lineRule="auto" w:line="240" w:before="0" w:after="100"/>
        <w:rPr/>
      </w:pPr>
      <w:r>
        <w:rPr/>
      </w:r>
    </w:p>
    <w:p>
      <w:pPr>
        <w:pStyle w:val="Normal"/>
        <w:rPr>
          <w:b/>
          <w:b/>
        </w:rPr>
      </w:pPr>
      <w:r>
        <w:rPr>
          <w:b/>
        </w:rPr>
        <w:t xml:space="preserve">V Ostravě dne 19. 12. 2019 </w:t>
        <w:tab/>
        <w:tab/>
        <w:tab/>
        <w:t>Ve Frýdku-Místku dne ………………...</w:t>
      </w:r>
    </w:p>
    <w:p>
      <w:pPr>
        <w:pStyle w:val="Normal"/>
        <w:spacing w:lineRule="auto" w:line="240" w:before="0" w:after="100"/>
        <w:rPr>
          <w:b/>
          <w:b/>
        </w:rPr>
      </w:pPr>
      <w:r>
        <w:rPr>
          <w:b/>
        </w:rPr>
      </w:r>
    </w:p>
    <w:p>
      <w:pPr>
        <w:pStyle w:val="Normal"/>
        <w:spacing w:lineRule="auto" w:line="240" w:before="0" w:after="100"/>
        <w:rPr>
          <w:b/>
          <w:b/>
        </w:rPr>
      </w:pPr>
      <w:r>
        <w:rPr>
          <w:b/>
        </w:rPr>
      </w:r>
    </w:p>
    <w:p>
      <w:pPr>
        <w:pStyle w:val="Normal"/>
        <w:spacing w:lineRule="auto" w:line="240" w:before="0" w:after="100"/>
        <w:rPr>
          <w:b/>
          <w:b/>
        </w:rPr>
      </w:pPr>
      <w:r>
        <w:rPr>
          <w:b/>
        </w:rPr>
        <w:t>…………………………………………</w:t>
      </w:r>
      <w:r>
        <w:rPr>
          <w:b/>
        </w:rPr>
        <w:t>.</w:t>
        <w:tab/>
        <w:tab/>
        <w:t>………………………………………….</w:t>
      </w:r>
    </w:p>
    <w:p>
      <w:pPr>
        <w:pStyle w:val="Normal"/>
        <w:rPr>
          <w:b/>
          <w:b/>
        </w:rPr>
      </w:pPr>
      <w:r>
        <w:rPr>
          <w:b/>
        </w:rPr>
        <w:tab/>
        <w:t xml:space="preserve"> za DIVADLO</w:t>
        <w:tab/>
        <w:tab/>
        <w:tab/>
        <w:tab/>
        <w:tab/>
        <w:t>za POŘADATELE</w:t>
      </w:r>
    </w:p>
    <w:p>
      <w:pPr>
        <w:pStyle w:val="Normal"/>
        <w:rPr>
          <w:b/>
          <w:b/>
        </w:rPr>
      </w:pPr>
      <w:r>
        <w:rPr>
          <w:b/>
        </w:rPr>
      </w:r>
    </w:p>
    <w:p>
      <w:pPr>
        <w:pStyle w:val="Normal"/>
        <w:rPr/>
      </w:pPr>
      <w:r>
        <w:rPr/>
        <w:t xml:space="preserve">   </w:t>
      </w:r>
      <w:r>
        <w:rPr/>
        <w:tab/>
        <w:t xml:space="preserve">  Albert Čuba</w:t>
        <w:tab/>
        <w:tab/>
        <w:tab/>
        <w:tab/>
        <w:tab/>
        <w:tab/>
        <w:t xml:space="preserve">              </w:t>
      </w:r>
    </w:p>
    <w:p>
      <w:pPr>
        <w:pStyle w:val="Normal"/>
        <w:rPr/>
      </w:pPr>
      <w:r>
        <w:rPr/>
        <w:t xml:space="preserve">     </w:t>
      </w:r>
      <w:r>
        <w:rPr/>
        <w:tab/>
        <w:t xml:space="preserve">    jednatel</w:t>
        <w:tab/>
        <w:tab/>
        <w:tab/>
        <w:tab/>
        <w:tab/>
        <w:t xml:space="preserve">                            </w:t>
      </w:r>
    </w:p>
    <w:p>
      <w:pPr>
        <w:pStyle w:val="Normal"/>
        <w:rPr/>
      </w:pPr>
      <w:r>
        <w:rPr/>
      </w:r>
    </w:p>
    <w:p>
      <w:pPr>
        <w:pStyle w:val="Normal"/>
        <w:rPr/>
      </w:pPr>
      <w:r>
        <w:rPr/>
      </w:r>
    </w:p>
    <w:p>
      <w:pPr>
        <w:pStyle w:val="Normal"/>
        <w:rPr>
          <w:b/>
          <w:b/>
        </w:rPr>
      </w:pPr>
      <w:r>
        <w:rPr>
          <w:b/>
        </w:rPr>
        <w:t>Příloha 1 – Požadavky</w:t>
      </w:r>
    </w:p>
    <w:p>
      <w:pPr>
        <w:pStyle w:val="Normal"/>
        <w:rPr/>
      </w:pPr>
      <w:r>
        <w:rPr/>
      </w:r>
    </w:p>
    <w:p>
      <w:pPr>
        <w:pStyle w:val="Normal"/>
        <w:rPr/>
      </w:pPr>
      <w:r>
        <w:rPr/>
        <w:t>a) jeviště</w:t>
      </w:r>
    </w:p>
    <w:p>
      <w:pPr>
        <w:pStyle w:val="Normal"/>
        <w:numPr>
          <w:ilvl w:val="0"/>
          <w:numId w:val="3"/>
        </w:numPr>
        <w:ind w:left="720" w:right="0" w:hanging="360"/>
        <w:rPr/>
      </w:pPr>
      <w:r>
        <w:rPr/>
        <w:t>šířka portálu 8 m</w:t>
      </w:r>
    </w:p>
    <w:p>
      <w:pPr>
        <w:pStyle w:val="Normal"/>
        <w:numPr>
          <w:ilvl w:val="0"/>
          <w:numId w:val="3"/>
        </w:numPr>
        <w:ind w:left="720" w:right="0" w:hanging="360"/>
        <w:rPr/>
      </w:pPr>
      <w:r>
        <w:rPr/>
        <w:t>hloubka 6 m</w:t>
      </w:r>
    </w:p>
    <w:p>
      <w:pPr>
        <w:pStyle w:val="Normal"/>
        <w:numPr>
          <w:ilvl w:val="0"/>
          <w:numId w:val="3"/>
        </w:numPr>
        <w:ind w:left="720" w:right="0" w:hanging="360"/>
        <w:rPr/>
      </w:pPr>
      <w:r>
        <w:rPr/>
        <w:t>výška 4 m</w:t>
      </w:r>
    </w:p>
    <w:p>
      <w:pPr>
        <w:pStyle w:val="Normal"/>
        <w:numPr>
          <w:ilvl w:val="0"/>
          <w:numId w:val="3"/>
        </w:numPr>
        <w:ind w:left="720" w:right="0" w:hanging="360"/>
        <w:rPr/>
      </w:pPr>
      <w:r>
        <w:rPr/>
        <w:t>nástupy zleva a zezadu</w:t>
      </w:r>
    </w:p>
    <w:p>
      <w:pPr>
        <w:pStyle w:val="Normal"/>
        <w:rPr/>
      </w:pPr>
      <w:r>
        <w:rPr/>
      </w:r>
    </w:p>
    <w:p>
      <w:pPr>
        <w:pStyle w:val="Normal"/>
        <w:ind w:left="0" w:right="0" w:hanging="0"/>
        <w:rPr/>
      </w:pPr>
      <w:r>
        <w:rPr/>
        <w:t>b) světla</w:t>
      </w:r>
    </w:p>
    <w:p>
      <w:pPr>
        <w:pStyle w:val="Normal"/>
        <w:numPr>
          <w:ilvl w:val="0"/>
          <w:numId w:val="4"/>
        </w:numPr>
        <w:ind w:left="720" w:right="0" w:hanging="360"/>
        <w:rPr/>
      </w:pPr>
      <w:r>
        <w:rPr/>
        <w:t>24 stmívaných okruhů</w:t>
      </w:r>
    </w:p>
    <w:p>
      <w:pPr>
        <w:pStyle w:val="Normal"/>
        <w:rPr/>
      </w:pPr>
      <w:r>
        <w:rPr/>
      </w:r>
    </w:p>
    <w:p>
      <w:pPr>
        <w:pStyle w:val="Normal"/>
        <w:rPr/>
      </w:pPr>
      <w:r>
        <w:rPr/>
        <w:t>c) zvuk</w:t>
      </w:r>
    </w:p>
    <w:p>
      <w:pPr>
        <w:pStyle w:val="Normal"/>
        <w:numPr>
          <w:ilvl w:val="0"/>
          <w:numId w:val="5"/>
        </w:numPr>
        <w:ind w:left="720" w:right="0" w:hanging="360"/>
        <w:rPr/>
      </w:pPr>
      <w:r>
        <w:rPr/>
        <w:t>přehrávač na SD karty</w:t>
      </w:r>
    </w:p>
    <w:p>
      <w:pPr>
        <w:pStyle w:val="Normal"/>
        <w:numPr>
          <w:ilvl w:val="0"/>
          <w:numId w:val="5"/>
        </w:numPr>
        <w:ind w:left="720" w:right="0" w:hanging="360"/>
        <w:rPr/>
      </w:pPr>
      <w:r>
        <w:rPr/>
        <w:t>dvě zvukové bedny + jeden odposlech</w:t>
      </w:r>
    </w:p>
    <w:p>
      <w:pPr>
        <w:pStyle w:val="Normal"/>
        <w:numPr>
          <w:ilvl w:val="0"/>
          <w:numId w:val="5"/>
        </w:numPr>
        <w:ind w:left="720" w:right="0" w:hanging="360"/>
        <w:rPr/>
      </w:pPr>
      <w:r>
        <w:rPr/>
        <w:t xml:space="preserve">odpovídající mixážní pult </w:t>
      </w:r>
    </w:p>
    <w:p>
      <w:pPr>
        <w:pStyle w:val="Normal"/>
        <w:ind w:left="720" w:right="0" w:hanging="0"/>
        <w:rPr/>
      </w:pPr>
      <w:r>
        <w:rPr/>
      </w:r>
    </w:p>
    <w:p>
      <w:pPr>
        <w:pStyle w:val="Normal"/>
        <w:rPr/>
      </w:pPr>
      <w:r>
        <w:rPr/>
        <w:t>d) šatny se sprchou</w:t>
      </w:r>
    </w:p>
    <w:p>
      <w:pPr>
        <w:pStyle w:val="Normal"/>
        <w:numPr>
          <w:ilvl w:val="0"/>
          <w:numId w:val="2"/>
        </w:numPr>
        <w:ind w:left="720" w:right="0" w:hanging="360"/>
        <w:rPr/>
      </w:pPr>
      <w:r>
        <w:rPr/>
        <w:t>1x muži (4 osoby)</w:t>
      </w:r>
    </w:p>
    <w:p>
      <w:pPr>
        <w:pStyle w:val="Normal"/>
        <w:numPr>
          <w:ilvl w:val="0"/>
          <w:numId w:val="2"/>
        </w:numPr>
        <w:ind w:left="720" w:right="0" w:hanging="360"/>
        <w:rPr/>
      </w:pPr>
      <w:r>
        <w:rPr/>
        <w:t>1x ženy (1 osoba)</w:t>
      </w:r>
    </w:p>
    <w:p>
      <w:pPr>
        <w:pStyle w:val="Normal"/>
        <w:numPr>
          <w:ilvl w:val="0"/>
          <w:numId w:val="2"/>
        </w:numPr>
        <w:ind w:left="720" w:right="0" w:hanging="360"/>
        <w:rPr/>
      </w:pPr>
      <w:r>
        <w:rPr/>
        <w:t>denní místnost pro techniku a produkci</w:t>
      </w:r>
    </w:p>
    <w:p>
      <w:pPr>
        <w:pStyle w:val="Normal"/>
        <w:rPr/>
      </w:pPr>
      <w:r>
        <w:rPr/>
      </w:r>
    </w:p>
    <w:p>
      <w:pPr>
        <w:pStyle w:val="Normal"/>
        <w:rPr/>
      </w:pPr>
      <w:r>
        <w:rPr/>
        <w:t>POZOR, BĚHEM PŘEDSTAVENÍ ZAZNÍ VÝSTŘELY Z RUČNÍ ZBRANĚ.</w:t>
      </w:r>
    </w:p>
    <w:p>
      <w:pPr>
        <w:pStyle w:val="Normal"/>
        <w:rPr/>
      </w:pPr>
      <w:r>
        <w:rPr/>
      </w:r>
    </w:p>
    <w:p>
      <w:pPr>
        <w:pStyle w:val="Normal"/>
        <w:rPr/>
      </w:pPr>
      <w:r>
        <w:rPr/>
        <w:t xml:space="preserve">ŠÉF TECHNIKY: Bc. Ondřej Pavlica, </w:t>
      </w:r>
      <w:hyperlink r:id="rId3">
        <w:r>
          <w:rPr>
            <w:rStyle w:val="Internetovodkaz"/>
            <w:color w:val="1155CC"/>
            <w:u w:val="single"/>
          </w:rPr>
          <w:t>ondrej.pavlica@divadlomir.cz</w:t>
        </w:r>
      </w:hyperlink>
      <w:r>
        <w:rPr/>
        <w:t>, 773 645 597</w:t>
      </w:r>
    </w:p>
    <w:sectPr>
      <w:headerReference w:type="default" r:id="rId4"/>
      <w:footerReference w:type="default" r:id="rId5"/>
      <w:type w:val="nextPage"/>
      <w:pgSz w:w="11906" w:h="16838"/>
      <w:pgMar w:left="1440" w:right="1440" w:header="0" w:top="144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114300" distB="114300" distL="114300" distR="114300" simplePos="0" locked="0" layoutInCell="1" allowOverlap="1" relativeHeight="5">
          <wp:simplePos x="0" y="0"/>
          <wp:positionH relativeFrom="column">
            <wp:posOffset>114300</wp:posOffset>
          </wp:positionH>
          <wp:positionV relativeFrom="paragraph">
            <wp:posOffset>114300</wp:posOffset>
          </wp:positionV>
          <wp:extent cx="5291455" cy="885190"/>
          <wp:effectExtent l="0" t="0" r="0" b="0"/>
          <wp:wrapTopAndBottom/>
          <wp:docPr id="2" name="image1.jpg" descr="MIRMAIL_pa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MIRMAIL_paticka.jpg"/>
                  <pic:cNvPicPr>
                    <a:picLocks noChangeAspect="1" noChangeArrowheads="1"/>
                  </pic:cNvPicPr>
                </pic:nvPicPr>
                <pic:blipFill>
                  <a:blip r:embed="rId1"/>
                  <a:stretch>
                    <a:fillRect/>
                  </a:stretch>
                </pic:blipFill>
                <pic:spPr bwMode="auto">
                  <a:xfrm>
                    <a:off x="0" y="0"/>
                    <a:ext cx="5291455" cy="88519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114300" distB="114300" distL="114300" distR="114300" simplePos="0" locked="0" layoutInCell="1" allowOverlap="1" relativeHeight="9">
          <wp:simplePos x="0" y="0"/>
          <wp:positionH relativeFrom="column">
            <wp:posOffset>114300</wp:posOffset>
          </wp:positionH>
          <wp:positionV relativeFrom="paragraph">
            <wp:posOffset>114300</wp:posOffset>
          </wp:positionV>
          <wp:extent cx="5734050" cy="952500"/>
          <wp:effectExtent l="0" t="0" r="0" b="0"/>
          <wp:wrapTopAndBottom/>
          <wp:docPr id="1" name="image2.jpg" descr="MIRMAIL_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MIRMAIL_hlavicka.jpg"/>
                  <pic:cNvPicPr>
                    <a:picLocks noChangeAspect="1" noChangeArrowheads="1"/>
                  </pic:cNvPicPr>
                </pic:nvPicPr>
                <pic:blipFill>
                  <a:blip r:embed="rId1"/>
                  <a:stretch>
                    <a:fillRect/>
                  </a:stretch>
                </pic:blipFill>
                <pic:spPr bwMode="auto">
                  <a:xfrm>
                    <a:off x="0" y="0"/>
                    <a:ext cx="5734050" cy="9525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zh-CN" w:bidi="hi-IN"/>
      </w:rPr>
    </w:rPrDefault>
    <w:pPrDefault>
      <w:pPr>
        <w:spacing w:lineRule="auto" w:line="276"/>
      </w:pPr>
    </w:pPrDefault>
  </w:docDefaults>
  <w:style w:type="paragraph" w:styleId="Normal">
    <w:name w:val="Normal"/>
    <w:qFormat/>
    <w:pPr>
      <w:widowControl w:val="false"/>
      <w:kinsoku w:val="true"/>
      <w:overflowPunct w:val="true"/>
      <w:autoSpaceDE w:val="true"/>
      <w:bidi w:val="0"/>
      <w:spacing w:lineRule="auto" w:line="276"/>
    </w:pPr>
    <w:rPr>
      <w:rFonts w:ascii="Arial" w:hAnsi="Arial" w:eastAsia="Arial" w:cs="Arial"/>
      <w:color w:val="auto"/>
      <w:sz w:val="22"/>
      <w:szCs w:val="22"/>
      <w:lang w:val="cs" w:eastAsia="zh-CN" w:bidi="hi-IN"/>
    </w:rPr>
  </w:style>
  <w:style w:type="paragraph" w:styleId="Nadpis1">
    <w:name w:val="Nadpis 1"/>
    <w:basedOn w:val="Normal1"/>
    <w:next w:val="Normal"/>
    <w:pPr>
      <w:keepNext/>
      <w:keepLines/>
      <w:spacing w:lineRule="auto" w:line="240" w:before="400" w:after="120"/>
    </w:pPr>
    <w:rPr>
      <w:sz w:val="40"/>
      <w:szCs w:val="40"/>
    </w:rPr>
  </w:style>
  <w:style w:type="paragraph" w:styleId="Nadpis2">
    <w:name w:val="Nadpis 2"/>
    <w:basedOn w:val="Normal1"/>
    <w:next w:val="Normal"/>
    <w:pPr>
      <w:keepNext/>
      <w:keepLines/>
      <w:spacing w:lineRule="auto" w:line="240" w:before="360" w:after="120"/>
    </w:pPr>
    <w:rPr>
      <w:b w:val="false"/>
      <w:sz w:val="32"/>
      <w:szCs w:val="32"/>
    </w:rPr>
  </w:style>
  <w:style w:type="paragraph" w:styleId="Nadpis3">
    <w:name w:val="Nadpis 3"/>
    <w:basedOn w:val="Normal1"/>
    <w:next w:val="Normal"/>
    <w:pPr>
      <w:keepNext/>
      <w:keepLines/>
      <w:spacing w:lineRule="auto" w:line="240" w:before="320" w:after="80"/>
    </w:pPr>
    <w:rPr>
      <w:b w:val="false"/>
      <w:color w:val="434343"/>
      <w:sz w:val="28"/>
      <w:szCs w:val="28"/>
    </w:rPr>
  </w:style>
  <w:style w:type="paragraph" w:styleId="Nadpis4">
    <w:name w:val="Nadpis 4"/>
    <w:basedOn w:val="Normal1"/>
    <w:next w:val="Normal"/>
    <w:pPr>
      <w:keepNext/>
      <w:keepLines/>
      <w:spacing w:lineRule="auto" w:line="240" w:before="280" w:after="80"/>
    </w:pPr>
    <w:rPr>
      <w:color w:val="666666"/>
      <w:sz w:val="24"/>
      <w:szCs w:val="24"/>
    </w:rPr>
  </w:style>
  <w:style w:type="paragraph" w:styleId="Nadpis5">
    <w:name w:val="Nadpis 5"/>
    <w:basedOn w:val="Normal1"/>
    <w:next w:val="Normal"/>
    <w:pPr>
      <w:keepNext/>
      <w:keepLines/>
      <w:spacing w:lineRule="auto" w:line="240" w:before="240" w:after="80"/>
    </w:pPr>
    <w:rPr>
      <w:color w:val="666666"/>
      <w:sz w:val="22"/>
      <w:szCs w:val="22"/>
    </w:rPr>
  </w:style>
  <w:style w:type="paragraph" w:styleId="Nadpis6">
    <w:name w:val="Nadpis 6"/>
    <w:basedOn w:val="Normal1"/>
    <w:next w:val="Normal"/>
    <w:pPr>
      <w:keepNext/>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1">
    <w:name w:val="LO-normal"/>
    <w:qFormat/>
    <w:pPr>
      <w:widowControl/>
      <w:kinsoku w:val="true"/>
      <w:overflowPunct w:val="true"/>
      <w:autoSpaceDE w:val="true"/>
      <w:bidi w:val="0"/>
      <w:spacing w:lineRule="auto" w:line="276"/>
      <w:jc w:val="left"/>
    </w:pPr>
    <w:rPr>
      <w:rFonts w:ascii="Arial" w:hAnsi="Arial" w:eastAsia="Arial" w:cs="Arial"/>
      <w:color w:val="auto"/>
      <w:sz w:val="22"/>
      <w:szCs w:val="22"/>
      <w:lang w:val="cs" w:eastAsia="zh-CN" w:bidi="hi-IN"/>
    </w:rPr>
  </w:style>
  <w:style w:type="paragraph" w:styleId="Nzev">
    <w:name w:val="Název"/>
    <w:basedOn w:val="Normal1"/>
    <w:next w:val="Normal"/>
    <w:pPr>
      <w:keepNext/>
      <w:keepLines/>
      <w:spacing w:lineRule="auto" w:line="240" w:before="0" w:after="60"/>
    </w:pPr>
    <w:rPr>
      <w:sz w:val="52"/>
      <w:szCs w:val="52"/>
    </w:rPr>
  </w:style>
  <w:style w:type="paragraph" w:styleId="Podtitul">
    <w:name w:val="Podtitul"/>
    <w:basedOn w:val="Normal1"/>
    <w:next w:val="Normal"/>
    <w:pPr>
      <w:keepNext/>
      <w:keepLines/>
      <w:spacing w:lineRule="auto" w:line="240" w:before="0" w:after="320"/>
    </w:pPr>
    <w:rPr>
      <w:rFonts w:ascii="Arial" w:hAnsi="Arial" w:eastAsia="Arial" w:cs="Arial"/>
      <w:i w:val="false"/>
      <w:color w:val="666666"/>
      <w:sz w:val="30"/>
      <w:szCs w:val="30"/>
    </w:rPr>
  </w:style>
  <w:style w:type="paragraph" w:styleId="Zhlav">
    <w:name w:val="Záhlaví"/>
    <w:basedOn w:val="Normal"/>
    <w:pPr/>
    <w:rPr/>
  </w:style>
  <w:style w:type="paragraph" w:styleId="Zpat">
    <w:name w:val="Zápatí"/>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ervis24.cz/ebanking-s24/ib/base/inf/productlist/home?execution=e2s1" TargetMode="External"/><Relationship Id="rId3" Type="http://schemas.openxmlformats.org/officeDocument/2006/relationships/hyperlink" Target="mailto:ondrej.pavlica@divadlomir.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96</TotalTime>
  <Application>LibreOffice/5.1.0.3$Windows_X86_64 LibreOffice_project/5e3e00a007d9b3b6efb6797a8b8e57b51ab1f737</Application>
  <Pages>4</Pages>
  <Words>928</Words>
  <Characters>5294</Characters>
  <CharactersWithSpaces>6235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2019-12-19T18:05:25Z</cp:lastPrinted>
  <dcterms:modified xsi:type="dcterms:W3CDTF">2019-12-19T20:31:15Z</dcterms:modified>
  <cp:revision>2</cp:revision>
  <dc:subject/>
  <dc:title/>
</cp:coreProperties>
</file>