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65F" w:rsidRDefault="00D03386">
      <w:pPr>
        <w:pStyle w:val="Titulektabulky0"/>
        <w:shd w:val="clear" w:color="auto" w:fill="auto"/>
        <w:ind w:left="48"/>
      </w:pPr>
      <w:r>
        <w:t>Níže uvedeného dne, měsíce a roku uzavřely smluvní strany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8"/>
        <w:gridCol w:w="6998"/>
      </w:tblGrid>
      <w:tr w:rsidR="00A4465F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1958" w:type="dxa"/>
            <w:shd w:val="clear" w:color="auto" w:fill="FFFFFF"/>
          </w:tcPr>
          <w:p w:rsidR="00A4465F" w:rsidRDefault="00D03386">
            <w:pPr>
              <w:pStyle w:val="Jin0"/>
              <w:shd w:val="clear" w:color="auto" w:fill="auto"/>
              <w:spacing w:after="0" w:line="240" w:lineRule="auto"/>
            </w:pPr>
            <w:r>
              <w:t>CROY s.r.o.</w:t>
            </w:r>
          </w:p>
          <w:p w:rsidR="00A4465F" w:rsidRDefault="00D03386">
            <w:pPr>
              <w:pStyle w:val="Jin0"/>
              <w:shd w:val="clear" w:color="auto" w:fill="auto"/>
              <w:spacing w:after="0" w:line="240" w:lineRule="auto"/>
            </w:pPr>
            <w:r>
              <w:t>se sídlem:</w:t>
            </w:r>
          </w:p>
        </w:tc>
        <w:tc>
          <w:tcPr>
            <w:tcW w:w="6998" w:type="dxa"/>
            <w:shd w:val="clear" w:color="auto" w:fill="FFFFFF"/>
            <w:vAlign w:val="bottom"/>
          </w:tcPr>
          <w:p w:rsidR="00A4465F" w:rsidRDefault="00D03386">
            <w:pPr>
              <w:pStyle w:val="Jin0"/>
              <w:shd w:val="clear" w:color="auto" w:fill="auto"/>
              <w:spacing w:after="0" w:line="240" w:lineRule="auto"/>
              <w:ind w:firstLine="220"/>
            </w:pPr>
            <w:r>
              <w:t>Plzeňská 2599, 269 01 Rakovník</w:t>
            </w:r>
          </w:p>
        </w:tc>
      </w:tr>
      <w:tr w:rsidR="00A4465F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958" w:type="dxa"/>
            <w:shd w:val="clear" w:color="auto" w:fill="FFFFFF"/>
          </w:tcPr>
          <w:p w:rsidR="00A4465F" w:rsidRDefault="00D03386">
            <w:pPr>
              <w:pStyle w:val="Jin0"/>
              <w:shd w:val="clear" w:color="auto" w:fill="auto"/>
              <w:spacing w:after="0" w:line="240" w:lineRule="auto"/>
            </w:pPr>
            <w:r>
              <w:t>IČ:</w:t>
            </w:r>
          </w:p>
        </w:tc>
        <w:tc>
          <w:tcPr>
            <w:tcW w:w="6998" w:type="dxa"/>
            <w:shd w:val="clear" w:color="auto" w:fill="FFFFFF"/>
          </w:tcPr>
          <w:p w:rsidR="00A4465F" w:rsidRDefault="00D03386">
            <w:pPr>
              <w:pStyle w:val="Jin0"/>
              <w:shd w:val="clear" w:color="auto" w:fill="auto"/>
              <w:spacing w:after="0" w:line="240" w:lineRule="auto"/>
              <w:ind w:firstLine="220"/>
            </w:pPr>
            <w:r>
              <w:t>451 47 647</w:t>
            </w:r>
          </w:p>
        </w:tc>
      </w:tr>
      <w:tr w:rsidR="00A4465F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958" w:type="dxa"/>
            <w:shd w:val="clear" w:color="auto" w:fill="FFFFFF"/>
          </w:tcPr>
          <w:p w:rsidR="00A4465F" w:rsidRDefault="00D03386">
            <w:pPr>
              <w:pStyle w:val="Jin0"/>
              <w:shd w:val="clear" w:color="auto" w:fill="auto"/>
              <w:spacing w:after="0" w:line="240" w:lineRule="auto"/>
            </w:pPr>
            <w:r>
              <w:t>DIČ:</w:t>
            </w:r>
          </w:p>
        </w:tc>
        <w:tc>
          <w:tcPr>
            <w:tcW w:w="6998" w:type="dxa"/>
            <w:shd w:val="clear" w:color="auto" w:fill="FFFFFF"/>
          </w:tcPr>
          <w:p w:rsidR="00A4465F" w:rsidRDefault="00D03386">
            <w:pPr>
              <w:pStyle w:val="Jin0"/>
              <w:shd w:val="clear" w:color="auto" w:fill="auto"/>
              <w:spacing w:after="0" w:line="240" w:lineRule="auto"/>
              <w:ind w:firstLine="220"/>
            </w:pPr>
            <w:r>
              <w:t>CZ 45147647</w:t>
            </w:r>
          </w:p>
        </w:tc>
      </w:tr>
      <w:tr w:rsidR="00A4465F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958" w:type="dxa"/>
            <w:shd w:val="clear" w:color="auto" w:fill="FFFFFF"/>
          </w:tcPr>
          <w:p w:rsidR="00A4465F" w:rsidRDefault="00D03386">
            <w:pPr>
              <w:pStyle w:val="Jin0"/>
              <w:shd w:val="clear" w:color="auto" w:fill="auto"/>
              <w:spacing w:after="0" w:line="240" w:lineRule="auto"/>
            </w:pPr>
            <w:r>
              <w:t>zastoupená:</w:t>
            </w:r>
          </w:p>
        </w:tc>
        <w:tc>
          <w:tcPr>
            <w:tcW w:w="6998" w:type="dxa"/>
            <w:shd w:val="clear" w:color="auto" w:fill="FFFFFF"/>
          </w:tcPr>
          <w:p w:rsidR="00A4465F" w:rsidRDefault="00D03386">
            <w:pPr>
              <w:pStyle w:val="Jin0"/>
              <w:shd w:val="clear" w:color="auto" w:fill="auto"/>
              <w:spacing w:after="0" w:line="240" w:lineRule="auto"/>
              <w:ind w:firstLine="220"/>
            </w:pPr>
            <w:r>
              <w:t>p. Josefem Kodetem, jednatelem společnosti</w:t>
            </w:r>
          </w:p>
        </w:tc>
      </w:tr>
    </w:tbl>
    <w:p w:rsidR="00A4465F" w:rsidRDefault="00D03386">
      <w:pPr>
        <w:pStyle w:val="Titulektabulky0"/>
        <w:shd w:val="clear" w:color="auto" w:fill="auto"/>
        <w:ind w:left="29"/>
      </w:pPr>
      <w:r>
        <w:t>tel. fax. e-mail: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8"/>
        <w:gridCol w:w="6998"/>
      </w:tblGrid>
      <w:tr w:rsidR="00A4465F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958" w:type="dxa"/>
            <w:shd w:val="clear" w:color="auto" w:fill="FFFFFF"/>
            <w:vAlign w:val="bottom"/>
          </w:tcPr>
          <w:p w:rsidR="00A4465F" w:rsidRDefault="00D03386">
            <w:pPr>
              <w:pStyle w:val="Jin0"/>
              <w:shd w:val="clear" w:color="auto" w:fill="auto"/>
              <w:spacing w:after="0" w:line="240" w:lineRule="auto"/>
            </w:pPr>
            <w:r>
              <w:t>bankovní spojení:</w:t>
            </w:r>
          </w:p>
        </w:tc>
        <w:tc>
          <w:tcPr>
            <w:tcW w:w="6998" w:type="dxa"/>
            <w:shd w:val="clear" w:color="auto" w:fill="FFFFFF"/>
            <w:vAlign w:val="bottom"/>
          </w:tcPr>
          <w:p w:rsidR="00A4465F" w:rsidRDefault="00D03386">
            <w:pPr>
              <w:pStyle w:val="Jin0"/>
              <w:shd w:val="clear" w:color="auto" w:fill="auto"/>
              <w:spacing w:after="0" w:line="240" w:lineRule="auto"/>
            </w:pPr>
            <w:r>
              <w:t>. KB Rakovník</w:t>
            </w:r>
          </w:p>
        </w:tc>
      </w:tr>
    </w:tbl>
    <w:p w:rsidR="00A4465F" w:rsidRDefault="00D03386">
      <w:pPr>
        <w:pStyle w:val="Titulektabulky0"/>
        <w:shd w:val="clear" w:color="auto" w:fill="auto"/>
        <w:jc w:val="both"/>
      </w:pPr>
      <w:r>
        <w:t>č. účtu:</w:t>
      </w:r>
    </w:p>
    <w:p w:rsidR="00A4465F" w:rsidRDefault="00D03386">
      <w:pPr>
        <w:pStyle w:val="Titulektabulky0"/>
        <w:shd w:val="clear" w:color="auto" w:fill="auto"/>
        <w:jc w:val="both"/>
      </w:pPr>
      <w:r>
        <w:t>Zapsaná v obchodním rejstříku vedeném Městským soudem v Praze v oddílu C, vložka 9201</w:t>
      </w:r>
    </w:p>
    <w:p w:rsidR="00A4465F" w:rsidRDefault="00A4465F">
      <w:pPr>
        <w:spacing w:after="319" w:line="1" w:lineRule="exact"/>
      </w:pPr>
    </w:p>
    <w:p w:rsidR="00A4465F" w:rsidRDefault="00D03386">
      <w:pPr>
        <w:pStyle w:val="Zkladntext1"/>
        <w:shd w:val="clear" w:color="auto" w:fill="auto"/>
        <w:spacing w:after="320" w:line="240" w:lineRule="auto"/>
      </w:pPr>
      <w:r>
        <w:rPr>
          <w:i/>
          <w:iCs/>
        </w:rPr>
        <w:t xml:space="preserve">jako „pronajímatel" na straně jedné </w:t>
      </w:r>
      <w:r>
        <w:t>a</w:t>
      </w:r>
    </w:p>
    <w:p w:rsidR="00A4465F" w:rsidRDefault="00D03386">
      <w:pPr>
        <w:pStyle w:val="Zkladntext1"/>
        <w:shd w:val="clear" w:color="auto" w:fill="auto"/>
        <w:spacing w:after="360" w:line="240" w:lineRule="auto"/>
      </w:pPr>
      <w:r>
        <w:t>nájemce:</w:t>
      </w:r>
    </w:p>
    <w:p w:rsidR="00A4465F" w:rsidRDefault="00D03386">
      <w:pPr>
        <w:pStyle w:val="Titulektabulky0"/>
        <w:shd w:val="clear" w:color="auto" w:fill="auto"/>
        <w:ind w:left="19"/>
      </w:pPr>
      <w:r>
        <w:t>Krajská správa a údržba silnic Vysočiny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3"/>
        <w:gridCol w:w="4906"/>
      </w:tblGrid>
      <w:tr w:rsidR="00A4465F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963" w:type="dxa"/>
            <w:shd w:val="clear" w:color="auto" w:fill="FFFFFF"/>
          </w:tcPr>
          <w:p w:rsidR="00A4465F" w:rsidRDefault="00D03386">
            <w:pPr>
              <w:pStyle w:val="Jin0"/>
              <w:shd w:val="clear" w:color="auto" w:fill="auto"/>
              <w:spacing w:after="0" w:line="240" w:lineRule="auto"/>
            </w:pPr>
            <w:r>
              <w:t>právní forma:</w:t>
            </w:r>
          </w:p>
        </w:tc>
        <w:tc>
          <w:tcPr>
            <w:tcW w:w="4906" w:type="dxa"/>
            <w:shd w:val="clear" w:color="auto" w:fill="FFFFFF"/>
          </w:tcPr>
          <w:p w:rsidR="00A4465F" w:rsidRDefault="00D03386">
            <w:pPr>
              <w:pStyle w:val="Jin0"/>
              <w:shd w:val="clear" w:color="auto" w:fill="auto"/>
              <w:spacing w:after="0" w:line="240" w:lineRule="auto"/>
              <w:ind w:firstLine="200"/>
            </w:pPr>
            <w:r>
              <w:t>příspěvková organizace</w:t>
            </w:r>
          </w:p>
        </w:tc>
      </w:tr>
      <w:tr w:rsidR="00A4465F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963" w:type="dxa"/>
            <w:shd w:val="clear" w:color="auto" w:fill="FFFFFF"/>
          </w:tcPr>
          <w:p w:rsidR="00A4465F" w:rsidRDefault="00D03386">
            <w:pPr>
              <w:pStyle w:val="Jin0"/>
              <w:shd w:val="clear" w:color="auto" w:fill="auto"/>
              <w:spacing w:after="0" w:line="240" w:lineRule="auto"/>
            </w:pPr>
            <w:r>
              <w:t>se sídlem:</w:t>
            </w:r>
          </w:p>
        </w:tc>
        <w:tc>
          <w:tcPr>
            <w:tcW w:w="4906" w:type="dxa"/>
            <w:shd w:val="clear" w:color="auto" w:fill="FFFFFF"/>
          </w:tcPr>
          <w:p w:rsidR="00A4465F" w:rsidRDefault="00D03386">
            <w:pPr>
              <w:pStyle w:val="Jin0"/>
              <w:shd w:val="clear" w:color="auto" w:fill="auto"/>
              <w:spacing w:after="0" w:line="240" w:lineRule="auto"/>
              <w:ind w:firstLine="200"/>
            </w:pPr>
            <w:r>
              <w:t xml:space="preserve">Kosovská 1122, 586 01 </w:t>
            </w:r>
            <w:r>
              <w:t>Jihlava</w:t>
            </w:r>
          </w:p>
        </w:tc>
      </w:tr>
      <w:tr w:rsidR="00A4465F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963" w:type="dxa"/>
            <w:shd w:val="clear" w:color="auto" w:fill="FFFFFF"/>
          </w:tcPr>
          <w:p w:rsidR="00A4465F" w:rsidRDefault="00D03386">
            <w:pPr>
              <w:pStyle w:val="Jin0"/>
              <w:shd w:val="clear" w:color="auto" w:fill="auto"/>
              <w:spacing w:after="0" w:line="240" w:lineRule="auto"/>
            </w:pPr>
            <w:r>
              <w:t>IČO:</w:t>
            </w:r>
          </w:p>
        </w:tc>
        <w:tc>
          <w:tcPr>
            <w:tcW w:w="4906" w:type="dxa"/>
            <w:shd w:val="clear" w:color="auto" w:fill="FFFFFF"/>
          </w:tcPr>
          <w:p w:rsidR="00A4465F" w:rsidRDefault="00D03386">
            <w:pPr>
              <w:pStyle w:val="Jin0"/>
              <w:shd w:val="clear" w:color="auto" w:fill="auto"/>
              <w:spacing w:after="0" w:line="240" w:lineRule="auto"/>
              <w:ind w:firstLine="200"/>
            </w:pPr>
            <w:r>
              <w:t>00090450</w:t>
            </w:r>
          </w:p>
        </w:tc>
      </w:tr>
      <w:tr w:rsidR="00A4465F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963" w:type="dxa"/>
            <w:shd w:val="clear" w:color="auto" w:fill="FFFFFF"/>
          </w:tcPr>
          <w:p w:rsidR="00A4465F" w:rsidRDefault="00D03386">
            <w:pPr>
              <w:pStyle w:val="Jin0"/>
              <w:shd w:val="clear" w:color="auto" w:fill="auto"/>
              <w:spacing w:after="0" w:line="240" w:lineRule="auto"/>
            </w:pPr>
            <w:r>
              <w:t>DIČ:</w:t>
            </w:r>
          </w:p>
        </w:tc>
        <w:tc>
          <w:tcPr>
            <w:tcW w:w="4906" w:type="dxa"/>
            <w:shd w:val="clear" w:color="auto" w:fill="FFFFFF"/>
          </w:tcPr>
          <w:p w:rsidR="00A4465F" w:rsidRDefault="00D03386">
            <w:pPr>
              <w:pStyle w:val="Jin0"/>
              <w:shd w:val="clear" w:color="auto" w:fill="auto"/>
              <w:spacing w:after="0" w:line="240" w:lineRule="auto"/>
              <w:ind w:firstLine="200"/>
            </w:pPr>
            <w:r>
              <w:t>CZ 00090450</w:t>
            </w:r>
          </w:p>
        </w:tc>
      </w:tr>
      <w:tr w:rsidR="00A4465F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963" w:type="dxa"/>
            <w:shd w:val="clear" w:color="auto" w:fill="FFFFFF"/>
          </w:tcPr>
          <w:p w:rsidR="00A4465F" w:rsidRDefault="00D03386">
            <w:pPr>
              <w:pStyle w:val="Jin0"/>
              <w:shd w:val="clear" w:color="auto" w:fill="auto"/>
              <w:spacing w:after="0" w:line="240" w:lineRule="auto"/>
            </w:pPr>
            <w:r>
              <w:t>zastoupená:</w:t>
            </w:r>
          </w:p>
        </w:tc>
        <w:tc>
          <w:tcPr>
            <w:tcW w:w="4906" w:type="dxa"/>
            <w:shd w:val="clear" w:color="auto" w:fill="FFFFFF"/>
          </w:tcPr>
          <w:p w:rsidR="00A4465F" w:rsidRDefault="00D03386">
            <w:pPr>
              <w:pStyle w:val="Jin0"/>
              <w:shd w:val="clear" w:color="auto" w:fill="auto"/>
              <w:spacing w:after="0" w:line="240" w:lineRule="auto"/>
              <w:ind w:firstLine="200"/>
            </w:pPr>
            <w:r>
              <w:t xml:space="preserve">Ing. Radovanem </w:t>
            </w:r>
            <w:proofErr w:type="spellStart"/>
            <w:r>
              <w:t>Necidem</w:t>
            </w:r>
            <w:proofErr w:type="spellEnd"/>
            <w:r>
              <w:t>, ředitelem organizace</w:t>
            </w:r>
          </w:p>
        </w:tc>
      </w:tr>
    </w:tbl>
    <w:p w:rsidR="00A4465F" w:rsidRDefault="00D03386">
      <w:pPr>
        <w:pStyle w:val="Titulektabulky0"/>
        <w:shd w:val="clear" w:color="auto" w:fill="auto"/>
        <w:spacing w:line="257" w:lineRule="auto"/>
        <w:ind w:left="5"/>
      </w:pPr>
      <w:r>
        <w:t>tel. e-mail: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3"/>
        <w:gridCol w:w="4901"/>
      </w:tblGrid>
      <w:tr w:rsidR="00A4465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963" w:type="dxa"/>
            <w:shd w:val="clear" w:color="auto" w:fill="FFFFFF"/>
            <w:vAlign w:val="bottom"/>
          </w:tcPr>
          <w:p w:rsidR="00A4465F" w:rsidRDefault="00D03386">
            <w:pPr>
              <w:pStyle w:val="Jin0"/>
              <w:shd w:val="clear" w:color="auto" w:fill="auto"/>
              <w:spacing w:after="0" w:line="240" w:lineRule="auto"/>
            </w:pPr>
            <w:r>
              <w:t>Bankovní spojení:</w:t>
            </w:r>
          </w:p>
        </w:tc>
        <w:tc>
          <w:tcPr>
            <w:tcW w:w="4901" w:type="dxa"/>
            <w:shd w:val="clear" w:color="auto" w:fill="FFFFFF"/>
            <w:vAlign w:val="bottom"/>
          </w:tcPr>
          <w:p w:rsidR="00A4465F" w:rsidRDefault="00D03386">
            <w:pPr>
              <w:pStyle w:val="Jin0"/>
              <w:shd w:val="clear" w:color="auto" w:fill="auto"/>
              <w:spacing w:after="0" w:line="240" w:lineRule="auto"/>
              <w:ind w:firstLine="200"/>
            </w:pPr>
            <w:r>
              <w:t>Komerční banka, a.s.</w:t>
            </w:r>
          </w:p>
        </w:tc>
      </w:tr>
    </w:tbl>
    <w:p w:rsidR="00A4465F" w:rsidRDefault="00D03386">
      <w:pPr>
        <w:pStyle w:val="Titulektabulky0"/>
        <w:shd w:val="clear" w:color="auto" w:fill="auto"/>
      </w:pPr>
      <w:r>
        <w:t>č. účtu:</w:t>
      </w:r>
    </w:p>
    <w:p w:rsidR="00A4465F" w:rsidRDefault="00A4465F">
      <w:pPr>
        <w:spacing w:after="359" w:line="1" w:lineRule="exact"/>
      </w:pPr>
    </w:p>
    <w:p w:rsidR="00A4465F" w:rsidRDefault="00D03386">
      <w:pPr>
        <w:pStyle w:val="Zkladntext1"/>
        <w:shd w:val="clear" w:color="auto" w:fill="auto"/>
        <w:spacing w:after="500" w:line="240" w:lineRule="auto"/>
      </w:pPr>
      <w:r>
        <w:rPr>
          <w:i/>
          <w:iCs/>
        </w:rPr>
        <w:t>jako „nájemce" na straně druhé</w:t>
      </w:r>
    </w:p>
    <w:p w:rsidR="00A4465F" w:rsidRDefault="00D03386">
      <w:pPr>
        <w:pStyle w:val="Zkladntext1"/>
        <w:shd w:val="clear" w:color="auto" w:fill="auto"/>
        <w:spacing w:after="320" w:line="240" w:lineRule="auto"/>
      </w:pPr>
      <w:r>
        <w:t>tuto</w:t>
      </w:r>
    </w:p>
    <w:p w:rsidR="00A4465F" w:rsidRDefault="00D03386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Smlouvu o nájmu dopravního prostředku</w:t>
      </w:r>
      <w:bookmarkEnd w:id="0"/>
      <w:bookmarkEnd w:id="1"/>
    </w:p>
    <w:p w:rsidR="00A4465F" w:rsidRDefault="00D03386">
      <w:pPr>
        <w:pStyle w:val="Zkladntext1"/>
        <w:shd w:val="clear" w:color="auto" w:fill="auto"/>
        <w:spacing w:after="320" w:line="240" w:lineRule="auto"/>
        <w:jc w:val="center"/>
        <w:sectPr w:rsidR="00A4465F">
          <w:pgSz w:w="11900" w:h="16840"/>
          <w:pgMar w:top="1511" w:right="1566" w:bottom="1511" w:left="1311" w:header="1083" w:footer="1083" w:gutter="0"/>
          <w:pgNumType w:start="1"/>
          <w:cols w:space="720"/>
          <w:noEndnote/>
          <w:docGrid w:linePitch="360"/>
        </w:sectPr>
      </w:pPr>
      <w:r>
        <w:t xml:space="preserve">dle § 2321 a násl. zákona č. 89/2012 Sb., občanského zákoníku, v </w:t>
      </w:r>
      <w:proofErr w:type="spellStart"/>
      <w:r>
        <w:t>pl</w:t>
      </w:r>
      <w:proofErr w:type="spellEnd"/>
      <w:r>
        <w:t>. znění.</w:t>
      </w:r>
    </w:p>
    <w:p w:rsidR="00A4465F" w:rsidRDefault="00D03386">
      <w:pPr>
        <w:pStyle w:val="Zkladntext1"/>
        <w:shd w:val="clear" w:color="auto" w:fill="auto"/>
        <w:spacing w:after="320" w:line="240" w:lineRule="auto"/>
        <w:jc w:val="center"/>
      </w:pPr>
      <w:r>
        <w:lastRenderedPageBreak/>
        <w:t>Předmět smlouvy, obecná ustanovení</w:t>
      </w:r>
    </w:p>
    <w:p w:rsidR="00A4465F" w:rsidRDefault="00D03386">
      <w:pPr>
        <w:pStyle w:val="Zkladntext1"/>
        <w:shd w:val="clear" w:color="auto" w:fill="auto"/>
        <w:spacing w:line="252" w:lineRule="auto"/>
        <w:jc w:val="both"/>
      </w:pPr>
      <w:r>
        <w:t>Touto nájemní smlouvou se pronajímatel zavazuje přenechat nájemci na určitou dobu (viz níže) užívání níže specifiko</w:t>
      </w:r>
      <w:r>
        <w:t>vaného dopravního prostředku a nájemce se zavazuje platit za to pronajímateli nájemné.</w:t>
      </w:r>
    </w:p>
    <w:p w:rsidR="00A4465F" w:rsidRDefault="00D03386">
      <w:pPr>
        <w:pStyle w:val="Zkladntext1"/>
        <w:shd w:val="clear" w:color="auto" w:fill="auto"/>
        <w:jc w:val="both"/>
      </w:pPr>
      <w:r>
        <w:t xml:space="preserve">Předmětem nájmu, který je touto smlouvou pronajímán, je univerzální nosič nářadí-vozidlo Mercedes-Benz </w:t>
      </w:r>
      <w:proofErr w:type="spellStart"/>
      <w:r>
        <w:t>Unimog</w:t>
      </w:r>
      <w:proofErr w:type="spellEnd"/>
      <w:r>
        <w:t xml:space="preserve"> (výrobní číslo WDB4052021V254764). Vozidlo je vybaveno regi</w:t>
      </w:r>
      <w:r>
        <w:t>stračními značkami 4SU2043 (dále jen „předmět nájmu"). Pronajímatel i nájemce souhlasně prohlašují, že je předmět nájmu, na základě shora uvedené specifikace, dostatečně určitě a srozumitelně popsán, aby nemohl být zaměněn s jinou věcí.</w:t>
      </w:r>
    </w:p>
    <w:p w:rsidR="00A4465F" w:rsidRDefault="00D03386">
      <w:pPr>
        <w:pStyle w:val="Zkladntext1"/>
        <w:shd w:val="clear" w:color="auto" w:fill="auto"/>
        <w:jc w:val="both"/>
      </w:pPr>
      <w:r>
        <w:t xml:space="preserve">Pronajímatel se </w:t>
      </w:r>
      <w:r>
        <w:t>zavazuje přenechat nájemci předmět nájmu podle této smlouvy do nájmu k užívání a provozování za účelem obvyklým, tj. provozu na pozemních komunikacích a dále k účelu údržby komunikací, a řádně jej nájemci předat spolu s potřebnými doklady, zejména technick</w:t>
      </w:r>
      <w:r>
        <w:t>ým průkazem vozidla a mezinárodní automobilovou pojišťovací kartou, při podpisu této smlouvy.</w:t>
      </w:r>
    </w:p>
    <w:p w:rsidR="00A4465F" w:rsidRDefault="00D03386">
      <w:pPr>
        <w:pStyle w:val="Zkladntext1"/>
        <w:shd w:val="clear" w:color="auto" w:fill="auto"/>
        <w:jc w:val="both"/>
      </w:pPr>
      <w:r>
        <w:t xml:space="preserve">Nebude-li dopravní prostředek způsobilý k provozu, má nájemce právo odmítnout dopravní prostředek převzít, a zjistí-li tuto skutečnost až dodatečně, má právo jej </w:t>
      </w:r>
      <w:r>
        <w:t>vrátit a žádat</w:t>
      </w:r>
    </w:p>
    <w:p w:rsidR="00A4465F" w:rsidRDefault="00D03386">
      <w:pPr>
        <w:pStyle w:val="Zkladntext1"/>
        <w:numPr>
          <w:ilvl w:val="0"/>
          <w:numId w:val="1"/>
        </w:numPr>
        <w:shd w:val="clear" w:color="auto" w:fill="auto"/>
        <w:tabs>
          <w:tab w:val="left" w:pos="360"/>
        </w:tabs>
        <w:spacing w:after="0"/>
        <w:jc w:val="both"/>
      </w:pPr>
      <w:r>
        <w:t>odstranění vady, nebo</w:t>
      </w:r>
    </w:p>
    <w:p w:rsidR="00A4465F" w:rsidRDefault="00D03386">
      <w:pPr>
        <w:pStyle w:val="Zkladntext1"/>
        <w:numPr>
          <w:ilvl w:val="0"/>
          <w:numId w:val="1"/>
        </w:numPr>
        <w:shd w:val="clear" w:color="auto" w:fill="auto"/>
        <w:tabs>
          <w:tab w:val="left" w:pos="360"/>
        </w:tabs>
        <w:jc w:val="both"/>
      </w:pPr>
      <w:r>
        <w:t>může od smlouvy odstoupit.</w:t>
      </w:r>
    </w:p>
    <w:p w:rsidR="00A4465F" w:rsidRDefault="00D03386">
      <w:pPr>
        <w:pStyle w:val="Zkladntext1"/>
        <w:shd w:val="clear" w:color="auto" w:fill="auto"/>
        <w:jc w:val="both"/>
      </w:pPr>
      <w:r>
        <w:t>Nájemce není oprávněn dále přenechat předmět nájmu třetí osobě do podnájmu. Nájemce se zavazuje předmět nájmu užívat pouze za účely uvedenými shora, od pronajímatele jej převzít a platit prona</w:t>
      </w:r>
      <w:r>
        <w:t xml:space="preserve">jímateli dohodnuté nájemné podle čl. II </w:t>
      </w:r>
      <w:proofErr w:type="gramStart"/>
      <w:r>
        <w:t>této</w:t>
      </w:r>
      <w:proofErr w:type="gramEnd"/>
      <w:r>
        <w:t xml:space="preserve"> smlouvy. Náklady na udržování vozidla ve stavu způsobilém jeho řádnému užívání za účelem uvedeným shora, jakož i plnění daňových a poplatkových povinností z titulu provozovatele či uživatele předmětu nájmu, nese</w:t>
      </w:r>
      <w:r>
        <w:t xml:space="preserve"> pronajímatel. Nájemce nese náklady na provoz vozidla - pohonné hmoty a elektronický mýtný systém.</w:t>
      </w:r>
    </w:p>
    <w:p w:rsidR="00A4465F" w:rsidRDefault="00D03386">
      <w:pPr>
        <w:pStyle w:val="Zkladntext1"/>
        <w:shd w:val="clear" w:color="auto" w:fill="auto"/>
        <w:jc w:val="both"/>
      </w:pPr>
      <w:r>
        <w:t>Nebezpečí škody na předmětu nájmu nese po dobu doby nájmu nájemce, s výjimkou případů, kdy škodu způsobil pronajímatel. Pronajímatel vozidlo pojistil v rozsa</w:t>
      </w:r>
      <w:r>
        <w:t xml:space="preserve">hu pojištění odpovědnosti z provozu vozidla (povinné ručení), dále havarijního pojištění a zavazuje se pojištění udržet v platnosti ve stejném rozsahu po celou dobu trvání nájmu. Havarijní pojištění je sjednáno se spoluúčastí 10%, nebo min. 10.000,- Kč za </w:t>
      </w:r>
      <w:r>
        <w:t>každou škodní událost a dále paušálem 3.000,- Kč za zpracování každé škodní události bez DPH.</w:t>
      </w:r>
    </w:p>
    <w:p w:rsidR="00A4465F" w:rsidRDefault="00D03386">
      <w:pPr>
        <w:pStyle w:val="Zkladntext1"/>
        <w:shd w:val="clear" w:color="auto" w:fill="auto"/>
        <w:spacing w:after="560" w:line="259" w:lineRule="auto"/>
        <w:jc w:val="both"/>
      </w:pPr>
      <w:r>
        <w:t>Pronajímatel touto smlouvou a za podmínek v ní uvedených předmět nájmu nájemci přenechává do nájmu, nájemce touto smlouvou a za podmínek v ní uvedených předmět ná</w:t>
      </w:r>
      <w:r>
        <w:t>jmu od pronajímatele bere do nájmu.</w:t>
      </w:r>
    </w:p>
    <w:p w:rsidR="00A4465F" w:rsidRDefault="00D03386">
      <w:pPr>
        <w:pStyle w:val="Zkladntext1"/>
        <w:shd w:val="clear" w:color="auto" w:fill="auto"/>
        <w:spacing w:after="0"/>
        <w:jc w:val="center"/>
      </w:pPr>
      <w:r>
        <w:t>II.</w:t>
      </w:r>
    </w:p>
    <w:p w:rsidR="00A4465F" w:rsidRDefault="00D03386">
      <w:pPr>
        <w:pStyle w:val="Zkladntext1"/>
        <w:shd w:val="clear" w:color="auto" w:fill="auto"/>
        <w:spacing w:after="280"/>
        <w:jc w:val="center"/>
      </w:pPr>
      <w:r>
        <w:t>Nájemné</w:t>
      </w:r>
    </w:p>
    <w:p w:rsidR="00A4465F" w:rsidRDefault="00D03386">
      <w:pPr>
        <w:pStyle w:val="Zkladntext1"/>
        <w:shd w:val="clear" w:color="auto" w:fill="auto"/>
        <w:spacing w:line="262" w:lineRule="auto"/>
        <w:jc w:val="both"/>
      </w:pPr>
      <w:r>
        <w:t>Nájemné předmětu nájmu je stanoveno dohodou smluvních stran a činí celkem 95000,- Kč bez DPH za kalendářní měsíc užívání vozidla. Celková výše nájemného bude vypočítána poměrnou částí dle skutečné doby nájmu.</w:t>
      </w:r>
    </w:p>
    <w:p w:rsidR="00A4465F" w:rsidRDefault="00D03386">
      <w:pPr>
        <w:pStyle w:val="Zkladntext1"/>
        <w:shd w:val="clear" w:color="auto" w:fill="auto"/>
        <w:spacing w:after="580"/>
        <w:jc w:val="both"/>
      </w:pPr>
      <w:r>
        <w:t>Nájemné je splatné do 30 dnů od data vystavení daňového dokladu - faktury vystaveného pronajímatelem a doručeného nájemci. Nájemce má právo vystavit fakturu po skončení doby nájmu, v případě dlouhodobého nájmu po uplynutí kalendářního měsíce.</w:t>
      </w:r>
    </w:p>
    <w:p w:rsidR="00A4465F" w:rsidRDefault="00D03386">
      <w:pPr>
        <w:pStyle w:val="Zkladntext1"/>
        <w:shd w:val="clear" w:color="auto" w:fill="auto"/>
        <w:spacing w:after="0" w:line="259" w:lineRule="auto"/>
        <w:jc w:val="center"/>
      </w:pPr>
      <w:r>
        <w:lastRenderedPageBreak/>
        <w:t>III.</w:t>
      </w:r>
    </w:p>
    <w:p w:rsidR="00A4465F" w:rsidRDefault="00D03386">
      <w:pPr>
        <w:pStyle w:val="Zkladntext1"/>
        <w:shd w:val="clear" w:color="auto" w:fill="auto"/>
        <w:spacing w:after="280" w:line="259" w:lineRule="auto"/>
        <w:jc w:val="center"/>
      </w:pPr>
      <w:r>
        <w:t>Předání</w:t>
      </w:r>
      <w:r>
        <w:t xml:space="preserve"> předmětu nájmu a dokladů</w:t>
      </w:r>
    </w:p>
    <w:p w:rsidR="00A4465F" w:rsidRDefault="00D03386">
      <w:pPr>
        <w:pStyle w:val="Zkladntext1"/>
        <w:shd w:val="clear" w:color="auto" w:fill="auto"/>
        <w:spacing w:after="580" w:line="259" w:lineRule="auto"/>
        <w:jc w:val="both"/>
      </w:pPr>
      <w:r>
        <w:t xml:space="preserve">Pronajímatel při podpisu této smlouvy předal nájemci předmět nájmu včetně vybavení a příslušenství (malý technický průkaz, doklad o úhradě povinného </w:t>
      </w:r>
      <w:proofErr w:type="gramStart"/>
      <w:r>
        <w:t>ručení,...), což</w:t>
      </w:r>
      <w:proofErr w:type="gramEnd"/>
      <w:r>
        <w:t xml:space="preserve"> obě strany svými níže uvedenými podpisy rovněž stvrzují.</w:t>
      </w:r>
    </w:p>
    <w:p w:rsidR="00A4465F" w:rsidRDefault="00D03386">
      <w:pPr>
        <w:pStyle w:val="Zkladntext1"/>
        <w:shd w:val="clear" w:color="auto" w:fill="auto"/>
        <w:spacing w:after="0" w:line="259" w:lineRule="auto"/>
        <w:jc w:val="center"/>
      </w:pPr>
      <w:r>
        <w:t>IV.</w:t>
      </w:r>
    </w:p>
    <w:p w:rsidR="00A4465F" w:rsidRDefault="00D03386">
      <w:pPr>
        <w:pStyle w:val="Zkladntext1"/>
        <w:shd w:val="clear" w:color="auto" w:fill="auto"/>
        <w:spacing w:after="280" w:line="259" w:lineRule="auto"/>
        <w:jc w:val="center"/>
      </w:pPr>
      <w:r>
        <w:t>Dal</w:t>
      </w:r>
      <w:r>
        <w:t>ší práva a povinnosti stran</w:t>
      </w:r>
    </w:p>
    <w:p w:rsidR="00A4465F" w:rsidRDefault="00D03386">
      <w:pPr>
        <w:pStyle w:val="Zkladntext1"/>
        <w:shd w:val="clear" w:color="auto" w:fill="auto"/>
        <w:spacing w:after="100" w:line="262" w:lineRule="auto"/>
        <w:jc w:val="both"/>
      </w:pPr>
      <w:r>
        <w:t>Nájemce není oprávněn provádět na předmětu nájmu změny bez předchozího písemného souhlasu pronajímatele. Tím nejsou dotčeny povinnosti nájemce uvedené v článku I. této smlouvy.</w:t>
      </w:r>
    </w:p>
    <w:p w:rsidR="00A4465F" w:rsidRDefault="00D03386">
      <w:pPr>
        <w:pStyle w:val="Zkladntext1"/>
        <w:shd w:val="clear" w:color="auto" w:fill="auto"/>
        <w:spacing w:after="100" w:line="259" w:lineRule="auto"/>
        <w:jc w:val="both"/>
      </w:pPr>
      <w:r>
        <w:t>Nájemce je povinen pečovat o to, aby na předmětu ná</w:t>
      </w:r>
      <w:r>
        <w:t>jmu nevznikla škoda.</w:t>
      </w:r>
    </w:p>
    <w:p w:rsidR="00A4465F" w:rsidRDefault="00D03386">
      <w:pPr>
        <w:pStyle w:val="Zkladntext1"/>
        <w:shd w:val="clear" w:color="auto" w:fill="auto"/>
        <w:spacing w:after="100" w:line="262" w:lineRule="auto"/>
        <w:jc w:val="both"/>
      </w:pPr>
      <w:r>
        <w:t>Pronajímatel je povinen dopravní prostředek pojistit, minimálně proti rizikům odcizení, havárie a živelní pohromy.</w:t>
      </w:r>
    </w:p>
    <w:p w:rsidR="00A4465F" w:rsidRDefault="00D03386">
      <w:pPr>
        <w:pStyle w:val="Zkladntext1"/>
        <w:shd w:val="clear" w:color="auto" w:fill="auto"/>
        <w:spacing w:after="100"/>
        <w:jc w:val="both"/>
      </w:pPr>
      <w:r>
        <w:t>Nájemce je povinen udržovat dopravní prostředek ve stavu, v jakém jej převzal, s přihlédnutím k obvyklému opotřebení.</w:t>
      </w:r>
    </w:p>
    <w:p w:rsidR="00A4465F" w:rsidRDefault="00D03386">
      <w:pPr>
        <w:pStyle w:val="Zkladntext1"/>
        <w:shd w:val="clear" w:color="auto" w:fill="auto"/>
        <w:spacing w:after="100"/>
        <w:jc w:val="both"/>
      </w:pPr>
      <w:r>
        <w:t>Ná</w:t>
      </w:r>
      <w:r>
        <w:t>jemce je povinen umožnit pronajímateli účinnou kontrolu řádného užívání předmětu nájmu za účelem uvedeným v článku I. této smlouvy. Pronajímatel je povinen vykonávat takovou kontrolu v rozsahu nezbytně nutném pro splnění jejího účelu a v době, aby tím neby</w:t>
      </w:r>
      <w:r>
        <w:t>l narušen provoz předmětu nájmu nájemcem.</w:t>
      </w:r>
    </w:p>
    <w:p w:rsidR="00A4465F" w:rsidRDefault="00D03386">
      <w:pPr>
        <w:pStyle w:val="Zkladntext1"/>
        <w:shd w:val="clear" w:color="auto" w:fill="auto"/>
        <w:spacing w:after="580" w:line="259" w:lineRule="auto"/>
        <w:jc w:val="both"/>
      </w:pPr>
      <w:r>
        <w:t>Pronajímatel je povinen nahradit nájemci náklady, které nájemce vynaložil na údržbu předmětu nájmu nad rámec běžné údržby a jeho opravy; neuplatní-li nájemce toto právo u pronajímatele do tří měsíců od vynaložení n</w:t>
      </w:r>
      <w:r>
        <w:t>ákladů, jeho právo zanikne. Pronajímateli vzniká povinnost k úhradě nákladů uvedených v tomto odstavci pouze v případě, že nájemce předá vozidlo k údržbě a opravám pronajímateli.</w:t>
      </w:r>
    </w:p>
    <w:p w:rsidR="00A4465F" w:rsidRDefault="00D03386">
      <w:pPr>
        <w:pStyle w:val="Zkladntext1"/>
        <w:shd w:val="clear" w:color="auto" w:fill="auto"/>
        <w:spacing w:after="0" w:line="259" w:lineRule="auto"/>
        <w:jc w:val="center"/>
      </w:pPr>
      <w:r>
        <w:t>V.</w:t>
      </w:r>
    </w:p>
    <w:p w:rsidR="00A4465F" w:rsidRDefault="00D03386">
      <w:pPr>
        <w:pStyle w:val="Zkladntext1"/>
        <w:shd w:val="clear" w:color="auto" w:fill="auto"/>
        <w:spacing w:after="280" w:line="259" w:lineRule="auto"/>
        <w:jc w:val="center"/>
      </w:pPr>
      <w:r>
        <w:t>Doba trvání nájmu</w:t>
      </w:r>
    </w:p>
    <w:p w:rsidR="00A4465F" w:rsidRDefault="00D03386">
      <w:pPr>
        <w:pStyle w:val="Zkladntext1"/>
        <w:shd w:val="clear" w:color="auto" w:fill="auto"/>
        <w:spacing w:after="280" w:line="259" w:lineRule="auto"/>
        <w:jc w:val="both"/>
        <w:sectPr w:rsidR="00A4465F">
          <w:pgSz w:w="11900" w:h="16840"/>
          <w:pgMar w:top="1574" w:right="1404" w:bottom="1601" w:left="1285" w:header="1146" w:footer="1173" w:gutter="0"/>
          <w:cols w:space="720"/>
          <w:noEndnote/>
          <w:docGrid w:linePitch="360"/>
        </w:sectPr>
      </w:pPr>
      <w:r>
        <w:t>Tato smlouva je uzavřena od podpi</w:t>
      </w:r>
      <w:r>
        <w:t>su smlouvy na období od 5. 2. 2021 do 5. 4. 2021</w:t>
      </w:r>
    </w:p>
    <w:p w:rsidR="00A4465F" w:rsidRDefault="00D03386">
      <w:pPr>
        <w:pStyle w:val="Zkladntext1"/>
        <w:shd w:val="clear" w:color="auto" w:fill="auto"/>
        <w:spacing w:after="0" w:line="240" w:lineRule="auto"/>
        <w:jc w:val="center"/>
      </w:pPr>
      <w:r>
        <w:lastRenderedPageBreak/>
        <w:t>VI.</w:t>
      </w:r>
    </w:p>
    <w:p w:rsidR="00A4465F" w:rsidRDefault="00D03386">
      <w:pPr>
        <w:pStyle w:val="Zkladntext1"/>
        <w:shd w:val="clear" w:color="auto" w:fill="auto"/>
        <w:spacing w:after="300" w:line="240" w:lineRule="auto"/>
        <w:jc w:val="center"/>
      </w:pPr>
      <w:r>
        <w:t>Odstoupení od smlouvy</w:t>
      </w:r>
    </w:p>
    <w:p w:rsidR="00A4465F" w:rsidRDefault="00D03386">
      <w:pPr>
        <w:pStyle w:val="Zkladntext1"/>
        <w:shd w:val="clear" w:color="auto" w:fill="auto"/>
        <w:spacing w:after="580"/>
        <w:jc w:val="both"/>
      </w:pPr>
      <w:r>
        <w:t xml:space="preserve">Od této smlouvy může kterákoli strana odstoupit, pokud dojde k podstatnému porušení smluvních povinností stranou druhou, nebo v jiných případech specifikovaných touto smlouvou. </w:t>
      </w:r>
      <w:r>
        <w:t>Účinky odstoupení od této smlouvy nastanou dnem, kdy bude písemné odstoupení strany odstupující druhé straně doručeno.</w:t>
      </w:r>
    </w:p>
    <w:p w:rsidR="00A4465F" w:rsidRDefault="00D03386">
      <w:pPr>
        <w:pStyle w:val="Zkladntext1"/>
        <w:shd w:val="clear" w:color="auto" w:fill="auto"/>
        <w:spacing w:after="0"/>
        <w:jc w:val="center"/>
      </w:pPr>
      <w:r>
        <w:t>VII.</w:t>
      </w:r>
    </w:p>
    <w:p w:rsidR="00A4465F" w:rsidRDefault="00D03386">
      <w:pPr>
        <w:pStyle w:val="Zkladntext1"/>
        <w:shd w:val="clear" w:color="auto" w:fill="auto"/>
        <w:spacing w:after="300"/>
        <w:jc w:val="center"/>
      </w:pPr>
      <w:r>
        <w:t>Závěrečná ujednání</w:t>
      </w:r>
    </w:p>
    <w:p w:rsidR="00A4465F" w:rsidRDefault="00D03386">
      <w:pPr>
        <w:pStyle w:val="Zkladntext1"/>
        <w:shd w:val="clear" w:color="auto" w:fill="auto"/>
        <w:jc w:val="both"/>
      </w:pPr>
      <w:r>
        <w:t>Tuto smlouvu lze měnit či doplňovat pouze písemnými, vzestupně číslovanými dodatky, podepsanými oběma stranami.</w:t>
      </w:r>
    </w:p>
    <w:p w:rsidR="00A4465F" w:rsidRDefault="00D03386">
      <w:pPr>
        <w:pStyle w:val="Zkladntext1"/>
        <w:shd w:val="clear" w:color="auto" w:fill="auto"/>
        <w:spacing w:after="520" w:line="262" w:lineRule="auto"/>
        <w:jc w:val="both"/>
      </w:pPr>
      <w:r>
        <w:t>N</w:t>
      </w:r>
      <w:r>
        <w:t>astanou-li u některé ze stran okolnosti bránící řádnému plnění této smlouvy, je povinna to bez zbytečného odkladu oznámit druhé straně.</w:t>
      </w:r>
    </w:p>
    <w:p w:rsidR="00A4465F" w:rsidRDefault="00D03386">
      <w:pPr>
        <w:pStyle w:val="Zkladntext1"/>
        <w:shd w:val="clear" w:color="auto" w:fill="auto"/>
        <w:spacing w:after="300"/>
        <w:jc w:val="both"/>
      </w:pPr>
      <w:r>
        <w:t>Smluvní strany berou na vědomí, že tato smlouva včetně jejích dodatků bude uveřejněna v registru smluv podle zákona č. 3</w:t>
      </w:r>
      <w:r>
        <w:t>40/2015 Sb., o zvláštních podmínkách účinnosti některých smluv, uveřejňování těchto smluv a o registru smluv (zákon o registru smluv), ve znění pozdějších předpisů. Prodávající prohlašuje, že tato smlouva neobsahuje údaje, které tvoří předmět jeho obchodní</w:t>
      </w:r>
      <w:r>
        <w:t>ho tajemství podle § 504 zákona č. 89/2012 Sb., občanský zákoník v platném znění.</w:t>
      </w:r>
    </w:p>
    <w:p w:rsidR="00A4465F" w:rsidRDefault="00D03386">
      <w:pPr>
        <w:pStyle w:val="Zkladntext1"/>
        <w:shd w:val="clear" w:color="auto" w:fill="auto"/>
        <w:jc w:val="both"/>
      </w:pPr>
      <w:r>
        <w:t>Smluvní strany se dohodly na tom, že uveřejnění v registru smluv provede nájemce.</w:t>
      </w:r>
    </w:p>
    <w:p w:rsidR="00A4465F" w:rsidRDefault="00D03386">
      <w:pPr>
        <w:pStyle w:val="Zkladntext1"/>
        <w:shd w:val="clear" w:color="auto" w:fill="auto"/>
        <w:jc w:val="both"/>
      </w:pPr>
      <w:r>
        <w:t>Tato smlouva nabývá platnosti podpisem oběma stranami a účinnosti dnem uveřejnění v registru</w:t>
      </w:r>
      <w:r>
        <w:t xml:space="preserve"> smluv.</w:t>
      </w:r>
    </w:p>
    <w:p w:rsidR="00A4465F" w:rsidRDefault="00D03386">
      <w:pPr>
        <w:pStyle w:val="Zkladntext1"/>
        <w:shd w:val="clear" w:color="auto" w:fill="auto"/>
        <w:spacing w:after="300" w:line="259" w:lineRule="auto"/>
        <w:jc w:val="both"/>
      </w:pPr>
      <w:r>
        <w:t>Smluvní strany po jejím přečtení prohlašují, že souhlasí s jejím obsahem, že smlouva byla sepsána určitě, srozumitelně, na základě jejich pravé a svobodné vůle, bez nátlaku na některou ze stran. Na důkaz toho připojují své podpisy.</w:t>
      </w:r>
    </w:p>
    <w:p w:rsidR="00D03386" w:rsidRDefault="00D03386">
      <w:pPr>
        <w:pStyle w:val="Zkladntext1"/>
        <w:shd w:val="clear" w:color="auto" w:fill="auto"/>
        <w:spacing w:after="300"/>
        <w:jc w:val="both"/>
      </w:pPr>
      <w:r>
        <w:t xml:space="preserve">Tato smlouva je </w:t>
      </w:r>
      <w:r>
        <w:t>vyhotovena ve dvou (2) stejnopisech s platností originálu, z nichž každá smluvní strana obdrží po jednom (1) vyhotovení.</w:t>
      </w:r>
    </w:p>
    <w:p w:rsidR="00A4465F" w:rsidRPr="00D03386" w:rsidRDefault="00D03386" w:rsidP="00D03386">
      <w:pPr>
        <w:tabs>
          <w:tab w:val="left" w:pos="6504"/>
        </w:tabs>
      </w:pPr>
      <w:r>
        <w:tab/>
      </w:r>
      <w:proofErr w:type="gramStart"/>
      <w:r>
        <w:t>05.02.2021</w:t>
      </w:r>
      <w:proofErr w:type="gramEnd"/>
    </w:p>
    <w:p w:rsidR="00A4465F" w:rsidRDefault="00D03386">
      <w:pPr>
        <w:pStyle w:val="Zkladntext1"/>
        <w:shd w:val="clear" w:color="auto" w:fill="auto"/>
        <w:spacing w:after="1760" w:line="240" w:lineRule="auto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3941445</wp:posOffset>
                </wp:positionH>
                <wp:positionV relativeFrom="paragraph">
                  <wp:posOffset>12700</wp:posOffset>
                </wp:positionV>
                <wp:extent cx="875030" cy="19494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503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465F" w:rsidRDefault="00D03386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V Jihlavě, dne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10.35000000000002pt;margin-top:1.pt;width:68.900000000000006pt;height:15.3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Jihlavě, dne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V Rakovníku dne </w:t>
      </w:r>
      <w:proofErr w:type="gramStart"/>
      <w:r>
        <w:t>5.2.2021</w:t>
      </w:r>
      <w:proofErr w:type="gramEnd"/>
    </w:p>
    <w:p w:rsidR="00A4465F" w:rsidRDefault="00D03386">
      <w:pPr>
        <w:pStyle w:val="Zkladntext1"/>
        <w:pBdr>
          <w:top w:val="single" w:sz="4" w:space="0" w:color="auto"/>
        </w:pBdr>
        <w:shd w:val="clear" w:color="auto" w:fill="auto"/>
        <w:spacing w:after="0"/>
        <w:ind w:left="3400" w:firstLine="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786765</wp:posOffset>
                </wp:positionH>
                <wp:positionV relativeFrom="paragraph">
                  <wp:posOffset>12700</wp:posOffset>
                </wp:positionV>
                <wp:extent cx="1295400" cy="57023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570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465F" w:rsidRDefault="00D03386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Josef Kodet</w:t>
                            </w:r>
                          </w:p>
                          <w:p w:rsidR="00A4465F" w:rsidRDefault="00D03386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Jednatel společnosti</w:t>
                            </w:r>
                          </w:p>
                          <w:p w:rsidR="00A4465F" w:rsidRDefault="00D03386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proofErr w:type="spellStart"/>
                            <w:r>
                              <w:t>CROYs.</w:t>
                            </w:r>
                            <w:proofErr w:type="gramStart"/>
                            <w:r>
                              <w:t>r.o</w:t>
                            </w:r>
                            <w:proofErr w:type="spellEnd"/>
                            <w: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9" type="#_x0000_t202" style="position:absolute;margin-left:61.950000000000003pt;margin-top:1.pt;width:102.pt;height:44.899999999999999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Josef Kodet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Jednatel společnosti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CROYs.r.o.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Ing. Radovan Necid ředitel organizace</w:t>
      </w:r>
      <w:bookmarkStart w:id="2" w:name="_GoBack"/>
      <w:bookmarkEnd w:id="2"/>
    </w:p>
    <w:p w:rsidR="00A4465F" w:rsidRDefault="00D03386">
      <w:pPr>
        <w:pStyle w:val="Zkladntext1"/>
        <w:shd w:val="clear" w:color="auto" w:fill="auto"/>
        <w:spacing w:after="300"/>
        <w:ind w:right="420"/>
        <w:jc w:val="right"/>
      </w:pPr>
      <w:r>
        <w:t>Krajská správa a</w:t>
      </w:r>
      <w:r>
        <w:t xml:space="preserve"> údržba silnic Vysočiny</w:t>
      </w:r>
    </w:p>
    <w:sectPr w:rsidR="00A4465F">
      <w:pgSz w:w="11900" w:h="16840"/>
      <w:pgMar w:top="1692" w:right="1474" w:bottom="1440" w:left="1249" w:header="1264" w:footer="101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03386">
      <w:r>
        <w:separator/>
      </w:r>
    </w:p>
  </w:endnote>
  <w:endnote w:type="continuationSeparator" w:id="0">
    <w:p w:rsidR="00000000" w:rsidRDefault="00D03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65F" w:rsidRDefault="00A4465F"/>
  </w:footnote>
  <w:footnote w:type="continuationSeparator" w:id="0">
    <w:p w:rsidR="00A4465F" w:rsidRDefault="00A4465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5742F"/>
    <w:multiLevelType w:val="multilevel"/>
    <w:tmpl w:val="19ECDE3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4465F"/>
    <w:rsid w:val="00A4465F"/>
    <w:rsid w:val="00D0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20" w:line="257" w:lineRule="auto"/>
    </w:pPr>
    <w:rPr>
      <w:rFonts w:ascii="Calibri" w:eastAsia="Calibri" w:hAnsi="Calibri" w:cs="Calibri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 w:line="257" w:lineRule="auto"/>
    </w:pPr>
    <w:rPr>
      <w:rFonts w:ascii="Calibri" w:eastAsia="Calibri" w:hAnsi="Calibri" w:cs="Calibri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Calibri" w:eastAsia="Calibri" w:hAnsi="Calibri" w:cs="Calibr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20" w:line="257" w:lineRule="auto"/>
    </w:pPr>
    <w:rPr>
      <w:rFonts w:ascii="Calibri" w:eastAsia="Calibri" w:hAnsi="Calibri" w:cs="Calibri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 w:line="257" w:lineRule="auto"/>
    </w:pPr>
    <w:rPr>
      <w:rFonts w:ascii="Calibri" w:eastAsia="Calibri" w:hAnsi="Calibri" w:cs="Calibri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Calibri" w:eastAsia="Calibri" w:hAnsi="Calibri" w:cs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1024</Words>
  <Characters>6043</Characters>
  <Application>Microsoft Office Word</Application>
  <DocSecurity>0</DocSecurity>
  <Lines>50</Lines>
  <Paragraphs>14</Paragraphs>
  <ScaleCrop>false</ScaleCrop>
  <Company/>
  <LinksUpToDate>false</LinksUpToDate>
  <CharactersWithSpaces>7053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Tomšů Alena</cp:lastModifiedBy>
  <cp:revision>2</cp:revision>
  <dcterms:created xsi:type="dcterms:W3CDTF">2021-02-05T16:43:00Z</dcterms:created>
  <dcterms:modified xsi:type="dcterms:W3CDTF">2021-02-05T16:44:00Z</dcterms:modified>
</cp:coreProperties>
</file>