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AD3B" w14:textId="08DE0A58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  <w:b/>
        </w:rPr>
        <w:t>Smlouva o využití výsledků</w:t>
      </w:r>
      <w:r w:rsidR="00A00263" w:rsidRPr="008C4766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dosažených při řešení projektu výzkumu a vývoje</w:t>
      </w:r>
    </w:p>
    <w:p w14:paraId="2ADA675E" w14:textId="2C50DEFE" w:rsidR="00325A40" w:rsidRDefault="0003620A" w:rsidP="006E7DB1">
      <w:pPr>
        <w:spacing w:after="12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číslo </w:t>
      </w:r>
      <w:r w:rsidR="009E6A5C" w:rsidRPr="009E6A5C">
        <w:rPr>
          <w:rFonts w:ascii="Arial" w:hAnsi="Arial" w:cs="Arial"/>
          <w:b/>
        </w:rPr>
        <w:t>TH02010942</w:t>
      </w:r>
      <w:r w:rsidRPr="008C4766">
        <w:rPr>
          <w:rFonts w:ascii="Arial" w:hAnsi="Arial" w:cs="Arial"/>
          <w:b/>
        </w:rPr>
        <w:t xml:space="preserve"> s názvem „</w:t>
      </w:r>
      <w:r w:rsidR="009E6A5C" w:rsidRPr="009E6A5C">
        <w:rPr>
          <w:rFonts w:ascii="Arial" w:hAnsi="Arial" w:cs="Arial"/>
          <w:b/>
        </w:rPr>
        <w:t>Robotická obráběcí hlava</w:t>
      </w:r>
      <w:r w:rsidRPr="009E6A5C">
        <w:rPr>
          <w:rFonts w:ascii="Arial" w:hAnsi="Arial" w:cs="Arial"/>
          <w:b/>
        </w:rPr>
        <w:t>“</w:t>
      </w:r>
      <w:r w:rsidRPr="008C4766">
        <w:rPr>
          <w:rFonts w:ascii="Arial" w:hAnsi="Arial" w:cs="Arial"/>
          <w:b/>
        </w:rPr>
        <w:t xml:space="preserve"> </w:t>
      </w:r>
    </w:p>
    <w:p w14:paraId="4B470335" w14:textId="42E01D8C" w:rsidR="000A7078" w:rsidRPr="006E7DB1" w:rsidRDefault="000A7078" w:rsidP="006E7DB1">
      <w:pPr>
        <w:spacing w:after="12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14:paraId="7E52E323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449F8B0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69F64710" w14:textId="39FECF11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 xml:space="preserve">Zákon o podpoře </w:t>
      </w:r>
      <w:proofErr w:type="spellStart"/>
      <w:r w:rsidR="00F51BAE" w:rsidRPr="000B55DF">
        <w:rPr>
          <w:rFonts w:ascii="Arial" w:hAnsi="Arial" w:cs="Arial"/>
          <w:b/>
        </w:rPr>
        <w:t>VaV</w:t>
      </w:r>
      <w:proofErr w:type="spellEnd"/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74D640FD" w14:textId="28111E0F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33BAF8D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76444529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151CBA06" w14:textId="77777777" w:rsidR="006C6E1C" w:rsidRDefault="006C6E1C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6F144B1" w14:textId="35CD03EF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70E4E89B" w14:textId="412EE6E8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 xml:space="preserve">Jugoslávských partyzánů 1580/3, </w:t>
      </w:r>
      <w:r w:rsidR="00FE754B" w:rsidRPr="00291269">
        <w:rPr>
          <w:rFonts w:ascii="Arial" w:hAnsi="Arial" w:cs="Arial"/>
          <w:sz w:val="22"/>
        </w:rPr>
        <w:t>160 00</w:t>
      </w:r>
      <w:r w:rsidR="00FE754B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>Praha 6</w:t>
      </w:r>
      <w:r w:rsidR="00FE754B">
        <w:rPr>
          <w:rFonts w:ascii="Arial" w:hAnsi="Arial" w:cs="Arial"/>
          <w:sz w:val="22"/>
        </w:rPr>
        <w:t xml:space="preserve"> - Dejvice</w:t>
      </w:r>
    </w:p>
    <w:p w14:paraId="18BC65E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0E9D9EBE" w14:textId="5769E488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 xml:space="preserve">Technická 4, </w:t>
      </w:r>
      <w:r w:rsidR="00FE754B" w:rsidRPr="00291269">
        <w:rPr>
          <w:rFonts w:ascii="Arial" w:hAnsi="Arial" w:cs="Arial"/>
          <w:sz w:val="22"/>
        </w:rPr>
        <w:t>160 00</w:t>
      </w:r>
      <w:r w:rsidR="00FE754B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Praha 6 </w:t>
      </w:r>
      <w:r w:rsidR="00FE754B">
        <w:rPr>
          <w:rFonts w:ascii="Arial" w:hAnsi="Arial" w:cs="Arial"/>
          <w:sz w:val="22"/>
        </w:rPr>
        <w:t>–</w:t>
      </w:r>
      <w:r w:rsidRPr="00291269">
        <w:rPr>
          <w:rFonts w:ascii="Arial" w:hAnsi="Arial" w:cs="Arial"/>
          <w:sz w:val="22"/>
        </w:rPr>
        <w:t xml:space="preserve"> Dejvice</w:t>
      </w:r>
      <w:r w:rsidR="00FE754B">
        <w:rPr>
          <w:rFonts w:ascii="Arial" w:hAnsi="Arial" w:cs="Arial"/>
          <w:sz w:val="22"/>
        </w:rPr>
        <w:t xml:space="preserve"> </w:t>
      </w:r>
      <w:r w:rsidRPr="00291269">
        <w:rPr>
          <w:rFonts w:ascii="Arial" w:hAnsi="Arial" w:cs="Arial"/>
          <w:sz w:val="22"/>
        </w:rPr>
        <w:t xml:space="preserve"> </w:t>
      </w:r>
      <w:r w:rsidR="00FE754B">
        <w:rPr>
          <w:rFonts w:ascii="Arial" w:hAnsi="Arial" w:cs="Arial"/>
          <w:sz w:val="22"/>
        </w:rPr>
        <w:t xml:space="preserve"> </w:t>
      </w:r>
    </w:p>
    <w:p w14:paraId="4FDF9A5E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 výrobních strojů a zařízení | Výzkumné centrum   pro strojírenskou výrobní techniku a technologii</w:t>
      </w:r>
    </w:p>
    <w:p w14:paraId="5031DC98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23E881E5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29CBFD64" w14:textId="288CD111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2100E3">
        <w:rPr>
          <w:rFonts w:ascii="Arial" w:hAnsi="Arial" w:cs="Arial"/>
          <w:sz w:val="22"/>
        </w:rPr>
        <w:t>xxxxxxxxxxxxxxxxxxxxxxxx</w:t>
      </w:r>
      <w:proofErr w:type="spellEnd"/>
    </w:p>
    <w:p w14:paraId="29DE8A38" w14:textId="77777777" w:rsidR="002100E3" w:rsidRDefault="007A7F8A" w:rsidP="002100E3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2100E3">
        <w:rPr>
          <w:rFonts w:ascii="Arial" w:hAnsi="Arial" w:cs="Arial"/>
          <w:sz w:val="22"/>
        </w:rPr>
        <w:t>xxxxxxxxxxxxxxxxxxxxxxxx</w:t>
      </w:r>
      <w:proofErr w:type="spellEnd"/>
      <w:r w:rsidR="002100E3" w:rsidRPr="00291269">
        <w:rPr>
          <w:rFonts w:ascii="Arial" w:hAnsi="Arial" w:cs="Arial"/>
          <w:sz w:val="22"/>
        </w:rPr>
        <w:t xml:space="preserve"> </w:t>
      </w:r>
    </w:p>
    <w:p w14:paraId="43DE06AE" w14:textId="40F919C3" w:rsidR="007A7F8A" w:rsidRDefault="007A7F8A" w:rsidP="002100E3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2F5E206A" w14:textId="77777777" w:rsidR="002100E3" w:rsidRPr="00291269" w:rsidRDefault="002100E3" w:rsidP="002100E3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</w:p>
    <w:p w14:paraId="37B326F7" w14:textId="77777777"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6EEA9ED4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39DC27B2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EBBB18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10A0AA68" w14:textId="77777777" w:rsidR="006C6E1C" w:rsidRDefault="006C6E1C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631A2B" w14:textId="74772CB6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291269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E6A5C" w:rsidRPr="009E6A5C">
        <w:rPr>
          <w:rFonts w:ascii="Arial" w:hAnsi="Arial" w:cs="Arial"/>
          <w:b/>
          <w:sz w:val="22"/>
        </w:rPr>
        <w:t>TRATEC - CS, s. r. o.</w:t>
      </w:r>
    </w:p>
    <w:p w14:paraId="7DEF9512" w14:textId="26E11E51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E6A5C" w:rsidRPr="009E6A5C">
        <w:rPr>
          <w:rFonts w:ascii="Arial" w:hAnsi="Arial" w:cs="Arial"/>
          <w:sz w:val="22"/>
        </w:rPr>
        <w:t xml:space="preserve">Brtnická 57, </w:t>
      </w:r>
      <w:r w:rsidR="007C22D3">
        <w:rPr>
          <w:rFonts w:ascii="Arial" w:hAnsi="Arial" w:cs="Arial"/>
          <w:sz w:val="22"/>
        </w:rPr>
        <w:t xml:space="preserve">Malý Šenov, </w:t>
      </w:r>
      <w:r w:rsidR="009E6A5C" w:rsidRPr="009E6A5C">
        <w:rPr>
          <w:rFonts w:ascii="Arial" w:hAnsi="Arial" w:cs="Arial"/>
          <w:sz w:val="22"/>
        </w:rPr>
        <w:t>40 778 Velký Šenov</w:t>
      </w:r>
    </w:p>
    <w:p w14:paraId="6B36CF3E" w14:textId="6E22848E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E6A5C" w:rsidRPr="009E6A5C">
        <w:rPr>
          <w:rFonts w:ascii="Arial" w:hAnsi="Arial" w:cs="Arial"/>
          <w:sz w:val="22"/>
        </w:rPr>
        <w:t>43224806</w:t>
      </w:r>
      <w:r w:rsidRPr="00291269">
        <w:rPr>
          <w:rFonts w:ascii="Arial" w:hAnsi="Arial" w:cs="Arial"/>
          <w:sz w:val="22"/>
        </w:rPr>
        <w:t xml:space="preserve"> </w:t>
      </w:r>
    </w:p>
    <w:p w14:paraId="30B97988" w14:textId="3399E76F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CZ</w:t>
      </w:r>
      <w:r w:rsidR="009E6A5C" w:rsidRPr="009E6A5C">
        <w:rPr>
          <w:rFonts w:ascii="Arial" w:hAnsi="Arial" w:cs="Arial"/>
          <w:sz w:val="22"/>
        </w:rPr>
        <w:t>43224806</w:t>
      </w:r>
      <w:r w:rsidR="009E6A5C">
        <w:rPr>
          <w:rFonts w:ascii="Arial" w:hAnsi="Arial" w:cs="Arial"/>
          <w:sz w:val="22"/>
        </w:rPr>
        <w:t xml:space="preserve"> </w:t>
      </w:r>
    </w:p>
    <w:p w14:paraId="5678218F" w14:textId="47C27D1F" w:rsidR="007A7F8A" w:rsidRPr="00291269" w:rsidRDefault="008A0E33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A7F8A" w:rsidRPr="00291269">
        <w:rPr>
          <w:rFonts w:ascii="Arial" w:hAnsi="Arial" w:cs="Arial"/>
          <w:sz w:val="22"/>
        </w:rPr>
        <w:t xml:space="preserve">astoupen: </w:t>
      </w:r>
      <w:r w:rsidR="007A7F8A">
        <w:rPr>
          <w:rFonts w:ascii="Arial" w:hAnsi="Arial" w:cs="Arial"/>
          <w:sz w:val="22"/>
        </w:rPr>
        <w:tab/>
      </w:r>
      <w:r w:rsidR="007A7F8A">
        <w:rPr>
          <w:rFonts w:ascii="Arial" w:hAnsi="Arial" w:cs="Arial"/>
          <w:sz w:val="22"/>
        </w:rPr>
        <w:tab/>
      </w:r>
      <w:proofErr w:type="spellStart"/>
      <w:r w:rsidR="002100E3">
        <w:rPr>
          <w:rFonts w:ascii="Arial" w:hAnsi="Arial" w:cs="Arial"/>
          <w:sz w:val="22"/>
        </w:rPr>
        <w:t>xxxxxxxxxxxxxxxxxxxxxxx</w:t>
      </w:r>
      <w:proofErr w:type="spellEnd"/>
    </w:p>
    <w:p w14:paraId="59AC4BE8" w14:textId="62710E16" w:rsidR="007A7F8A" w:rsidRDefault="008A0E33" w:rsidP="008A0E33">
      <w:pPr>
        <w:pStyle w:val="Odstavecseseznamem"/>
        <w:spacing w:line="240" w:lineRule="auto"/>
        <w:ind w:left="2829" w:hanging="2472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A7F8A" w:rsidRPr="00291269">
        <w:rPr>
          <w:rFonts w:ascii="Arial" w:hAnsi="Arial" w:cs="Arial"/>
          <w:sz w:val="22"/>
        </w:rPr>
        <w:t>apsán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9E6A5C" w:rsidRPr="009E6A5C">
        <w:rPr>
          <w:rFonts w:ascii="Arial" w:hAnsi="Arial" w:cs="Arial"/>
          <w:sz w:val="22"/>
        </w:rPr>
        <w:t>v obchodním rejstříku vedeném Krajským soudem v Ústí nad Labem, oddíl C, vložka 1073</w:t>
      </w:r>
    </w:p>
    <w:p w14:paraId="41E8DEC5" w14:textId="77777777" w:rsidR="007A7F8A" w:rsidRPr="00543CF8" w:rsidRDefault="007A7F8A" w:rsidP="007A7F8A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1DB6FD17" w14:textId="77777777"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14:paraId="101826D0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1B3F4F82" w14:textId="66D9DCD4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EF9B078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FD00A7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68F430A0" w14:textId="7F2F89F5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5DCC8951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7AFA5E43" w14:textId="22753015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71FF1F02" w14:textId="1A19DAAE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3552DC95" w14:textId="0DE1D7A8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14:paraId="082D8928" w14:textId="2AE9943B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F2EC0A1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742FF926" w14:textId="2F9124FB" w:rsidR="00E019EE" w:rsidRPr="00F21B7A" w:rsidRDefault="00E019EE" w:rsidP="00D70648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F21B7A">
        <w:rPr>
          <w:rFonts w:ascii="Arial" w:hAnsi="Arial" w:cs="Arial"/>
          <w:sz w:val="22"/>
        </w:rPr>
        <w:t xml:space="preserve">, resp. společně vytvořených výsledků v </w:t>
      </w:r>
      <w:r w:rsidR="004D7BC0" w:rsidRPr="00F21B7A">
        <w:rPr>
          <w:rFonts w:ascii="Arial" w:hAnsi="Arial" w:cs="Arial"/>
          <w:sz w:val="22"/>
        </w:rPr>
        <w:t>projektu č</w:t>
      </w:r>
      <w:r w:rsidR="00F21B7A" w:rsidRPr="00F21B7A">
        <w:rPr>
          <w:rFonts w:ascii="Arial" w:hAnsi="Arial" w:cs="Arial"/>
          <w:sz w:val="22"/>
        </w:rPr>
        <w:t>íslo</w:t>
      </w:r>
      <w:r w:rsidR="004D7BC0" w:rsidRPr="00F21B7A">
        <w:rPr>
          <w:rFonts w:ascii="Arial" w:hAnsi="Arial" w:cs="Arial"/>
          <w:sz w:val="22"/>
        </w:rPr>
        <w:t xml:space="preserve"> </w:t>
      </w:r>
      <w:r w:rsidR="00D70648" w:rsidRPr="00D70648">
        <w:rPr>
          <w:rFonts w:ascii="Arial" w:hAnsi="Arial" w:cs="Arial"/>
          <w:sz w:val="22"/>
        </w:rPr>
        <w:t xml:space="preserve">TH02010942 s názvem „Robotická obráběcí hlava“ </w:t>
      </w:r>
      <w:r w:rsidR="004D7BC0" w:rsidRPr="00F21B7A">
        <w:rPr>
          <w:rFonts w:ascii="Arial" w:hAnsi="Arial" w:cs="Arial"/>
          <w:sz w:val="22"/>
        </w:rPr>
        <w:t>(dále jen „</w:t>
      </w:r>
      <w:r w:rsidR="004D7BC0" w:rsidRPr="00F21B7A">
        <w:rPr>
          <w:rFonts w:ascii="Arial" w:hAnsi="Arial" w:cs="Arial"/>
          <w:b/>
          <w:sz w:val="22"/>
        </w:rPr>
        <w:t>Projekt</w:t>
      </w:r>
      <w:r w:rsidR="004D7BC0" w:rsidRPr="00F21B7A">
        <w:rPr>
          <w:rFonts w:ascii="Arial" w:hAnsi="Arial" w:cs="Arial"/>
          <w:sz w:val="22"/>
        </w:rPr>
        <w:t>“).</w:t>
      </w:r>
      <w:r w:rsidRPr="00F21B7A">
        <w:rPr>
          <w:rFonts w:ascii="Arial" w:hAnsi="Arial" w:cs="Arial"/>
          <w:sz w:val="22"/>
        </w:rPr>
        <w:t xml:space="preserve"> </w:t>
      </w:r>
    </w:p>
    <w:p w14:paraId="39F37F7B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167CA0D" w14:textId="640CB955" w:rsidR="00A3322D" w:rsidRPr="008C4766" w:rsidRDefault="00A3322D" w:rsidP="009E116B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14:paraId="7942CD20" w14:textId="0CE8E9E4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0C09F142" w14:textId="7CD395C2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74791BE8" w14:textId="6311F1CC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3DA0057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40CA86B" w14:textId="13F6C0EF" w:rsidR="000A7078" w:rsidRPr="008C4766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výsledky, které jsou předmětem této </w:t>
      </w:r>
      <w:r w:rsidR="00D54EC2">
        <w:rPr>
          <w:rFonts w:ascii="Arial" w:hAnsi="Arial" w:cs="Arial"/>
          <w:sz w:val="22"/>
        </w:rPr>
        <w:t>S</w:t>
      </w:r>
      <w:r w:rsidR="00A3322D" w:rsidRPr="008C4766">
        <w:rPr>
          <w:rFonts w:ascii="Arial" w:hAnsi="Arial" w:cs="Arial"/>
          <w:sz w:val="22"/>
        </w:rPr>
        <w:t>mlouvy</w:t>
      </w:r>
      <w:r w:rsidR="00D54EC2">
        <w:rPr>
          <w:rFonts w:ascii="Arial" w:hAnsi="Arial" w:cs="Arial"/>
          <w:sz w:val="22"/>
        </w:rPr>
        <w:t>,</w:t>
      </w:r>
      <w:r w:rsidR="00A3322D" w:rsidRPr="008C4766">
        <w:rPr>
          <w:rFonts w:ascii="Arial" w:hAnsi="Arial" w:cs="Arial"/>
          <w:sz w:val="22"/>
        </w:rPr>
        <w:t xml:space="preserve"> byly dosaženy v období realizace Pro</w:t>
      </w:r>
      <w:r w:rsidR="00F06624">
        <w:rPr>
          <w:rFonts w:ascii="Arial" w:hAnsi="Arial" w:cs="Arial"/>
          <w:sz w:val="22"/>
        </w:rPr>
        <w:t>jektu, tj. v období od 1</w:t>
      </w:r>
      <w:r w:rsidR="00A3322D" w:rsidRPr="008C4766">
        <w:rPr>
          <w:rFonts w:ascii="Arial" w:hAnsi="Arial" w:cs="Arial"/>
          <w:sz w:val="22"/>
        </w:rPr>
        <w:t>/201</w:t>
      </w:r>
      <w:r w:rsidR="007F06C7">
        <w:rPr>
          <w:rFonts w:ascii="Arial" w:hAnsi="Arial" w:cs="Arial"/>
          <w:sz w:val="22"/>
        </w:rPr>
        <w:t>7</w:t>
      </w:r>
      <w:r w:rsidR="00A3322D" w:rsidRPr="008C4766">
        <w:rPr>
          <w:rFonts w:ascii="Arial" w:hAnsi="Arial" w:cs="Arial"/>
          <w:sz w:val="22"/>
        </w:rPr>
        <w:t xml:space="preserve"> do 12/20</w:t>
      </w:r>
      <w:r w:rsidR="00F06624">
        <w:rPr>
          <w:rFonts w:ascii="Arial" w:hAnsi="Arial" w:cs="Arial"/>
          <w:sz w:val="22"/>
        </w:rPr>
        <w:t>20</w:t>
      </w:r>
      <w:r w:rsidR="00A3322D" w:rsidRPr="008C4766">
        <w:rPr>
          <w:rFonts w:ascii="Arial" w:hAnsi="Arial" w:cs="Arial"/>
          <w:sz w:val="22"/>
        </w:rPr>
        <w:t>.</w:t>
      </w:r>
    </w:p>
    <w:p w14:paraId="44A5DAC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43F23C6D" w14:textId="3702E341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4B4381AC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0DEF200" w14:textId="0988C1AF" w:rsidR="009B2A66" w:rsidRPr="008C4766" w:rsidRDefault="009B2A66" w:rsidP="001B0709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="002C33F6">
        <w:rPr>
          <w:rFonts w:ascii="Arial" w:hAnsi="Arial" w:cs="Arial"/>
          <w:sz w:val="22"/>
        </w:rPr>
        <w:t xml:space="preserve"> jsou upraveny vzájemnou </w:t>
      </w:r>
      <w:r w:rsidR="00296FB3">
        <w:rPr>
          <w:rFonts w:ascii="Arial" w:hAnsi="Arial" w:cs="Arial"/>
          <w:sz w:val="22"/>
        </w:rPr>
        <w:t xml:space="preserve">smlouvou uzavřenou mezi Smluvními stranami  dne </w:t>
      </w:r>
      <w:r w:rsidR="00296FB3" w:rsidRPr="008C4766">
        <w:rPr>
          <w:rFonts w:ascii="Arial" w:hAnsi="Arial" w:cs="Arial"/>
          <w:sz w:val="22"/>
        </w:rPr>
        <w:t xml:space="preserve"> </w:t>
      </w:r>
      <w:r w:rsidR="00296FB3">
        <w:rPr>
          <w:rFonts w:ascii="Arial" w:hAnsi="Arial" w:cs="Arial"/>
          <w:sz w:val="22"/>
        </w:rPr>
        <w:t>12</w:t>
      </w:r>
      <w:r w:rsidR="00296FB3" w:rsidRPr="008C4766">
        <w:rPr>
          <w:rFonts w:ascii="Arial" w:hAnsi="Arial" w:cs="Arial"/>
          <w:sz w:val="22"/>
        </w:rPr>
        <w:t>.</w:t>
      </w:r>
      <w:r w:rsidR="00296FB3">
        <w:rPr>
          <w:rFonts w:ascii="Arial" w:hAnsi="Arial" w:cs="Arial"/>
          <w:sz w:val="22"/>
        </w:rPr>
        <w:t> 1</w:t>
      </w:r>
      <w:r w:rsidR="00296FB3" w:rsidRPr="008C4766">
        <w:rPr>
          <w:rFonts w:ascii="Arial" w:hAnsi="Arial" w:cs="Arial"/>
          <w:sz w:val="22"/>
        </w:rPr>
        <w:t>.</w:t>
      </w:r>
      <w:r w:rsidR="00296FB3">
        <w:rPr>
          <w:rFonts w:ascii="Arial" w:hAnsi="Arial" w:cs="Arial"/>
          <w:sz w:val="22"/>
        </w:rPr>
        <w:t> </w:t>
      </w:r>
      <w:r w:rsidR="00296FB3" w:rsidRPr="008C4766">
        <w:rPr>
          <w:rFonts w:ascii="Arial" w:hAnsi="Arial" w:cs="Arial"/>
          <w:sz w:val="22"/>
        </w:rPr>
        <w:t>201</w:t>
      </w:r>
      <w:r w:rsidR="00296FB3">
        <w:rPr>
          <w:rFonts w:ascii="Arial" w:hAnsi="Arial" w:cs="Arial"/>
          <w:sz w:val="22"/>
        </w:rPr>
        <w:t>7 „</w:t>
      </w:r>
      <w:r w:rsidR="002C33F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</w:t>
      </w:r>
      <w:r w:rsidR="00296FB3">
        <w:rPr>
          <w:rFonts w:ascii="Arial" w:hAnsi="Arial" w:cs="Arial"/>
          <w:sz w:val="22"/>
        </w:rPr>
        <w:t xml:space="preserve">a </w:t>
      </w:r>
      <w:r w:rsidR="002C33F6">
        <w:rPr>
          <w:rFonts w:ascii="Arial" w:hAnsi="Arial" w:cs="Arial"/>
          <w:sz w:val="22"/>
        </w:rPr>
        <w:t xml:space="preserve">o účasti na řešení projektu </w:t>
      </w:r>
      <w:r w:rsidR="001B0709" w:rsidRPr="001B0709">
        <w:rPr>
          <w:rFonts w:ascii="Arial" w:hAnsi="Arial" w:cs="Arial"/>
          <w:sz w:val="22"/>
        </w:rPr>
        <w:t>„Robotická obráběcí hlava</w:t>
      </w:r>
      <w:r w:rsidR="00296FB3">
        <w:rPr>
          <w:rFonts w:ascii="Arial" w:hAnsi="Arial" w:cs="Arial"/>
          <w:sz w:val="22"/>
        </w:rPr>
        <w:t>“</w:t>
      </w:r>
      <w:r w:rsidR="001B0709" w:rsidRPr="001B0709">
        <w:rPr>
          <w:rFonts w:ascii="Arial" w:hAnsi="Arial" w:cs="Arial"/>
          <w:sz w:val="22"/>
        </w:rPr>
        <w:t>“</w:t>
      </w:r>
      <w:r w:rsidR="00FE3AA2">
        <w:rPr>
          <w:rFonts w:ascii="Arial" w:hAnsi="Arial" w:cs="Arial"/>
          <w:sz w:val="22"/>
        </w:rPr>
        <w:t>, ve znění Dodatku č. 1 ze dne 1. 7. 2020</w:t>
      </w:r>
      <w:r w:rsidR="00F448B0">
        <w:rPr>
          <w:rFonts w:ascii="Arial" w:hAnsi="Arial" w:cs="Arial"/>
          <w:sz w:val="22"/>
        </w:rPr>
        <w:t xml:space="preserve"> (dále jen „</w:t>
      </w:r>
      <w:r w:rsidR="00F448B0" w:rsidRPr="000B55DF">
        <w:rPr>
          <w:rFonts w:ascii="Arial" w:hAnsi="Arial" w:cs="Arial"/>
          <w:b/>
          <w:sz w:val="22"/>
        </w:rPr>
        <w:t xml:space="preserve">Smlouva o </w:t>
      </w:r>
      <w:r w:rsidR="007F06C7">
        <w:rPr>
          <w:rFonts w:ascii="Arial" w:hAnsi="Arial" w:cs="Arial"/>
          <w:b/>
          <w:sz w:val="22"/>
        </w:rPr>
        <w:t>účasti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  <w:r w:rsidR="00296FB3">
        <w:rPr>
          <w:rFonts w:ascii="Arial" w:hAnsi="Arial" w:cs="Arial"/>
          <w:sz w:val="22"/>
        </w:rPr>
        <w:t xml:space="preserve"> </w:t>
      </w:r>
    </w:p>
    <w:p w14:paraId="4CDC23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49204894" w14:textId="77777777" w:rsidR="00332808" w:rsidRPr="008C4766" w:rsidRDefault="00332808" w:rsidP="002C33F6">
      <w:pPr>
        <w:pStyle w:val="Odstavecseseznamem"/>
        <w:numPr>
          <w:ilvl w:val="0"/>
          <w:numId w:val="6"/>
        </w:numPr>
        <w:spacing w:line="240" w:lineRule="auto"/>
        <w:ind w:left="357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0B5546B5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15C418CF" w14:textId="103D2B98" w:rsidR="00697FB3" w:rsidRPr="008C4766" w:rsidRDefault="00697FB3" w:rsidP="002C33F6">
      <w:pPr>
        <w:pStyle w:val="Odstavecseseznamem"/>
        <w:numPr>
          <w:ilvl w:val="0"/>
          <w:numId w:val="6"/>
        </w:numPr>
        <w:spacing w:line="240" w:lineRule="auto"/>
        <w:ind w:left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4FC9CDA4" w14:textId="77777777" w:rsidR="00483A1B" w:rsidRPr="008C4766" w:rsidRDefault="00483A1B" w:rsidP="008C4766">
      <w:pPr>
        <w:pStyle w:val="Odstavecseseznamem"/>
        <w:rPr>
          <w:rFonts w:ascii="Arial" w:hAnsi="Arial" w:cs="Arial"/>
          <w:sz w:val="22"/>
        </w:rPr>
      </w:pPr>
    </w:p>
    <w:p w14:paraId="5D5B4542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52EFBFB5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46AAE43F" w14:textId="7BAFCD88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7C9BB2F7" w14:textId="77777777" w:rsidR="00802E5C" w:rsidRDefault="00802E5C" w:rsidP="00802E5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827448F" w14:textId="17A8A380" w:rsidR="00697FB3" w:rsidRPr="00322DDA" w:rsidRDefault="00697FB3" w:rsidP="00322DD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Všechny výsledky, které jsou předmětem této </w:t>
      </w:r>
      <w:r w:rsidR="00F448B0" w:rsidRPr="007F06C7">
        <w:rPr>
          <w:rFonts w:ascii="Arial" w:hAnsi="Arial" w:cs="Arial"/>
          <w:sz w:val="22"/>
        </w:rPr>
        <w:t>S</w:t>
      </w:r>
      <w:r w:rsidRPr="007F06C7">
        <w:rPr>
          <w:rFonts w:ascii="Arial" w:hAnsi="Arial" w:cs="Arial"/>
          <w:sz w:val="22"/>
        </w:rPr>
        <w:t xml:space="preserve">mlouvy, jsou plánovanými a závaznými </w:t>
      </w:r>
      <w:r w:rsidR="007F06C7" w:rsidRPr="007F06C7">
        <w:rPr>
          <w:rFonts w:ascii="Arial" w:hAnsi="Arial" w:cs="Arial"/>
          <w:sz w:val="22"/>
        </w:rPr>
        <w:t xml:space="preserve">hlavními a vedlejšími </w:t>
      </w:r>
      <w:r w:rsidRPr="007F06C7">
        <w:rPr>
          <w:rFonts w:ascii="Arial" w:hAnsi="Arial" w:cs="Arial"/>
          <w:sz w:val="22"/>
        </w:rPr>
        <w:t>výsledky Projektu, které byly dosaženy v souladu s Projektem. Dosažení závazných výsledků je jedním z cílů Projektu. Projekt má definován</w:t>
      </w:r>
      <w:r w:rsidR="007F06C7" w:rsidRPr="007F06C7">
        <w:rPr>
          <w:rFonts w:ascii="Arial" w:hAnsi="Arial" w:cs="Arial"/>
          <w:sz w:val="22"/>
        </w:rPr>
        <w:t xml:space="preserve"> další cíl</w:t>
      </w:r>
      <w:r w:rsidRPr="007F06C7">
        <w:rPr>
          <w:rFonts w:ascii="Arial" w:hAnsi="Arial" w:cs="Arial"/>
          <w:sz w:val="22"/>
        </w:rPr>
        <w:t>, které se týk</w:t>
      </w:r>
      <w:r w:rsidR="007F06C7" w:rsidRPr="007F06C7">
        <w:rPr>
          <w:rFonts w:ascii="Arial" w:hAnsi="Arial" w:cs="Arial"/>
          <w:sz w:val="22"/>
        </w:rPr>
        <w:t>á</w:t>
      </w:r>
      <w:r w:rsidRPr="007F06C7">
        <w:rPr>
          <w:rFonts w:ascii="Arial" w:hAnsi="Arial" w:cs="Arial"/>
          <w:sz w:val="22"/>
        </w:rPr>
        <w:t xml:space="preserve"> Projektu jako celku. Jedná se o hlavní cíl</w:t>
      </w:r>
      <w:r w:rsidR="007F06C7" w:rsidRPr="007F06C7">
        <w:rPr>
          <w:rFonts w:ascii="Arial" w:hAnsi="Arial" w:cs="Arial"/>
          <w:sz w:val="22"/>
          <w:lang w:val="en-GB"/>
        </w:rPr>
        <w:t xml:space="preserve">: </w:t>
      </w:r>
      <w:r w:rsidR="007F06C7">
        <w:rPr>
          <w:rFonts w:ascii="Arial" w:hAnsi="Arial" w:cs="Arial"/>
          <w:sz w:val="22"/>
        </w:rPr>
        <w:t>„</w:t>
      </w:r>
      <w:r w:rsidR="00322DDA" w:rsidRPr="00322DDA">
        <w:rPr>
          <w:rFonts w:ascii="Arial" w:hAnsi="Arial" w:cs="Arial"/>
          <w:sz w:val="22"/>
        </w:rPr>
        <w:t>Cílem projektu je komplexní vývoj, stavba a otestování prototypu výměnné robotické obráběcí hlavy tvořené průmyslovým robotem nesoucím</w:t>
      </w:r>
      <w:r w:rsidR="00322DDA">
        <w:rPr>
          <w:rFonts w:ascii="Arial" w:hAnsi="Arial" w:cs="Arial"/>
          <w:sz w:val="22"/>
        </w:rPr>
        <w:t xml:space="preserve"> </w:t>
      </w:r>
      <w:r w:rsidR="00322DDA" w:rsidRPr="00322DDA">
        <w:rPr>
          <w:rFonts w:ascii="Arial" w:hAnsi="Arial" w:cs="Arial"/>
          <w:sz w:val="22"/>
        </w:rPr>
        <w:t>pracovní vřeteno, kterou bude možné využít zejména na standartních horizontálních obráběcích strojích pro obrábění v těžko přístupných místech. Vývoj prototypu robotické obráběcí hlavy včetně softwaru pro plánování trajektorie bude dokončen na konci řešení projektu.</w:t>
      </w:r>
      <w:r w:rsidR="007F06C7" w:rsidRPr="00322DDA">
        <w:rPr>
          <w:rFonts w:ascii="Arial" w:hAnsi="Arial" w:cs="Arial"/>
          <w:sz w:val="22"/>
        </w:rPr>
        <w:t>“.</w:t>
      </w:r>
      <w:r w:rsidRPr="00322DDA">
        <w:rPr>
          <w:rFonts w:ascii="Arial" w:hAnsi="Arial" w:cs="Arial"/>
          <w:sz w:val="22"/>
        </w:rPr>
        <w:t xml:space="preserve"> Všechny výsledky, které jsou předmětem této </w:t>
      </w:r>
      <w:r w:rsidR="00982AFB" w:rsidRPr="00322DDA">
        <w:rPr>
          <w:rFonts w:ascii="Arial" w:hAnsi="Arial" w:cs="Arial"/>
          <w:sz w:val="22"/>
        </w:rPr>
        <w:t>S</w:t>
      </w:r>
      <w:r w:rsidRPr="00322DDA">
        <w:rPr>
          <w:rFonts w:ascii="Arial" w:hAnsi="Arial" w:cs="Arial"/>
          <w:sz w:val="22"/>
        </w:rPr>
        <w:t>mlouv</w:t>
      </w:r>
      <w:r w:rsidR="007F06C7" w:rsidRPr="00322DDA">
        <w:rPr>
          <w:rFonts w:ascii="Arial" w:hAnsi="Arial" w:cs="Arial"/>
          <w:sz w:val="22"/>
        </w:rPr>
        <w:t>y, přispěly k naplnění hlavní</w:t>
      </w:r>
      <w:r w:rsidRPr="00322DDA">
        <w:rPr>
          <w:rFonts w:ascii="Arial" w:hAnsi="Arial" w:cs="Arial"/>
          <w:sz w:val="22"/>
        </w:rPr>
        <w:t>h</w:t>
      </w:r>
      <w:r w:rsidR="007F06C7" w:rsidRPr="00322DDA">
        <w:rPr>
          <w:rFonts w:ascii="Arial" w:hAnsi="Arial" w:cs="Arial"/>
          <w:sz w:val="22"/>
        </w:rPr>
        <w:t>o</w:t>
      </w:r>
      <w:r w:rsidRPr="00322DDA">
        <w:rPr>
          <w:rFonts w:ascii="Arial" w:hAnsi="Arial" w:cs="Arial"/>
          <w:sz w:val="22"/>
        </w:rPr>
        <w:t xml:space="preserve"> cíl</w:t>
      </w:r>
      <w:r w:rsidR="007F06C7" w:rsidRPr="00322DDA">
        <w:rPr>
          <w:rFonts w:ascii="Arial" w:hAnsi="Arial" w:cs="Arial"/>
          <w:sz w:val="22"/>
        </w:rPr>
        <w:t>e</w:t>
      </w:r>
      <w:r w:rsidRPr="00322DDA">
        <w:rPr>
          <w:rFonts w:ascii="Arial" w:hAnsi="Arial" w:cs="Arial"/>
          <w:sz w:val="22"/>
        </w:rPr>
        <w:t xml:space="preserve"> </w:t>
      </w:r>
      <w:r w:rsidR="00982AFB" w:rsidRPr="00322DDA">
        <w:rPr>
          <w:rFonts w:ascii="Arial" w:hAnsi="Arial" w:cs="Arial"/>
          <w:sz w:val="22"/>
        </w:rPr>
        <w:t>P</w:t>
      </w:r>
      <w:r w:rsidRPr="00322DDA">
        <w:rPr>
          <w:rFonts w:ascii="Arial" w:hAnsi="Arial" w:cs="Arial"/>
          <w:sz w:val="22"/>
        </w:rPr>
        <w:t xml:space="preserve">rojektu. </w:t>
      </w:r>
    </w:p>
    <w:p w14:paraId="052D94EF" w14:textId="77777777" w:rsidR="00904518" w:rsidRPr="008C4766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D229D3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4FDC3600" w14:textId="7A2F5F8F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1B76D316" w14:textId="77777777"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6B89E57A" w14:textId="77777777"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14:paraId="282C3AA9" w14:textId="6FE5674B"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14:paraId="1E3692E4" w14:textId="1E3EB429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25740B43" w14:textId="0C6C7039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14:paraId="3A1BABEE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1CC7DAA5" w14:textId="3FBB4C6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475EF75F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772DE7A8" w14:textId="40E43A23" w:rsidR="00F806DC" w:rsidRPr="008C4766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„Způsob využití výsledku v období 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202</w:t>
      </w:r>
      <w:r w:rsidR="003E081A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 xml:space="preserve"> - 31.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</w:t>
      </w:r>
      <w:r w:rsidR="003E081A">
        <w:rPr>
          <w:rFonts w:ascii="Arial" w:hAnsi="Arial" w:cs="Arial"/>
          <w:sz w:val="22"/>
        </w:rPr>
        <w:t>5</w:t>
      </w:r>
      <w:r w:rsidRPr="008C4766">
        <w:rPr>
          <w:rFonts w:ascii="Arial" w:hAnsi="Arial" w:cs="Arial"/>
          <w:sz w:val="22"/>
        </w:rPr>
        <w:t xml:space="preserve">“ v příloze </w:t>
      </w:r>
      <w:r w:rsidR="00C7597F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C7597F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C7597F">
        <w:rPr>
          <w:rFonts w:ascii="Arial" w:hAnsi="Arial" w:cs="Arial"/>
          <w:sz w:val="22"/>
        </w:rPr>
        <w:t xml:space="preserve"> </w:t>
      </w:r>
    </w:p>
    <w:p w14:paraId="48A9D5F1" w14:textId="613F7953" w:rsidR="00332808" w:rsidRDefault="00332808" w:rsidP="002B65C4">
      <w:pPr>
        <w:spacing w:after="0" w:line="240" w:lineRule="auto"/>
        <w:jc w:val="both"/>
        <w:rPr>
          <w:rFonts w:ascii="Arial" w:hAnsi="Arial" w:cs="Arial"/>
        </w:rPr>
      </w:pPr>
    </w:p>
    <w:p w14:paraId="5B1E4117" w14:textId="77777777" w:rsidR="006C6E1C" w:rsidRPr="008C4766" w:rsidRDefault="006C6E1C" w:rsidP="002B65C4">
      <w:pPr>
        <w:spacing w:after="0" w:line="240" w:lineRule="auto"/>
        <w:jc w:val="both"/>
        <w:rPr>
          <w:rFonts w:ascii="Arial" w:hAnsi="Arial" w:cs="Arial"/>
        </w:rPr>
      </w:pPr>
    </w:p>
    <w:p w14:paraId="1B84C1DD" w14:textId="08997A5D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4F0E03E4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67B81C0A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7C19B214" w14:textId="2C74E981" w:rsidR="00E51603" w:rsidRPr="008C4766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Smlouva se uzavírá na dobu 5 let od 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</w:t>
      </w:r>
      <w:r w:rsidR="00754FC3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 xml:space="preserve"> do 31.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</w:t>
      </w:r>
      <w:r w:rsidR="00754FC3">
        <w:rPr>
          <w:rFonts w:ascii="Arial" w:hAnsi="Arial" w:cs="Arial"/>
          <w:sz w:val="22"/>
        </w:rPr>
        <w:t>5</w:t>
      </w:r>
      <w:r w:rsidRPr="008C4766">
        <w:rPr>
          <w:rFonts w:ascii="Arial" w:hAnsi="Arial" w:cs="Arial"/>
          <w:sz w:val="22"/>
        </w:rPr>
        <w:t>.</w:t>
      </w:r>
    </w:p>
    <w:p w14:paraId="00D1A62D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18A026" w14:textId="60518197" w:rsidR="00332808" w:rsidRDefault="00332808" w:rsidP="00F024DD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592599">
        <w:rPr>
          <w:rFonts w:ascii="Arial" w:hAnsi="Arial" w:cs="Arial"/>
          <w:sz w:val="22"/>
        </w:rPr>
        <w:t>Podnik</w:t>
      </w:r>
      <w:r w:rsidRPr="008C4766">
        <w:rPr>
          <w:rFonts w:ascii="Arial" w:hAnsi="Arial" w:cs="Arial"/>
          <w:sz w:val="22"/>
        </w:rPr>
        <w:t xml:space="preserve"> 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 xml:space="preserve">, nejpozději </w:t>
      </w:r>
      <w:r w:rsidR="00592599">
        <w:rPr>
          <w:rFonts w:ascii="Arial" w:hAnsi="Arial" w:cs="Arial"/>
          <w:sz w:val="22"/>
        </w:rPr>
        <w:t>však do 30 dnů</w:t>
      </w:r>
      <w:r w:rsidR="00F024DD" w:rsidRPr="00F024DD">
        <w:rPr>
          <w:rFonts w:ascii="Arial" w:hAnsi="Arial" w:cs="Arial"/>
          <w:sz w:val="22"/>
        </w:rPr>
        <w:t xml:space="preserve"> od uzavření Smlouvy</w:t>
      </w:r>
      <w:r w:rsidR="007F06C7">
        <w:rPr>
          <w:rFonts w:ascii="Arial" w:hAnsi="Arial" w:cs="Arial"/>
          <w:sz w:val="22"/>
        </w:rPr>
        <w:t>.</w:t>
      </w:r>
    </w:p>
    <w:p w14:paraId="5AA519A7" w14:textId="4AAC5A92" w:rsid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511B6695" w14:textId="77777777" w:rsidR="00322DDA" w:rsidRDefault="00322DDA" w:rsidP="007F06C7">
      <w:pPr>
        <w:pStyle w:val="Odstavecseseznamem"/>
        <w:rPr>
          <w:rFonts w:ascii="Arial" w:hAnsi="Arial" w:cs="Arial"/>
          <w:sz w:val="22"/>
        </w:rPr>
      </w:pPr>
    </w:p>
    <w:p w14:paraId="42E36042" w14:textId="768B3BCD"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14:paraId="27F0A802" w14:textId="5AE561D5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579D03C0" w14:textId="0AD9F220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3ACB273" w14:textId="61C56A3C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14:paraId="38F93442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779D049" w14:textId="4CF9D093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3649505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463419" w14:textId="181FF0FF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130F57B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13CAC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0B12B73C" w14:textId="4F2E295B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680C30B1" w14:textId="0EE58CCF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36B4E379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54876562" w14:textId="411F1B54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2100E3">
        <w:rPr>
          <w:rFonts w:ascii="Arial" w:hAnsi="Arial" w:cs="Arial"/>
          <w:sz w:val="22"/>
        </w:rPr>
        <w:t>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14:paraId="694944EE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2B83A2E8" w14:textId="1D2BB88C"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14:paraId="52301AE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71B26E98" w14:textId="04C583E1"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strany ve věci vážného porušení této Smlouvy. V případě, že nedojde v d</w:t>
      </w:r>
      <w:r w:rsidR="001169E7">
        <w:rPr>
          <w:rFonts w:ascii="Arial" w:hAnsi="Arial" w:cs="Arial"/>
          <w:sz w:val="22"/>
        </w:rPr>
        <w:t xml:space="preserve">odatečné lhůtě k nápravě nebo z </w:t>
      </w:r>
      <w:r>
        <w:rPr>
          <w:rFonts w:ascii="Arial" w:hAnsi="Arial" w:cs="Arial"/>
          <w:sz w:val="22"/>
        </w:rPr>
        <w:t>jednání nevzejde jiná písemná dohoda Smluvních stran, poté je dotčená Smluvní strana oprávněna požadovat po druhé Smluvní straně, která se prokazatelně dopustila/dopouští vážného porušení Smlouvy, zapla</w:t>
      </w:r>
      <w:r w:rsidR="001169E7">
        <w:rPr>
          <w:rFonts w:ascii="Arial" w:hAnsi="Arial" w:cs="Arial"/>
          <w:sz w:val="22"/>
        </w:rPr>
        <w:t>cení smluvní pokuty dle odst. 1</w:t>
      </w:r>
      <w:r>
        <w:rPr>
          <w:rFonts w:ascii="Arial" w:hAnsi="Arial" w:cs="Arial"/>
          <w:sz w:val="22"/>
        </w:rPr>
        <w:t xml:space="preserve"> tohoto článku této Smlouvy.</w:t>
      </w:r>
    </w:p>
    <w:p w14:paraId="3FCCA4C0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8D924AE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E61C87C" w14:textId="16375ADC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785512E9" w14:textId="7B5DCC45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3EDE063A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2BC611EF" w14:textId="4A738E0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68AAC8C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AE4602A" w14:textId="504EF5D5" w:rsidR="000A7078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0039CFAA" w14:textId="77777777" w:rsidR="004561DA" w:rsidRDefault="004561DA" w:rsidP="004561D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BCFF52B" w14:textId="55BAD5C4" w:rsidR="004561DA" w:rsidRPr="008C4766" w:rsidRDefault="00D920E5" w:rsidP="004561DA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Podnik se touto Smlouvou zavazuje, že</w:t>
      </w:r>
      <w:r w:rsidR="004561DA">
        <w:rPr>
          <w:rFonts w:ascii="Arial" w:hAnsi="Arial" w:cs="Arial"/>
          <w:sz w:val="22"/>
        </w:rPr>
        <w:t xml:space="preserve"> nebude využívat výsledky Projektu při své komerční/podnikatelské činnosti do doby uzavření smlouvy</w:t>
      </w:r>
      <w:r>
        <w:rPr>
          <w:rFonts w:ascii="Arial" w:hAnsi="Arial" w:cs="Arial"/>
          <w:sz w:val="22"/>
        </w:rPr>
        <w:t xml:space="preserve"> s VO</w:t>
      </w:r>
      <w:r w:rsidR="004561DA">
        <w:rPr>
          <w:rFonts w:ascii="Arial" w:hAnsi="Arial" w:cs="Arial"/>
          <w:sz w:val="22"/>
        </w:rPr>
        <w:t xml:space="preserve">, která bude upravovat podmínky </w:t>
      </w:r>
      <w:r w:rsidR="004561DA" w:rsidRPr="008C4766">
        <w:rPr>
          <w:rFonts w:ascii="Arial" w:hAnsi="Arial" w:cs="Arial"/>
          <w:sz w:val="22"/>
        </w:rPr>
        <w:t>konkrétního finančního vypořádání při užívání výsledk</w:t>
      </w:r>
      <w:r w:rsidR="004561DA">
        <w:rPr>
          <w:rFonts w:ascii="Arial" w:hAnsi="Arial" w:cs="Arial"/>
          <w:sz w:val="22"/>
        </w:rPr>
        <w:t>ů</w:t>
      </w:r>
      <w:r w:rsidR="004561DA" w:rsidRPr="008C4766">
        <w:rPr>
          <w:rFonts w:ascii="Arial" w:hAnsi="Arial" w:cs="Arial"/>
          <w:sz w:val="22"/>
        </w:rPr>
        <w:t xml:space="preserve"> Smluvními stranami.</w:t>
      </w:r>
      <w:r w:rsidR="004561DA">
        <w:rPr>
          <w:rFonts w:ascii="Arial" w:hAnsi="Arial" w:cs="Arial"/>
          <w:sz w:val="22"/>
        </w:rPr>
        <w:t xml:space="preserve"> </w:t>
      </w:r>
      <w:r w:rsidR="004561DA" w:rsidRPr="008C4766">
        <w:rPr>
          <w:rFonts w:ascii="Arial" w:hAnsi="Arial" w:cs="Arial"/>
          <w:sz w:val="22"/>
        </w:rPr>
        <w:t xml:space="preserve">Smlouva o finančním vypořádání komerčního využití výsledků </w:t>
      </w:r>
      <w:r w:rsidR="004561DA">
        <w:rPr>
          <w:rFonts w:ascii="Arial" w:hAnsi="Arial" w:cs="Arial"/>
          <w:sz w:val="22"/>
        </w:rPr>
        <w:t xml:space="preserve">Projektu bude navazovat na tuto Smlouvu. </w:t>
      </w:r>
    </w:p>
    <w:p w14:paraId="6BCF18EB" w14:textId="77777777" w:rsidR="004561DA" w:rsidRPr="008C4766" w:rsidRDefault="004561DA" w:rsidP="004561D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8424FED" w14:textId="77777777"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63D21BCC" w14:textId="19A3D6FE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0E8146C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1085908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F060FB0" w14:textId="606E2164" w:rsidR="000A7078" w:rsidRPr="004D7BC0" w:rsidRDefault="000A7078" w:rsidP="00F016C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26AA7590" w14:textId="77777777" w:rsidR="00B9532C" w:rsidRPr="008C4766" w:rsidRDefault="00B9532C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2364EB6" w14:textId="14472E6D"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 w:rsidR="00F51BAE">
        <w:rPr>
          <w:rFonts w:ascii="Arial" w:hAnsi="Arial" w:cs="Arial"/>
          <w:sz w:val="22"/>
        </w:rPr>
        <w:t>VaV</w:t>
      </w:r>
      <w:proofErr w:type="spellEnd"/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685A144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56C64366" w14:textId="77777777" w:rsidR="007F06C7" w:rsidRPr="00543CF8" w:rsidRDefault="007F06C7" w:rsidP="007F06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18766D58" w14:textId="77777777" w:rsidR="006D08B8" w:rsidRPr="008C4766" w:rsidRDefault="006D08B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24D788D" w14:textId="59B90DB9"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6560D9" w:rsidRPr="008C4766">
        <w:rPr>
          <w:rFonts w:ascii="Arial" w:hAnsi="Arial" w:cs="Arial"/>
          <w:sz w:val="22"/>
        </w:rPr>
        <w:t>dvou</w:t>
      </w:r>
      <w:r w:rsidRPr="008C4766">
        <w:rPr>
          <w:rFonts w:ascii="Arial" w:hAnsi="Arial" w:cs="Arial"/>
          <w:sz w:val="22"/>
        </w:rPr>
        <w:t xml:space="preserve"> 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každá se Smluvních stran obdrží </w:t>
      </w:r>
      <w:r w:rsidR="00E00E93">
        <w:rPr>
          <w:rFonts w:ascii="Arial" w:hAnsi="Arial" w:cs="Arial"/>
          <w:sz w:val="22"/>
        </w:rPr>
        <w:t xml:space="preserve">po jednom z nich.  </w:t>
      </w:r>
    </w:p>
    <w:p w14:paraId="286C0886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48F2DF44" w14:textId="1196DC3C" w:rsidR="007F06C7" w:rsidRPr="007F06C7" w:rsidRDefault="007F06C7" w:rsidP="00DA1F72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 w:rsidR="00325A40">
        <w:rPr>
          <w:rFonts w:ascii="Arial" w:hAnsi="Arial" w:cs="Arial"/>
          <w:sz w:val="22"/>
        </w:rPr>
        <w:t>S</w:t>
      </w:r>
      <w:r w:rsidRPr="007F06C7">
        <w:rPr>
          <w:rFonts w:ascii="Arial" w:hAnsi="Arial" w:cs="Arial"/>
          <w:sz w:val="22"/>
        </w:rPr>
        <w:t xml:space="preserve">mlouvy jako celku dle </w:t>
      </w:r>
      <w:r w:rsidR="00325A40">
        <w:rPr>
          <w:rFonts w:ascii="Arial" w:hAnsi="Arial" w:cs="Arial"/>
          <w:sz w:val="22"/>
        </w:rPr>
        <w:t xml:space="preserve">ustanovení </w:t>
      </w:r>
      <w:r w:rsidRPr="007F06C7">
        <w:rPr>
          <w:rFonts w:ascii="Arial" w:hAnsi="Arial" w:cs="Arial"/>
          <w:sz w:val="22"/>
        </w:rPr>
        <w:t>§ 1895 a násl. Občanského zákoníku bez písemného souhlasu druhé Smluvní strany.</w:t>
      </w:r>
    </w:p>
    <w:p w14:paraId="411679D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D23CAB" w14:textId="61E91DCA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141A0259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64BEA12" w14:textId="5A0F95A7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95F6F4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BFFB9B8" w14:textId="44794366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27457692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7333DA2A" w14:textId="678F9723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6986A737" w14:textId="38F54B60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DC9DAA5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73D5DAD5" w14:textId="319AC1A8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07DAB41A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14:paraId="5095A0EE" w14:textId="2CD87C56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3EC0C26" w14:textId="71B674B1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0FE1E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5DA18CFA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19AA48FC" w14:textId="77777777" w:rsidR="00F3224C" w:rsidRPr="00D8571D" w:rsidRDefault="00F3224C" w:rsidP="00F3224C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0C5578E1" w14:textId="50F9B41F" w:rsidR="00AC72C0" w:rsidRPr="00C63856" w:rsidRDefault="00F3224C" w:rsidP="00C63856">
      <w:pPr>
        <w:spacing w:before="120" w:after="120"/>
        <w:jc w:val="center"/>
        <w:rPr>
          <w:rFonts w:ascii="Arial" w:hAnsi="Arial" w:cs="Arial"/>
          <w:b/>
        </w:rPr>
      </w:pPr>
      <w:r w:rsidRPr="00D8571D">
        <w:rPr>
          <w:rFonts w:ascii="Arial" w:hAnsi="Arial" w:cs="Arial"/>
          <w:b/>
        </w:rPr>
        <w:t xml:space="preserve">číslo </w:t>
      </w:r>
      <w:r w:rsidR="00C63856" w:rsidRPr="00C63856">
        <w:rPr>
          <w:rFonts w:ascii="Arial" w:hAnsi="Arial" w:cs="Arial"/>
          <w:b/>
        </w:rPr>
        <w:t>TH02010942 s názvem „Robotická obráběcí hlava“</w:t>
      </w:r>
    </w:p>
    <w:p w14:paraId="61E7813A" w14:textId="459D721E" w:rsidR="004621CB" w:rsidRDefault="004621CB" w:rsidP="00AC72C0">
      <w:pPr>
        <w:spacing w:before="120" w:after="120"/>
        <w:rPr>
          <w:rFonts w:ascii="Arial" w:hAnsi="Arial" w:cs="Arial"/>
        </w:rPr>
      </w:pPr>
    </w:p>
    <w:p w14:paraId="442FC9B5" w14:textId="77777777" w:rsidR="00C63856" w:rsidRDefault="00C63856" w:rsidP="00AC72C0">
      <w:pPr>
        <w:spacing w:before="120" w:after="120"/>
        <w:rPr>
          <w:rFonts w:ascii="Arial" w:hAnsi="Arial" w:cs="Arial"/>
        </w:rPr>
      </w:pPr>
    </w:p>
    <w:p w14:paraId="460AF7FA" w14:textId="25845CC4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4621CB">
        <w:rPr>
          <w:rFonts w:ascii="Arial" w:hAnsi="Arial" w:cs="Arial"/>
        </w:rPr>
        <w:t>……………………</w:t>
      </w:r>
    </w:p>
    <w:p w14:paraId="2DD7FA0D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51A0A275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A85454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5BEDE4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06611EF6" w14:textId="6590988F" w:rsidR="00AC72C0" w:rsidRPr="002100E3" w:rsidRDefault="002100E3" w:rsidP="00AC72C0">
      <w:pPr>
        <w:spacing w:before="120" w:after="120"/>
        <w:rPr>
          <w:rFonts w:ascii="Arial" w:hAnsi="Arial" w:cs="Arial"/>
        </w:rPr>
      </w:pPr>
      <w:proofErr w:type="spellStart"/>
      <w:r w:rsidRPr="002100E3">
        <w:rPr>
          <w:rFonts w:ascii="Arial" w:hAnsi="Arial" w:cs="Arial"/>
        </w:rPr>
        <w:t>xxxxxxxxxxxxxxxxxxxxxxxxx</w:t>
      </w:r>
      <w:proofErr w:type="spellEnd"/>
    </w:p>
    <w:p w14:paraId="56ED7172" w14:textId="0DB0740C" w:rsidR="00AC72C0" w:rsidRPr="000A3675" w:rsidRDefault="002100E3" w:rsidP="00AC72C0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</w:t>
      </w:r>
      <w:proofErr w:type="spellEnd"/>
    </w:p>
    <w:p w14:paraId="6E26177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465E8C57" w14:textId="77777777"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14:paraId="1279BD3D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635D8F8B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7F4F23F4" w14:textId="77777777" w:rsidR="00844AC5" w:rsidRPr="00D8571D" w:rsidRDefault="00844AC5" w:rsidP="00844AC5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0E2404DC" w14:textId="39C7F652" w:rsidR="004621CB" w:rsidRPr="00C63856" w:rsidRDefault="00844AC5" w:rsidP="00C63856">
      <w:pPr>
        <w:spacing w:before="120" w:after="120"/>
        <w:jc w:val="center"/>
        <w:rPr>
          <w:rFonts w:ascii="Arial" w:hAnsi="Arial" w:cs="Arial"/>
          <w:b/>
        </w:rPr>
      </w:pPr>
      <w:r w:rsidRPr="00D8571D">
        <w:rPr>
          <w:rFonts w:ascii="Arial" w:hAnsi="Arial" w:cs="Arial"/>
          <w:b/>
        </w:rPr>
        <w:t xml:space="preserve">číslo </w:t>
      </w:r>
      <w:r w:rsidR="00C63856" w:rsidRPr="00C63856">
        <w:rPr>
          <w:rFonts w:ascii="Arial" w:hAnsi="Arial" w:cs="Arial"/>
          <w:b/>
        </w:rPr>
        <w:t>TH02010942 s názvem „Robotická obráběcí hlava“</w:t>
      </w:r>
    </w:p>
    <w:p w14:paraId="05E6A892" w14:textId="77777777" w:rsidR="004621CB" w:rsidRDefault="004621CB" w:rsidP="00AC72C0">
      <w:pPr>
        <w:spacing w:before="120" w:after="120"/>
        <w:rPr>
          <w:rFonts w:ascii="Arial" w:hAnsi="Arial" w:cs="Arial"/>
        </w:rPr>
      </w:pPr>
    </w:p>
    <w:p w14:paraId="236859AD" w14:textId="77777777" w:rsidR="00C63856" w:rsidRDefault="00C63856" w:rsidP="00AC72C0">
      <w:pPr>
        <w:spacing w:before="120" w:after="120"/>
        <w:rPr>
          <w:rFonts w:ascii="Arial" w:hAnsi="Arial" w:cs="Arial"/>
        </w:rPr>
      </w:pPr>
    </w:p>
    <w:p w14:paraId="314FCA2E" w14:textId="2AD39520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V</w:t>
      </w:r>
      <w:r w:rsidR="00C63856">
        <w:rPr>
          <w:rFonts w:ascii="Arial" w:hAnsi="Arial" w:cs="Arial"/>
        </w:rPr>
        <w:t>e Velkém Šenově</w:t>
      </w:r>
      <w:r w:rsidRPr="000A3675">
        <w:rPr>
          <w:rFonts w:ascii="Arial" w:hAnsi="Arial" w:cs="Arial"/>
        </w:rPr>
        <w:t xml:space="preserve"> dne </w:t>
      </w:r>
      <w:r w:rsidR="004621CB">
        <w:rPr>
          <w:rFonts w:ascii="Arial" w:hAnsi="Arial" w:cs="Arial"/>
        </w:rPr>
        <w:t>…………………</w:t>
      </w:r>
    </w:p>
    <w:p w14:paraId="5D0C2379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35B9ADDA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2F4F565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1AF3E44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0AF46C35" w14:textId="1346D33F" w:rsidR="00AC72C0" w:rsidRPr="002100E3" w:rsidRDefault="002100E3" w:rsidP="00AC72C0">
      <w:pPr>
        <w:spacing w:before="120" w:after="120"/>
        <w:rPr>
          <w:rFonts w:ascii="Arial" w:hAnsi="Arial" w:cs="Arial"/>
        </w:rPr>
      </w:pPr>
      <w:proofErr w:type="spellStart"/>
      <w:r w:rsidRPr="002100E3">
        <w:rPr>
          <w:rFonts w:ascii="Arial" w:hAnsi="Arial" w:cs="Arial"/>
        </w:rPr>
        <w:t>xxxxxxxxxxxxxxxxxxxxx</w:t>
      </w:r>
      <w:r>
        <w:rPr>
          <w:rFonts w:ascii="Arial" w:hAnsi="Arial" w:cs="Arial"/>
        </w:rPr>
        <w:t>xxx</w:t>
      </w:r>
      <w:proofErr w:type="spellEnd"/>
    </w:p>
    <w:p w14:paraId="5DE7D4E4" w14:textId="417BBE69" w:rsidR="00AC72C0" w:rsidRPr="000A3675" w:rsidRDefault="002100E3" w:rsidP="00AC72C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xxxxxxxxxxxxxxxxxxxxxxxx</w:t>
      </w:r>
      <w:bookmarkStart w:id="0" w:name="_GoBack"/>
      <w:bookmarkEnd w:id="0"/>
    </w:p>
    <w:p w14:paraId="7FA7AE3F" w14:textId="5FCFBFB8" w:rsidR="004860A8" w:rsidRPr="0003620A" w:rsidRDefault="00C63856" w:rsidP="000A7078">
      <w:pPr>
        <w:spacing w:after="0" w:line="240" w:lineRule="auto"/>
        <w:jc w:val="both"/>
        <w:rPr>
          <w:rFonts w:ascii="Arial" w:hAnsi="Arial" w:cs="Arial"/>
        </w:rPr>
      </w:pPr>
      <w:r w:rsidRPr="00C63856">
        <w:rPr>
          <w:rFonts w:ascii="Arial" w:hAnsi="Arial" w:cs="Arial"/>
        </w:rPr>
        <w:t>TRATEC - CS, s. r. o.</w:t>
      </w:r>
    </w:p>
    <w:p w14:paraId="32F2F069" w14:textId="2193276B" w:rsidR="0071233A" w:rsidRPr="0003620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sectPr w:rsidR="0071233A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5988" w14:textId="77777777" w:rsidR="00804550" w:rsidRDefault="00804550" w:rsidP="00932626">
      <w:pPr>
        <w:spacing w:after="0" w:line="240" w:lineRule="auto"/>
      </w:pPr>
      <w:r>
        <w:separator/>
      </w:r>
    </w:p>
  </w:endnote>
  <w:endnote w:type="continuationSeparator" w:id="0">
    <w:p w14:paraId="4A041C92" w14:textId="77777777" w:rsidR="00804550" w:rsidRDefault="00804550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548148"/>
      <w:docPartObj>
        <w:docPartGallery w:val="Page Numbers (Bottom of Page)"/>
        <w:docPartUnique/>
      </w:docPartObj>
    </w:sdtPr>
    <w:sdtEndPr/>
    <w:sdtContent>
      <w:p w14:paraId="26B41C50" w14:textId="1F3BEF67" w:rsidR="008C4766" w:rsidRDefault="008C4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E3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4912E41" w14:textId="77777777" w:rsidR="008C4766" w:rsidRDefault="008C4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0872" w14:textId="77777777" w:rsidR="00804550" w:rsidRDefault="00804550" w:rsidP="00932626">
      <w:pPr>
        <w:spacing w:after="0" w:line="240" w:lineRule="auto"/>
      </w:pPr>
      <w:r>
        <w:separator/>
      </w:r>
    </w:p>
  </w:footnote>
  <w:footnote w:type="continuationSeparator" w:id="0">
    <w:p w14:paraId="7816162A" w14:textId="77777777" w:rsidR="00804550" w:rsidRDefault="00804550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4587F"/>
    <w:multiLevelType w:val="hybridMultilevel"/>
    <w:tmpl w:val="99BC37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6"/>
  </w:num>
  <w:num w:numId="13">
    <w:abstractNumId w:val="29"/>
  </w:num>
  <w:num w:numId="14">
    <w:abstractNumId w:val="16"/>
  </w:num>
  <w:num w:numId="15">
    <w:abstractNumId w:val="10"/>
  </w:num>
  <w:num w:numId="16">
    <w:abstractNumId w:val="25"/>
  </w:num>
  <w:num w:numId="17">
    <w:abstractNumId w:val="32"/>
  </w:num>
  <w:num w:numId="18">
    <w:abstractNumId w:val="7"/>
  </w:num>
  <w:num w:numId="19">
    <w:abstractNumId w:val="27"/>
  </w:num>
  <w:num w:numId="20">
    <w:abstractNumId w:val="22"/>
  </w:num>
  <w:num w:numId="21">
    <w:abstractNumId w:val="20"/>
  </w:num>
  <w:num w:numId="22">
    <w:abstractNumId w:val="28"/>
  </w:num>
  <w:num w:numId="23">
    <w:abstractNumId w:val="1"/>
  </w:num>
  <w:num w:numId="24">
    <w:abstractNumId w:val="24"/>
  </w:num>
  <w:num w:numId="25">
    <w:abstractNumId w:val="23"/>
  </w:num>
  <w:num w:numId="26">
    <w:abstractNumId w:val="33"/>
  </w:num>
  <w:num w:numId="27">
    <w:abstractNumId w:val="19"/>
  </w:num>
  <w:num w:numId="28">
    <w:abstractNumId w:val="2"/>
  </w:num>
  <w:num w:numId="29">
    <w:abstractNumId w:val="18"/>
  </w:num>
  <w:num w:numId="30">
    <w:abstractNumId w:val="30"/>
  </w:num>
  <w:num w:numId="31">
    <w:abstractNumId w:val="21"/>
  </w:num>
  <w:num w:numId="32">
    <w:abstractNumId w:val="31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3620A"/>
    <w:rsid w:val="00060183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169E7"/>
    <w:rsid w:val="00120B16"/>
    <w:rsid w:val="00120E09"/>
    <w:rsid w:val="0012192A"/>
    <w:rsid w:val="001235B7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0709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100E3"/>
    <w:rsid w:val="0022679D"/>
    <w:rsid w:val="002445A2"/>
    <w:rsid w:val="00260645"/>
    <w:rsid w:val="00263FFD"/>
    <w:rsid w:val="00264140"/>
    <w:rsid w:val="0026682D"/>
    <w:rsid w:val="00276B9A"/>
    <w:rsid w:val="00296FB3"/>
    <w:rsid w:val="002A1DD0"/>
    <w:rsid w:val="002A395E"/>
    <w:rsid w:val="002B09BE"/>
    <w:rsid w:val="002B4DCD"/>
    <w:rsid w:val="002B65C4"/>
    <w:rsid w:val="002C0269"/>
    <w:rsid w:val="002C33F6"/>
    <w:rsid w:val="002C4D72"/>
    <w:rsid w:val="002D6B5F"/>
    <w:rsid w:val="002F1324"/>
    <w:rsid w:val="002F3839"/>
    <w:rsid w:val="002F45BB"/>
    <w:rsid w:val="002F4B34"/>
    <w:rsid w:val="002F4D01"/>
    <w:rsid w:val="002F772F"/>
    <w:rsid w:val="00305F9E"/>
    <w:rsid w:val="0030712C"/>
    <w:rsid w:val="00311A2E"/>
    <w:rsid w:val="00312D5F"/>
    <w:rsid w:val="00313B10"/>
    <w:rsid w:val="00322DDA"/>
    <w:rsid w:val="00325A40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67813"/>
    <w:rsid w:val="00370334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081A"/>
    <w:rsid w:val="003E67D2"/>
    <w:rsid w:val="003F4DAF"/>
    <w:rsid w:val="00404351"/>
    <w:rsid w:val="0040765A"/>
    <w:rsid w:val="00411FE7"/>
    <w:rsid w:val="004200DB"/>
    <w:rsid w:val="00422744"/>
    <w:rsid w:val="00443E10"/>
    <w:rsid w:val="004561DA"/>
    <w:rsid w:val="004621CB"/>
    <w:rsid w:val="00462D49"/>
    <w:rsid w:val="00464D4B"/>
    <w:rsid w:val="0048066D"/>
    <w:rsid w:val="00483A1B"/>
    <w:rsid w:val="004860A8"/>
    <w:rsid w:val="00494FD9"/>
    <w:rsid w:val="004A37C8"/>
    <w:rsid w:val="004A3D10"/>
    <w:rsid w:val="004A6D05"/>
    <w:rsid w:val="004C09ED"/>
    <w:rsid w:val="004C0FAB"/>
    <w:rsid w:val="004C457D"/>
    <w:rsid w:val="004C6EAD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77493"/>
    <w:rsid w:val="005836BF"/>
    <w:rsid w:val="005879C0"/>
    <w:rsid w:val="00592599"/>
    <w:rsid w:val="005A095D"/>
    <w:rsid w:val="005A0BB8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15510"/>
    <w:rsid w:val="00623DE9"/>
    <w:rsid w:val="00645161"/>
    <w:rsid w:val="006557A6"/>
    <w:rsid w:val="006560D9"/>
    <w:rsid w:val="00661CEA"/>
    <w:rsid w:val="00670AC1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42D3"/>
    <w:rsid w:val="006B3D0B"/>
    <w:rsid w:val="006C6E1C"/>
    <w:rsid w:val="006C7109"/>
    <w:rsid w:val="006C7AD1"/>
    <w:rsid w:val="006D08B8"/>
    <w:rsid w:val="006D0E15"/>
    <w:rsid w:val="006E7DB1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367F2"/>
    <w:rsid w:val="007421B0"/>
    <w:rsid w:val="00745F6E"/>
    <w:rsid w:val="00754FC3"/>
    <w:rsid w:val="007609F4"/>
    <w:rsid w:val="007701FE"/>
    <w:rsid w:val="00771AD4"/>
    <w:rsid w:val="00777EC3"/>
    <w:rsid w:val="00790ADD"/>
    <w:rsid w:val="0079653C"/>
    <w:rsid w:val="007A7356"/>
    <w:rsid w:val="007A7F8A"/>
    <w:rsid w:val="007B2392"/>
    <w:rsid w:val="007C22D3"/>
    <w:rsid w:val="007C244A"/>
    <w:rsid w:val="007E048F"/>
    <w:rsid w:val="007F06C7"/>
    <w:rsid w:val="007F1C74"/>
    <w:rsid w:val="007F5096"/>
    <w:rsid w:val="007F7354"/>
    <w:rsid w:val="007F74BA"/>
    <w:rsid w:val="00802E5C"/>
    <w:rsid w:val="00803EDB"/>
    <w:rsid w:val="00803FC5"/>
    <w:rsid w:val="00804550"/>
    <w:rsid w:val="008050BA"/>
    <w:rsid w:val="008143DA"/>
    <w:rsid w:val="008179AC"/>
    <w:rsid w:val="0082023C"/>
    <w:rsid w:val="008228CF"/>
    <w:rsid w:val="00835450"/>
    <w:rsid w:val="00840CE0"/>
    <w:rsid w:val="00843E61"/>
    <w:rsid w:val="00844A14"/>
    <w:rsid w:val="00844AC5"/>
    <w:rsid w:val="008456D7"/>
    <w:rsid w:val="00846FEF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0E33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8F694D"/>
    <w:rsid w:val="009025EA"/>
    <w:rsid w:val="00904518"/>
    <w:rsid w:val="0090486E"/>
    <w:rsid w:val="0090487A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5095"/>
    <w:rsid w:val="009D0F3A"/>
    <w:rsid w:val="009D32F4"/>
    <w:rsid w:val="009D5F9A"/>
    <w:rsid w:val="009E5089"/>
    <w:rsid w:val="009E5A02"/>
    <w:rsid w:val="009E6A5C"/>
    <w:rsid w:val="00A00263"/>
    <w:rsid w:val="00A130FE"/>
    <w:rsid w:val="00A20F4C"/>
    <w:rsid w:val="00A2217D"/>
    <w:rsid w:val="00A2544C"/>
    <w:rsid w:val="00A25F39"/>
    <w:rsid w:val="00A268A8"/>
    <w:rsid w:val="00A3322D"/>
    <w:rsid w:val="00A33835"/>
    <w:rsid w:val="00A3787E"/>
    <w:rsid w:val="00A4002A"/>
    <w:rsid w:val="00A44407"/>
    <w:rsid w:val="00A4448B"/>
    <w:rsid w:val="00A472BB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B82"/>
    <w:rsid w:val="00C45372"/>
    <w:rsid w:val="00C45BC4"/>
    <w:rsid w:val="00C4725A"/>
    <w:rsid w:val="00C63856"/>
    <w:rsid w:val="00C638B6"/>
    <w:rsid w:val="00C66C70"/>
    <w:rsid w:val="00C70C7A"/>
    <w:rsid w:val="00C71ACE"/>
    <w:rsid w:val="00C73401"/>
    <w:rsid w:val="00C7597F"/>
    <w:rsid w:val="00C77DC2"/>
    <w:rsid w:val="00C836B3"/>
    <w:rsid w:val="00C86407"/>
    <w:rsid w:val="00CA5211"/>
    <w:rsid w:val="00CC426B"/>
    <w:rsid w:val="00CD1A90"/>
    <w:rsid w:val="00CD582A"/>
    <w:rsid w:val="00CE4B18"/>
    <w:rsid w:val="00CF5FF6"/>
    <w:rsid w:val="00CF7C02"/>
    <w:rsid w:val="00D04301"/>
    <w:rsid w:val="00D0446D"/>
    <w:rsid w:val="00D10E25"/>
    <w:rsid w:val="00D10E79"/>
    <w:rsid w:val="00D11797"/>
    <w:rsid w:val="00D12B16"/>
    <w:rsid w:val="00D21DA4"/>
    <w:rsid w:val="00D27F03"/>
    <w:rsid w:val="00D45039"/>
    <w:rsid w:val="00D54CDD"/>
    <w:rsid w:val="00D54EC2"/>
    <w:rsid w:val="00D55EA9"/>
    <w:rsid w:val="00D64BE6"/>
    <w:rsid w:val="00D65813"/>
    <w:rsid w:val="00D70648"/>
    <w:rsid w:val="00D713F4"/>
    <w:rsid w:val="00D816B6"/>
    <w:rsid w:val="00D81A9F"/>
    <w:rsid w:val="00D8437D"/>
    <w:rsid w:val="00D86413"/>
    <w:rsid w:val="00D87952"/>
    <w:rsid w:val="00D920E5"/>
    <w:rsid w:val="00D93795"/>
    <w:rsid w:val="00DB2061"/>
    <w:rsid w:val="00DB3368"/>
    <w:rsid w:val="00DC7F7D"/>
    <w:rsid w:val="00DD6F84"/>
    <w:rsid w:val="00DE4A7B"/>
    <w:rsid w:val="00DE5689"/>
    <w:rsid w:val="00DF7BA9"/>
    <w:rsid w:val="00E00E93"/>
    <w:rsid w:val="00E019EE"/>
    <w:rsid w:val="00E049CF"/>
    <w:rsid w:val="00E2497A"/>
    <w:rsid w:val="00E2500B"/>
    <w:rsid w:val="00E31A2B"/>
    <w:rsid w:val="00E3540A"/>
    <w:rsid w:val="00E42F7D"/>
    <w:rsid w:val="00E43A45"/>
    <w:rsid w:val="00E45AE2"/>
    <w:rsid w:val="00E51603"/>
    <w:rsid w:val="00E51D93"/>
    <w:rsid w:val="00E51EBD"/>
    <w:rsid w:val="00E52835"/>
    <w:rsid w:val="00E62F5D"/>
    <w:rsid w:val="00E64AC8"/>
    <w:rsid w:val="00E6615B"/>
    <w:rsid w:val="00E67214"/>
    <w:rsid w:val="00E6761B"/>
    <w:rsid w:val="00E7207D"/>
    <w:rsid w:val="00E7354E"/>
    <w:rsid w:val="00E81653"/>
    <w:rsid w:val="00E86076"/>
    <w:rsid w:val="00EA13A1"/>
    <w:rsid w:val="00EA3237"/>
    <w:rsid w:val="00EB2D4B"/>
    <w:rsid w:val="00EC4BC6"/>
    <w:rsid w:val="00ED0AD5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CCE"/>
    <w:rsid w:val="00F024DD"/>
    <w:rsid w:val="00F03E1D"/>
    <w:rsid w:val="00F05CB2"/>
    <w:rsid w:val="00F06624"/>
    <w:rsid w:val="00F079F3"/>
    <w:rsid w:val="00F108AD"/>
    <w:rsid w:val="00F1315C"/>
    <w:rsid w:val="00F15B05"/>
    <w:rsid w:val="00F16794"/>
    <w:rsid w:val="00F21B7A"/>
    <w:rsid w:val="00F30D9B"/>
    <w:rsid w:val="00F3224C"/>
    <w:rsid w:val="00F33549"/>
    <w:rsid w:val="00F4001E"/>
    <w:rsid w:val="00F448B0"/>
    <w:rsid w:val="00F454B3"/>
    <w:rsid w:val="00F45974"/>
    <w:rsid w:val="00F50501"/>
    <w:rsid w:val="00F51BAE"/>
    <w:rsid w:val="00F53A1C"/>
    <w:rsid w:val="00F57E18"/>
    <w:rsid w:val="00F745E7"/>
    <w:rsid w:val="00F77087"/>
    <w:rsid w:val="00F77733"/>
    <w:rsid w:val="00F806DC"/>
    <w:rsid w:val="00F82F73"/>
    <w:rsid w:val="00F836DE"/>
    <w:rsid w:val="00F92E95"/>
    <w:rsid w:val="00F93BCC"/>
    <w:rsid w:val="00F94E6D"/>
    <w:rsid w:val="00FA10EE"/>
    <w:rsid w:val="00FB3905"/>
    <w:rsid w:val="00FB4760"/>
    <w:rsid w:val="00FC3FF7"/>
    <w:rsid w:val="00FC7ED6"/>
    <w:rsid w:val="00FD3643"/>
    <w:rsid w:val="00FD6620"/>
    <w:rsid w:val="00FE2BB0"/>
    <w:rsid w:val="00FE3AA2"/>
    <w:rsid w:val="00FE401C"/>
    <w:rsid w:val="00FE5EE0"/>
    <w:rsid w:val="00FE754B"/>
    <w:rsid w:val="00FE7B94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DC6C-20CD-4A36-9D4A-65A8D39C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1868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Lepierová</dc:creator>
  <cp:lastModifiedBy> Jana Lepierová</cp:lastModifiedBy>
  <cp:revision>4</cp:revision>
  <cp:lastPrinted>2017-08-10T11:06:00Z</cp:lastPrinted>
  <dcterms:created xsi:type="dcterms:W3CDTF">2020-12-11T16:41:00Z</dcterms:created>
  <dcterms:modified xsi:type="dcterms:W3CDTF">2021-02-04T18:30:00Z</dcterms:modified>
</cp:coreProperties>
</file>