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39641" w14:textId="641142A7" w:rsidR="004068D1" w:rsidRPr="00897150" w:rsidRDefault="0000551E" w:rsidP="004068D1">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897150">
        <w:rPr>
          <w:rFonts w:cs="Arial"/>
          <w:b/>
          <w:sz w:val="36"/>
          <w:szCs w:val="36"/>
        </w:rPr>
        <w:t xml:space="preserve"> </w:t>
      </w:r>
      <w:r w:rsidR="00EB3A17" w:rsidRPr="00EB3A17">
        <w:rPr>
          <w:rFonts w:cs="Arial"/>
          <w:b/>
          <w:sz w:val="36"/>
          <w:szCs w:val="36"/>
        </w:rPr>
        <w:t>Z28758</w:t>
      </w:r>
    </w:p>
    <w:p w14:paraId="6B2826FC" w14:textId="77777777" w:rsidR="0000551E" w:rsidRDefault="0000551E" w:rsidP="00B77624">
      <w:pPr>
        <w:spacing w:after="0"/>
        <w:jc w:val="center"/>
        <w:rPr>
          <w:rFonts w:cs="Arial"/>
          <w:b/>
          <w:caps/>
          <w:szCs w:val="22"/>
        </w:rPr>
      </w:pPr>
    </w:p>
    <w:p w14:paraId="7E6C769F" w14:textId="77777777" w:rsidR="0000551E" w:rsidRPr="006C3557" w:rsidRDefault="0000551E" w:rsidP="009B2889">
      <w:pPr>
        <w:rPr>
          <w:rFonts w:cs="Arial"/>
          <w:b/>
          <w:caps/>
          <w:szCs w:val="22"/>
        </w:rPr>
      </w:pPr>
      <w:r w:rsidRPr="006C3557">
        <w:rPr>
          <w:rFonts w:cs="Arial"/>
          <w:b/>
          <w:caps/>
          <w:szCs w:val="22"/>
        </w:rPr>
        <w:t>a – věcné zadání</w:t>
      </w:r>
    </w:p>
    <w:p w14:paraId="220FB351"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3748A65C" w14:textId="77777777" w:rsidTr="002B0E7B">
        <w:tc>
          <w:tcPr>
            <w:tcW w:w="1779" w:type="dxa"/>
            <w:tcBorders>
              <w:top w:val="single" w:sz="8" w:space="0" w:color="auto"/>
              <w:left w:val="single" w:sz="8" w:space="0" w:color="auto"/>
              <w:bottom w:val="single" w:sz="8" w:space="0" w:color="auto"/>
            </w:tcBorders>
            <w:vAlign w:val="center"/>
          </w:tcPr>
          <w:p w14:paraId="4F5EE026"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2"/>
            </w:r>
            <w:r w:rsidRPr="002D0745">
              <w:rPr>
                <w:b/>
                <w:szCs w:val="22"/>
              </w:rPr>
              <w:t>:</w:t>
            </w:r>
          </w:p>
        </w:tc>
        <w:tc>
          <w:tcPr>
            <w:tcW w:w="2544" w:type="dxa"/>
            <w:tcBorders>
              <w:right w:val="dotted" w:sz="4" w:space="0" w:color="auto"/>
            </w:tcBorders>
            <w:vAlign w:val="center"/>
          </w:tcPr>
          <w:p w14:paraId="05C9F4B7" w14:textId="06A769C1" w:rsidR="002B0E7B" w:rsidRPr="007D5594" w:rsidRDefault="00DD3903" w:rsidP="009B7015">
            <w:pPr>
              <w:pStyle w:val="Tabulka"/>
              <w:rPr>
                <w:rStyle w:val="Siln"/>
                <w:b w:val="0"/>
                <w:szCs w:val="22"/>
              </w:rPr>
            </w:pPr>
            <w:r>
              <w:rPr>
                <w:rStyle w:val="Siln"/>
                <w:b w:val="0"/>
                <w:szCs w:val="22"/>
              </w:rPr>
              <w:t>2017_008</w:t>
            </w:r>
            <w:r w:rsidR="00CA1ABC">
              <w:rPr>
                <w:rStyle w:val="Siln"/>
                <w:b w:val="0"/>
                <w:szCs w:val="22"/>
              </w:rPr>
              <w:t>8</w:t>
            </w:r>
            <w:r>
              <w:rPr>
                <w:rStyle w:val="Siln"/>
                <w:b w:val="0"/>
                <w:szCs w:val="22"/>
              </w:rPr>
              <w:t>_</w:t>
            </w:r>
            <w:r w:rsidR="009B7015">
              <w:rPr>
                <w:rStyle w:val="Siln"/>
                <w:b w:val="0"/>
                <w:szCs w:val="22"/>
              </w:rPr>
              <w:t>26</w:t>
            </w:r>
          </w:p>
        </w:tc>
        <w:tc>
          <w:tcPr>
            <w:tcW w:w="1528" w:type="dxa"/>
            <w:tcBorders>
              <w:top w:val="single" w:sz="8" w:space="0" w:color="auto"/>
              <w:left w:val="dotted" w:sz="4" w:space="0" w:color="auto"/>
              <w:bottom w:val="single" w:sz="8" w:space="0" w:color="auto"/>
            </w:tcBorders>
            <w:vAlign w:val="center"/>
          </w:tcPr>
          <w:p w14:paraId="2FBDBAF7"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1CBA6F33" w14:textId="77777777" w:rsidR="002B0E7B" w:rsidRPr="006C3557" w:rsidRDefault="002B0E7B" w:rsidP="008A4500">
            <w:pPr>
              <w:pStyle w:val="Tabulka"/>
              <w:rPr>
                <w:szCs w:val="22"/>
              </w:rPr>
            </w:pPr>
          </w:p>
        </w:tc>
      </w:tr>
    </w:tbl>
    <w:p w14:paraId="7922DF0D"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5D240881" w14:textId="77777777" w:rsidTr="001307A1">
        <w:tc>
          <w:tcPr>
            <w:tcW w:w="2246" w:type="dxa"/>
            <w:tcBorders>
              <w:top w:val="single" w:sz="8" w:space="0" w:color="auto"/>
              <w:left w:val="single" w:sz="8" w:space="0" w:color="auto"/>
            </w:tcBorders>
            <w:vAlign w:val="center"/>
          </w:tcPr>
          <w:p w14:paraId="49D3E870"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6188EE1F" w14:textId="1668B7DB" w:rsidR="0000551E" w:rsidRPr="007B2715" w:rsidRDefault="00133593" w:rsidP="00174184">
            <w:pPr>
              <w:pStyle w:val="Tabulka"/>
              <w:rPr>
                <w:b/>
                <w:szCs w:val="22"/>
              </w:rPr>
            </w:pPr>
            <w:r>
              <w:t>Napojení na ISDS</w:t>
            </w:r>
          </w:p>
        </w:tc>
      </w:tr>
      <w:tr w:rsidR="0000551E" w:rsidRPr="006C3557" w14:paraId="70C986B6" w14:textId="77777777" w:rsidTr="001307A1">
        <w:tc>
          <w:tcPr>
            <w:tcW w:w="3392" w:type="dxa"/>
            <w:gridSpan w:val="2"/>
            <w:tcBorders>
              <w:left w:val="single" w:sz="8" w:space="0" w:color="auto"/>
              <w:bottom w:val="single" w:sz="8" w:space="0" w:color="auto"/>
            </w:tcBorders>
            <w:vAlign w:val="center"/>
          </w:tcPr>
          <w:p w14:paraId="4A67369F"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bCs w:val="0"/>
              <w:szCs w:val="22"/>
            </w:rPr>
            <w:id w:val="1670597228"/>
            <w:placeholder>
              <w:docPart w:val="F3611846EE0A4A2BA79E9D1B2B126C97"/>
            </w:placeholder>
            <w:date w:fullDate="2020-12-1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4A751F7" w14:textId="161716AE" w:rsidR="0000551E" w:rsidRPr="00152E30" w:rsidRDefault="006122FE" w:rsidP="006122FE">
                <w:pPr>
                  <w:pStyle w:val="Tabulka"/>
                  <w:rPr>
                    <w:szCs w:val="22"/>
                  </w:rPr>
                </w:pPr>
                <w:r w:rsidRPr="006122FE">
                  <w:rPr>
                    <w:bCs w:val="0"/>
                    <w:szCs w:val="22"/>
                  </w:rPr>
                  <w:t>15.12.2020</w:t>
                </w:r>
              </w:p>
            </w:tc>
          </w:sdtContent>
        </w:sdt>
        <w:tc>
          <w:tcPr>
            <w:tcW w:w="3383" w:type="dxa"/>
            <w:tcBorders>
              <w:left w:val="dotted" w:sz="4" w:space="0" w:color="auto"/>
              <w:bottom w:val="single" w:sz="8" w:space="0" w:color="auto"/>
            </w:tcBorders>
            <w:vAlign w:val="center"/>
          </w:tcPr>
          <w:p w14:paraId="520079A0"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423" w:type="dxa"/>
            <w:tcBorders>
              <w:bottom w:val="single" w:sz="8" w:space="0" w:color="auto"/>
              <w:right w:val="single" w:sz="8" w:space="0" w:color="auto"/>
            </w:tcBorders>
            <w:vAlign w:val="center"/>
          </w:tcPr>
          <w:p w14:paraId="7746C391" w14:textId="240E5247" w:rsidR="0000551E" w:rsidRPr="006C3557" w:rsidRDefault="006122FE" w:rsidP="00A71CA7">
            <w:pPr>
              <w:pStyle w:val="Tabulka"/>
              <w:rPr>
                <w:szCs w:val="22"/>
              </w:rPr>
            </w:pPr>
            <w:r w:rsidRPr="00A71CA7">
              <w:rPr>
                <w:bCs w:val="0"/>
                <w:szCs w:val="22"/>
              </w:rPr>
              <w:t>30.</w:t>
            </w:r>
            <w:r w:rsidR="00A71CA7" w:rsidRPr="00A71CA7">
              <w:rPr>
                <w:bCs w:val="0"/>
                <w:szCs w:val="22"/>
              </w:rPr>
              <w:t>04</w:t>
            </w:r>
            <w:r w:rsidRPr="00A71CA7">
              <w:rPr>
                <w:bCs w:val="0"/>
                <w:szCs w:val="22"/>
              </w:rPr>
              <w:t>.2021</w:t>
            </w:r>
          </w:p>
        </w:tc>
      </w:tr>
    </w:tbl>
    <w:p w14:paraId="7E41E9D3"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0393ED98" w14:textId="77777777" w:rsidTr="001307A1">
        <w:tc>
          <w:tcPr>
            <w:tcW w:w="2258" w:type="dxa"/>
            <w:tcBorders>
              <w:top w:val="single" w:sz="8" w:space="0" w:color="auto"/>
              <w:left w:val="single" w:sz="8" w:space="0" w:color="auto"/>
              <w:bottom w:val="single" w:sz="8" w:space="0" w:color="auto"/>
            </w:tcBorders>
            <w:vAlign w:val="center"/>
          </w:tcPr>
          <w:p w14:paraId="41B451A4"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3DACE283" w14:textId="6C7AFC67" w:rsidR="0000551E" w:rsidRPr="004F65E7" w:rsidRDefault="0000551E" w:rsidP="00337DDA">
            <w:pPr>
              <w:pStyle w:val="Tabulka"/>
              <w:rPr>
                <w:sz w:val="20"/>
                <w:szCs w:val="20"/>
              </w:rPr>
            </w:pPr>
            <w:r w:rsidRPr="004F65E7">
              <w:rPr>
                <w:sz w:val="20"/>
                <w:szCs w:val="20"/>
              </w:rPr>
              <w:t xml:space="preserve">Normální  </w:t>
            </w:r>
            <w:sdt>
              <w:sdtPr>
                <w:rPr>
                  <w:sz w:val="20"/>
                  <w:szCs w:val="20"/>
                </w:rPr>
                <w:id w:val="-1028172658"/>
              </w:sdtPr>
              <w:sdtEndPr/>
              <w:sdtContent>
                <w:sdt>
                  <w:sdtPr>
                    <w:rPr>
                      <w:sz w:val="20"/>
                      <w:szCs w:val="20"/>
                    </w:rPr>
                    <w:id w:val="260267107"/>
                  </w:sdtPr>
                  <w:sdtEndPr/>
                  <w:sdtContent>
                    <w:r w:rsidR="00DA6B8D">
                      <w:rPr>
                        <w:rFonts w:ascii="MS Gothic" w:eastAsia="MS Gothic" w:hAnsi="MS Gothic" w:hint="eastAsia"/>
                        <w:sz w:val="20"/>
                        <w:szCs w:val="20"/>
                      </w:rPr>
                      <w:t>☒</w:t>
                    </w:r>
                  </w:sdtContent>
                </w:sdt>
              </w:sdtContent>
            </w:sdt>
            <w:r w:rsidRPr="004F65E7">
              <w:rPr>
                <w:sz w:val="20"/>
                <w:szCs w:val="20"/>
              </w:rPr>
              <w:t xml:space="preserve">     Urgentní  </w:t>
            </w:r>
            <w:sdt>
              <w:sdtPr>
                <w:rPr>
                  <w:sz w:val="20"/>
                  <w:szCs w:val="20"/>
                </w:rPr>
                <w:id w:val="1188110323"/>
              </w:sdtPr>
              <w:sdtEndPr/>
              <w:sdtContent>
                <w:sdt>
                  <w:sdtPr>
                    <w:rPr>
                      <w:sz w:val="20"/>
                      <w:szCs w:val="20"/>
                    </w:rPr>
                    <w:id w:val="1010951806"/>
                  </w:sdtPr>
                  <w:sdtEndPr/>
                  <w:sdtContent>
                    <w:r w:rsidR="00DA6B8D" w:rsidRPr="004F65E7">
                      <w:rPr>
                        <w:rFonts w:ascii="Segoe UI Symbol" w:eastAsia="MS Gothic" w:hAnsi="Segoe UI Symbol" w:cs="Segoe UI Symbol"/>
                        <w:sz w:val="20"/>
                        <w:szCs w:val="20"/>
                      </w:rPr>
                      <w:t>☐</w:t>
                    </w:r>
                  </w:sdtContent>
                </w:sdt>
              </w:sdtContent>
            </w:sdt>
          </w:p>
        </w:tc>
        <w:tc>
          <w:tcPr>
            <w:tcW w:w="1305" w:type="dxa"/>
            <w:tcBorders>
              <w:top w:val="single" w:sz="8" w:space="0" w:color="auto"/>
              <w:left w:val="dotted" w:sz="4" w:space="0" w:color="auto"/>
              <w:bottom w:val="single" w:sz="8" w:space="0" w:color="auto"/>
            </w:tcBorders>
            <w:vAlign w:val="center"/>
          </w:tcPr>
          <w:p w14:paraId="2C7A7E94"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7256B613" w14:textId="595F88BE" w:rsidR="0000551E" w:rsidRPr="004F65E7" w:rsidRDefault="0000551E" w:rsidP="00337DDA">
            <w:pPr>
              <w:pStyle w:val="Tabulka"/>
              <w:rPr>
                <w:sz w:val="20"/>
                <w:szCs w:val="20"/>
              </w:rPr>
            </w:pPr>
            <w:r w:rsidRPr="004F65E7">
              <w:rPr>
                <w:sz w:val="20"/>
                <w:szCs w:val="20"/>
              </w:rPr>
              <w:t xml:space="preserve">Vysoká  </w:t>
            </w:r>
            <w:sdt>
              <w:sdtPr>
                <w:rPr>
                  <w:sz w:val="20"/>
                  <w:szCs w:val="20"/>
                </w:rPr>
                <w:id w:val="836030535"/>
              </w:sdtPr>
              <w:sdtEndPr/>
              <w:sdtContent>
                <w:sdt>
                  <w:sdtPr>
                    <w:rPr>
                      <w:sz w:val="20"/>
                      <w:szCs w:val="20"/>
                    </w:rPr>
                    <w:id w:val="21601592"/>
                  </w:sdtPr>
                  <w:sdtEndPr/>
                  <w:sdtContent>
                    <w:r w:rsidR="00DA6B8D" w:rsidRPr="004F65E7">
                      <w:rPr>
                        <w:rFonts w:ascii="Segoe UI Symbol" w:eastAsia="MS Gothic" w:hAnsi="Segoe UI Symbol" w:cs="Segoe UI Symbol"/>
                        <w:sz w:val="20"/>
                        <w:szCs w:val="20"/>
                      </w:rPr>
                      <w:t>☐</w:t>
                    </w:r>
                  </w:sdtContent>
                </w:sdt>
              </w:sdtContent>
            </w:sdt>
            <w:r w:rsidRPr="004F65E7">
              <w:rPr>
                <w:sz w:val="20"/>
                <w:szCs w:val="20"/>
              </w:rPr>
              <w:t xml:space="preserve">  Střední  </w:t>
            </w:r>
            <w:sdt>
              <w:sdtPr>
                <w:rPr>
                  <w:sz w:val="20"/>
                  <w:szCs w:val="20"/>
                </w:rPr>
                <w:id w:val="517434572"/>
              </w:sdtPr>
              <w:sdtEndPr/>
              <w:sdtContent>
                <w:sdt>
                  <w:sdtPr>
                    <w:rPr>
                      <w:sz w:val="20"/>
                      <w:szCs w:val="20"/>
                    </w:rPr>
                    <w:id w:val="2049951448"/>
                  </w:sdtPr>
                  <w:sdtEndPr/>
                  <w:sdtContent>
                    <w:r w:rsidR="00DA6B8D">
                      <w:rPr>
                        <w:rFonts w:ascii="MS Gothic" w:eastAsia="MS Gothic" w:hAnsi="MS Gothic" w:hint="eastAsia"/>
                        <w:sz w:val="20"/>
                        <w:szCs w:val="20"/>
                      </w:rPr>
                      <w:t>☒</w:t>
                    </w:r>
                  </w:sdtContent>
                </w:sdt>
              </w:sdtContent>
            </w:sdt>
            <w:r w:rsidRPr="004F65E7">
              <w:rPr>
                <w:sz w:val="20"/>
                <w:szCs w:val="20"/>
              </w:rPr>
              <w:t xml:space="preserve">   Nízká </w:t>
            </w:r>
            <w:sdt>
              <w:sdtPr>
                <w:rPr>
                  <w:sz w:val="20"/>
                  <w:szCs w:val="20"/>
                </w:rPr>
                <w:id w:val="1212920309"/>
              </w:sdtPr>
              <w:sdtEndPr/>
              <w:sdtContent>
                <w:r w:rsidRPr="004F65E7">
                  <w:rPr>
                    <w:rFonts w:ascii="Segoe UI Symbol" w:eastAsia="MS Gothic" w:hAnsi="Segoe UI Symbol" w:cs="Segoe UI Symbol"/>
                    <w:sz w:val="20"/>
                    <w:szCs w:val="20"/>
                  </w:rPr>
                  <w:t>☐</w:t>
                </w:r>
              </w:sdtContent>
            </w:sdt>
          </w:p>
        </w:tc>
      </w:tr>
    </w:tbl>
    <w:p w14:paraId="5D0E88E7"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1DE4F415" w14:textId="77777777" w:rsidTr="001307A1">
        <w:tc>
          <w:tcPr>
            <w:tcW w:w="983" w:type="dxa"/>
            <w:vMerge w:val="restart"/>
            <w:tcBorders>
              <w:top w:val="single" w:sz="8" w:space="0" w:color="auto"/>
              <w:left w:val="single" w:sz="8" w:space="0" w:color="auto"/>
            </w:tcBorders>
            <w:vAlign w:val="center"/>
          </w:tcPr>
          <w:p w14:paraId="11A6F7F6" w14:textId="77777777" w:rsidR="0000551E" w:rsidRPr="006C3557" w:rsidRDefault="0000551E" w:rsidP="006D5B5C">
            <w:pPr>
              <w:pStyle w:val="Tabulka"/>
              <w:rPr>
                <w:szCs w:val="22"/>
              </w:rPr>
            </w:pPr>
            <w:r w:rsidRPr="002D0745">
              <w:rPr>
                <w:b/>
                <w:szCs w:val="22"/>
              </w:rPr>
              <w:t>Oblas</w:t>
            </w:r>
            <w:r w:rsidRPr="003E5AF3">
              <w:rPr>
                <w:b/>
                <w:szCs w:val="22"/>
              </w:rPr>
              <w:t>t</w:t>
            </w:r>
            <w:r w:rsidRPr="002D0745">
              <w:rPr>
                <w:b/>
                <w:szCs w:val="22"/>
              </w:rPr>
              <w:t>:</w:t>
            </w:r>
          </w:p>
        </w:tc>
        <w:tc>
          <w:tcPr>
            <w:tcW w:w="1911" w:type="dxa"/>
            <w:vMerge w:val="restart"/>
            <w:tcBorders>
              <w:top w:val="single" w:sz="8" w:space="0" w:color="auto"/>
            </w:tcBorders>
            <w:vAlign w:val="center"/>
          </w:tcPr>
          <w:p w14:paraId="4D835D60" w14:textId="77777777" w:rsidR="0000551E" w:rsidRPr="006C3557" w:rsidRDefault="0000551E" w:rsidP="00593EFD">
            <w:pPr>
              <w:pStyle w:val="Tabulka"/>
              <w:rPr>
                <w:szCs w:val="22"/>
              </w:rPr>
            </w:pPr>
            <w:r w:rsidRPr="00394E3E">
              <w:rPr>
                <w:szCs w:val="22"/>
              </w:rPr>
              <w:t xml:space="preserve">Aplikace  </w:t>
            </w:r>
            <w:sdt>
              <w:sdtPr>
                <w:rPr>
                  <w:szCs w:val="22"/>
                </w:rPr>
                <w:id w:val="518970006"/>
              </w:sdtPr>
              <w:sdtEndPr/>
              <w:sdtContent>
                <w:r w:rsidR="00A17FC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43A210E1" w14:textId="77777777"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14:paraId="3B6E5BE2" w14:textId="77777777" w:rsidR="0000551E" w:rsidRPr="006C3557" w:rsidRDefault="00DD3903" w:rsidP="00A5471A">
            <w:pPr>
              <w:pStyle w:val="Tabulka"/>
              <w:rPr>
                <w:szCs w:val="22"/>
              </w:rPr>
            </w:pPr>
            <w:r>
              <w:rPr>
                <w:szCs w:val="22"/>
              </w:rPr>
              <w:t>DMS</w:t>
            </w:r>
          </w:p>
        </w:tc>
        <w:tc>
          <w:tcPr>
            <w:tcW w:w="897" w:type="dxa"/>
            <w:tcBorders>
              <w:top w:val="single" w:sz="8" w:space="0" w:color="auto"/>
            </w:tcBorders>
            <w:vAlign w:val="center"/>
          </w:tcPr>
          <w:p w14:paraId="13C7C645"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720DFE62" w14:textId="77777777" w:rsidR="0000551E" w:rsidRPr="006C3557" w:rsidRDefault="0000551E" w:rsidP="00593EFD">
            <w:pPr>
              <w:pStyle w:val="Tabulka"/>
              <w:rPr>
                <w:szCs w:val="22"/>
                <w:highlight w:val="yellow"/>
              </w:rPr>
            </w:pPr>
          </w:p>
        </w:tc>
      </w:tr>
      <w:tr w:rsidR="0000551E" w:rsidRPr="006C3557" w14:paraId="6A379DA6" w14:textId="77777777" w:rsidTr="001307A1">
        <w:tc>
          <w:tcPr>
            <w:tcW w:w="983" w:type="dxa"/>
            <w:vMerge/>
            <w:tcBorders>
              <w:left w:val="single" w:sz="8" w:space="0" w:color="auto"/>
            </w:tcBorders>
            <w:vAlign w:val="center"/>
          </w:tcPr>
          <w:p w14:paraId="7374947B"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5A711E21"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409DC41C"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7F794421" w14:textId="77777777"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sdtPr>
              <w:sdtEndPr/>
              <w:sdtContent>
                <w:r w:rsidR="00A17FCE">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sdtPr>
              <w:sdtEndPr/>
              <w:sdtContent>
                <w:r>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sdtPr>
              <w:sdtEndPr/>
              <w:sdtContent>
                <w:r>
                  <w:rPr>
                    <w:rFonts w:ascii="MS Gothic" w:eastAsia="MS Gothic" w:hAnsi="MS Gothic" w:hint="eastAsia"/>
                    <w:sz w:val="20"/>
                    <w:szCs w:val="20"/>
                  </w:rPr>
                  <w:t>☐</w:t>
                </w:r>
              </w:sdtContent>
            </w:sdt>
          </w:p>
        </w:tc>
      </w:tr>
      <w:tr w:rsidR="0000551E" w:rsidRPr="006C3557" w14:paraId="4051D867" w14:textId="77777777" w:rsidTr="001307A1">
        <w:tc>
          <w:tcPr>
            <w:tcW w:w="983" w:type="dxa"/>
            <w:vMerge/>
            <w:tcBorders>
              <w:left w:val="single" w:sz="8" w:space="0" w:color="auto"/>
              <w:bottom w:val="single" w:sz="8" w:space="0" w:color="auto"/>
            </w:tcBorders>
            <w:vAlign w:val="center"/>
          </w:tcPr>
          <w:p w14:paraId="72A7C64A"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296EEEAF" w14:textId="77777777" w:rsidR="0000551E" w:rsidRPr="006C3557" w:rsidRDefault="0000551E" w:rsidP="00697C60">
            <w:pPr>
              <w:pStyle w:val="Tabulka"/>
              <w:rPr>
                <w:szCs w:val="22"/>
              </w:rPr>
            </w:pPr>
            <w:r w:rsidRPr="00394E3E">
              <w:rPr>
                <w:szCs w:val="22"/>
              </w:rPr>
              <w:t xml:space="preserve">Infrastruktura  </w:t>
            </w:r>
            <w:sdt>
              <w:sdtPr>
                <w:rPr>
                  <w:szCs w:val="22"/>
                </w:rPr>
                <w:id w:val="811757770"/>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FC77556"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41ED1BD7"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sdtPr>
              <w:sdtEndPr/>
              <w:sdtContent>
                <w:r>
                  <w:rPr>
                    <w:rFonts w:ascii="MS Gothic" w:eastAsia="MS Gothic" w:hAnsi="MS Gothic" w:hint="eastAsia"/>
                    <w:sz w:val="20"/>
                    <w:szCs w:val="20"/>
                  </w:rPr>
                  <w:t>☐</w:t>
                </w:r>
              </w:sdtContent>
            </w:sdt>
          </w:p>
        </w:tc>
      </w:tr>
    </w:tbl>
    <w:p w14:paraId="1EE7C455"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3"/>
        <w:gridCol w:w="2433"/>
        <w:gridCol w:w="1418"/>
        <w:gridCol w:w="1275"/>
        <w:gridCol w:w="3129"/>
      </w:tblGrid>
      <w:tr w:rsidR="0000551E" w:rsidRPr="006C3557" w14:paraId="33174E06" w14:textId="77777777" w:rsidTr="000A5F47">
        <w:tc>
          <w:tcPr>
            <w:tcW w:w="1663" w:type="dxa"/>
            <w:tcBorders>
              <w:top w:val="single" w:sz="8" w:space="0" w:color="auto"/>
              <w:left w:val="single" w:sz="8" w:space="0" w:color="auto"/>
              <w:bottom w:val="single" w:sz="8" w:space="0" w:color="auto"/>
            </w:tcBorders>
            <w:vAlign w:val="center"/>
          </w:tcPr>
          <w:p w14:paraId="3C63AD59" w14:textId="77777777" w:rsidR="0000551E" w:rsidRPr="002D0745" w:rsidRDefault="0000551E" w:rsidP="00153C10">
            <w:pPr>
              <w:pStyle w:val="Tabulka"/>
              <w:rPr>
                <w:b/>
                <w:szCs w:val="22"/>
              </w:rPr>
            </w:pPr>
            <w:r>
              <w:rPr>
                <w:b/>
                <w:szCs w:val="22"/>
              </w:rPr>
              <w:t>Role</w:t>
            </w:r>
          </w:p>
        </w:tc>
        <w:tc>
          <w:tcPr>
            <w:tcW w:w="2433" w:type="dxa"/>
            <w:tcBorders>
              <w:top w:val="single" w:sz="8" w:space="0" w:color="auto"/>
              <w:bottom w:val="single" w:sz="8" w:space="0" w:color="auto"/>
            </w:tcBorders>
            <w:vAlign w:val="center"/>
          </w:tcPr>
          <w:p w14:paraId="56FDF936"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684E6A33"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34D21B6"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61130E45" w14:textId="77777777" w:rsidR="0000551E" w:rsidRPr="004C5DDA" w:rsidRDefault="0000551E" w:rsidP="00153C10">
            <w:pPr>
              <w:pStyle w:val="Tabulka"/>
              <w:rPr>
                <w:b/>
                <w:szCs w:val="22"/>
              </w:rPr>
            </w:pPr>
            <w:r w:rsidRPr="004C5DDA">
              <w:rPr>
                <w:b/>
                <w:szCs w:val="22"/>
              </w:rPr>
              <w:t>E-mail</w:t>
            </w:r>
          </w:p>
        </w:tc>
      </w:tr>
      <w:tr w:rsidR="0000551E" w:rsidRPr="006C3557" w14:paraId="64372D77" w14:textId="77777777" w:rsidTr="000A5F47">
        <w:trPr>
          <w:trHeight w:hRule="exact" w:val="20"/>
        </w:trPr>
        <w:tc>
          <w:tcPr>
            <w:tcW w:w="1663" w:type="dxa"/>
            <w:tcBorders>
              <w:top w:val="single" w:sz="8" w:space="0" w:color="auto"/>
              <w:left w:val="dotted" w:sz="4" w:space="0" w:color="auto"/>
            </w:tcBorders>
            <w:vAlign w:val="center"/>
          </w:tcPr>
          <w:p w14:paraId="201917AB" w14:textId="77777777" w:rsidR="0000551E" w:rsidRPr="002D0745" w:rsidRDefault="0000551E" w:rsidP="004C5DDA">
            <w:pPr>
              <w:pStyle w:val="Tabulka"/>
              <w:rPr>
                <w:b/>
                <w:szCs w:val="22"/>
              </w:rPr>
            </w:pPr>
          </w:p>
        </w:tc>
        <w:tc>
          <w:tcPr>
            <w:tcW w:w="2433" w:type="dxa"/>
            <w:tcBorders>
              <w:top w:val="single" w:sz="8" w:space="0" w:color="auto"/>
            </w:tcBorders>
            <w:vAlign w:val="center"/>
          </w:tcPr>
          <w:p w14:paraId="7DADCCA4"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0F90A16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3A8C763C"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39A0ADC5" w14:textId="77777777" w:rsidR="0000551E" w:rsidRPr="004C5DDA" w:rsidRDefault="0000551E" w:rsidP="004C5DDA">
            <w:pPr>
              <w:pStyle w:val="Tabulka"/>
              <w:rPr>
                <w:sz w:val="20"/>
                <w:szCs w:val="20"/>
              </w:rPr>
            </w:pPr>
          </w:p>
        </w:tc>
      </w:tr>
      <w:tr w:rsidR="00A17FCE" w:rsidRPr="006C3557" w14:paraId="52B0EC26" w14:textId="77777777" w:rsidTr="000A5F47">
        <w:tc>
          <w:tcPr>
            <w:tcW w:w="1663" w:type="dxa"/>
            <w:tcBorders>
              <w:top w:val="dotted" w:sz="4" w:space="0" w:color="auto"/>
              <w:left w:val="dotted" w:sz="4" w:space="0" w:color="auto"/>
            </w:tcBorders>
            <w:vAlign w:val="center"/>
          </w:tcPr>
          <w:p w14:paraId="33D81256" w14:textId="77777777" w:rsidR="00A17FCE" w:rsidRPr="00DC724A" w:rsidRDefault="00A17FCE" w:rsidP="002956AD">
            <w:pPr>
              <w:pStyle w:val="Tabulka"/>
              <w:rPr>
                <w:szCs w:val="22"/>
              </w:rPr>
            </w:pPr>
            <w:r w:rsidRPr="00DC724A">
              <w:rPr>
                <w:szCs w:val="22"/>
              </w:rPr>
              <w:t>Žadatel:</w:t>
            </w:r>
          </w:p>
        </w:tc>
        <w:tc>
          <w:tcPr>
            <w:tcW w:w="2433" w:type="dxa"/>
            <w:tcBorders>
              <w:top w:val="dotted" w:sz="4" w:space="0" w:color="auto"/>
            </w:tcBorders>
            <w:vAlign w:val="center"/>
          </w:tcPr>
          <w:p w14:paraId="03443A7F" w14:textId="77777777" w:rsidR="00A17FCE" w:rsidRPr="00DC724A" w:rsidRDefault="00DD3903" w:rsidP="00DD3903">
            <w:pPr>
              <w:pStyle w:val="Tabulka"/>
              <w:rPr>
                <w:sz w:val="20"/>
                <w:szCs w:val="20"/>
              </w:rPr>
            </w:pPr>
            <w:r w:rsidRPr="00DC724A">
              <w:rPr>
                <w:sz w:val="20"/>
                <w:szCs w:val="20"/>
              </w:rPr>
              <w:t>Václav Koubek</w:t>
            </w:r>
          </w:p>
        </w:tc>
        <w:tc>
          <w:tcPr>
            <w:tcW w:w="1418" w:type="dxa"/>
            <w:tcBorders>
              <w:top w:val="dotted" w:sz="4" w:space="0" w:color="auto"/>
            </w:tcBorders>
            <w:vAlign w:val="center"/>
          </w:tcPr>
          <w:p w14:paraId="6B84D806" w14:textId="77777777" w:rsidR="00A17FCE" w:rsidRPr="004C5DDA" w:rsidRDefault="00DD3903" w:rsidP="003171B1">
            <w:pPr>
              <w:pStyle w:val="Tabulka"/>
              <w:rPr>
                <w:rStyle w:val="Siln"/>
                <w:b w:val="0"/>
                <w:sz w:val="20"/>
                <w:szCs w:val="20"/>
              </w:rPr>
            </w:pPr>
            <w:r>
              <w:rPr>
                <w:sz w:val="20"/>
                <w:szCs w:val="20"/>
              </w:rPr>
              <w:t>11150</w:t>
            </w:r>
          </w:p>
        </w:tc>
        <w:tc>
          <w:tcPr>
            <w:tcW w:w="1275" w:type="dxa"/>
            <w:tcBorders>
              <w:top w:val="dotted" w:sz="4" w:space="0" w:color="auto"/>
            </w:tcBorders>
            <w:vAlign w:val="center"/>
          </w:tcPr>
          <w:p w14:paraId="62605FBB" w14:textId="77777777" w:rsidR="00A17FCE" w:rsidRPr="004C5DDA" w:rsidRDefault="00DD3903" w:rsidP="004C5DDA">
            <w:pPr>
              <w:pStyle w:val="Tabulka"/>
              <w:rPr>
                <w:sz w:val="20"/>
                <w:szCs w:val="20"/>
              </w:rPr>
            </w:pPr>
            <w:r w:rsidRPr="00DD3903">
              <w:rPr>
                <w:sz w:val="20"/>
                <w:szCs w:val="20"/>
              </w:rPr>
              <w:t>221813092</w:t>
            </w:r>
          </w:p>
        </w:tc>
        <w:tc>
          <w:tcPr>
            <w:tcW w:w="3129" w:type="dxa"/>
            <w:tcBorders>
              <w:top w:val="dotted" w:sz="4" w:space="0" w:color="auto"/>
              <w:right w:val="dotted" w:sz="4" w:space="0" w:color="auto"/>
            </w:tcBorders>
            <w:vAlign w:val="center"/>
          </w:tcPr>
          <w:p w14:paraId="26457BF3" w14:textId="77777777" w:rsidR="00A17FCE" w:rsidRPr="004C5DDA" w:rsidRDefault="00DD3903" w:rsidP="004C5DDA">
            <w:pPr>
              <w:pStyle w:val="Tabulka"/>
              <w:rPr>
                <w:sz w:val="20"/>
                <w:szCs w:val="20"/>
              </w:rPr>
            </w:pPr>
            <w:r w:rsidRPr="00DD3903">
              <w:rPr>
                <w:sz w:val="20"/>
                <w:szCs w:val="20"/>
              </w:rPr>
              <w:t>vaclav.koubek@mze.cz</w:t>
            </w:r>
          </w:p>
        </w:tc>
      </w:tr>
      <w:tr w:rsidR="001B6596" w:rsidRPr="006C3557" w14:paraId="1752AD3F" w14:textId="77777777" w:rsidTr="000A5F47">
        <w:tc>
          <w:tcPr>
            <w:tcW w:w="1663" w:type="dxa"/>
            <w:tcBorders>
              <w:top w:val="dotted" w:sz="4" w:space="0" w:color="auto"/>
              <w:left w:val="dotted" w:sz="4" w:space="0" w:color="auto"/>
            </w:tcBorders>
            <w:vAlign w:val="center"/>
          </w:tcPr>
          <w:p w14:paraId="1CF8E250" w14:textId="664E846A" w:rsidR="001B6596" w:rsidRPr="004C5DDA" w:rsidRDefault="001B6596" w:rsidP="00C81DA6">
            <w:pPr>
              <w:pStyle w:val="Tabulka"/>
              <w:rPr>
                <w:szCs w:val="22"/>
              </w:rPr>
            </w:pPr>
            <w:r w:rsidRPr="004C5DDA">
              <w:rPr>
                <w:szCs w:val="22"/>
              </w:rPr>
              <w:t>Metodický / věcný garant</w:t>
            </w:r>
            <w:r>
              <w:rPr>
                <w:szCs w:val="22"/>
              </w:rPr>
              <w:t>:</w:t>
            </w:r>
          </w:p>
        </w:tc>
        <w:tc>
          <w:tcPr>
            <w:tcW w:w="2433" w:type="dxa"/>
            <w:tcBorders>
              <w:top w:val="dotted" w:sz="4" w:space="0" w:color="auto"/>
            </w:tcBorders>
            <w:vAlign w:val="center"/>
          </w:tcPr>
          <w:p w14:paraId="130EC8E5" w14:textId="6D3AD5A9" w:rsidR="001B6596" w:rsidRDefault="001B6596" w:rsidP="00C81DA6">
            <w:pPr>
              <w:pStyle w:val="Tabulka"/>
              <w:rPr>
                <w:sz w:val="20"/>
                <w:szCs w:val="20"/>
              </w:rPr>
            </w:pPr>
            <w:r>
              <w:rPr>
                <w:sz w:val="20"/>
                <w:szCs w:val="20"/>
              </w:rPr>
              <w:t>Vladimír Velas</w:t>
            </w:r>
          </w:p>
        </w:tc>
        <w:tc>
          <w:tcPr>
            <w:tcW w:w="1418" w:type="dxa"/>
            <w:tcBorders>
              <w:top w:val="dotted" w:sz="4" w:space="0" w:color="auto"/>
            </w:tcBorders>
            <w:vAlign w:val="center"/>
          </w:tcPr>
          <w:p w14:paraId="393DA4A7" w14:textId="0523979A" w:rsidR="001B6596" w:rsidRDefault="001B6596" w:rsidP="00C81DA6">
            <w:pPr>
              <w:pStyle w:val="Tabulka"/>
              <w:rPr>
                <w:rStyle w:val="Siln"/>
                <w:b w:val="0"/>
                <w:sz w:val="20"/>
                <w:szCs w:val="20"/>
              </w:rPr>
            </w:pPr>
            <w:r>
              <w:rPr>
                <w:rStyle w:val="Siln"/>
                <w:b w:val="0"/>
                <w:sz w:val="20"/>
                <w:szCs w:val="20"/>
              </w:rPr>
              <w:t>111151</w:t>
            </w:r>
          </w:p>
        </w:tc>
        <w:tc>
          <w:tcPr>
            <w:tcW w:w="1275" w:type="dxa"/>
            <w:tcBorders>
              <w:top w:val="dotted" w:sz="4" w:space="0" w:color="auto"/>
            </w:tcBorders>
            <w:vAlign w:val="center"/>
          </w:tcPr>
          <w:p w14:paraId="0CE25BA2" w14:textId="4521B5E8" w:rsidR="001B6596" w:rsidRPr="001B6596" w:rsidRDefault="001B6596" w:rsidP="00C81DA6">
            <w:pPr>
              <w:pStyle w:val="Tabulka"/>
              <w:rPr>
                <w:sz w:val="20"/>
                <w:szCs w:val="20"/>
              </w:rPr>
            </w:pPr>
            <w:r w:rsidRPr="001B6596">
              <w:rPr>
                <w:sz w:val="20"/>
                <w:szCs w:val="20"/>
              </w:rPr>
              <w:t>221814502</w:t>
            </w:r>
          </w:p>
        </w:tc>
        <w:tc>
          <w:tcPr>
            <w:tcW w:w="3129" w:type="dxa"/>
            <w:tcBorders>
              <w:top w:val="dotted" w:sz="4" w:space="0" w:color="auto"/>
              <w:right w:val="dotted" w:sz="4" w:space="0" w:color="auto"/>
            </w:tcBorders>
            <w:vAlign w:val="center"/>
          </w:tcPr>
          <w:p w14:paraId="62E21BD5" w14:textId="394D3482" w:rsidR="001B6596" w:rsidRPr="001B6596" w:rsidRDefault="001B6596" w:rsidP="00C81DA6">
            <w:pPr>
              <w:pStyle w:val="Tabulka"/>
              <w:rPr>
                <w:sz w:val="20"/>
                <w:szCs w:val="20"/>
              </w:rPr>
            </w:pPr>
            <w:r w:rsidRPr="001B6596">
              <w:rPr>
                <w:sz w:val="20"/>
                <w:szCs w:val="20"/>
              </w:rPr>
              <w:t>vladimir.velas@mze.cz</w:t>
            </w:r>
          </w:p>
        </w:tc>
      </w:tr>
      <w:tr w:rsidR="0001786A" w:rsidRPr="006C3557" w14:paraId="1673EF86" w14:textId="77777777" w:rsidTr="000A5F47">
        <w:tc>
          <w:tcPr>
            <w:tcW w:w="1663" w:type="dxa"/>
            <w:tcBorders>
              <w:left w:val="dotted" w:sz="4" w:space="0" w:color="auto"/>
            </w:tcBorders>
            <w:vAlign w:val="center"/>
          </w:tcPr>
          <w:p w14:paraId="6D733E78" w14:textId="77777777" w:rsidR="0001786A" w:rsidRPr="004C5DDA" w:rsidRDefault="0001786A" w:rsidP="0001786A">
            <w:pPr>
              <w:pStyle w:val="Tabulka"/>
              <w:rPr>
                <w:szCs w:val="22"/>
              </w:rPr>
            </w:pPr>
            <w:r>
              <w:rPr>
                <w:szCs w:val="22"/>
              </w:rPr>
              <w:t>Technický garant</w:t>
            </w:r>
            <w:r w:rsidRPr="004C5DDA">
              <w:rPr>
                <w:szCs w:val="22"/>
              </w:rPr>
              <w:t>:</w:t>
            </w:r>
          </w:p>
        </w:tc>
        <w:tc>
          <w:tcPr>
            <w:tcW w:w="2433" w:type="dxa"/>
            <w:vAlign w:val="center"/>
          </w:tcPr>
          <w:p w14:paraId="793068B1" w14:textId="24016A7A" w:rsidR="0001786A" w:rsidRPr="004C5DDA" w:rsidRDefault="001B6596" w:rsidP="0001786A">
            <w:pPr>
              <w:pStyle w:val="Tabulka"/>
              <w:rPr>
                <w:sz w:val="20"/>
                <w:szCs w:val="20"/>
              </w:rPr>
            </w:pPr>
            <w:r>
              <w:rPr>
                <w:sz w:val="20"/>
                <w:szCs w:val="20"/>
              </w:rPr>
              <w:t>Pavel Štětina</w:t>
            </w:r>
          </w:p>
        </w:tc>
        <w:tc>
          <w:tcPr>
            <w:tcW w:w="1418" w:type="dxa"/>
            <w:vAlign w:val="center"/>
          </w:tcPr>
          <w:p w14:paraId="512D4C1B" w14:textId="434D0CC8" w:rsidR="0001786A" w:rsidRPr="004C5DDA" w:rsidRDefault="001B6596" w:rsidP="0001786A">
            <w:pPr>
              <w:pStyle w:val="Tabulka"/>
              <w:rPr>
                <w:rStyle w:val="Siln"/>
                <w:b w:val="0"/>
                <w:sz w:val="20"/>
                <w:szCs w:val="20"/>
              </w:rPr>
            </w:pPr>
            <w:r>
              <w:rPr>
                <w:rStyle w:val="Siln"/>
                <w:b w:val="0"/>
                <w:sz w:val="20"/>
                <w:szCs w:val="20"/>
              </w:rPr>
              <w:t>11152</w:t>
            </w:r>
          </w:p>
        </w:tc>
        <w:tc>
          <w:tcPr>
            <w:tcW w:w="1275" w:type="dxa"/>
            <w:vAlign w:val="center"/>
          </w:tcPr>
          <w:p w14:paraId="51CD80BF" w14:textId="2489534A" w:rsidR="0001786A" w:rsidRPr="004C5DDA" w:rsidRDefault="001B6596" w:rsidP="0001786A">
            <w:pPr>
              <w:pStyle w:val="Tabulka"/>
              <w:rPr>
                <w:sz w:val="20"/>
                <w:szCs w:val="20"/>
              </w:rPr>
            </w:pPr>
            <w:r w:rsidRPr="001B6596">
              <w:rPr>
                <w:sz w:val="20"/>
                <w:szCs w:val="20"/>
              </w:rPr>
              <w:t>221812430</w:t>
            </w:r>
          </w:p>
        </w:tc>
        <w:tc>
          <w:tcPr>
            <w:tcW w:w="3129" w:type="dxa"/>
            <w:tcBorders>
              <w:right w:val="dotted" w:sz="4" w:space="0" w:color="auto"/>
            </w:tcBorders>
            <w:vAlign w:val="center"/>
          </w:tcPr>
          <w:p w14:paraId="53D11087" w14:textId="4D0446ED" w:rsidR="0001786A" w:rsidRPr="004C5DDA" w:rsidRDefault="001B6596" w:rsidP="0001786A">
            <w:pPr>
              <w:pStyle w:val="Tabulka"/>
              <w:rPr>
                <w:sz w:val="20"/>
                <w:szCs w:val="20"/>
              </w:rPr>
            </w:pPr>
            <w:r w:rsidRPr="001B6596">
              <w:rPr>
                <w:sz w:val="20"/>
                <w:szCs w:val="20"/>
              </w:rPr>
              <w:t>pavel.stetina@mze.cz</w:t>
            </w:r>
          </w:p>
        </w:tc>
      </w:tr>
      <w:tr w:rsidR="00704510" w:rsidRPr="006C3557" w14:paraId="6E67327B" w14:textId="77777777" w:rsidTr="000A5F47">
        <w:tc>
          <w:tcPr>
            <w:tcW w:w="1663" w:type="dxa"/>
            <w:tcBorders>
              <w:left w:val="dotted" w:sz="4" w:space="0" w:color="auto"/>
            </w:tcBorders>
            <w:vAlign w:val="center"/>
          </w:tcPr>
          <w:p w14:paraId="1A448A16" w14:textId="197CC571" w:rsidR="00704510" w:rsidRDefault="00704510" w:rsidP="0001786A">
            <w:pPr>
              <w:pStyle w:val="Tabulka"/>
              <w:rPr>
                <w:szCs w:val="22"/>
              </w:rPr>
            </w:pPr>
            <w:r>
              <w:rPr>
                <w:szCs w:val="22"/>
              </w:rPr>
              <w:t>Oprávněná osoba dle smlouvy za MZe:</w:t>
            </w:r>
          </w:p>
        </w:tc>
        <w:tc>
          <w:tcPr>
            <w:tcW w:w="2433" w:type="dxa"/>
            <w:vAlign w:val="center"/>
          </w:tcPr>
          <w:p w14:paraId="5272286F" w14:textId="62AF3C37" w:rsidR="00704510" w:rsidRDefault="00704510" w:rsidP="0001786A">
            <w:pPr>
              <w:pStyle w:val="Tabulka"/>
              <w:rPr>
                <w:sz w:val="20"/>
                <w:szCs w:val="20"/>
              </w:rPr>
            </w:pPr>
            <w:r>
              <w:rPr>
                <w:sz w:val="20"/>
                <w:szCs w:val="20"/>
              </w:rPr>
              <w:t>Vladimír Velas</w:t>
            </w:r>
          </w:p>
        </w:tc>
        <w:tc>
          <w:tcPr>
            <w:tcW w:w="1418" w:type="dxa"/>
            <w:vAlign w:val="center"/>
          </w:tcPr>
          <w:p w14:paraId="00861E3E" w14:textId="77A604B6" w:rsidR="00704510" w:rsidRDefault="00704510" w:rsidP="0001786A">
            <w:pPr>
              <w:pStyle w:val="Tabulka"/>
              <w:rPr>
                <w:rStyle w:val="Siln"/>
                <w:b w:val="0"/>
                <w:sz w:val="20"/>
                <w:szCs w:val="20"/>
              </w:rPr>
            </w:pPr>
            <w:r>
              <w:rPr>
                <w:rStyle w:val="Siln"/>
                <w:b w:val="0"/>
                <w:sz w:val="20"/>
                <w:szCs w:val="20"/>
              </w:rPr>
              <w:t>11151</w:t>
            </w:r>
          </w:p>
        </w:tc>
        <w:tc>
          <w:tcPr>
            <w:tcW w:w="1275" w:type="dxa"/>
            <w:vAlign w:val="center"/>
          </w:tcPr>
          <w:p w14:paraId="3442E3ED" w14:textId="370FA830" w:rsidR="00704510" w:rsidRPr="00FF5FEE" w:rsidRDefault="00704510" w:rsidP="0001786A">
            <w:pPr>
              <w:pStyle w:val="Tabulka"/>
              <w:rPr>
                <w:sz w:val="20"/>
                <w:szCs w:val="20"/>
              </w:rPr>
            </w:pPr>
            <w:r w:rsidRPr="00966D74">
              <w:rPr>
                <w:sz w:val="20"/>
                <w:szCs w:val="20"/>
              </w:rPr>
              <w:t>607514370</w:t>
            </w:r>
          </w:p>
        </w:tc>
        <w:tc>
          <w:tcPr>
            <w:tcW w:w="3129" w:type="dxa"/>
            <w:tcBorders>
              <w:right w:val="dotted" w:sz="4" w:space="0" w:color="auto"/>
            </w:tcBorders>
            <w:vAlign w:val="center"/>
          </w:tcPr>
          <w:p w14:paraId="052EC5CE" w14:textId="6EB40CD5" w:rsidR="00704510" w:rsidRPr="00FF5FEE" w:rsidRDefault="00704510" w:rsidP="0001786A">
            <w:pPr>
              <w:pStyle w:val="Tabulka"/>
              <w:rPr>
                <w:sz w:val="20"/>
                <w:szCs w:val="20"/>
              </w:rPr>
            </w:pPr>
            <w:r w:rsidRPr="00966D74">
              <w:rPr>
                <w:sz w:val="20"/>
                <w:szCs w:val="20"/>
              </w:rPr>
              <w:t>vladimir.velas@mze.cz</w:t>
            </w:r>
          </w:p>
        </w:tc>
      </w:tr>
      <w:tr w:rsidR="00704510" w:rsidRPr="006C3557" w14:paraId="5154E874" w14:textId="77777777" w:rsidTr="000A5F47">
        <w:tc>
          <w:tcPr>
            <w:tcW w:w="1663" w:type="dxa"/>
            <w:tcBorders>
              <w:left w:val="dotted" w:sz="4" w:space="0" w:color="auto"/>
            </w:tcBorders>
            <w:vAlign w:val="center"/>
          </w:tcPr>
          <w:p w14:paraId="78B8B168" w14:textId="77777777" w:rsidR="00704510" w:rsidRPr="004C5DDA" w:rsidRDefault="00704510" w:rsidP="004C5DDA">
            <w:pPr>
              <w:pStyle w:val="Tabulka"/>
              <w:rPr>
                <w:szCs w:val="22"/>
              </w:rPr>
            </w:pPr>
            <w:r w:rsidRPr="004C5DDA">
              <w:rPr>
                <w:szCs w:val="22"/>
              </w:rPr>
              <w:t>Poskytovatel / dodavatel:</w:t>
            </w:r>
          </w:p>
        </w:tc>
        <w:tc>
          <w:tcPr>
            <w:tcW w:w="2433" w:type="dxa"/>
            <w:vAlign w:val="center"/>
          </w:tcPr>
          <w:p w14:paraId="607AD8CB" w14:textId="067CCDB2" w:rsidR="00704510" w:rsidRPr="004C5DDA" w:rsidRDefault="00532BBC" w:rsidP="00DD3903">
            <w:pPr>
              <w:pStyle w:val="Tabulka"/>
              <w:rPr>
                <w:sz w:val="20"/>
                <w:szCs w:val="20"/>
              </w:rPr>
            </w:pPr>
            <w:r>
              <w:rPr>
                <w:sz w:val="20"/>
                <w:szCs w:val="20"/>
              </w:rPr>
              <w:t>xxx</w:t>
            </w:r>
          </w:p>
        </w:tc>
        <w:tc>
          <w:tcPr>
            <w:tcW w:w="1418" w:type="dxa"/>
            <w:vAlign w:val="center"/>
          </w:tcPr>
          <w:p w14:paraId="63DBC0E1" w14:textId="77777777" w:rsidR="00704510" w:rsidRPr="004C5DDA" w:rsidRDefault="00704510" w:rsidP="00DD3903">
            <w:pPr>
              <w:pStyle w:val="Tabulka"/>
              <w:rPr>
                <w:rStyle w:val="Siln"/>
                <w:b w:val="0"/>
                <w:sz w:val="20"/>
                <w:szCs w:val="20"/>
              </w:rPr>
            </w:pPr>
            <w:r>
              <w:rPr>
                <w:rStyle w:val="Siln"/>
                <w:b w:val="0"/>
                <w:sz w:val="20"/>
                <w:szCs w:val="20"/>
              </w:rPr>
              <w:t>T-SOFT a.s.</w:t>
            </w:r>
          </w:p>
        </w:tc>
        <w:tc>
          <w:tcPr>
            <w:tcW w:w="1275" w:type="dxa"/>
            <w:vAlign w:val="center"/>
          </w:tcPr>
          <w:p w14:paraId="00836F7A" w14:textId="3C8C6300" w:rsidR="00704510" w:rsidRPr="004C5DDA" w:rsidRDefault="00532BBC" w:rsidP="00DD3903">
            <w:pPr>
              <w:pStyle w:val="Tabulka"/>
              <w:rPr>
                <w:sz w:val="20"/>
                <w:szCs w:val="20"/>
              </w:rPr>
            </w:pPr>
            <w:r>
              <w:rPr>
                <w:sz w:val="20"/>
                <w:szCs w:val="20"/>
              </w:rPr>
              <w:t>xxx</w:t>
            </w:r>
          </w:p>
        </w:tc>
        <w:tc>
          <w:tcPr>
            <w:tcW w:w="3129" w:type="dxa"/>
            <w:tcBorders>
              <w:right w:val="dotted" w:sz="4" w:space="0" w:color="auto"/>
            </w:tcBorders>
            <w:vAlign w:val="center"/>
          </w:tcPr>
          <w:p w14:paraId="4D5858D6" w14:textId="637B202B" w:rsidR="00704510" w:rsidRPr="004C5DDA" w:rsidRDefault="00532BBC" w:rsidP="00DD3903">
            <w:pPr>
              <w:pStyle w:val="Tabulka"/>
              <w:rPr>
                <w:sz w:val="20"/>
                <w:szCs w:val="20"/>
              </w:rPr>
            </w:pPr>
            <w:r>
              <w:rPr>
                <w:sz w:val="20"/>
                <w:szCs w:val="20"/>
              </w:rPr>
              <w:t>xxx</w:t>
            </w:r>
          </w:p>
        </w:tc>
      </w:tr>
    </w:tbl>
    <w:p w14:paraId="41667FDC"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13D21886" w14:textId="77777777" w:rsidTr="001307A1">
        <w:trPr>
          <w:trHeight w:val="397"/>
        </w:trPr>
        <w:tc>
          <w:tcPr>
            <w:tcW w:w="1681" w:type="dxa"/>
            <w:vAlign w:val="center"/>
          </w:tcPr>
          <w:p w14:paraId="1443ECF9"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0CE6BBF7" w14:textId="77777777" w:rsidR="0000551E" w:rsidRPr="006C3557" w:rsidRDefault="00DD3903" w:rsidP="003B2D72">
            <w:pPr>
              <w:pStyle w:val="Tabulka"/>
              <w:rPr>
                <w:szCs w:val="22"/>
              </w:rPr>
            </w:pPr>
            <w:r>
              <w:rPr>
                <w:szCs w:val="22"/>
              </w:rPr>
              <w:t>S2018-0022; 156-2018-11150</w:t>
            </w:r>
          </w:p>
        </w:tc>
        <w:tc>
          <w:tcPr>
            <w:tcW w:w="709" w:type="dxa"/>
            <w:tcBorders>
              <w:top w:val="single" w:sz="8" w:space="0" w:color="auto"/>
              <w:left w:val="dotted" w:sz="4" w:space="0" w:color="auto"/>
              <w:bottom w:val="single" w:sz="8" w:space="0" w:color="auto"/>
            </w:tcBorders>
            <w:vAlign w:val="center"/>
          </w:tcPr>
          <w:p w14:paraId="0AC5AC5B"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5C71C652" w14:textId="77777777" w:rsidR="0000551E" w:rsidRPr="006C3557" w:rsidRDefault="00DD3903" w:rsidP="003B2D72">
            <w:pPr>
              <w:pStyle w:val="Tabulka"/>
              <w:rPr>
                <w:szCs w:val="22"/>
              </w:rPr>
            </w:pPr>
            <w:r>
              <w:rPr>
                <w:szCs w:val="22"/>
              </w:rPr>
              <w:t>HR-001</w:t>
            </w:r>
          </w:p>
        </w:tc>
      </w:tr>
    </w:tbl>
    <w:p w14:paraId="7E039342" w14:textId="77777777" w:rsidR="0000551E" w:rsidRPr="006C3557" w:rsidRDefault="0000551E">
      <w:pPr>
        <w:rPr>
          <w:rFonts w:cs="Arial"/>
          <w:szCs w:val="22"/>
        </w:rPr>
      </w:pPr>
    </w:p>
    <w:p w14:paraId="6A354F39"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1A2D2E7A" w14:textId="77777777" w:rsidR="0000551E" w:rsidRDefault="0000551E" w:rsidP="00E00833">
      <w:pPr>
        <w:pStyle w:val="Nadpis2"/>
      </w:pPr>
      <w:r w:rsidRPr="00E00833">
        <w:t>Popis požadavku</w:t>
      </w:r>
    </w:p>
    <w:p w14:paraId="525CBFF5" w14:textId="6CD8F74A" w:rsidR="00A17FCE" w:rsidRDefault="00EB397F" w:rsidP="00A17FCE">
      <w:pPr>
        <w:jc w:val="both"/>
      </w:pPr>
      <w:r w:rsidRPr="00EB397F">
        <w:rPr>
          <w:rFonts w:cs="Arial"/>
          <w:szCs w:val="22"/>
        </w:rPr>
        <w:t xml:space="preserve">V souladu se zákonem č. 499/2004 Sb., </w:t>
      </w:r>
      <w:r w:rsidRPr="00EB397F">
        <w:rPr>
          <w:rFonts w:cs="Arial"/>
          <w:bCs/>
          <w:szCs w:val="22"/>
        </w:rPr>
        <w:t>o archivnictví a spisové službě a o změně některých zákonů ve znění pozdějších předpisů</w:t>
      </w:r>
      <w:r w:rsidR="007761E9">
        <w:rPr>
          <w:rFonts w:cs="Arial"/>
          <w:bCs/>
          <w:szCs w:val="22"/>
        </w:rPr>
        <w:t xml:space="preserve"> (dále jen „zákon č. 499/2004 Sb.“)</w:t>
      </w:r>
      <w:r w:rsidRPr="00EB397F">
        <w:rPr>
          <w:rFonts w:cs="Arial"/>
          <w:bCs/>
          <w:szCs w:val="22"/>
        </w:rPr>
        <w:t>,</w:t>
      </w:r>
      <w:r w:rsidRPr="00EB397F">
        <w:rPr>
          <w:rFonts w:cs="Arial"/>
          <w:szCs w:val="22"/>
        </w:rPr>
        <w:t xml:space="preserve"> a s vyhláškou č. 259/2012 Sb., </w:t>
      </w:r>
      <w:r w:rsidRPr="00EB397F">
        <w:rPr>
          <w:rFonts w:cs="Arial"/>
          <w:bCs/>
          <w:szCs w:val="22"/>
        </w:rPr>
        <w:t>o podrobnostech výkonu spisové služby</w:t>
      </w:r>
      <w:r w:rsidR="00DF7956">
        <w:rPr>
          <w:rFonts w:cs="Arial"/>
          <w:bCs/>
          <w:szCs w:val="22"/>
        </w:rPr>
        <w:t xml:space="preserve"> ve znění pozdějších předpisů</w:t>
      </w:r>
      <w:r w:rsidR="007761E9">
        <w:rPr>
          <w:rFonts w:cs="Arial"/>
          <w:bCs/>
          <w:szCs w:val="22"/>
        </w:rPr>
        <w:t xml:space="preserve"> (dále jen „vyhláška č.</w:t>
      </w:r>
      <w:r w:rsidR="00A71CA7">
        <w:rPr>
          <w:rFonts w:cs="Arial"/>
          <w:bCs/>
          <w:szCs w:val="22"/>
        </w:rPr>
        <w:t> </w:t>
      </w:r>
      <w:r w:rsidR="007761E9">
        <w:rPr>
          <w:rFonts w:cs="Arial"/>
          <w:bCs/>
          <w:szCs w:val="22"/>
        </w:rPr>
        <w:t>259/2012 Sb.“)</w:t>
      </w:r>
      <w:r>
        <w:t xml:space="preserve"> a zákona č. 297/2016 Sb., o službách vytvářející důvěru pro elektronické transakce</w:t>
      </w:r>
      <w:r w:rsidR="007761E9">
        <w:t xml:space="preserve"> ve znění pozdějších předpisů (dále jen „zákon č. 297/2016 Sb.“)</w:t>
      </w:r>
      <w:r>
        <w:t xml:space="preserve"> včetně nařízení EU eIDAS je třeba, aby při příjmu elektronických dokumentů docházelo </w:t>
      </w:r>
      <w:r w:rsidRPr="00BD11B7">
        <w:t>k ověřování elektronických podpisů a výsledek toho</w:t>
      </w:r>
      <w:r w:rsidR="00BC7C86" w:rsidRPr="00BD11B7">
        <w:t>t</w:t>
      </w:r>
      <w:r w:rsidRPr="00BD11B7">
        <w:t>o ověření byl uložen do metadat dokumentu.</w:t>
      </w:r>
      <w:r w:rsidR="000E703E">
        <w:t xml:space="preserve"> Požadavkem MZe je zajistit ověřování kvalifikované.</w:t>
      </w:r>
    </w:p>
    <w:p w14:paraId="3EADC108" w14:textId="39543901" w:rsidR="00EB397F" w:rsidRDefault="00EB397F" w:rsidP="00A17FCE">
      <w:pPr>
        <w:jc w:val="both"/>
      </w:pPr>
      <w:r>
        <w:lastRenderedPageBreak/>
        <w:t>V současné době příjem a vypravení dokumentů zajišťuje aplikace EPO</w:t>
      </w:r>
      <w:r w:rsidR="009B7015">
        <w:t>.</w:t>
      </w:r>
      <w:r>
        <w:t xml:space="preserve"> Dokumenty přijaté prostřednictvím EPO jsou ukládány do databáze aplikace EPO a až poté jsou předávány do DMS</w:t>
      </w:r>
      <w:r w:rsidR="00BC7C86">
        <w:t>,</w:t>
      </w:r>
      <w:r>
        <w:t xml:space="preserve"> což vede k tomu, že všechny datové zprávy jsou vedeny a ukládány duplicitně </w:t>
      </w:r>
      <w:r w:rsidR="00BC7C86">
        <w:t xml:space="preserve">jak v DMS, tak v aplikaci EPO. </w:t>
      </w:r>
      <w:r w:rsidR="00BC7C86" w:rsidRPr="009B7015">
        <w:t>Duplicitní ukládání platí též o elektronicky vypravovaných dokumentech.</w:t>
      </w:r>
    </w:p>
    <w:p w14:paraId="0ACDA33A" w14:textId="7A1E66F5" w:rsidR="00BC7C86" w:rsidRDefault="00BC7C86" w:rsidP="00A17FCE">
      <w:pPr>
        <w:jc w:val="both"/>
      </w:pPr>
      <w:r>
        <w:t>Cílem požadavku je realizovat elektronickou podatelnu a výpravnu jako modul systému DMS, který bude v souladu s právními předpisy zajišťovat příjem a vypravení elektronických dokumentů včetně kvalifikovaného ověřování elektronických podpisů.</w:t>
      </w:r>
    </w:p>
    <w:p w14:paraId="110B87D8" w14:textId="77777777" w:rsidR="00BC7C86" w:rsidRPr="00A17FCE" w:rsidRDefault="00BC7C86" w:rsidP="00A17FCE">
      <w:pPr>
        <w:jc w:val="both"/>
      </w:pPr>
    </w:p>
    <w:p w14:paraId="4B3CF857" w14:textId="42BB5E43" w:rsidR="0000551E" w:rsidRDefault="0000551E" w:rsidP="00E00833">
      <w:pPr>
        <w:pStyle w:val="Nadpis2"/>
      </w:pPr>
      <w:r w:rsidRPr="00E00833">
        <w:t>Odůvodnění požadované změny (změny, přínosy)</w:t>
      </w:r>
    </w:p>
    <w:p w14:paraId="3B0AE9AE" w14:textId="23AC9A52" w:rsidR="002436B5" w:rsidRPr="002436B5" w:rsidRDefault="00BC7C86" w:rsidP="00DC724A">
      <w:pPr>
        <w:pStyle w:val="p2"/>
        <w:spacing w:before="0" w:beforeAutospacing="0" w:after="0" w:afterAutospacing="0"/>
        <w:jc w:val="both"/>
        <w:rPr>
          <w:rFonts w:ascii="Arial" w:hAnsi="Arial" w:cs="Arial"/>
          <w:sz w:val="22"/>
          <w:szCs w:val="22"/>
        </w:rPr>
      </w:pPr>
      <w:r w:rsidRPr="00BC7C86">
        <w:rPr>
          <w:rFonts w:ascii="Arial" w:hAnsi="Arial" w:cs="Arial"/>
          <w:sz w:val="22"/>
          <w:szCs w:val="22"/>
        </w:rPr>
        <w:t xml:space="preserve">Cílem tohoto požadavku je naplnění požadavků plynoucích </w:t>
      </w:r>
      <w:r w:rsidR="00DF7956">
        <w:rPr>
          <w:rFonts w:ascii="Arial" w:hAnsi="Arial" w:cs="Arial"/>
          <w:sz w:val="22"/>
          <w:szCs w:val="22"/>
        </w:rPr>
        <w:t>ze zákona</w:t>
      </w:r>
      <w:r w:rsidR="002436B5" w:rsidRPr="00BC7C86">
        <w:rPr>
          <w:rFonts w:ascii="Arial" w:hAnsi="Arial" w:cs="Arial"/>
          <w:sz w:val="22"/>
          <w:szCs w:val="22"/>
        </w:rPr>
        <w:t xml:space="preserve"> č. 499/2004 Sb., </w:t>
      </w:r>
      <w:r w:rsidR="00DF7956" w:rsidRPr="00BC7C86">
        <w:rPr>
          <w:rFonts w:ascii="Arial" w:hAnsi="Arial" w:cs="Arial"/>
          <w:sz w:val="22"/>
          <w:szCs w:val="22"/>
        </w:rPr>
        <w:t>vyhlášk</w:t>
      </w:r>
      <w:r w:rsidR="00DF7956">
        <w:rPr>
          <w:rFonts w:ascii="Arial" w:hAnsi="Arial" w:cs="Arial"/>
          <w:sz w:val="22"/>
          <w:szCs w:val="22"/>
        </w:rPr>
        <w:t>y</w:t>
      </w:r>
      <w:r w:rsidR="00DF7956" w:rsidRPr="00BC7C86">
        <w:rPr>
          <w:rFonts w:ascii="Arial" w:hAnsi="Arial" w:cs="Arial"/>
          <w:sz w:val="22"/>
          <w:szCs w:val="22"/>
        </w:rPr>
        <w:t xml:space="preserve"> </w:t>
      </w:r>
      <w:r w:rsidR="00DA6B8D" w:rsidRPr="00BC7C86">
        <w:rPr>
          <w:rFonts w:ascii="Arial" w:hAnsi="Arial" w:cs="Arial"/>
          <w:sz w:val="22"/>
          <w:szCs w:val="22"/>
        </w:rPr>
        <w:t xml:space="preserve">č. 259/2012 Sb. </w:t>
      </w:r>
      <w:r w:rsidRPr="00BC7C86">
        <w:rPr>
          <w:rFonts w:ascii="Arial" w:hAnsi="Arial" w:cs="Arial"/>
          <w:sz w:val="22"/>
          <w:szCs w:val="22"/>
        </w:rPr>
        <w:t>a zákona č. 297/2016 Sb., včetně nařízení EU eIDAS</w:t>
      </w:r>
      <w:r>
        <w:rPr>
          <w:rFonts w:ascii="Arial" w:hAnsi="Arial" w:cs="Arial"/>
          <w:sz w:val="22"/>
          <w:szCs w:val="22"/>
        </w:rPr>
        <w:t>.</w:t>
      </w:r>
    </w:p>
    <w:p w14:paraId="675F4AE8" w14:textId="77777777" w:rsidR="0000551E" w:rsidRPr="00E00833" w:rsidRDefault="0000551E" w:rsidP="00E00833">
      <w:pPr>
        <w:pStyle w:val="Nadpis2"/>
      </w:pPr>
      <w:r w:rsidRPr="00E00833">
        <w:t>Rizika nerealizace</w:t>
      </w:r>
    </w:p>
    <w:p w14:paraId="47E8A40D" w14:textId="1AD10008" w:rsidR="0000551E" w:rsidRDefault="00BD22E9" w:rsidP="00B53DEE">
      <w:pPr>
        <w:jc w:val="both"/>
      </w:pPr>
      <w:r>
        <w:t>Porušení právních předpisů</w:t>
      </w:r>
      <w:r w:rsidR="00B53DEE">
        <w:t xml:space="preserve"> v oblasti výkonu spisové služby a </w:t>
      </w:r>
      <w:r w:rsidR="00886395">
        <w:t xml:space="preserve">hrozba </w:t>
      </w:r>
      <w:r w:rsidR="00B53DEE">
        <w:t>uložení sankce kontrolní</w:t>
      </w:r>
      <w:r w:rsidR="00BC7C86">
        <w:t>m orgánem</w:t>
      </w:r>
      <w:r w:rsidR="00B53DEE">
        <w:t>.</w:t>
      </w:r>
    </w:p>
    <w:p w14:paraId="42EA6C40"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3647B1CF" w14:textId="2CD4BF76" w:rsidR="00C34653" w:rsidRDefault="00BC7C86" w:rsidP="00A17FCE">
      <w:pPr>
        <w:jc w:val="both"/>
      </w:pPr>
      <w:r>
        <w:rPr>
          <w:rFonts w:cs="Arial"/>
          <w:szCs w:val="22"/>
        </w:rPr>
        <w:t>viz</w:t>
      </w:r>
      <w:r w:rsidR="00DD3903">
        <w:rPr>
          <w:rFonts w:cs="Arial"/>
          <w:szCs w:val="22"/>
        </w:rPr>
        <w:t> bod 2.1</w:t>
      </w:r>
    </w:p>
    <w:p w14:paraId="777D34E0"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19627E0C" w14:textId="77777777" w:rsidR="0000551E" w:rsidRPr="00CC7ED5" w:rsidRDefault="0000551E" w:rsidP="00E00833">
      <w:pPr>
        <w:pStyle w:val="Nadpis2"/>
      </w:pPr>
      <w:r w:rsidRPr="00CC7ED5">
        <w:t>Dopady</w:t>
      </w:r>
    </w:p>
    <w:p w14:paraId="728A51D2" w14:textId="77777777" w:rsidR="0000551E" w:rsidRPr="0060065D" w:rsidRDefault="0000551E" w:rsidP="0060065D">
      <w:pPr>
        <w:rPr>
          <w:sz w:val="16"/>
          <w:szCs w:val="16"/>
        </w:rPr>
      </w:pPr>
      <w:r w:rsidRPr="0060065D">
        <w:rPr>
          <w:sz w:val="16"/>
          <w:szCs w:val="16"/>
        </w:rPr>
        <w:t>(</w:t>
      </w:r>
      <w:r w:rsidR="001A0600" w:rsidRPr="0060065D">
        <w:rPr>
          <w:sz w:val="16"/>
          <w:szCs w:val="16"/>
        </w:rPr>
        <w:t>V případě předpokládaných</w:t>
      </w:r>
      <w:r w:rsidRPr="0060065D">
        <w:rPr>
          <w:sz w:val="16"/>
          <w:szCs w:val="16"/>
        </w:rPr>
        <w:t xml:space="preserve"> </w:t>
      </w:r>
      <w:r w:rsidR="001A0600" w:rsidRPr="0060065D">
        <w:rPr>
          <w:sz w:val="16"/>
          <w:szCs w:val="16"/>
        </w:rPr>
        <w:t xml:space="preserve">či možných </w:t>
      </w:r>
      <w:r w:rsidRPr="0060065D">
        <w:rPr>
          <w:sz w:val="16"/>
          <w:szCs w:val="16"/>
        </w:rPr>
        <w:t>dopad</w:t>
      </w:r>
      <w:r w:rsidR="001A0600" w:rsidRPr="0060065D">
        <w:rPr>
          <w:sz w:val="16"/>
          <w:szCs w:val="16"/>
        </w:rPr>
        <w:t>ů</w:t>
      </w:r>
      <w:r w:rsidRPr="0060065D">
        <w:rPr>
          <w:sz w:val="16"/>
          <w:szCs w:val="16"/>
        </w:rPr>
        <w:t xml:space="preserve"> změny na agendu, aplikaci, data, infrastrukturu nebo na bezpečnost </w:t>
      </w:r>
      <w:r w:rsidR="001A0600" w:rsidRPr="0060065D">
        <w:rPr>
          <w:sz w:val="16"/>
          <w:szCs w:val="16"/>
        </w:rPr>
        <w:t xml:space="preserve">je </w:t>
      </w:r>
      <w:r w:rsidR="002B04AE" w:rsidRPr="0060065D">
        <w:rPr>
          <w:sz w:val="16"/>
          <w:szCs w:val="16"/>
        </w:rPr>
        <w:t>třeba</w:t>
      </w:r>
      <w:r w:rsidRPr="0060065D">
        <w:rPr>
          <w:sz w:val="16"/>
          <w:szCs w:val="16"/>
        </w:rPr>
        <w:t xml:space="preserve"> </w:t>
      </w:r>
      <w:r w:rsidR="00D9688A" w:rsidRPr="0060065D">
        <w:rPr>
          <w:sz w:val="16"/>
          <w:szCs w:val="16"/>
        </w:rPr>
        <w:t>si vyžádat stanovisko</w:t>
      </w:r>
      <w:r w:rsidRPr="0060065D">
        <w:rPr>
          <w:sz w:val="16"/>
          <w:szCs w:val="16"/>
        </w:rPr>
        <w:t xml:space="preserve"> relevantní</w:t>
      </w:r>
      <w:r w:rsidR="00D9688A" w:rsidRPr="0060065D">
        <w:rPr>
          <w:sz w:val="16"/>
          <w:szCs w:val="16"/>
        </w:rPr>
        <w:t>ch specialistů</w:t>
      </w:r>
      <w:r w:rsidRPr="0060065D">
        <w:rPr>
          <w:sz w:val="16"/>
          <w:szCs w:val="16"/>
        </w:rPr>
        <w:t>, tedy věcn</w:t>
      </w:r>
      <w:r w:rsidR="00D9688A" w:rsidRPr="0060065D">
        <w:rPr>
          <w:sz w:val="16"/>
          <w:szCs w:val="16"/>
        </w:rPr>
        <w:t>ého</w:t>
      </w:r>
      <w:r w:rsidRPr="0060065D">
        <w:rPr>
          <w:sz w:val="16"/>
          <w:szCs w:val="16"/>
        </w:rPr>
        <w:t>/metodick</w:t>
      </w:r>
      <w:r w:rsidR="00D9688A" w:rsidRPr="0060065D">
        <w:rPr>
          <w:sz w:val="16"/>
          <w:szCs w:val="16"/>
        </w:rPr>
        <w:t>ého, provozního</w:t>
      </w:r>
      <w:r w:rsidR="002B04AE" w:rsidRPr="0060065D">
        <w:rPr>
          <w:sz w:val="16"/>
          <w:szCs w:val="16"/>
        </w:rPr>
        <w:t>,</w:t>
      </w:r>
      <w:r w:rsidRPr="0060065D">
        <w:rPr>
          <w:sz w:val="16"/>
          <w:szCs w:val="16"/>
        </w:rPr>
        <w:t xml:space="preserve"> bezpečnostní</w:t>
      </w:r>
      <w:r w:rsidR="00D9688A" w:rsidRPr="0060065D">
        <w:rPr>
          <w:sz w:val="16"/>
          <w:szCs w:val="16"/>
        </w:rPr>
        <w:t>ho garanta, příp. architekta</w:t>
      </w:r>
      <w:r w:rsidRPr="0060065D">
        <w:rPr>
          <w:sz w:val="16"/>
          <w:szCs w:val="16"/>
        </w:rPr>
        <w:t>.)</w:t>
      </w:r>
    </w:p>
    <w:p w14:paraId="3F71DFB9" w14:textId="77777777" w:rsidR="0000551E" w:rsidRDefault="00DD3903" w:rsidP="0060065D">
      <w:r w:rsidRPr="003C1D01">
        <w:t>Bez dopadu</w:t>
      </w:r>
      <w:r w:rsidR="00A17FCE" w:rsidRPr="003C1D01">
        <w:t>.</w:t>
      </w:r>
    </w:p>
    <w:p w14:paraId="0EA08E8E" w14:textId="77777777" w:rsidR="00411B8E" w:rsidRPr="00411B8E" w:rsidRDefault="00411B8E" w:rsidP="00E00833">
      <w:pPr>
        <w:pStyle w:val="Nadpis2"/>
      </w:pPr>
      <w:r>
        <w:t>Požadavky na součinnost Agri</w:t>
      </w:r>
      <w:r w:rsidR="00CA0392">
        <w:t>B</w:t>
      </w:r>
      <w:r>
        <w:t>us</w:t>
      </w:r>
    </w:p>
    <w:p w14:paraId="4089A8F7" w14:textId="77777777" w:rsidR="00411B8E" w:rsidRPr="0060065D" w:rsidRDefault="000B7C9F" w:rsidP="0060065D">
      <w:pPr>
        <w:rPr>
          <w:sz w:val="16"/>
          <w:szCs w:val="16"/>
        </w:rPr>
      </w:pPr>
      <w:r w:rsidRPr="0060065D">
        <w:rPr>
          <w:sz w:val="16"/>
          <w:szCs w:val="16"/>
        </w:rPr>
        <w:t>(</w:t>
      </w:r>
      <w:r w:rsidR="00411B8E" w:rsidRPr="0060065D">
        <w:rPr>
          <w:sz w:val="16"/>
          <w:szCs w:val="16"/>
        </w:rPr>
        <w:t>Pokud existují požadavky na součinnost Agribus, uveďte specifikaci služby ve formě stru</w:t>
      </w:r>
      <w:r w:rsidR="00841811" w:rsidRPr="0060065D">
        <w:rPr>
          <w:sz w:val="16"/>
          <w:szCs w:val="16"/>
        </w:rPr>
        <w:t xml:space="preserve">kturovaného </w:t>
      </w:r>
      <w:r w:rsidR="00446E5A" w:rsidRPr="0060065D">
        <w:rPr>
          <w:sz w:val="16"/>
          <w:szCs w:val="16"/>
        </w:rPr>
        <w:t>požadavku</w:t>
      </w:r>
      <w:r w:rsidR="00841811" w:rsidRPr="0060065D">
        <w:rPr>
          <w:sz w:val="16"/>
          <w:szCs w:val="16"/>
        </w:rPr>
        <w:t xml:space="preserve"> (request) a odpovědi (response) </w:t>
      </w:r>
      <w:r w:rsidR="00411B8E" w:rsidRPr="0060065D">
        <w:rPr>
          <w:sz w:val="16"/>
          <w:szCs w:val="16"/>
        </w:rPr>
        <w:t xml:space="preserve">s vyznačenou </w:t>
      </w:r>
      <w:r w:rsidR="00841811" w:rsidRPr="0060065D">
        <w:rPr>
          <w:sz w:val="16"/>
          <w:szCs w:val="16"/>
        </w:rPr>
        <w:t>změnou</w:t>
      </w:r>
      <w:r w:rsidR="00446E5A" w:rsidRPr="0060065D">
        <w:rPr>
          <w:sz w:val="16"/>
          <w:szCs w:val="16"/>
        </w:rPr>
        <w:t>.</w:t>
      </w:r>
      <w:r w:rsidR="00841811" w:rsidRPr="0060065D">
        <w:rPr>
          <w:sz w:val="16"/>
          <w:szCs w:val="16"/>
        </w:rPr>
        <w:t>)</w:t>
      </w:r>
    </w:p>
    <w:p w14:paraId="7C23DB3A" w14:textId="77777777" w:rsidR="005D0B35" w:rsidRPr="005D0B35" w:rsidRDefault="00A17FCE" w:rsidP="005D0B35">
      <w:r w:rsidRPr="003C1D01">
        <w:t>Nejsou.</w:t>
      </w:r>
    </w:p>
    <w:p w14:paraId="069E3590" w14:textId="77777777" w:rsidR="0000551E" w:rsidRPr="0087487B" w:rsidRDefault="0000551E" w:rsidP="00E00833">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3B5063D2"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798197"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6D8B79"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8C6020"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14:paraId="650A692B"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61251F9"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7DF7966" w14:textId="77777777" w:rsidR="0000551E" w:rsidRPr="003153D0" w:rsidRDefault="0000551E" w:rsidP="001E3C70">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34123E2" w14:textId="77777777" w:rsidR="0000551E" w:rsidRPr="003153D0" w:rsidRDefault="0000551E" w:rsidP="001E3C70">
            <w:pPr>
              <w:spacing w:after="0"/>
              <w:rPr>
                <w:rFonts w:cs="Arial"/>
                <w:color w:val="000000"/>
                <w:szCs w:val="22"/>
                <w:lang w:eastAsia="cs-CZ"/>
              </w:rPr>
            </w:pPr>
          </w:p>
        </w:tc>
      </w:tr>
    </w:tbl>
    <w:p w14:paraId="5B718F2E" w14:textId="77777777" w:rsidR="00E00833" w:rsidRDefault="00E00833" w:rsidP="00E00833">
      <w:pPr>
        <w:pStyle w:val="Nadpis2"/>
      </w:pPr>
      <w:r>
        <w:t>Rizika implementace změny</w:t>
      </w:r>
    </w:p>
    <w:p w14:paraId="2E8EBB84" w14:textId="3DD962B2" w:rsidR="005177CF" w:rsidRPr="00B8108C" w:rsidRDefault="005177CF" w:rsidP="00A17FCE"/>
    <w:p w14:paraId="34BC8EB2" w14:textId="77777777" w:rsidR="0000551E" w:rsidRDefault="0000551E" w:rsidP="00E00833">
      <w:pPr>
        <w:pStyle w:val="Nadpis2"/>
      </w:pPr>
      <w:r>
        <w:t>Požadavek na podporu provozu naimplementované změny</w:t>
      </w:r>
    </w:p>
    <w:p w14:paraId="40BB110A" w14:textId="05A623D7" w:rsidR="0000551E" w:rsidRDefault="000B7C9F" w:rsidP="0060065D">
      <w:pPr>
        <w:rPr>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3898652" w14:textId="77777777" w:rsidR="00DD3903" w:rsidRPr="0060065D" w:rsidRDefault="00DD3903" w:rsidP="0060065D">
      <w:pPr>
        <w:rPr>
          <w:b/>
          <w:sz w:val="16"/>
          <w:szCs w:val="16"/>
        </w:rPr>
      </w:pPr>
      <w:r w:rsidRPr="003C1D01">
        <w:t>Provedením této změny nedojde ke změně rozsahu podpory.</w:t>
      </w:r>
    </w:p>
    <w:p w14:paraId="2DF2E1E4" w14:textId="77777777" w:rsidR="00E03517" w:rsidRPr="00823C9A" w:rsidRDefault="00E03517" w:rsidP="00E00833">
      <w:pPr>
        <w:pStyle w:val="Nadpis2"/>
      </w:pPr>
      <w:r w:rsidRPr="00823C9A">
        <w:t>Požadavek na úpravu dohledového nástroje</w:t>
      </w:r>
    </w:p>
    <w:p w14:paraId="59D0A318" w14:textId="77777777" w:rsidR="00E03517" w:rsidRPr="0060065D" w:rsidRDefault="000B7C9F" w:rsidP="0060065D">
      <w:pPr>
        <w:rPr>
          <w:b/>
          <w:sz w:val="16"/>
          <w:szCs w:val="16"/>
        </w:rPr>
      </w:pPr>
      <w:r w:rsidRPr="0060065D">
        <w:rPr>
          <w:sz w:val="16"/>
          <w:szCs w:val="16"/>
        </w:rPr>
        <w:t>(</w:t>
      </w:r>
      <w:r w:rsidR="00E03517" w:rsidRPr="0060065D">
        <w:rPr>
          <w:sz w:val="16"/>
          <w:szCs w:val="16"/>
        </w:rPr>
        <w:t>Uveďte, zda a jakým z</w:t>
      </w:r>
      <w:r w:rsidR="00236F99" w:rsidRPr="0060065D">
        <w:rPr>
          <w:sz w:val="16"/>
          <w:szCs w:val="16"/>
        </w:rPr>
        <w:t xml:space="preserve">působem je požadována </w:t>
      </w:r>
      <w:r w:rsidR="00E03517" w:rsidRPr="0060065D">
        <w:rPr>
          <w:sz w:val="16"/>
          <w:szCs w:val="16"/>
        </w:rPr>
        <w:t>úprav</w:t>
      </w:r>
      <w:r w:rsidR="00236F99" w:rsidRPr="0060065D">
        <w:rPr>
          <w:sz w:val="16"/>
          <w:szCs w:val="16"/>
        </w:rPr>
        <w:t>a</w:t>
      </w:r>
      <w:r w:rsidR="00E03517" w:rsidRPr="0060065D">
        <w:rPr>
          <w:sz w:val="16"/>
          <w:szCs w:val="16"/>
        </w:rPr>
        <w:t xml:space="preserve"> dohledových nástrojů.)</w:t>
      </w:r>
    </w:p>
    <w:p w14:paraId="340DC38F" w14:textId="77777777" w:rsidR="00E03517" w:rsidRPr="00E03517" w:rsidRDefault="00A17FCE" w:rsidP="00E03517">
      <w:r w:rsidRPr="003C1D01">
        <w:t>Nejsou.</w:t>
      </w:r>
    </w:p>
    <w:p w14:paraId="0F1417C0"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649"/>
        <w:gridCol w:w="1276"/>
        <w:gridCol w:w="1134"/>
        <w:gridCol w:w="1134"/>
      </w:tblGrid>
      <w:tr w:rsidR="0000551E" w:rsidRPr="00276A3F" w14:paraId="4755A313" w14:textId="77777777" w:rsidTr="00CF516E">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0DFC937"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649" w:type="dxa"/>
            <w:vMerge w:val="restart"/>
            <w:tcBorders>
              <w:top w:val="single" w:sz="8" w:space="0" w:color="auto"/>
              <w:left w:val="single" w:sz="8" w:space="0" w:color="auto"/>
              <w:right w:val="single" w:sz="8" w:space="0" w:color="auto"/>
            </w:tcBorders>
            <w:shd w:val="clear" w:color="auto" w:fill="auto"/>
            <w:noWrap/>
            <w:vAlign w:val="center"/>
            <w:hideMark/>
          </w:tcPr>
          <w:p w14:paraId="7436F9C0"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544" w:type="dxa"/>
            <w:gridSpan w:val="3"/>
            <w:tcBorders>
              <w:top w:val="single" w:sz="8" w:space="0" w:color="auto"/>
              <w:left w:val="single" w:sz="8" w:space="0" w:color="auto"/>
              <w:bottom w:val="single" w:sz="8" w:space="0" w:color="auto"/>
              <w:right w:val="single" w:sz="8" w:space="0" w:color="auto"/>
            </w:tcBorders>
          </w:tcPr>
          <w:p w14:paraId="7C18327B"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2CC2BE54" w14:textId="77777777" w:rsidTr="00CF516E">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B5DFCA0" w14:textId="77777777" w:rsidR="0000551E" w:rsidRPr="00276A3F" w:rsidRDefault="0000551E" w:rsidP="001E3C70">
            <w:pPr>
              <w:spacing w:after="0"/>
              <w:rPr>
                <w:rFonts w:cs="Arial"/>
                <w:b/>
                <w:bCs/>
                <w:color w:val="000000"/>
                <w:szCs w:val="22"/>
                <w:lang w:eastAsia="cs-CZ"/>
              </w:rPr>
            </w:pPr>
          </w:p>
        </w:tc>
        <w:tc>
          <w:tcPr>
            <w:tcW w:w="5649" w:type="dxa"/>
            <w:vMerge/>
            <w:tcBorders>
              <w:left w:val="single" w:sz="8" w:space="0" w:color="auto"/>
              <w:bottom w:val="single" w:sz="8" w:space="0" w:color="auto"/>
              <w:right w:val="single" w:sz="8" w:space="0" w:color="auto"/>
            </w:tcBorders>
            <w:shd w:val="clear" w:color="auto" w:fill="auto"/>
            <w:noWrap/>
            <w:vAlign w:val="center"/>
          </w:tcPr>
          <w:p w14:paraId="1FB14F1C" w14:textId="77777777"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7034957F"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134" w:type="dxa"/>
            <w:tcBorders>
              <w:top w:val="single" w:sz="8" w:space="0" w:color="auto"/>
              <w:left w:val="single" w:sz="8" w:space="0" w:color="auto"/>
              <w:bottom w:val="single" w:sz="8" w:space="0" w:color="auto"/>
              <w:right w:val="single" w:sz="8" w:space="0" w:color="auto"/>
            </w:tcBorders>
          </w:tcPr>
          <w:p w14:paraId="2C582F69"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134" w:type="dxa"/>
            <w:tcBorders>
              <w:top w:val="single" w:sz="8" w:space="0" w:color="auto"/>
              <w:left w:val="single" w:sz="8" w:space="0" w:color="auto"/>
              <w:bottom w:val="single" w:sz="8" w:space="0" w:color="auto"/>
              <w:right w:val="single" w:sz="8" w:space="0" w:color="auto"/>
            </w:tcBorders>
          </w:tcPr>
          <w:p w14:paraId="4E1F95CD"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652AB9" w:rsidRPr="00276A3F" w14:paraId="5201E1C3" w14:textId="77777777" w:rsidTr="00CF516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60C62B9" w14:textId="77777777" w:rsidR="00652AB9" w:rsidRPr="004F2BA0" w:rsidRDefault="00652AB9" w:rsidP="00C5714C">
            <w:pPr>
              <w:pStyle w:val="Odstavecseseznamem"/>
              <w:numPr>
                <w:ilvl w:val="0"/>
                <w:numId w:val="6"/>
              </w:numPr>
              <w:spacing w:after="0"/>
              <w:jc w:val="right"/>
              <w:rPr>
                <w:rFonts w:cs="Arial"/>
                <w:color w:val="000000"/>
                <w:szCs w:val="22"/>
                <w:lang w:eastAsia="cs-CZ"/>
              </w:rPr>
            </w:pPr>
          </w:p>
        </w:tc>
        <w:tc>
          <w:tcPr>
            <w:tcW w:w="564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434349D" w14:textId="77777777" w:rsidR="00652AB9" w:rsidRPr="00276A3F" w:rsidRDefault="00652AB9"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tcPr>
          <w:p w14:paraId="41D349F8" w14:textId="56EFAFE1" w:rsidR="00652AB9" w:rsidRPr="00276A3F" w:rsidRDefault="0001786A" w:rsidP="000D283A">
            <w:pPr>
              <w:spacing w:after="0"/>
              <w:rPr>
                <w:rFonts w:cs="Arial"/>
                <w:color w:val="000000"/>
                <w:szCs w:val="22"/>
                <w:lang w:eastAsia="cs-CZ"/>
              </w:rPr>
            </w:pPr>
            <w:r>
              <w:rPr>
                <w:rFonts w:cs="Arial"/>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tcPr>
          <w:p w14:paraId="61C98E40" w14:textId="77777777" w:rsidR="00652AB9" w:rsidRPr="003C1D01" w:rsidRDefault="00652AB9" w:rsidP="000D283A">
            <w:pPr>
              <w:spacing w:after="0"/>
              <w:rPr>
                <w:rFonts w:cs="Arial"/>
                <w:color w:val="000000"/>
                <w:szCs w:val="22"/>
                <w:lang w:eastAsia="cs-CZ"/>
              </w:rPr>
            </w:pPr>
            <w:r w:rsidRPr="003C1D01">
              <w:rPr>
                <w:rFonts w:cs="Arial"/>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tcPr>
          <w:p w14:paraId="0C632151" w14:textId="702C473C" w:rsidR="00652AB9" w:rsidRPr="003C1D01" w:rsidRDefault="001B6596" w:rsidP="000D283A">
            <w:pPr>
              <w:spacing w:after="0"/>
              <w:rPr>
                <w:rFonts w:cs="Arial"/>
                <w:color w:val="000000"/>
                <w:szCs w:val="22"/>
                <w:lang w:eastAsia="cs-CZ"/>
              </w:rPr>
            </w:pPr>
            <w:r>
              <w:rPr>
                <w:rFonts w:cs="Arial"/>
                <w:color w:val="000000"/>
                <w:szCs w:val="22"/>
                <w:lang w:eastAsia="cs-CZ"/>
              </w:rPr>
              <w:t>ano</w:t>
            </w:r>
          </w:p>
        </w:tc>
      </w:tr>
      <w:tr w:rsidR="00652AB9" w:rsidRPr="00276A3F" w14:paraId="472E4661"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3EDEAA" w14:textId="77777777" w:rsidR="00652AB9" w:rsidRPr="004F2BA0" w:rsidRDefault="00652AB9" w:rsidP="00C5714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F0FE04" w14:textId="77777777" w:rsidR="00652AB9" w:rsidRPr="00276A3F" w:rsidRDefault="00652AB9"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14:paraId="3B4DCCA0" w14:textId="77777777" w:rsidR="00652AB9" w:rsidRPr="00276A3F" w:rsidRDefault="00DD3903" w:rsidP="001E3C70">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32AFE28E" w14:textId="77777777" w:rsidR="00652AB9" w:rsidRPr="003C1D01" w:rsidRDefault="00652AB9" w:rsidP="001E3C70">
            <w:pPr>
              <w:spacing w:after="0"/>
              <w:rPr>
                <w:rFonts w:cs="Arial"/>
                <w:color w:val="000000"/>
                <w:szCs w:val="22"/>
                <w:lang w:eastAsia="cs-CZ"/>
              </w:rPr>
            </w:pPr>
            <w:r w:rsidRPr="003C1D01">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20931F8E" w14:textId="77777777" w:rsidR="00652AB9" w:rsidRPr="003C1D01" w:rsidRDefault="00DD3903" w:rsidP="001E3C70">
            <w:pPr>
              <w:spacing w:after="0"/>
              <w:rPr>
                <w:rFonts w:cs="Arial"/>
                <w:color w:val="000000"/>
                <w:szCs w:val="22"/>
                <w:lang w:eastAsia="cs-CZ"/>
              </w:rPr>
            </w:pPr>
            <w:r w:rsidRPr="003C1D01">
              <w:rPr>
                <w:rFonts w:cs="Arial"/>
                <w:color w:val="000000"/>
                <w:szCs w:val="22"/>
                <w:lang w:eastAsia="cs-CZ"/>
              </w:rPr>
              <w:t>ne</w:t>
            </w:r>
          </w:p>
        </w:tc>
      </w:tr>
      <w:tr w:rsidR="00652AB9" w:rsidRPr="00276A3F" w14:paraId="0E1368F5"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4ECF21" w14:textId="77777777" w:rsidR="00652AB9" w:rsidRPr="004F2BA0" w:rsidRDefault="00652AB9" w:rsidP="00C5714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6D014D" w14:textId="77777777" w:rsidR="00652AB9" w:rsidRPr="00276A3F" w:rsidRDefault="00652AB9"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14:paraId="2FD7B86C" w14:textId="7D032FD3" w:rsidR="00652AB9" w:rsidRPr="00276A3F" w:rsidRDefault="0001786A" w:rsidP="000F27BA">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01CACBB9" w14:textId="3316CB6B" w:rsidR="00652AB9" w:rsidRPr="003C1D01" w:rsidRDefault="001B6596" w:rsidP="000F27BA">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5BF62C6E" w14:textId="51553E85" w:rsidR="00652AB9" w:rsidRPr="003C1D01" w:rsidRDefault="001B6596" w:rsidP="000F27BA">
            <w:pPr>
              <w:spacing w:after="0"/>
              <w:rPr>
                <w:rFonts w:cs="Arial"/>
                <w:color w:val="000000"/>
                <w:szCs w:val="22"/>
                <w:lang w:eastAsia="cs-CZ"/>
              </w:rPr>
            </w:pPr>
            <w:r>
              <w:rPr>
                <w:rFonts w:cs="Arial"/>
                <w:color w:val="000000"/>
                <w:szCs w:val="22"/>
                <w:lang w:eastAsia="cs-CZ"/>
              </w:rPr>
              <w:t>ano</w:t>
            </w:r>
          </w:p>
        </w:tc>
      </w:tr>
      <w:tr w:rsidR="00652AB9" w:rsidRPr="00276A3F" w14:paraId="7C5EA123"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AE4630" w14:textId="77777777" w:rsidR="00652AB9" w:rsidRPr="004F2BA0" w:rsidRDefault="00652AB9" w:rsidP="00C5714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C76858" w14:textId="77777777" w:rsidR="00652AB9" w:rsidRPr="00276A3F" w:rsidRDefault="00652AB9"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14:paraId="75FAC7B1" w14:textId="73E824AE" w:rsidR="00652AB9" w:rsidRPr="00276A3F" w:rsidRDefault="001B6596" w:rsidP="008964A9">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30CBB555" w14:textId="77777777" w:rsidR="00652AB9" w:rsidRPr="003C1D01" w:rsidRDefault="00652AB9" w:rsidP="008964A9">
            <w:pPr>
              <w:spacing w:after="0"/>
              <w:rPr>
                <w:rFonts w:cs="Arial"/>
                <w:color w:val="000000"/>
                <w:szCs w:val="22"/>
                <w:lang w:eastAsia="cs-CZ"/>
              </w:rPr>
            </w:pPr>
            <w:r w:rsidRPr="003C1D01">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11F8443D" w14:textId="47B67298" w:rsidR="00652AB9" w:rsidRPr="003C1D01" w:rsidRDefault="001B6596" w:rsidP="008964A9">
            <w:pPr>
              <w:spacing w:after="0"/>
              <w:rPr>
                <w:rFonts w:cs="Arial"/>
                <w:color w:val="000000"/>
                <w:szCs w:val="22"/>
                <w:lang w:eastAsia="cs-CZ"/>
              </w:rPr>
            </w:pPr>
            <w:r>
              <w:rPr>
                <w:rFonts w:cs="Arial"/>
                <w:color w:val="000000"/>
                <w:szCs w:val="22"/>
                <w:lang w:eastAsia="cs-CZ"/>
              </w:rPr>
              <w:t>ano</w:t>
            </w:r>
          </w:p>
        </w:tc>
      </w:tr>
      <w:tr w:rsidR="00652AB9" w:rsidRPr="00276A3F" w14:paraId="15165EDD"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58B8C5" w14:textId="77777777" w:rsidR="00652AB9" w:rsidRPr="004F2BA0" w:rsidRDefault="00652AB9" w:rsidP="00C5714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B53D8D" w14:textId="77777777" w:rsidR="00652AB9" w:rsidRPr="00276A3F" w:rsidRDefault="00652AB9" w:rsidP="00EE4ED4">
            <w:pPr>
              <w:spacing w:after="0"/>
              <w:rPr>
                <w:rFonts w:cs="Arial"/>
                <w:color w:val="000000"/>
                <w:szCs w:val="22"/>
                <w:lang w:eastAsia="cs-CZ"/>
              </w:rPr>
            </w:pPr>
            <w:r>
              <w:rPr>
                <w:rFonts w:cs="Arial"/>
                <w:color w:val="000000"/>
                <w:szCs w:val="22"/>
                <w:lang w:eastAsia="cs-CZ"/>
              </w:rPr>
              <w:t>Systémová příručka</w:t>
            </w:r>
          </w:p>
        </w:tc>
        <w:tc>
          <w:tcPr>
            <w:tcW w:w="1276" w:type="dxa"/>
            <w:tcBorders>
              <w:top w:val="dotted" w:sz="4" w:space="0" w:color="auto"/>
              <w:left w:val="dotted" w:sz="4" w:space="0" w:color="auto"/>
              <w:bottom w:val="dotted" w:sz="4" w:space="0" w:color="auto"/>
              <w:right w:val="dotted" w:sz="4" w:space="0" w:color="auto"/>
            </w:tcBorders>
          </w:tcPr>
          <w:p w14:paraId="0F0717DA" w14:textId="2CF5B0A1" w:rsidR="00652AB9" w:rsidRDefault="002D73C1" w:rsidP="003171B1">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1E2AC091" w14:textId="77777777" w:rsidR="00652AB9" w:rsidRPr="003C1D01" w:rsidRDefault="00652AB9" w:rsidP="008964A9">
            <w:pPr>
              <w:spacing w:after="0"/>
              <w:rPr>
                <w:rFonts w:cs="Arial"/>
                <w:color w:val="000000"/>
                <w:szCs w:val="22"/>
                <w:lang w:eastAsia="cs-CZ"/>
              </w:rPr>
            </w:pPr>
            <w:r w:rsidRPr="003C1D01">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692A4142" w14:textId="3C591654" w:rsidR="00652AB9" w:rsidRPr="003C1D01" w:rsidRDefault="001B6596" w:rsidP="008964A9">
            <w:pPr>
              <w:spacing w:after="0"/>
              <w:rPr>
                <w:rFonts w:cs="Arial"/>
                <w:color w:val="000000"/>
                <w:szCs w:val="22"/>
                <w:lang w:eastAsia="cs-CZ"/>
              </w:rPr>
            </w:pPr>
            <w:r>
              <w:rPr>
                <w:rFonts w:cs="Arial"/>
                <w:color w:val="000000"/>
                <w:szCs w:val="22"/>
                <w:lang w:eastAsia="cs-CZ"/>
              </w:rPr>
              <w:t>ano</w:t>
            </w:r>
          </w:p>
        </w:tc>
      </w:tr>
      <w:tr w:rsidR="00652AB9" w:rsidRPr="00276A3F" w14:paraId="724E12C6"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420E9E" w14:textId="77777777" w:rsidR="00652AB9" w:rsidRPr="004F2BA0" w:rsidRDefault="00652AB9" w:rsidP="00C5714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377E10" w14:textId="77777777" w:rsidR="00652AB9" w:rsidRDefault="00652AB9" w:rsidP="008964A9">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14:paraId="0EEC34A3" w14:textId="599DC864" w:rsidR="00652AB9" w:rsidRDefault="003B7C6D" w:rsidP="008964A9">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16ABF868" w14:textId="77777777" w:rsidR="00652AB9" w:rsidRPr="003C1D01" w:rsidRDefault="00652AB9" w:rsidP="008964A9">
            <w:pPr>
              <w:spacing w:after="0"/>
              <w:rPr>
                <w:rFonts w:cs="Arial"/>
                <w:color w:val="000000"/>
                <w:szCs w:val="22"/>
                <w:lang w:eastAsia="cs-CZ"/>
              </w:rPr>
            </w:pPr>
            <w:r w:rsidRPr="003C1D01">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5E65612E" w14:textId="5F7323A4" w:rsidR="00652AB9" w:rsidRPr="003C1D01" w:rsidRDefault="002D73C1" w:rsidP="008964A9">
            <w:pPr>
              <w:spacing w:after="0"/>
              <w:rPr>
                <w:rFonts w:cs="Arial"/>
                <w:color w:val="000000"/>
                <w:szCs w:val="22"/>
                <w:lang w:eastAsia="cs-CZ"/>
              </w:rPr>
            </w:pPr>
            <w:r>
              <w:rPr>
                <w:rFonts w:cs="Arial"/>
                <w:color w:val="000000"/>
                <w:szCs w:val="22"/>
                <w:lang w:eastAsia="cs-CZ"/>
              </w:rPr>
              <w:t>ano</w:t>
            </w:r>
          </w:p>
        </w:tc>
      </w:tr>
      <w:tr w:rsidR="00652AB9" w:rsidRPr="00276A3F" w14:paraId="4937B8C4"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3339CE" w14:textId="77777777" w:rsidR="00652AB9" w:rsidRPr="004F2BA0" w:rsidRDefault="00652AB9" w:rsidP="00C5714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3D61B0" w14:textId="77777777" w:rsidR="00652AB9" w:rsidRPr="00276A3F" w:rsidRDefault="00652AB9"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6DD96C36" w14:textId="77777777" w:rsidR="00652AB9" w:rsidRDefault="00652AB9" w:rsidP="008964A9">
            <w:pPr>
              <w:spacing w:after="0"/>
              <w:rPr>
                <w:rStyle w:val="Odkaznakoment"/>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49193433" w14:textId="77777777" w:rsidR="00652AB9" w:rsidRPr="003C1D01" w:rsidRDefault="00652AB9" w:rsidP="008964A9">
            <w:pPr>
              <w:spacing w:after="0"/>
              <w:rPr>
                <w:rStyle w:val="Odkaznakoment"/>
              </w:rPr>
            </w:pPr>
            <w:r w:rsidRPr="003C1D01">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66F4679C" w14:textId="31CFF02C" w:rsidR="00652AB9" w:rsidRPr="003C1D01" w:rsidRDefault="001B6596" w:rsidP="008964A9">
            <w:pPr>
              <w:spacing w:after="0"/>
              <w:rPr>
                <w:rStyle w:val="Odkaznakoment"/>
              </w:rPr>
            </w:pPr>
            <w:r>
              <w:rPr>
                <w:rFonts w:cs="Arial"/>
                <w:color w:val="000000"/>
                <w:szCs w:val="22"/>
                <w:lang w:eastAsia="cs-CZ"/>
              </w:rPr>
              <w:t>ano</w:t>
            </w:r>
          </w:p>
        </w:tc>
      </w:tr>
      <w:tr w:rsidR="00652AB9" w:rsidRPr="00276A3F" w14:paraId="00392A25"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B82306" w14:textId="77777777" w:rsidR="00652AB9" w:rsidRPr="004F2BA0" w:rsidRDefault="00652AB9" w:rsidP="00C5714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2485A2" w14:textId="77777777" w:rsidR="00652AB9" w:rsidRPr="0001786A" w:rsidRDefault="00652AB9" w:rsidP="00971D4E">
            <w:pPr>
              <w:spacing w:after="0"/>
              <w:rPr>
                <w:rFonts w:cs="Arial"/>
                <w:color w:val="000000"/>
                <w:szCs w:val="22"/>
                <w:lang w:eastAsia="cs-CZ"/>
              </w:rPr>
            </w:pPr>
            <w:r w:rsidRPr="0001786A">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tcPr>
          <w:p w14:paraId="1C27536C" w14:textId="77777777" w:rsidR="00652AB9" w:rsidRPr="0001786A" w:rsidRDefault="00652AB9" w:rsidP="008964A9">
            <w:pPr>
              <w:spacing w:after="0"/>
              <w:rPr>
                <w:rStyle w:val="Odkaznakoment"/>
              </w:rPr>
            </w:pPr>
            <w:r w:rsidRPr="0001786A">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2BB81939" w14:textId="77777777" w:rsidR="00652AB9" w:rsidRPr="003C1D01" w:rsidRDefault="00652AB9" w:rsidP="008964A9">
            <w:pPr>
              <w:spacing w:after="0"/>
              <w:rPr>
                <w:rStyle w:val="Odkaznakoment"/>
              </w:rPr>
            </w:pPr>
            <w:r w:rsidRPr="003C1D01">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50AC6205" w14:textId="77777777" w:rsidR="00652AB9" w:rsidRPr="003C1D01" w:rsidRDefault="00652AB9" w:rsidP="008964A9">
            <w:pPr>
              <w:spacing w:after="0"/>
              <w:rPr>
                <w:rStyle w:val="Odkaznakoment"/>
              </w:rPr>
            </w:pPr>
            <w:r w:rsidRPr="003C1D01">
              <w:rPr>
                <w:rFonts w:cs="Arial"/>
                <w:color w:val="000000"/>
                <w:szCs w:val="22"/>
                <w:lang w:eastAsia="cs-CZ"/>
              </w:rPr>
              <w:t>ne</w:t>
            </w:r>
          </w:p>
        </w:tc>
      </w:tr>
    </w:tbl>
    <w:p w14:paraId="2C127621" w14:textId="193F8E78" w:rsidR="00AE22EC" w:rsidRPr="00A205C3" w:rsidRDefault="0000551E" w:rsidP="00A205C3">
      <w:pPr>
        <w:pStyle w:val="Nadpis3"/>
      </w:pPr>
      <w:r w:rsidRPr="0060065D">
        <w:t>V připojeném souboru je uveden rozsah vybrané technické dokumentace</w:t>
      </w:r>
      <w:r w:rsidR="00C21A74" w:rsidRPr="0060065D">
        <w:t xml:space="preserve"> </w:t>
      </w:r>
      <w:r w:rsidRPr="0060065D">
        <w:t xml:space="preserve">– otevřete dvojklikem:   </w:t>
      </w:r>
      <w:r w:rsidR="00532BBC">
        <w:t>NEVEŘEJNÉ</w:t>
      </w:r>
      <w:r w:rsidRPr="0060065D">
        <w:t xml:space="preserve"> </w:t>
      </w:r>
    </w:p>
    <w:p w14:paraId="5B4A9BAA" w14:textId="77777777" w:rsidR="00AE22EC" w:rsidRPr="0060065D" w:rsidRDefault="00AE22EC" w:rsidP="0060065D">
      <w:pPr>
        <w:rPr>
          <w:b/>
          <w:sz w:val="16"/>
          <w:szCs w:val="16"/>
        </w:rPr>
      </w:pPr>
      <w:r w:rsidRPr="0060065D">
        <w:rPr>
          <w:sz w:val="16"/>
          <w:szCs w:val="16"/>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r w:rsidR="00E652B1" w:rsidRPr="0060065D">
        <w:rPr>
          <w:sz w:val="16"/>
          <w:szCs w:val="16"/>
        </w:rPr>
        <w:t>)</w:t>
      </w:r>
      <w:r w:rsidRPr="0060065D">
        <w:rPr>
          <w:sz w:val="16"/>
          <w:szCs w:val="16"/>
        </w:rPr>
        <w:t>.</w:t>
      </w:r>
    </w:p>
    <w:p w14:paraId="5842C284"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142D222A"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2783"/>
        <w:gridCol w:w="3828"/>
        <w:gridCol w:w="2603"/>
      </w:tblGrid>
      <w:tr w:rsidR="0000551E" w:rsidRPr="006C3557" w14:paraId="2475FAFD" w14:textId="77777777" w:rsidTr="000A5F47">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84616D"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27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9A66F7"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3828" w:type="dxa"/>
            <w:tcBorders>
              <w:top w:val="single" w:sz="8" w:space="0" w:color="auto"/>
              <w:left w:val="single" w:sz="8" w:space="0" w:color="auto"/>
              <w:bottom w:val="single" w:sz="8" w:space="0" w:color="auto"/>
              <w:right w:val="single" w:sz="8" w:space="0" w:color="auto"/>
            </w:tcBorders>
            <w:vAlign w:val="center"/>
          </w:tcPr>
          <w:p w14:paraId="7D6CFFCC"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603" w:type="dxa"/>
            <w:tcBorders>
              <w:top w:val="single" w:sz="8" w:space="0" w:color="auto"/>
              <w:left w:val="single" w:sz="8" w:space="0" w:color="auto"/>
              <w:bottom w:val="single" w:sz="8" w:space="0" w:color="auto"/>
              <w:right w:val="single" w:sz="8" w:space="0" w:color="auto"/>
            </w:tcBorders>
            <w:shd w:val="clear" w:color="auto" w:fill="auto"/>
            <w:vAlign w:val="center"/>
          </w:tcPr>
          <w:p w14:paraId="599E2ECB"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FA1CC9" w:rsidRPr="006C3557" w14:paraId="1619EFA0" w14:textId="77777777" w:rsidTr="000A5F47">
        <w:trPr>
          <w:trHeight w:val="284"/>
        </w:trPr>
        <w:tc>
          <w:tcPr>
            <w:tcW w:w="557" w:type="dxa"/>
            <w:shd w:val="clear" w:color="auto" w:fill="auto"/>
            <w:noWrap/>
            <w:vAlign w:val="center"/>
          </w:tcPr>
          <w:p w14:paraId="5D2A7C32" w14:textId="77777777" w:rsidR="00FA1CC9" w:rsidRPr="004F2BA0" w:rsidRDefault="00FA1CC9" w:rsidP="00C5714C">
            <w:pPr>
              <w:pStyle w:val="Odstavecseseznamem"/>
              <w:numPr>
                <w:ilvl w:val="0"/>
                <w:numId w:val="7"/>
              </w:numPr>
              <w:spacing w:after="0"/>
              <w:rPr>
                <w:rFonts w:cs="Arial"/>
                <w:color w:val="000000"/>
                <w:szCs w:val="22"/>
                <w:lang w:eastAsia="cs-CZ"/>
              </w:rPr>
            </w:pPr>
          </w:p>
        </w:tc>
        <w:tc>
          <w:tcPr>
            <w:tcW w:w="2783" w:type="dxa"/>
            <w:shd w:val="clear" w:color="auto" w:fill="auto"/>
            <w:noWrap/>
            <w:vAlign w:val="center"/>
          </w:tcPr>
          <w:p w14:paraId="41EB8486" w14:textId="77777777" w:rsidR="00FA1CC9" w:rsidRDefault="00DD3903" w:rsidP="00841D90">
            <w:pPr>
              <w:spacing w:after="0"/>
            </w:pPr>
            <w:r>
              <w:t>Návrh řešení</w:t>
            </w:r>
          </w:p>
        </w:tc>
        <w:tc>
          <w:tcPr>
            <w:tcW w:w="3828" w:type="dxa"/>
            <w:vAlign w:val="center"/>
          </w:tcPr>
          <w:p w14:paraId="0347D3E9" w14:textId="36FE2445" w:rsidR="00FA1CC9" w:rsidRPr="00677F22" w:rsidRDefault="00DD3903" w:rsidP="007D515C">
            <w:pPr>
              <w:spacing w:after="0"/>
              <w:rPr>
                <w:rFonts w:cs="Arial"/>
                <w:color w:val="000000"/>
                <w:szCs w:val="22"/>
                <w:lang w:eastAsia="cs-CZ"/>
              </w:rPr>
            </w:pPr>
            <w:r>
              <w:rPr>
                <w:rFonts w:cs="Arial"/>
                <w:color w:val="000000"/>
                <w:szCs w:val="22"/>
                <w:lang w:eastAsia="cs-CZ"/>
              </w:rPr>
              <w:t>akceptace</w:t>
            </w:r>
          </w:p>
        </w:tc>
        <w:tc>
          <w:tcPr>
            <w:tcW w:w="2603" w:type="dxa"/>
            <w:shd w:val="clear" w:color="auto" w:fill="auto"/>
            <w:vAlign w:val="center"/>
          </w:tcPr>
          <w:p w14:paraId="75995334" w14:textId="1AE77A96" w:rsidR="00FA1CC9" w:rsidRDefault="000A5F47" w:rsidP="007D515C">
            <w:pPr>
              <w:spacing w:after="0"/>
              <w:rPr>
                <w:rFonts w:cs="Arial"/>
                <w:color w:val="000000"/>
                <w:szCs w:val="22"/>
                <w:lang w:eastAsia="cs-CZ"/>
              </w:rPr>
            </w:pPr>
            <w:r>
              <w:rPr>
                <w:rFonts w:cs="Arial"/>
                <w:color w:val="000000"/>
                <w:szCs w:val="22"/>
                <w:lang w:eastAsia="cs-CZ"/>
              </w:rPr>
              <w:t>Velas</w:t>
            </w:r>
          </w:p>
        </w:tc>
      </w:tr>
      <w:tr w:rsidR="00652AB9" w:rsidRPr="006C3557" w14:paraId="29CF331D" w14:textId="77777777" w:rsidTr="000A5F47">
        <w:trPr>
          <w:trHeight w:val="284"/>
        </w:trPr>
        <w:tc>
          <w:tcPr>
            <w:tcW w:w="557" w:type="dxa"/>
            <w:shd w:val="clear" w:color="auto" w:fill="auto"/>
            <w:noWrap/>
            <w:vAlign w:val="center"/>
          </w:tcPr>
          <w:p w14:paraId="7C0A8FBC" w14:textId="77777777" w:rsidR="00652AB9" w:rsidRPr="004F2BA0" w:rsidRDefault="00652AB9" w:rsidP="00C5714C">
            <w:pPr>
              <w:pStyle w:val="Odstavecseseznamem"/>
              <w:numPr>
                <w:ilvl w:val="0"/>
                <w:numId w:val="7"/>
              </w:numPr>
              <w:spacing w:after="0"/>
              <w:rPr>
                <w:rFonts w:cs="Arial"/>
                <w:color w:val="000000"/>
                <w:szCs w:val="22"/>
                <w:lang w:eastAsia="cs-CZ"/>
              </w:rPr>
            </w:pPr>
          </w:p>
        </w:tc>
        <w:tc>
          <w:tcPr>
            <w:tcW w:w="2783" w:type="dxa"/>
            <w:shd w:val="clear" w:color="auto" w:fill="auto"/>
            <w:noWrap/>
            <w:vAlign w:val="center"/>
          </w:tcPr>
          <w:p w14:paraId="3C390B7E" w14:textId="77777777" w:rsidR="00652AB9" w:rsidRPr="006C3557" w:rsidRDefault="00841D90" w:rsidP="00841D90">
            <w:pPr>
              <w:spacing w:after="0"/>
              <w:rPr>
                <w:rFonts w:cs="Arial"/>
                <w:color w:val="000000"/>
                <w:szCs w:val="22"/>
                <w:lang w:eastAsia="cs-CZ"/>
              </w:rPr>
            </w:pPr>
            <w:r>
              <w:t>Testovací scénáře</w:t>
            </w:r>
          </w:p>
        </w:tc>
        <w:tc>
          <w:tcPr>
            <w:tcW w:w="3828" w:type="dxa"/>
            <w:vAlign w:val="center"/>
          </w:tcPr>
          <w:p w14:paraId="737AC5B3" w14:textId="6C56ACE7" w:rsidR="00652AB9" w:rsidRPr="006C3557" w:rsidRDefault="00DD3903" w:rsidP="007D515C">
            <w:pPr>
              <w:spacing w:after="0"/>
              <w:rPr>
                <w:rFonts w:cs="Arial"/>
                <w:color w:val="000000"/>
                <w:szCs w:val="22"/>
                <w:lang w:eastAsia="cs-CZ"/>
              </w:rPr>
            </w:pPr>
            <w:r>
              <w:rPr>
                <w:rFonts w:cs="Arial"/>
                <w:color w:val="000000"/>
                <w:szCs w:val="22"/>
                <w:lang w:eastAsia="cs-CZ"/>
              </w:rPr>
              <w:t>akceptace</w:t>
            </w:r>
          </w:p>
        </w:tc>
        <w:tc>
          <w:tcPr>
            <w:tcW w:w="2603" w:type="dxa"/>
            <w:shd w:val="clear" w:color="auto" w:fill="auto"/>
            <w:vAlign w:val="center"/>
          </w:tcPr>
          <w:p w14:paraId="47FF5791" w14:textId="042203DD" w:rsidR="00652AB9" w:rsidRPr="006C3557" w:rsidRDefault="000A5F47" w:rsidP="007D515C">
            <w:pPr>
              <w:spacing w:after="0"/>
              <w:rPr>
                <w:rFonts w:cs="Arial"/>
                <w:color w:val="000000"/>
                <w:szCs w:val="22"/>
                <w:lang w:eastAsia="cs-CZ"/>
              </w:rPr>
            </w:pPr>
            <w:r>
              <w:rPr>
                <w:rFonts w:cs="Arial"/>
                <w:color w:val="000000"/>
                <w:szCs w:val="22"/>
                <w:lang w:eastAsia="cs-CZ"/>
              </w:rPr>
              <w:t>Velas</w:t>
            </w:r>
          </w:p>
        </w:tc>
      </w:tr>
      <w:tr w:rsidR="00652AB9" w:rsidRPr="006C3557" w14:paraId="1BF46DCB" w14:textId="77777777" w:rsidTr="000A5F47">
        <w:trPr>
          <w:trHeight w:val="284"/>
        </w:trPr>
        <w:tc>
          <w:tcPr>
            <w:tcW w:w="557" w:type="dxa"/>
            <w:shd w:val="clear" w:color="auto" w:fill="auto"/>
            <w:noWrap/>
            <w:vAlign w:val="center"/>
          </w:tcPr>
          <w:p w14:paraId="0CE8A66C" w14:textId="77777777" w:rsidR="00652AB9" w:rsidRPr="004F2BA0" w:rsidRDefault="00652AB9" w:rsidP="00C5714C">
            <w:pPr>
              <w:pStyle w:val="Odstavecseseznamem"/>
              <w:numPr>
                <w:ilvl w:val="0"/>
                <w:numId w:val="7"/>
              </w:numPr>
              <w:spacing w:after="0"/>
              <w:rPr>
                <w:rFonts w:cs="Arial"/>
                <w:color w:val="000000"/>
                <w:szCs w:val="22"/>
                <w:lang w:eastAsia="cs-CZ"/>
              </w:rPr>
            </w:pPr>
          </w:p>
        </w:tc>
        <w:tc>
          <w:tcPr>
            <w:tcW w:w="2783" w:type="dxa"/>
            <w:shd w:val="clear" w:color="auto" w:fill="auto"/>
            <w:noWrap/>
            <w:vAlign w:val="center"/>
          </w:tcPr>
          <w:p w14:paraId="54452A44" w14:textId="77777777" w:rsidR="00652AB9" w:rsidRPr="006C3557" w:rsidRDefault="00652AB9" w:rsidP="00F76AF1">
            <w:pPr>
              <w:spacing w:after="0"/>
              <w:rPr>
                <w:rFonts w:cs="Arial"/>
                <w:color w:val="000000"/>
                <w:szCs w:val="22"/>
                <w:lang w:eastAsia="cs-CZ"/>
              </w:rPr>
            </w:pPr>
            <w:r w:rsidRPr="009F5AF9">
              <w:t>Uživatelská příručka</w:t>
            </w:r>
          </w:p>
        </w:tc>
        <w:tc>
          <w:tcPr>
            <w:tcW w:w="3828" w:type="dxa"/>
            <w:vAlign w:val="center"/>
          </w:tcPr>
          <w:p w14:paraId="7C7352E8" w14:textId="0DF00FDC" w:rsidR="00652AB9" w:rsidRPr="006C3557" w:rsidRDefault="00DD3903" w:rsidP="007D515C">
            <w:pPr>
              <w:spacing w:after="0"/>
              <w:rPr>
                <w:rFonts w:cs="Arial"/>
                <w:color w:val="000000"/>
                <w:szCs w:val="22"/>
                <w:lang w:eastAsia="cs-CZ"/>
              </w:rPr>
            </w:pPr>
            <w:r>
              <w:rPr>
                <w:rFonts w:cs="Arial"/>
                <w:color w:val="000000"/>
                <w:szCs w:val="22"/>
                <w:lang w:eastAsia="cs-CZ"/>
              </w:rPr>
              <w:t>akceptace</w:t>
            </w:r>
          </w:p>
        </w:tc>
        <w:tc>
          <w:tcPr>
            <w:tcW w:w="2603" w:type="dxa"/>
            <w:shd w:val="clear" w:color="auto" w:fill="auto"/>
            <w:vAlign w:val="center"/>
          </w:tcPr>
          <w:p w14:paraId="6F40972C" w14:textId="2AEB9971" w:rsidR="00652AB9" w:rsidRPr="006C3557" w:rsidRDefault="000A5F47" w:rsidP="007D515C">
            <w:pPr>
              <w:spacing w:after="0"/>
              <w:rPr>
                <w:rFonts w:cs="Arial"/>
                <w:color w:val="000000"/>
                <w:szCs w:val="22"/>
                <w:lang w:eastAsia="cs-CZ"/>
              </w:rPr>
            </w:pPr>
            <w:r>
              <w:rPr>
                <w:rFonts w:cs="Arial"/>
                <w:color w:val="000000"/>
                <w:szCs w:val="22"/>
                <w:lang w:eastAsia="cs-CZ"/>
              </w:rPr>
              <w:t>Velas</w:t>
            </w:r>
          </w:p>
        </w:tc>
      </w:tr>
    </w:tbl>
    <w:p w14:paraId="0B24D380" w14:textId="77777777" w:rsidR="0000551E" w:rsidRDefault="0000551E">
      <w:pPr>
        <w:spacing w:after="0"/>
        <w:rPr>
          <w:rFonts w:cs="Arial"/>
          <w:szCs w:val="22"/>
        </w:rPr>
      </w:pPr>
    </w:p>
    <w:p w14:paraId="1ED2854E"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42"/>
        <w:gridCol w:w="3029"/>
      </w:tblGrid>
      <w:tr w:rsidR="0000551E" w:rsidRPr="006C3557" w14:paraId="67BFDE8C" w14:textId="77777777" w:rsidTr="00DD3903">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50D6D5"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029" w:type="dxa"/>
            <w:tcBorders>
              <w:top w:val="single" w:sz="8" w:space="0" w:color="auto"/>
              <w:left w:val="single" w:sz="8" w:space="0" w:color="auto"/>
              <w:bottom w:val="single" w:sz="8" w:space="0" w:color="auto"/>
              <w:right w:val="single" w:sz="8" w:space="0" w:color="auto"/>
            </w:tcBorders>
            <w:shd w:val="clear" w:color="auto" w:fill="auto"/>
            <w:vAlign w:val="center"/>
          </w:tcPr>
          <w:p w14:paraId="714E6685"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DD3903" w:rsidRPr="006C3557" w14:paraId="7EDD2AFA" w14:textId="77777777" w:rsidTr="00DD3903">
        <w:trPr>
          <w:trHeight w:val="284"/>
        </w:trPr>
        <w:tc>
          <w:tcPr>
            <w:tcW w:w="6742" w:type="dxa"/>
            <w:shd w:val="clear" w:color="auto" w:fill="auto"/>
            <w:noWrap/>
            <w:vAlign w:val="center"/>
          </w:tcPr>
          <w:p w14:paraId="46C97FCB" w14:textId="77777777" w:rsidR="00DD3903" w:rsidRPr="006C3557" w:rsidRDefault="00DD3903" w:rsidP="00DD3903">
            <w:pPr>
              <w:spacing w:after="0"/>
              <w:rPr>
                <w:rFonts w:cs="Arial"/>
                <w:color w:val="000000"/>
                <w:szCs w:val="22"/>
                <w:lang w:eastAsia="cs-CZ"/>
              </w:rPr>
            </w:pPr>
            <w:r>
              <w:t>T1 = termín objednání</w:t>
            </w:r>
          </w:p>
        </w:tc>
        <w:tc>
          <w:tcPr>
            <w:tcW w:w="3029" w:type="dxa"/>
            <w:shd w:val="clear" w:color="auto" w:fill="auto"/>
            <w:vAlign w:val="center"/>
          </w:tcPr>
          <w:p w14:paraId="3B386DE8" w14:textId="77777777" w:rsidR="00DD3903" w:rsidRPr="006C3557" w:rsidRDefault="00DD3903" w:rsidP="00DD3903">
            <w:pPr>
              <w:spacing w:after="0"/>
              <w:rPr>
                <w:rFonts w:cs="Arial"/>
                <w:color w:val="000000"/>
                <w:szCs w:val="22"/>
                <w:lang w:eastAsia="cs-CZ"/>
              </w:rPr>
            </w:pPr>
            <w:r>
              <w:rPr>
                <w:rFonts w:cs="Arial"/>
                <w:color w:val="000000"/>
                <w:szCs w:val="22"/>
                <w:lang w:eastAsia="cs-CZ"/>
              </w:rPr>
              <w:t>T1</w:t>
            </w:r>
          </w:p>
        </w:tc>
      </w:tr>
      <w:tr w:rsidR="00DD3903" w:rsidRPr="006C3557" w14:paraId="6FD1C65B" w14:textId="77777777" w:rsidTr="00DD3903">
        <w:trPr>
          <w:trHeight w:val="284"/>
        </w:trPr>
        <w:tc>
          <w:tcPr>
            <w:tcW w:w="6742" w:type="dxa"/>
            <w:shd w:val="clear" w:color="auto" w:fill="auto"/>
            <w:noWrap/>
            <w:vAlign w:val="center"/>
          </w:tcPr>
          <w:p w14:paraId="05C6C6E3" w14:textId="77777777" w:rsidR="00DD3903" w:rsidRDefault="00DD3903" w:rsidP="00DD3903">
            <w:pPr>
              <w:spacing w:after="0"/>
            </w:pPr>
            <w:r>
              <w:t>T2 = nasazení do testovacího prostředí a připraveno k akceptaci</w:t>
            </w:r>
          </w:p>
        </w:tc>
        <w:tc>
          <w:tcPr>
            <w:tcW w:w="3029" w:type="dxa"/>
            <w:shd w:val="clear" w:color="auto" w:fill="auto"/>
            <w:vAlign w:val="center"/>
          </w:tcPr>
          <w:p w14:paraId="35C8B4ED" w14:textId="5AC27811" w:rsidR="00DD3903" w:rsidRPr="003C1D01" w:rsidRDefault="00DD3903" w:rsidP="00B13D2B">
            <w:pPr>
              <w:spacing w:after="0"/>
              <w:rPr>
                <w:rFonts w:cs="Arial"/>
                <w:color w:val="000000"/>
                <w:szCs w:val="22"/>
                <w:lang w:eastAsia="cs-CZ"/>
              </w:rPr>
            </w:pPr>
            <w:r w:rsidRPr="003C1D01">
              <w:rPr>
                <w:rFonts w:cs="Arial"/>
                <w:color w:val="000000"/>
                <w:szCs w:val="22"/>
                <w:lang w:eastAsia="cs-CZ"/>
              </w:rPr>
              <w:t xml:space="preserve">T2 = </w:t>
            </w:r>
            <w:r w:rsidR="00B13D2B">
              <w:rPr>
                <w:rFonts w:cs="Arial"/>
                <w:color w:val="000000"/>
                <w:szCs w:val="22"/>
                <w:lang w:eastAsia="cs-CZ"/>
              </w:rPr>
              <w:t>15.4.2021</w:t>
            </w:r>
          </w:p>
        </w:tc>
      </w:tr>
      <w:tr w:rsidR="00DD3903" w:rsidRPr="006C3557" w14:paraId="4032E11F" w14:textId="77777777" w:rsidTr="00DD3903">
        <w:trPr>
          <w:trHeight w:val="284"/>
        </w:trPr>
        <w:tc>
          <w:tcPr>
            <w:tcW w:w="6742" w:type="dxa"/>
            <w:shd w:val="clear" w:color="auto" w:fill="auto"/>
            <w:noWrap/>
            <w:vAlign w:val="center"/>
          </w:tcPr>
          <w:p w14:paraId="5DB37E3A" w14:textId="77777777" w:rsidR="00DD3903" w:rsidRDefault="00DD3903" w:rsidP="00DD3903">
            <w:pPr>
              <w:spacing w:after="0"/>
            </w:pPr>
            <w:r>
              <w:t>T3 = akceptace ze strany MZe</w:t>
            </w:r>
          </w:p>
        </w:tc>
        <w:tc>
          <w:tcPr>
            <w:tcW w:w="3029" w:type="dxa"/>
            <w:shd w:val="clear" w:color="auto" w:fill="auto"/>
            <w:vAlign w:val="center"/>
          </w:tcPr>
          <w:p w14:paraId="49FE69EF" w14:textId="717B1B15" w:rsidR="00DD3903" w:rsidRPr="003C1D01" w:rsidRDefault="00DD3903" w:rsidP="0001786A">
            <w:pPr>
              <w:spacing w:after="0"/>
              <w:rPr>
                <w:rFonts w:cs="Arial"/>
                <w:color w:val="000000"/>
                <w:szCs w:val="22"/>
                <w:lang w:eastAsia="cs-CZ"/>
              </w:rPr>
            </w:pPr>
            <w:r w:rsidRPr="003C1D01">
              <w:rPr>
                <w:rFonts w:cs="Arial"/>
                <w:color w:val="000000"/>
                <w:szCs w:val="22"/>
                <w:lang w:eastAsia="cs-CZ"/>
              </w:rPr>
              <w:t xml:space="preserve">T3 = T2+max </w:t>
            </w:r>
            <w:r w:rsidR="0001786A" w:rsidRPr="003C1D01">
              <w:rPr>
                <w:rFonts w:cs="Arial"/>
                <w:color w:val="000000"/>
                <w:szCs w:val="22"/>
                <w:lang w:eastAsia="cs-CZ"/>
              </w:rPr>
              <w:t>20</w:t>
            </w:r>
            <w:r w:rsidRPr="003C1D01">
              <w:rPr>
                <w:rFonts w:cs="Arial"/>
                <w:color w:val="000000"/>
                <w:szCs w:val="22"/>
                <w:lang w:eastAsia="cs-CZ"/>
              </w:rPr>
              <w:t xml:space="preserve"> prac. dní</w:t>
            </w:r>
          </w:p>
        </w:tc>
      </w:tr>
      <w:tr w:rsidR="00DD3903" w:rsidRPr="006C3557" w14:paraId="6AFB1950" w14:textId="77777777" w:rsidTr="00DD3903">
        <w:trPr>
          <w:trHeight w:val="284"/>
        </w:trPr>
        <w:tc>
          <w:tcPr>
            <w:tcW w:w="6742" w:type="dxa"/>
            <w:shd w:val="clear" w:color="auto" w:fill="auto"/>
            <w:noWrap/>
            <w:vAlign w:val="center"/>
          </w:tcPr>
          <w:p w14:paraId="7AF3404B" w14:textId="77777777" w:rsidR="00DD3903" w:rsidRDefault="00DD3903" w:rsidP="00DD3903">
            <w:pPr>
              <w:spacing w:after="0"/>
            </w:pPr>
            <w:r>
              <w:t>T4 = nasazení do produkčního prostředí</w:t>
            </w:r>
          </w:p>
        </w:tc>
        <w:tc>
          <w:tcPr>
            <w:tcW w:w="3029" w:type="dxa"/>
            <w:shd w:val="clear" w:color="auto" w:fill="auto"/>
            <w:vAlign w:val="center"/>
          </w:tcPr>
          <w:p w14:paraId="60F67BE0" w14:textId="77777777" w:rsidR="00DD3903" w:rsidRPr="003C1D01" w:rsidRDefault="00DD3903" w:rsidP="00DD3903">
            <w:pPr>
              <w:spacing w:after="0"/>
              <w:rPr>
                <w:rFonts w:cs="Arial"/>
                <w:color w:val="000000"/>
                <w:szCs w:val="22"/>
                <w:lang w:eastAsia="cs-CZ"/>
              </w:rPr>
            </w:pPr>
            <w:r w:rsidRPr="003C1D01">
              <w:rPr>
                <w:rFonts w:cs="Arial"/>
                <w:color w:val="000000"/>
                <w:szCs w:val="22"/>
                <w:lang w:eastAsia="cs-CZ"/>
              </w:rPr>
              <w:t>T4 = T3+max 5 prac. dní</w:t>
            </w:r>
          </w:p>
        </w:tc>
      </w:tr>
    </w:tbl>
    <w:p w14:paraId="3E070334" w14:textId="5B5A4D73" w:rsidR="007D6009" w:rsidRDefault="007D6009" w:rsidP="00B05298">
      <w:pPr>
        <w:spacing w:after="0"/>
        <w:ind w:firstLine="284"/>
        <w:rPr>
          <w:rFonts w:cs="Arial"/>
          <w:szCs w:val="22"/>
        </w:rPr>
      </w:pPr>
    </w:p>
    <w:p w14:paraId="2E12C685" w14:textId="77777777" w:rsidR="00F76AF1" w:rsidRPr="00A205C3" w:rsidRDefault="0000551E" w:rsidP="00A205C3">
      <w:pPr>
        <w:pStyle w:val="Nadpis1"/>
        <w:tabs>
          <w:tab w:val="clear" w:pos="540"/>
        </w:tabs>
        <w:ind w:left="284" w:hanging="284"/>
        <w:rPr>
          <w:rFonts w:cs="Arial"/>
          <w:sz w:val="22"/>
          <w:szCs w:val="22"/>
        </w:rPr>
      </w:pPr>
      <w:r>
        <w:rPr>
          <w:rFonts w:cs="Arial"/>
          <w:sz w:val="22"/>
          <w:szCs w:val="22"/>
        </w:rPr>
        <w:t>Přílohy</w:t>
      </w:r>
    </w:p>
    <w:p w14:paraId="2156B3FC" w14:textId="77777777" w:rsidR="00361327" w:rsidRPr="006C3557" w:rsidRDefault="00361327">
      <w:pPr>
        <w:spacing w:after="0"/>
        <w:rPr>
          <w:rFonts w:cs="Arial"/>
          <w:szCs w:val="22"/>
        </w:rPr>
      </w:pPr>
    </w:p>
    <w:p w14:paraId="76378CC8" w14:textId="77777777" w:rsidR="0000551E" w:rsidRPr="006C3557" w:rsidRDefault="0000551E" w:rsidP="00484CB3">
      <w:pPr>
        <w:spacing w:after="0"/>
        <w:rPr>
          <w:rFonts w:cs="Arial"/>
          <w:szCs w:val="22"/>
        </w:rPr>
      </w:pPr>
      <w:r w:rsidRPr="006C3557">
        <w:rPr>
          <w:rFonts w:cs="Arial"/>
          <w:szCs w:val="22"/>
        </w:rPr>
        <w:br w:type="page"/>
      </w:r>
    </w:p>
    <w:p w14:paraId="4C20C054" w14:textId="77777777" w:rsidR="0000551E" w:rsidRDefault="0000551E" w:rsidP="00484CB3">
      <w:pPr>
        <w:rPr>
          <w:rFonts w:cs="Arial"/>
          <w:b/>
          <w:caps/>
          <w:szCs w:val="22"/>
        </w:rPr>
        <w:sectPr w:rsidR="0000551E" w:rsidSect="00362D0D">
          <w:headerReference w:type="default" r:id="rId8"/>
          <w:footerReference w:type="default" r:id="rId9"/>
          <w:type w:val="continuous"/>
          <w:pgSz w:w="11906" w:h="16838" w:code="9"/>
          <w:pgMar w:top="1134" w:right="1418" w:bottom="1134" w:left="992" w:header="567" w:footer="567" w:gutter="0"/>
          <w:cols w:space="708"/>
          <w:docGrid w:linePitch="360"/>
        </w:sectPr>
      </w:pPr>
    </w:p>
    <w:p w14:paraId="1F7F311B" w14:textId="4E07F7B1"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EB3A17" w:rsidRPr="00EB3A17">
        <w:rPr>
          <w:b/>
          <w:bCs/>
        </w:rPr>
        <w:t>Z28758</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28BD9435" w14:textId="77777777" w:rsidTr="002B0E7B">
        <w:tc>
          <w:tcPr>
            <w:tcW w:w="1779" w:type="dxa"/>
          </w:tcPr>
          <w:p w14:paraId="6D8BA36F" w14:textId="77777777"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14:paraId="2109D63B" w14:textId="18551618" w:rsidR="002B0E7B" w:rsidRPr="006C3557" w:rsidRDefault="00DD3903" w:rsidP="009B7015">
            <w:pPr>
              <w:pStyle w:val="Tabulka"/>
              <w:rPr>
                <w:rStyle w:val="Siln"/>
                <w:szCs w:val="22"/>
              </w:rPr>
            </w:pPr>
            <w:r>
              <w:rPr>
                <w:rStyle w:val="Siln"/>
                <w:b w:val="0"/>
                <w:szCs w:val="22"/>
              </w:rPr>
              <w:t>2017_008</w:t>
            </w:r>
            <w:r w:rsidR="00CA1ABC">
              <w:rPr>
                <w:rStyle w:val="Siln"/>
                <w:b w:val="0"/>
                <w:szCs w:val="22"/>
              </w:rPr>
              <w:t>8</w:t>
            </w:r>
            <w:r>
              <w:rPr>
                <w:rStyle w:val="Siln"/>
                <w:b w:val="0"/>
                <w:szCs w:val="22"/>
              </w:rPr>
              <w:t>_</w:t>
            </w:r>
            <w:r w:rsidR="009B7015">
              <w:rPr>
                <w:rStyle w:val="Siln"/>
                <w:b w:val="0"/>
                <w:szCs w:val="22"/>
              </w:rPr>
              <w:t>26</w:t>
            </w:r>
          </w:p>
        </w:tc>
        <w:tc>
          <w:tcPr>
            <w:tcW w:w="1701" w:type="dxa"/>
          </w:tcPr>
          <w:p w14:paraId="116C677C" w14:textId="77777777"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06CAAF8E" w14:textId="77777777" w:rsidR="002B0E7B" w:rsidRPr="006C3557" w:rsidRDefault="002B0E7B" w:rsidP="00337DDA">
            <w:pPr>
              <w:pStyle w:val="Tabulka"/>
              <w:rPr>
                <w:szCs w:val="22"/>
              </w:rPr>
            </w:pPr>
          </w:p>
        </w:tc>
      </w:tr>
    </w:tbl>
    <w:p w14:paraId="6508D278" w14:textId="693A2E89" w:rsidR="0000551E" w:rsidRDefault="0000551E" w:rsidP="00A205C3">
      <w:pPr>
        <w:pStyle w:val="Nadpis1"/>
        <w:numPr>
          <w:ilvl w:val="0"/>
          <w:numId w:val="4"/>
        </w:numPr>
        <w:tabs>
          <w:tab w:val="clear" w:pos="540"/>
        </w:tabs>
        <w:ind w:left="284" w:hanging="284"/>
        <w:rPr>
          <w:rFonts w:cs="Arial"/>
          <w:sz w:val="22"/>
          <w:szCs w:val="22"/>
        </w:rPr>
      </w:pPr>
      <w:r w:rsidRPr="00B27B87">
        <w:rPr>
          <w:rFonts w:cs="Arial"/>
          <w:sz w:val="22"/>
          <w:szCs w:val="22"/>
        </w:rPr>
        <w:t>Náv</w:t>
      </w:r>
      <w:r w:rsidR="00C81DA6">
        <w:rPr>
          <w:rFonts w:cs="Arial"/>
          <w:sz w:val="22"/>
          <w:szCs w:val="22"/>
        </w:rPr>
        <w:t>rh konceptu technického řešení</w:t>
      </w:r>
    </w:p>
    <w:p w14:paraId="0E00BFFC" w14:textId="77777777" w:rsidR="00F3398C" w:rsidRDefault="00F3398C" w:rsidP="00F3398C">
      <w:pPr>
        <w:jc w:val="both"/>
      </w:pPr>
      <w:r>
        <w:t>V rámci RFC budou provedeny úpravy systému DMS tak, aby DMS zajišťovalo následující úkony:</w:t>
      </w:r>
    </w:p>
    <w:p w14:paraId="4DD1D574" w14:textId="77777777" w:rsidR="00F3398C" w:rsidRPr="00110DA9" w:rsidRDefault="00F3398C" w:rsidP="00C5714C">
      <w:pPr>
        <w:pStyle w:val="Odstavecseseznamem"/>
        <w:numPr>
          <w:ilvl w:val="0"/>
          <w:numId w:val="11"/>
        </w:numPr>
        <w:spacing w:after="160" w:line="259" w:lineRule="auto"/>
        <w:jc w:val="both"/>
      </w:pPr>
      <w:r>
        <w:t xml:space="preserve">DMS bude zajišťovat automatický příjem datových zpráv (DZ) z definovaných e-mailových </w:t>
      </w:r>
      <w:r w:rsidRPr="00110DA9">
        <w:t>schránek a datových schránek (DS).</w:t>
      </w:r>
    </w:p>
    <w:p w14:paraId="05F691BF" w14:textId="77777777" w:rsidR="00F3398C" w:rsidRPr="00110DA9" w:rsidRDefault="00F3398C" w:rsidP="00C5714C">
      <w:pPr>
        <w:pStyle w:val="Odstavecseseznamem"/>
        <w:numPr>
          <w:ilvl w:val="0"/>
          <w:numId w:val="11"/>
        </w:numPr>
        <w:spacing w:after="160" w:line="259" w:lineRule="auto"/>
        <w:jc w:val="both"/>
      </w:pPr>
      <w:r w:rsidRPr="00110DA9">
        <w:t>Komunikace s Informačním systémem datových schránek (ISDS) bude probíhat prostřednictvím WS API rozhraní tohoto systému</w:t>
      </w:r>
      <w:r w:rsidRPr="00B75F6B">
        <w:t>.</w:t>
      </w:r>
    </w:p>
    <w:p w14:paraId="5F41EE41" w14:textId="1B2A4932" w:rsidR="00F3398C" w:rsidRPr="00BD11B7" w:rsidRDefault="00F3398C" w:rsidP="00C5714C">
      <w:pPr>
        <w:pStyle w:val="Odstavecseseznamem"/>
        <w:numPr>
          <w:ilvl w:val="0"/>
          <w:numId w:val="11"/>
        </w:numPr>
        <w:spacing w:after="160" w:line="259" w:lineRule="auto"/>
        <w:jc w:val="both"/>
      </w:pPr>
      <w:r w:rsidRPr="00BD11B7">
        <w:t xml:space="preserve">Při příjmu bude prováděna kontrola doručené DZ, zda neobsahuje škodlivý kód. </w:t>
      </w:r>
      <w:r w:rsidR="00FF360D" w:rsidRPr="00BD11B7">
        <w:t xml:space="preserve">Kontrola bude prováděna jak pro jednotlivé přílohy, tak pro samotné tělo datové </w:t>
      </w:r>
      <w:r w:rsidR="003B7C6D" w:rsidRPr="00BD11B7">
        <w:t>z</w:t>
      </w:r>
      <w:r w:rsidR="00FF360D" w:rsidRPr="00BD11B7">
        <w:t>právy</w:t>
      </w:r>
      <w:r w:rsidR="003B7C6D" w:rsidRPr="00BD11B7">
        <w:t xml:space="preserve">. </w:t>
      </w:r>
      <w:r w:rsidRPr="00BD11B7">
        <w:t xml:space="preserve">Kontrola se bude provádět voláním webové služby </w:t>
      </w:r>
      <w:r w:rsidRPr="00BD11B7">
        <w:rPr>
          <w:b/>
        </w:rPr>
        <w:t>EPO_AVI01B</w:t>
      </w:r>
      <w:r w:rsidR="00CA42E6" w:rsidRPr="00CA42E6">
        <w:rPr>
          <w:bCs/>
        </w:rPr>
        <w:t xml:space="preserve"> </w:t>
      </w:r>
      <w:r w:rsidR="00CA42E6">
        <w:rPr>
          <w:bCs/>
        </w:rPr>
        <w:t xml:space="preserve">prostřednictvím AgriBus (součástí volání, je provedení inspekce </w:t>
      </w:r>
      <w:r w:rsidR="00D22E33">
        <w:rPr>
          <w:bCs/>
        </w:rPr>
        <w:t xml:space="preserve">za </w:t>
      </w:r>
      <w:r w:rsidR="00CA42E6">
        <w:rPr>
          <w:bCs/>
        </w:rPr>
        <w:t>pomoc</w:t>
      </w:r>
      <w:r w:rsidR="00D22E33">
        <w:rPr>
          <w:bCs/>
        </w:rPr>
        <w:t>i</w:t>
      </w:r>
      <w:r w:rsidR="00CA42E6">
        <w:rPr>
          <w:bCs/>
        </w:rPr>
        <w:t xml:space="preserve"> F5)</w:t>
      </w:r>
      <w:r w:rsidRPr="00BD11B7">
        <w:t>.</w:t>
      </w:r>
      <w:r w:rsidR="00CA42E6">
        <w:t xml:space="preserve"> </w:t>
      </w:r>
      <w:r w:rsidR="00D22E33">
        <w:t xml:space="preserve">V případě nálezu škodlivého kódu nebo jiného nevyhovění bezpečnostní politice MZe bude zpráva </w:t>
      </w:r>
      <w:r w:rsidRPr="00BD11B7">
        <w:t xml:space="preserve">zařazena do vyřazených DZ (přehled </w:t>
      </w:r>
      <w:r w:rsidRPr="00BD11B7">
        <w:rPr>
          <w:b/>
        </w:rPr>
        <w:t>Podání – EPO - Vyřazená</w:t>
      </w:r>
      <w:r w:rsidRPr="00BD11B7">
        <w:t xml:space="preserve">) a po době dané konfigurací (v řádu let) bude DZ ze systému smazána. </w:t>
      </w:r>
      <w:r w:rsidR="00CC234B">
        <w:t>Odesílateli DZ bude zaslána zpráva o odmítnutí příjmu DZ z důvodů škodlivého kódu.</w:t>
      </w:r>
      <w:r w:rsidR="001D6A22">
        <w:t xml:space="preserve"> </w:t>
      </w:r>
      <w:r w:rsidR="00145F6A">
        <w:t xml:space="preserve">Současně bude mailem informován o odmítnutí zprávy z důvodu škodlivého kódu i </w:t>
      </w:r>
      <w:r w:rsidR="00145F6A" w:rsidRPr="00145F6A">
        <w:rPr>
          <w:b/>
        </w:rPr>
        <w:t>správce aplikace</w:t>
      </w:r>
      <w:r w:rsidR="00145F6A">
        <w:t xml:space="preserve">. </w:t>
      </w:r>
      <w:r w:rsidR="008C5D8D">
        <w:t xml:space="preserve">Vyřazená DZ bude označena příznakem škodlivý kód. </w:t>
      </w:r>
      <w:r w:rsidR="001D6A22">
        <w:t xml:space="preserve">Uživatel s rolí </w:t>
      </w:r>
      <w:r w:rsidR="001D6A22" w:rsidRPr="00B50AC5">
        <w:rPr>
          <w:b/>
        </w:rPr>
        <w:t>Správce aplikace</w:t>
      </w:r>
      <w:r w:rsidR="001D6A22">
        <w:t xml:space="preserve"> bude mít možnost v případě potřeby </w:t>
      </w:r>
      <w:r w:rsidR="00D22E33">
        <w:t xml:space="preserve">přílohy zprávy přesto </w:t>
      </w:r>
      <w:r w:rsidR="00FC53E9">
        <w:t xml:space="preserve">otevřít. Před otevřením bude zobrazeno varování, že otevírané soubory mohou obsahovat škodlivý kód a je třeba s nimi </w:t>
      </w:r>
      <w:r w:rsidR="00D22E33">
        <w:t xml:space="preserve">dle tohoto nakládat. </w:t>
      </w:r>
      <w:r w:rsidR="0025450E">
        <w:t>Takto vyřazené DZ nebude možno dodatečně zaevidovat.</w:t>
      </w:r>
    </w:p>
    <w:p w14:paraId="7F5E1158" w14:textId="44658F76" w:rsidR="00F3398C" w:rsidRPr="00110DA9" w:rsidRDefault="00F3398C" w:rsidP="00C5714C">
      <w:pPr>
        <w:pStyle w:val="Odstavecseseznamem"/>
        <w:numPr>
          <w:ilvl w:val="0"/>
          <w:numId w:val="11"/>
        </w:numPr>
        <w:spacing w:after="160" w:line="259" w:lineRule="auto"/>
        <w:jc w:val="both"/>
      </w:pPr>
      <w:r w:rsidRPr="00110DA9">
        <w:t>Při příjmu DZ se bude provádět kontrola, zda obsahuje pouze povolené formáty dané spisovým řádem MZe</w:t>
      </w:r>
      <w:r w:rsidRPr="00B75F6B">
        <w:t>.</w:t>
      </w:r>
      <w:r w:rsidRPr="0003341B">
        <w:t xml:space="preserve"> V</w:t>
      </w:r>
      <w:r w:rsidR="0014448D">
        <w:t xml:space="preserve"> </w:t>
      </w:r>
      <w:r w:rsidRPr="0003341B">
        <w:t>případě</w:t>
      </w:r>
      <w:r w:rsidR="008A67C2">
        <w:t>, že DZ obsahuje nepovolené formáty,</w:t>
      </w:r>
      <w:r w:rsidRPr="0003341B">
        <w:t xml:space="preserve"> </w:t>
      </w:r>
      <w:r w:rsidR="008A67C2">
        <w:t xml:space="preserve">bude primárně </w:t>
      </w:r>
      <w:r w:rsidRPr="0003341B">
        <w:t xml:space="preserve">zařazena do </w:t>
      </w:r>
      <w:r w:rsidR="008A67C2">
        <w:t>nezařazených</w:t>
      </w:r>
      <w:r w:rsidR="008A67C2" w:rsidRPr="0003341B">
        <w:t xml:space="preserve"> </w:t>
      </w:r>
      <w:r w:rsidRPr="0003341B">
        <w:t xml:space="preserve">DZ (přehled </w:t>
      </w:r>
      <w:r w:rsidRPr="00BD11B7">
        <w:rPr>
          <w:b/>
        </w:rPr>
        <w:t xml:space="preserve">Podání – EPO - </w:t>
      </w:r>
      <w:r w:rsidR="008A67C2">
        <w:rPr>
          <w:b/>
        </w:rPr>
        <w:t>Nezařazená</w:t>
      </w:r>
      <w:r w:rsidRPr="00BD11B7">
        <w:t>).</w:t>
      </w:r>
      <w:r w:rsidRPr="00110DA9">
        <w:t xml:space="preserve"> </w:t>
      </w:r>
      <w:r w:rsidR="008C5D8D">
        <w:t xml:space="preserve">DZ bude označena příznakem nepovolené přílohy.  Následně je třeba </w:t>
      </w:r>
      <w:r w:rsidR="0014448D">
        <w:t xml:space="preserve">tuto nezařazenou </w:t>
      </w:r>
      <w:r w:rsidR="00CF16F2">
        <w:t>DZ zaevidovat</w:t>
      </w:r>
      <w:r w:rsidR="0014448D">
        <w:t>, nebo ji vyřadit.  Vyřazená DZ bude p</w:t>
      </w:r>
      <w:r w:rsidRPr="00110DA9">
        <w:t xml:space="preserve">o době dané konfiguraci </w:t>
      </w:r>
      <w:r>
        <w:t xml:space="preserve">(v řádu let) </w:t>
      </w:r>
      <w:r w:rsidRPr="00110DA9">
        <w:t>ze systému smazána.</w:t>
      </w:r>
      <w:r w:rsidR="00CC234B">
        <w:t xml:space="preserve"> Odesílateli DZ bude </w:t>
      </w:r>
      <w:r w:rsidR="0014448D">
        <w:t xml:space="preserve">při vyřazení </w:t>
      </w:r>
      <w:r w:rsidR="00CC234B">
        <w:t xml:space="preserve">zaslána zpráva o odmítnutí příjmu DZ z důvodů </w:t>
      </w:r>
      <w:r w:rsidR="00D56627">
        <w:t>nepovolených příloh</w:t>
      </w:r>
      <w:r w:rsidR="00CC234B">
        <w:t>.</w:t>
      </w:r>
      <w:r w:rsidR="008C5D8D">
        <w:t xml:space="preserve"> Takto vyřazené DZ nebude možno dodatečně zaevidovat</w:t>
      </w:r>
      <w:r w:rsidR="00F8295D">
        <w:t xml:space="preserve"> (protože odesílatel byl informován o jejím odmítnutí)</w:t>
      </w:r>
      <w:r w:rsidR="008C5D8D">
        <w:t>.</w:t>
      </w:r>
    </w:p>
    <w:p w14:paraId="473B1497" w14:textId="20F0A748" w:rsidR="0083509C" w:rsidRDefault="00F3398C" w:rsidP="0083509C">
      <w:pPr>
        <w:pStyle w:val="Odstavecseseznamem"/>
        <w:numPr>
          <w:ilvl w:val="0"/>
          <w:numId w:val="11"/>
        </w:numPr>
        <w:spacing w:after="160" w:line="259" w:lineRule="auto"/>
        <w:jc w:val="both"/>
      </w:pPr>
      <w:r w:rsidRPr="00110DA9">
        <w:t xml:space="preserve">Při příjmu DZ dojde ke </w:t>
      </w:r>
      <w:r w:rsidRPr="007B3604">
        <w:t>kvalifikovanému ověření podpisů DZ</w:t>
      </w:r>
      <w:r w:rsidRPr="00110DA9">
        <w:t xml:space="preserve"> a jednotlivých připojených příloh dle nařízení eIDAS. </w:t>
      </w:r>
      <w:r w:rsidR="0083509C">
        <w:t xml:space="preserve">Dle § 4 odst. 5 vyhlášky </w:t>
      </w:r>
      <w:r w:rsidR="008211B2">
        <w:t xml:space="preserve">č. </w:t>
      </w:r>
      <w:r w:rsidR="0083509C">
        <w:t>259/2012 Sb. bude ověřována platnost:</w:t>
      </w:r>
    </w:p>
    <w:p w14:paraId="1CF8E474" w14:textId="4AC5BAE7" w:rsidR="0083509C" w:rsidRDefault="0083509C" w:rsidP="0083509C">
      <w:pPr>
        <w:pStyle w:val="Odstavecseseznamem"/>
        <w:numPr>
          <w:ilvl w:val="1"/>
          <w:numId w:val="16"/>
        </w:numPr>
        <w:spacing w:after="160" w:line="259" w:lineRule="auto"/>
        <w:jc w:val="both"/>
      </w:pPr>
      <w:r>
        <w:t xml:space="preserve"> uznávaného elektronického podpisu a kvalifikovaného certifikátu pro elektronický podpis, na kterém je uznávaný elektronický podpis založen,</w:t>
      </w:r>
    </w:p>
    <w:p w14:paraId="136106C4" w14:textId="0D8F3E6F" w:rsidR="0083509C" w:rsidRDefault="0083509C" w:rsidP="0083509C">
      <w:pPr>
        <w:pStyle w:val="Odstavecseseznamem"/>
        <w:numPr>
          <w:ilvl w:val="1"/>
          <w:numId w:val="16"/>
        </w:numPr>
        <w:spacing w:after="160" w:line="259" w:lineRule="auto"/>
        <w:jc w:val="both"/>
      </w:pPr>
      <w:r>
        <w:t>uznávané elektronické pečetě a kvalifikovaného certifikátu pro elektronickou pečeť, na kterém je uznávaná elektronická pečeť založena,</w:t>
      </w:r>
    </w:p>
    <w:p w14:paraId="0C4D51C4" w14:textId="1C63E407" w:rsidR="0083509C" w:rsidRDefault="0083509C" w:rsidP="0083509C">
      <w:pPr>
        <w:pStyle w:val="Odstavecseseznamem"/>
        <w:numPr>
          <w:ilvl w:val="1"/>
          <w:numId w:val="16"/>
        </w:numPr>
        <w:spacing w:after="160" w:line="259" w:lineRule="auto"/>
        <w:jc w:val="both"/>
      </w:pPr>
      <w:r>
        <w:t>uznávané elektronické značky a kvalifikovaného systémového certifikátu, na kterém je uznávaná elektronická značka založena, a</w:t>
      </w:r>
    </w:p>
    <w:p w14:paraId="549C76A9" w14:textId="1610B81D" w:rsidR="00944505" w:rsidRDefault="0083509C" w:rsidP="00944505">
      <w:pPr>
        <w:pStyle w:val="Odstavecseseznamem"/>
        <w:numPr>
          <w:ilvl w:val="1"/>
          <w:numId w:val="16"/>
        </w:numPr>
        <w:spacing w:after="160" w:line="259" w:lineRule="auto"/>
        <w:jc w:val="both"/>
      </w:pPr>
      <w:r>
        <w:t xml:space="preserve">kvalifikovaného elektronického časového razítka. </w:t>
      </w:r>
    </w:p>
    <w:p w14:paraId="1A73E0F1" w14:textId="540DCDC5" w:rsidR="00944505" w:rsidRDefault="00944505" w:rsidP="00AA72C4">
      <w:pPr>
        <w:spacing w:after="160" w:line="259" w:lineRule="auto"/>
        <w:ind w:left="360"/>
        <w:jc w:val="both"/>
      </w:pPr>
      <w:r>
        <w:t>V případě, že v okamžiku ověření nebude možné vyhodnotit platnost certifikátu (certifikační autorita dosud nevydala list odvolaných certifikátů vydaný po provedení podpisu, ani není dostupné ověření protokolem OCSP), je vystavený protokol pouze dočasný a následně dojde k opakovanému ověření podpisů.</w:t>
      </w:r>
    </w:p>
    <w:p w14:paraId="56CC6616" w14:textId="71EF16EC" w:rsidR="00F3398C" w:rsidRPr="00110DA9" w:rsidRDefault="00F3398C" w:rsidP="0083509C">
      <w:pPr>
        <w:spacing w:after="160" w:line="259" w:lineRule="auto"/>
        <w:ind w:left="360"/>
        <w:jc w:val="both"/>
      </w:pPr>
      <w:r w:rsidRPr="00110DA9">
        <w:t xml:space="preserve">Ověření bude prováděno pomocí kvalifikované služby vzdáleného ověřování s využitím </w:t>
      </w:r>
      <w:r w:rsidRPr="00BD11B7">
        <w:t xml:space="preserve">aplikace </w:t>
      </w:r>
      <w:r w:rsidRPr="00BD11B7">
        <w:rPr>
          <w:b/>
          <w:bCs/>
        </w:rPr>
        <w:t xml:space="preserve">Software 602 </w:t>
      </w:r>
      <w:r w:rsidRPr="00BD11B7">
        <w:rPr>
          <w:b/>
        </w:rPr>
        <w:t>SecuSign</w:t>
      </w:r>
      <w:r w:rsidRPr="00BD11B7">
        <w:t>.</w:t>
      </w:r>
      <w:r w:rsidRPr="00110DA9">
        <w:t xml:space="preserve"> Poskytovatelem služby je firma Software 602. MZe má smluvně zajištěn přístup k této službě pro </w:t>
      </w:r>
      <w:r w:rsidRPr="00BD11B7">
        <w:t>10 000</w:t>
      </w:r>
      <w:r w:rsidRPr="00110DA9">
        <w:t xml:space="preserve"> ověřených podpisů</w:t>
      </w:r>
      <w:r w:rsidR="006812D5">
        <w:t xml:space="preserve"> </w:t>
      </w:r>
      <w:r w:rsidR="006812D5" w:rsidRPr="00BD11B7">
        <w:t>(jednotkou ověření je 1 soubor, bez ohledu na to kolik podpisů obsahuje)</w:t>
      </w:r>
      <w:r w:rsidRPr="00BD11B7">
        <w:t>,</w:t>
      </w:r>
      <w:r w:rsidRPr="00110DA9">
        <w:t xml:space="preserve"> </w:t>
      </w:r>
      <w:r w:rsidR="00BD11B7">
        <w:t>nebo</w:t>
      </w:r>
      <w:r w:rsidRPr="00110DA9">
        <w:t xml:space="preserve"> připojení elektronické pečetě měsíčně. Pečetění je ve stávající době využíváno pro tvorbu transakčního protokolu. Na M</w:t>
      </w:r>
      <w:r w:rsidR="007B3604">
        <w:t>Z</w:t>
      </w:r>
      <w:r w:rsidRPr="00110DA9">
        <w:t xml:space="preserve">e je měsíčně do datové schránky </w:t>
      </w:r>
      <w:r w:rsidR="00BD11B7">
        <w:t>nebo</w:t>
      </w:r>
      <w:r w:rsidRPr="00110DA9">
        <w:t xml:space="preserve"> e-mailu přijato do </w:t>
      </w:r>
      <w:r w:rsidRPr="00BD11B7">
        <w:t>4000</w:t>
      </w:r>
      <w:r w:rsidRPr="00110DA9">
        <w:t xml:space="preserve"> zpráv</w:t>
      </w:r>
      <w:r w:rsidR="00AA72C4">
        <w:t xml:space="preserve"> obsahující cca 5000-7000 pdf souborů</w:t>
      </w:r>
      <w:r w:rsidRPr="00110DA9">
        <w:t>, proto by stávající licence pro službu měla být dostačující.</w:t>
      </w:r>
    </w:p>
    <w:p w14:paraId="7A75436A" w14:textId="0E7DEC42" w:rsidR="00F3398C" w:rsidRPr="00110DA9" w:rsidRDefault="00C00465" w:rsidP="00C5714C">
      <w:pPr>
        <w:pStyle w:val="Odstavecseseznamem"/>
        <w:numPr>
          <w:ilvl w:val="0"/>
          <w:numId w:val="11"/>
        </w:numPr>
        <w:spacing w:after="160" w:line="259" w:lineRule="auto"/>
        <w:jc w:val="both"/>
      </w:pPr>
      <w:r>
        <w:lastRenderedPageBreak/>
        <w:t>U</w:t>
      </w:r>
      <w:r w:rsidRPr="00110DA9">
        <w:t xml:space="preserve"> </w:t>
      </w:r>
      <w:r w:rsidR="00F3398C" w:rsidRPr="00110DA9">
        <w:t>DZ doručen</w:t>
      </w:r>
      <w:r>
        <w:t>ých</w:t>
      </w:r>
      <w:r w:rsidR="00F3398C" w:rsidRPr="00110DA9">
        <w:t xml:space="preserve"> do e-mailové schránky elektronické podatelny, pokud je možno určit odesílatele, dojde k informování odesílatele o přijetí, </w:t>
      </w:r>
      <w:r w:rsidR="00BD11B7">
        <w:t>nebo</w:t>
      </w:r>
      <w:r w:rsidR="00F3398C" w:rsidRPr="00110DA9">
        <w:t xml:space="preserve"> odmítnutí doručené DZ.</w:t>
      </w:r>
    </w:p>
    <w:p w14:paraId="7FA82926" w14:textId="28672CCC" w:rsidR="00F3398C" w:rsidRDefault="00F3398C" w:rsidP="00C5714C">
      <w:pPr>
        <w:pStyle w:val="Odstavecseseznamem"/>
        <w:numPr>
          <w:ilvl w:val="0"/>
          <w:numId w:val="11"/>
        </w:numPr>
        <w:spacing w:after="160" w:line="259" w:lineRule="auto"/>
        <w:jc w:val="both"/>
      </w:pPr>
      <w:r>
        <w:t>Přijaté DZ bude přiřazen jednoznačný identifikátor a bude uložena do databáze DMS. Ukládá se vždy celá datová zpráva v nativním formátu (včetně obálky), jednotlivé soubory tvořící datovou zprávu a protokoly o vyhodnocení připojených elektronických podpisů.</w:t>
      </w:r>
      <w:r w:rsidR="00B847E7">
        <w:t xml:space="preserve"> Protokol bude obsahovat údaje dané § 4 odst. 7 vyhlášky č. 259/2012 Sb.</w:t>
      </w:r>
    </w:p>
    <w:p w14:paraId="713F8984" w14:textId="77777777" w:rsidR="00F3398C" w:rsidRPr="006512B4" w:rsidRDefault="00F3398C" w:rsidP="00C5714C">
      <w:pPr>
        <w:pStyle w:val="Odstavecseseznamem"/>
        <w:numPr>
          <w:ilvl w:val="0"/>
          <w:numId w:val="11"/>
        </w:numPr>
        <w:spacing w:after="160" w:line="259" w:lineRule="auto"/>
        <w:jc w:val="both"/>
      </w:pPr>
      <w:r>
        <w:t xml:space="preserve">DZ doručené do DS a elektronicky podepsané DZ doručené do e-mailové schránky elektronické podatelny MZe budou automaticky zaevidované do DMS a budou se nabízet uživatelům podatelny v přehledu </w:t>
      </w:r>
      <w:r w:rsidRPr="00972E57">
        <w:rPr>
          <w:b/>
        </w:rPr>
        <w:t>Podání – Nepředaná</w:t>
      </w:r>
      <w:r w:rsidRPr="00196124">
        <w:t xml:space="preserve"> </w:t>
      </w:r>
      <w:r w:rsidRPr="00972E57">
        <w:rPr>
          <w:i/>
        </w:rPr>
        <w:t>(stejná funkcionalita jako doposud při přebírání datových zpráv ze stávající EPO)</w:t>
      </w:r>
      <w:r>
        <w:rPr>
          <w:i/>
        </w:rPr>
        <w:t>.</w:t>
      </w:r>
    </w:p>
    <w:p w14:paraId="2D8B90C1" w14:textId="3B680F58" w:rsidR="00F3398C" w:rsidRPr="006512B4" w:rsidRDefault="00F3398C" w:rsidP="00C5714C">
      <w:pPr>
        <w:pStyle w:val="Odstavecseseznamem"/>
        <w:numPr>
          <w:ilvl w:val="0"/>
          <w:numId w:val="11"/>
        </w:numPr>
        <w:spacing w:after="160" w:line="259" w:lineRule="auto"/>
        <w:jc w:val="both"/>
      </w:pPr>
      <w:r>
        <w:t xml:space="preserve">Elektronicky nepodepsané DZ doručené do e-mailové schránky elektronické podatelny MZe se budou nabízet uživatelům podatelny v přehledu </w:t>
      </w:r>
      <w:r w:rsidRPr="00972E57">
        <w:rPr>
          <w:b/>
        </w:rPr>
        <w:t xml:space="preserve">Podání – EPO </w:t>
      </w:r>
      <w:r>
        <w:rPr>
          <w:b/>
        </w:rPr>
        <w:t>-</w:t>
      </w:r>
      <w:r w:rsidRPr="00972E57">
        <w:rPr>
          <w:b/>
        </w:rPr>
        <w:t xml:space="preserve"> Nezařazená</w:t>
      </w:r>
      <w:r w:rsidRPr="00196124">
        <w:t xml:space="preserve"> </w:t>
      </w:r>
      <w:r w:rsidRPr="00372D24">
        <w:t>a uživatel podatelny rozhodne, zda bude zpráva do DMS zaevidovaná nebo bude z evidence vyřazená</w:t>
      </w:r>
      <w:r w:rsidRPr="00196124">
        <w:t xml:space="preserve"> </w:t>
      </w:r>
      <w:r w:rsidRPr="00972E57">
        <w:rPr>
          <w:i/>
        </w:rPr>
        <w:t>(stejná funkcionalita jako doposud při přebírání datových zpráv ze stávající EPO</w:t>
      </w:r>
      <w:r w:rsidRPr="00D56627">
        <w:t xml:space="preserve">). </w:t>
      </w:r>
      <w:r w:rsidR="00D56627" w:rsidRPr="00D56627">
        <w:t>V případě, že nebude DZ evidována (bude vyřazena), zašle se odesílateli zpráva o odmítnutí příjmu DZ.</w:t>
      </w:r>
      <w:r w:rsidR="00D56627">
        <w:rPr>
          <w:i/>
        </w:rPr>
        <w:t xml:space="preserve"> </w:t>
      </w:r>
      <w:r w:rsidR="00B847E7">
        <w:t xml:space="preserve">V případě potřeby bude možno omylem vyřazenou DZ dodatečně zaevidovat. </w:t>
      </w:r>
      <w:r w:rsidRPr="00822BF2">
        <w:t xml:space="preserve">Vyřazené DZ budou po době dané konstantou v konfiguraci </w:t>
      </w:r>
      <w:r>
        <w:t>(v řádu let) ze systému smazány</w:t>
      </w:r>
      <w:r w:rsidRPr="00822BF2">
        <w:t>.</w:t>
      </w:r>
      <w:r w:rsidR="00EA6ECD">
        <w:t xml:space="preserve"> Uživatel bude mít možnost pro nezařazené podání vyvolat funkci odmítnout DZ - uživatel zadá důvod odmítnutí, který bude vložen do šablony pro odmítnutí zprávy (viz konfigurace šablon). Odesílateli bude zaslána zpráva s informací o odmítnutí DZ.</w:t>
      </w:r>
    </w:p>
    <w:p w14:paraId="5E3D0312" w14:textId="77777777" w:rsidR="00F3398C" w:rsidRDefault="00F3398C" w:rsidP="00C5714C">
      <w:pPr>
        <w:pStyle w:val="Odstavecseseznamem"/>
        <w:numPr>
          <w:ilvl w:val="0"/>
          <w:numId w:val="11"/>
        </w:numPr>
        <w:spacing w:after="160" w:line="259" w:lineRule="auto"/>
        <w:jc w:val="both"/>
      </w:pPr>
      <w:r w:rsidRPr="006512B4">
        <w:t>DMS bude zajiš</w:t>
      </w:r>
      <w:r>
        <w:t>ťo</w:t>
      </w:r>
      <w:r w:rsidRPr="006512B4">
        <w:t>vat</w:t>
      </w:r>
      <w:r w:rsidRPr="00196124">
        <w:t xml:space="preserve"> </w:t>
      </w:r>
      <w:r>
        <w:t>vypravení DZ odesílaných ze spisové služby do DS /e-mailů adresátů a příjem doručenek k odeslaným DZ.</w:t>
      </w:r>
    </w:p>
    <w:p w14:paraId="65ABA3E7" w14:textId="5C69E16C" w:rsidR="00F3398C" w:rsidRDefault="00F3398C" w:rsidP="00C5714C">
      <w:pPr>
        <w:pStyle w:val="Odstavecseseznamem"/>
        <w:numPr>
          <w:ilvl w:val="0"/>
          <w:numId w:val="11"/>
        </w:numPr>
        <w:spacing w:after="160" w:line="259" w:lineRule="auto"/>
        <w:jc w:val="both"/>
      </w:pPr>
      <w:r>
        <w:t xml:space="preserve">Do DMS bude pro referenty přidána možnost vyhledávání datové schránky adresáta v seznamu DS, </w:t>
      </w:r>
      <w:r w:rsidR="00CC234B">
        <w:t>nebo</w:t>
      </w:r>
      <w:r>
        <w:t xml:space="preserve"> ověření existence a platnosti DS adresáta.</w:t>
      </w:r>
    </w:p>
    <w:p w14:paraId="04BBB102" w14:textId="77777777" w:rsidR="00F3398C" w:rsidRDefault="00F3398C" w:rsidP="00C5714C">
      <w:pPr>
        <w:pStyle w:val="Odstavecseseznamem"/>
        <w:numPr>
          <w:ilvl w:val="0"/>
          <w:numId w:val="11"/>
        </w:numPr>
        <w:spacing w:after="160" w:line="259" w:lineRule="auto"/>
        <w:jc w:val="both"/>
      </w:pPr>
      <w:r>
        <w:t>Při příjmu DZ z datové schránky Registru smluv zajistí DMS připojení této zprávy ke smlouvě.</w:t>
      </w:r>
    </w:p>
    <w:p w14:paraId="2F825645" w14:textId="77777777" w:rsidR="00F3398C" w:rsidRDefault="00F3398C" w:rsidP="00C5714C">
      <w:pPr>
        <w:pStyle w:val="Odstavecseseznamem"/>
        <w:numPr>
          <w:ilvl w:val="0"/>
          <w:numId w:val="11"/>
        </w:numPr>
        <w:spacing w:after="160" w:line="259" w:lineRule="auto"/>
        <w:jc w:val="both"/>
      </w:pPr>
      <w:r>
        <w:t>Veškerá komunikace s ISDS a poštovním serverem bude logována.</w:t>
      </w:r>
    </w:p>
    <w:p w14:paraId="363465EA" w14:textId="77777777" w:rsidR="00F3398C" w:rsidRPr="00F3398C" w:rsidRDefault="00F3398C" w:rsidP="00F3398C">
      <w:pPr>
        <w:jc w:val="both"/>
        <w:rPr>
          <w:b/>
        </w:rPr>
      </w:pPr>
      <w:r w:rsidRPr="00F3398C">
        <w:rPr>
          <w:b/>
        </w:rPr>
        <w:t>Úpravy DMS</w:t>
      </w:r>
    </w:p>
    <w:p w14:paraId="13369B7A" w14:textId="77777777" w:rsidR="00F3398C" w:rsidRDefault="00F3398C" w:rsidP="00F3398C">
      <w:pPr>
        <w:jc w:val="both"/>
      </w:pPr>
      <w:r>
        <w:t>Příjem a vypravení DZ bude probíhat automaticky na pozadí pomocí připravených úloh (jobů).</w:t>
      </w:r>
    </w:p>
    <w:p w14:paraId="30F74627" w14:textId="57689C84" w:rsidR="00F3398C" w:rsidRDefault="00F3398C" w:rsidP="00F3398C">
      <w:pPr>
        <w:jc w:val="both"/>
      </w:pPr>
      <w:r>
        <w:t>Do konfigurace DMS bude pro</w:t>
      </w:r>
      <w:r w:rsidR="0061002F">
        <w:t xml:space="preserve"> uživatele s rolí</w:t>
      </w:r>
      <w:r>
        <w:t xml:space="preserve"> </w:t>
      </w:r>
      <w:r w:rsidRPr="00845FBB">
        <w:rPr>
          <w:b/>
        </w:rPr>
        <w:t>správce aplikace</w:t>
      </w:r>
      <w:r>
        <w:t xml:space="preserve"> přidána možno</w:t>
      </w:r>
      <w:r w:rsidR="00FF24B3">
        <w:t>st</w:t>
      </w:r>
      <w:r>
        <w:t xml:space="preserve"> konfigurace vybíraných datových a poštovních schránek včetně konfigurace připojení na tyto schránky.</w:t>
      </w:r>
    </w:p>
    <w:p w14:paraId="194B0DCD" w14:textId="77777777" w:rsidR="00F3398C" w:rsidRDefault="00F3398C" w:rsidP="00F3398C">
      <w:pPr>
        <w:jc w:val="both"/>
      </w:pPr>
      <w:r>
        <w:t>Do konfigurace bude přidána možnost definovat povolené formáty příloh pro doručené DZ.</w:t>
      </w:r>
    </w:p>
    <w:p w14:paraId="6F5D3DD2" w14:textId="649DD811" w:rsidR="00F3398C" w:rsidRDefault="00F3398C" w:rsidP="00F3398C">
      <w:pPr>
        <w:jc w:val="both"/>
      </w:pPr>
      <w:r>
        <w:t xml:space="preserve">Do konfigurace bude přidána možnost definice </w:t>
      </w:r>
      <w:r w:rsidR="006F70FA">
        <w:t>šablon (textů)</w:t>
      </w:r>
      <w:r>
        <w:t xml:space="preserve"> pro zprávy, které jsou zasílány odesílateli e-mailové DZ v případě přijetí/odmítnutí DZ.</w:t>
      </w:r>
    </w:p>
    <w:p w14:paraId="6719A503" w14:textId="42F0AC8E" w:rsidR="00F3398C" w:rsidRDefault="00F3398C" w:rsidP="00F3398C">
      <w:pPr>
        <w:jc w:val="both"/>
      </w:pPr>
      <w:r>
        <w:t>Do levého menu aplikace bude pro uživatele přidána možnost vyhledávání a ověření existence datové schránky</w:t>
      </w:r>
      <w:r w:rsidRPr="00D56627">
        <w:t>.</w:t>
      </w:r>
      <w:r w:rsidR="00CF16F2" w:rsidRPr="00D56627">
        <w:t xml:space="preserve"> Tato možnost bude doplněna též do obrazovky pro přidání nového adresáta.</w:t>
      </w:r>
    </w:p>
    <w:p w14:paraId="5DDC4A84" w14:textId="77777777" w:rsidR="00F3398C" w:rsidRPr="00F3398C" w:rsidRDefault="00F3398C" w:rsidP="00F3398C">
      <w:pPr>
        <w:jc w:val="both"/>
        <w:rPr>
          <w:b/>
          <w:i/>
        </w:rPr>
      </w:pPr>
      <w:r w:rsidRPr="00F3398C">
        <w:rPr>
          <w:b/>
          <w:i/>
        </w:rPr>
        <w:t>Konfigurace e-mailu</w:t>
      </w:r>
    </w:p>
    <w:p w14:paraId="67238F67" w14:textId="77777777" w:rsidR="00F3398C" w:rsidRDefault="00F3398C" w:rsidP="00F3398C">
      <w:pPr>
        <w:jc w:val="both"/>
      </w:pPr>
      <w:r>
        <w:t>Pro e-maily se konfigurují následující parametry:</w:t>
      </w:r>
    </w:p>
    <w:p w14:paraId="5A41605F" w14:textId="77777777" w:rsidR="00F3398C" w:rsidRDefault="00F3398C" w:rsidP="00C5714C">
      <w:pPr>
        <w:pStyle w:val="Odstavecseseznamem"/>
        <w:numPr>
          <w:ilvl w:val="0"/>
          <w:numId w:val="11"/>
        </w:numPr>
        <w:spacing w:after="160" w:line="259" w:lineRule="auto"/>
        <w:jc w:val="both"/>
      </w:pPr>
      <w:r>
        <w:t>Údaje pro přihlášení k SMTP/SMTPs serveru pro odesílání:</w:t>
      </w:r>
    </w:p>
    <w:p w14:paraId="191B0351" w14:textId="77777777" w:rsidR="00F3398C" w:rsidRDefault="00F3398C" w:rsidP="00C5714C">
      <w:pPr>
        <w:numPr>
          <w:ilvl w:val="0"/>
          <w:numId w:val="12"/>
        </w:numPr>
        <w:suppressAutoHyphens/>
        <w:spacing w:before="60"/>
        <w:jc w:val="both"/>
        <w:textAlignment w:val="baseline"/>
      </w:pPr>
      <w:r w:rsidRPr="00D83852">
        <w:rPr>
          <w:b/>
        </w:rPr>
        <w:t>smtpServer</w:t>
      </w:r>
      <w:r>
        <w:t xml:space="preserve"> - </w:t>
      </w:r>
      <w:r w:rsidRPr="00E659D3">
        <w:t>adresa serveru,</w:t>
      </w:r>
      <w:r>
        <w:rPr>
          <w:b/>
        </w:rPr>
        <w:t xml:space="preserve"> </w:t>
      </w:r>
      <w:r w:rsidRPr="00B962B9">
        <w:t>přes který se odesílají mailové DZ</w:t>
      </w:r>
      <w:r>
        <w:t>,</w:t>
      </w:r>
    </w:p>
    <w:p w14:paraId="3C5AF5FF" w14:textId="77777777" w:rsidR="00F3398C" w:rsidRPr="00D83852" w:rsidRDefault="00F3398C" w:rsidP="00C5714C">
      <w:pPr>
        <w:numPr>
          <w:ilvl w:val="0"/>
          <w:numId w:val="12"/>
        </w:numPr>
        <w:suppressAutoHyphens/>
        <w:spacing w:before="60"/>
        <w:jc w:val="both"/>
        <w:textAlignment w:val="baseline"/>
        <w:rPr>
          <w:b/>
        </w:rPr>
      </w:pPr>
      <w:r w:rsidRPr="00D83852">
        <w:rPr>
          <w:b/>
        </w:rPr>
        <w:t>smtpPort</w:t>
      </w:r>
      <w:r>
        <w:rPr>
          <w:b/>
        </w:rPr>
        <w:t xml:space="preserve"> - </w:t>
      </w:r>
      <w:r w:rsidRPr="002F4755">
        <w:t>–</w:t>
      </w:r>
      <w:r w:rsidRPr="00B962B9">
        <w:rPr>
          <w:b/>
        </w:rPr>
        <w:t xml:space="preserve"> </w:t>
      </w:r>
      <w:r w:rsidRPr="00B962B9">
        <w:t>port na SMPT serveru, přes který se odesílají mailové DZ</w:t>
      </w:r>
      <w:r w:rsidRPr="00D83852">
        <w:rPr>
          <w:b/>
        </w:rPr>
        <w:t>,</w:t>
      </w:r>
    </w:p>
    <w:p w14:paraId="089BFAA0" w14:textId="77777777" w:rsidR="00F3398C" w:rsidRDefault="00F3398C" w:rsidP="00C5714C">
      <w:pPr>
        <w:numPr>
          <w:ilvl w:val="0"/>
          <w:numId w:val="12"/>
        </w:numPr>
        <w:suppressAutoHyphens/>
        <w:spacing w:before="60"/>
        <w:jc w:val="both"/>
        <w:textAlignment w:val="baseline"/>
      </w:pPr>
      <w:r w:rsidRPr="00F04FA9">
        <w:rPr>
          <w:b/>
        </w:rPr>
        <w:t>smtpUser</w:t>
      </w:r>
      <w:r>
        <w:t xml:space="preserve"> - </w:t>
      </w:r>
      <w:r w:rsidRPr="00B962B9">
        <w:t>uživatelské jméno pro přihlášení k </w:t>
      </w:r>
      <w:r>
        <w:t xml:space="preserve">SMPT serveru, ze kterého se </w:t>
      </w:r>
      <w:r w:rsidRPr="00F45A08">
        <w:t>odesíl</w:t>
      </w:r>
      <w:r>
        <w:t>ají</w:t>
      </w:r>
      <w:r w:rsidRPr="00F45A08">
        <w:t xml:space="preserve"> </w:t>
      </w:r>
      <w:r>
        <w:t>mailové zprávy (může být prázdné),</w:t>
      </w:r>
    </w:p>
    <w:p w14:paraId="62EA8E6F" w14:textId="77777777" w:rsidR="00F3398C" w:rsidRDefault="00F3398C" w:rsidP="00C5714C">
      <w:pPr>
        <w:numPr>
          <w:ilvl w:val="0"/>
          <w:numId w:val="12"/>
        </w:numPr>
        <w:suppressAutoHyphens/>
        <w:spacing w:before="60"/>
        <w:jc w:val="both"/>
        <w:textAlignment w:val="baseline"/>
      </w:pPr>
      <w:r w:rsidRPr="00F04FA9">
        <w:rPr>
          <w:b/>
        </w:rPr>
        <w:t>smtpPassword</w:t>
      </w:r>
      <w:r>
        <w:t xml:space="preserve"> - </w:t>
      </w:r>
      <w:r w:rsidRPr="00B962B9">
        <w:t>heslo pro přihlášení k </w:t>
      </w:r>
      <w:r>
        <w:t xml:space="preserve">SMPT serveru, ze kterého se </w:t>
      </w:r>
      <w:r w:rsidRPr="00F45A08">
        <w:t>odesíl</w:t>
      </w:r>
      <w:r>
        <w:t>ají</w:t>
      </w:r>
      <w:r w:rsidRPr="00F45A08">
        <w:t xml:space="preserve"> </w:t>
      </w:r>
      <w:r>
        <w:t>mailové zprávy (může být prázdné),</w:t>
      </w:r>
    </w:p>
    <w:p w14:paraId="5B672F02" w14:textId="77777777" w:rsidR="00F3398C" w:rsidRDefault="00F3398C" w:rsidP="00C5714C">
      <w:pPr>
        <w:numPr>
          <w:ilvl w:val="0"/>
          <w:numId w:val="12"/>
        </w:numPr>
        <w:suppressAutoHyphens/>
        <w:spacing w:before="60"/>
        <w:jc w:val="both"/>
        <w:textAlignment w:val="baseline"/>
      </w:pPr>
      <w:r w:rsidRPr="00D83852">
        <w:rPr>
          <w:b/>
        </w:rPr>
        <w:t>smtpFromMail</w:t>
      </w:r>
      <w:r>
        <w:t xml:space="preserve"> – e-mailová adresa, která se dává při odesílání běžných mailových zpráv do hlavičky FROM (adresa elektronické podatelny, ze které se odesílají zprávy),</w:t>
      </w:r>
    </w:p>
    <w:p w14:paraId="20835524" w14:textId="77777777" w:rsidR="00F3398C" w:rsidRDefault="00F3398C" w:rsidP="00C5714C">
      <w:pPr>
        <w:numPr>
          <w:ilvl w:val="0"/>
          <w:numId w:val="12"/>
        </w:numPr>
        <w:suppressAutoHyphens/>
        <w:spacing w:before="60"/>
        <w:jc w:val="both"/>
        <w:textAlignment w:val="baseline"/>
      </w:pPr>
      <w:r w:rsidRPr="00D83852">
        <w:rPr>
          <w:b/>
        </w:rPr>
        <w:t>smtpFromName</w:t>
      </w:r>
      <w:r>
        <w:t xml:space="preserve"> – „lidský“ název do hlavičky FROM při odesílání běžné e-mailové zprávy,</w:t>
      </w:r>
    </w:p>
    <w:p w14:paraId="696611C1" w14:textId="77777777" w:rsidR="00F3398C" w:rsidRDefault="00F3398C" w:rsidP="00C5714C">
      <w:pPr>
        <w:numPr>
          <w:ilvl w:val="0"/>
          <w:numId w:val="12"/>
        </w:numPr>
        <w:suppressAutoHyphens/>
        <w:spacing w:before="60"/>
        <w:jc w:val="both"/>
        <w:textAlignment w:val="baseline"/>
      </w:pPr>
      <w:r w:rsidRPr="00D83852">
        <w:rPr>
          <w:b/>
        </w:rPr>
        <w:lastRenderedPageBreak/>
        <w:t xml:space="preserve">smtpFromMailPotvrzení </w:t>
      </w:r>
      <w:r>
        <w:t>– e-mailová adresa, která se dává při odesílání automatických zpráv o (ne)přijetí do EPV do hlavičky FROM,</w:t>
      </w:r>
    </w:p>
    <w:p w14:paraId="0BC4047D" w14:textId="47912FBB" w:rsidR="00F3398C" w:rsidRDefault="00F3398C" w:rsidP="00C5714C">
      <w:pPr>
        <w:numPr>
          <w:ilvl w:val="0"/>
          <w:numId w:val="12"/>
        </w:numPr>
        <w:suppressAutoHyphens/>
        <w:spacing w:before="60"/>
        <w:jc w:val="both"/>
        <w:textAlignment w:val="baseline"/>
      </w:pPr>
      <w:r w:rsidRPr="00D83852">
        <w:rPr>
          <w:b/>
        </w:rPr>
        <w:t>smtpFromName</w:t>
      </w:r>
      <w:r>
        <w:rPr>
          <w:b/>
        </w:rPr>
        <w:t>Potvrzeni</w:t>
      </w:r>
      <w:r>
        <w:t xml:space="preserve"> – </w:t>
      </w:r>
      <w:r w:rsidR="0002740F">
        <w:t>„</w:t>
      </w:r>
      <w:r w:rsidRPr="00F1032E">
        <w:t>lidský“ název do hlavičky FROM při odesílání automatic</w:t>
      </w:r>
      <w:r>
        <w:t>kých zpráv o (ne)přijetí do EPV,</w:t>
      </w:r>
    </w:p>
    <w:p w14:paraId="79ECEE0C" w14:textId="77777777" w:rsidR="00F3398C" w:rsidRDefault="00F3398C" w:rsidP="00C5714C">
      <w:pPr>
        <w:numPr>
          <w:ilvl w:val="0"/>
          <w:numId w:val="12"/>
        </w:numPr>
        <w:suppressAutoHyphens/>
        <w:spacing w:before="60"/>
        <w:jc w:val="both"/>
        <w:textAlignment w:val="baseline"/>
      </w:pPr>
      <w:r w:rsidRPr="00F04FA9">
        <w:rPr>
          <w:b/>
        </w:rPr>
        <w:t>maxSentMessageSizeKB</w:t>
      </w:r>
      <w:r>
        <w:t xml:space="preserve"> – maximální velikost odesílané zprávy, implicitně 10 MB.</w:t>
      </w:r>
    </w:p>
    <w:p w14:paraId="11753CDF" w14:textId="77777777" w:rsidR="00F3398C" w:rsidRDefault="00F3398C" w:rsidP="00C5714C">
      <w:pPr>
        <w:pStyle w:val="Odstavecseseznamem"/>
        <w:numPr>
          <w:ilvl w:val="0"/>
          <w:numId w:val="11"/>
        </w:numPr>
        <w:spacing w:after="160" w:line="259" w:lineRule="auto"/>
        <w:jc w:val="both"/>
      </w:pPr>
      <w:r>
        <w:t xml:space="preserve">Seznam vybíraných e-mailových schránek </w:t>
      </w:r>
    </w:p>
    <w:p w14:paraId="59ACE9E3" w14:textId="77777777" w:rsidR="00F3398C" w:rsidRDefault="00F3398C" w:rsidP="00C5714C">
      <w:pPr>
        <w:numPr>
          <w:ilvl w:val="0"/>
          <w:numId w:val="12"/>
        </w:numPr>
        <w:suppressAutoHyphens/>
        <w:spacing w:before="60"/>
        <w:jc w:val="both"/>
        <w:textAlignment w:val="baseline"/>
      </w:pPr>
      <w:r w:rsidRPr="00F04FA9">
        <w:rPr>
          <w:b/>
        </w:rPr>
        <w:t xml:space="preserve">ID </w:t>
      </w:r>
      <w:r>
        <w:t>– identifikace schránky (</w:t>
      </w:r>
      <w:r w:rsidRPr="0038636C">
        <w:t xml:space="preserve">např. </w:t>
      </w:r>
      <w:r>
        <w:t>podatelna</w:t>
      </w:r>
      <w:r w:rsidRPr="0038636C">
        <w:t>@</w:t>
      </w:r>
      <w:r>
        <w:t>mze</w:t>
      </w:r>
      <w:r w:rsidRPr="0038636C">
        <w:t>.cz</w:t>
      </w:r>
      <w:r>
        <w:t>),</w:t>
      </w:r>
    </w:p>
    <w:p w14:paraId="5995901E" w14:textId="77777777" w:rsidR="00F3398C" w:rsidRDefault="00F3398C" w:rsidP="00C5714C">
      <w:pPr>
        <w:numPr>
          <w:ilvl w:val="0"/>
          <w:numId w:val="12"/>
        </w:numPr>
        <w:suppressAutoHyphens/>
        <w:spacing w:before="60"/>
        <w:jc w:val="both"/>
        <w:textAlignment w:val="baseline"/>
      </w:pPr>
      <w:r w:rsidRPr="00F04FA9">
        <w:rPr>
          <w:b/>
        </w:rPr>
        <w:t xml:space="preserve">protocol </w:t>
      </w:r>
      <w:r>
        <w:t>– může být POP3, IMAP nebo Exchange,</w:t>
      </w:r>
    </w:p>
    <w:p w14:paraId="59C6A2E4" w14:textId="77777777" w:rsidR="00F3398C" w:rsidRDefault="00F3398C" w:rsidP="00C5714C">
      <w:pPr>
        <w:numPr>
          <w:ilvl w:val="0"/>
          <w:numId w:val="12"/>
        </w:numPr>
        <w:suppressAutoHyphens/>
        <w:spacing w:before="60"/>
        <w:jc w:val="both"/>
        <w:textAlignment w:val="baseline"/>
      </w:pPr>
      <w:r w:rsidRPr="00F04FA9">
        <w:rPr>
          <w:b/>
        </w:rPr>
        <w:t>server</w:t>
      </w:r>
      <w:r>
        <w:t xml:space="preserve"> - </w:t>
      </w:r>
      <w:r w:rsidRPr="003B07DB">
        <w:rPr>
          <w:noProof/>
        </w:rPr>
        <w:t>adresa poštovního serveru</w:t>
      </w:r>
      <w:r>
        <w:t>,</w:t>
      </w:r>
    </w:p>
    <w:p w14:paraId="3463F66C" w14:textId="77777777" w:rsidR="00F3398C" w:rsidRDefault="00F3398C" w:rsidP="00C5714C">
      <w:pPr>
        <w:numPr>
          <w:ilvl w:val="0"/>
          <w:numId w:val="12"/>
        </w:numPr>
        <w:suppressAutoHyphens/>
        <w:spacing w:before="60"/>
        <w:jc w:val="both"/>
        <w:textAlignment w:val="baseline"/>
      </w:pPr>
      <w:r w:rsidRPr="00F04FA9">
        <w:rPr>
          <w:b/>
        </w:rPr>
        <w:t>port</w:t>
      </w:r>
      <w:r>
        <w:t xml:space="preserve"> - </w:t>
      </w:r>
      <w:r w:rsidRPr="00B962B9">
        <w:rPr>
          <w:noProof/>
        </w:rPr>
        <w:t>port pro komunikaci s poštovním serverem</w:t>
      </w:r>
      <w:r>
        <w:t>,</w:t>
      </w:r>
    </w:p>
    <w:p w14:paraId="79F14ECB" w14:textId="77777777" w:rsidR="00F3398C" w:rsidRDefault="00F3398C" w:rsidP="00C5714C">
      <w:pPr>
        <w:numPr>
          <w:ilvl w:val="0"/>
          <w:numId w:val="12"/>
        </w:numPr>
        <w:suppressAutoHyphens/>
        <w:spacing w:before="60"/>
        <w:jc w:val="both"/>
        <w:textAlignment w:val="baseline"/>
      </w:pPr>
      <w:r w:rsidRPr="00F04FA9">
        <w:rPr>
          <w:b/>
        </w:rPr>
        <w:t>ssl</w:t>
      </w:r>
      <w:r>
        <w:t xml:space="preserve"> – hodnota True nebo False, určuje, zda je komunikace vedena šifrovaně</w:t>
      </w:r>
    </w:p>
    <w:p w14:paraId="3968BF7A" w14:textId="77777777" w:rsidR="00F3398C" w:rsidRDefault="00F3398C" w:rsidP="00C5714C">
      <w:pPr>
        <w:numPr>
          <w:ilvl w:val="0"/>
          <w:numId w:val="12"/>
        </w:numPr>
        <w:suppressAutoHyphens/>
        <w:spacing w:before="60"/>
        <w:jc w:val="both"/>
        <w:textAlignment w:val="baseline"/>
      </w:pPr>
      <w:r w:rsidRPr="00F04FA9">
        <w:rPr>
          <w:b/>
        </w:rPr>
        <w:t>userName</w:t>
      </w:r>
      <w:r>
        <w:t xml:space="preserve"> – uživatelské jméno pro přihlášení do schránky,</w:t>
      </w:r>
    </w:p>
    <w:p w14:paraId="02867D5F" w14:textId="77777777" w:rsidR="00F3398C" w:rsidRDefault="00F3398C" w:rsidP="00C5714C">
      <w:pPr>
        <w:numPr>
          <w:ilvl w:val="0"/>
          <w:numId w:val="12"/>
        </w:numPr>
        <w:suppressAutoHyphens/>
        <w:spacing w:before="60"/>
        <w:jc w:val="both"/>
        <w:textAlignment w:val="baseline"/>
      </w:pPr>
      <w:r w:rsidRPr="00F04FA9">
        <w:rPr>
          <w:b/>
        </w:rPr>
        <w:t>password</w:t>
      </w:r>
      <w:r>
        <w:t xml:space="preserve"> – heslo pro přihlášení do schránky,</w:t>
      </w:r>
    </w:p>
    <w:p w14:paraId="7C845503" w14:textId="77777777" w:rsidR="00F3398C" w:rsidRDefault="00F3398C" w:rsidP="00C5714C">
      <w:pPr>
        <w:numPr>
          <w:ilvl w:val="0"/>
          <w:numId w:val="12"/>
        </w:numPr>
        <w:suppressAutoHyphens/>
        <w:spacing w:before="60"/>
        <w:jc w:val="both"/>
        <w:textAlignment w:val="baseline"/>
      </w:pPr>
      <w:r w:rsidRPr="00F04FA9">
        <w:rPr>
          <w:b/>
        </w:rPr>
        <w:t>deleteFromServerAfterDays</w:t>
      </w:r>
      <w:r>
        <w:t xml:space="preserve"> – jak staré zprávy smazat ze serveru. Pokud je nula, maže se okamžitě.</w:t>
      </w:r>
    </w:p>
    <w:p w14:paraId="7BBE5A6F" w14:textId="6462B376" w:rsidR="00F3398C" w:rsidRDefault="00F3398C" w:rsidP="00C5714C">
      <w:pPr>
        <w:numPr>
          <w:ilvl w:val="0"/>
          <w:numId w:val="12"/>
        </w:numPr>
        <w:suppressAutoHyphens/>
        <w:spacing w:before="60"/>
        <w:jc w:val="both"/>
        <w:textAlignment w:val="baseline"/>
      </w:pPr>
      <w:r>
        <w:rPr>
          <w:b/>
        </w:rPr>
        <w:t xml:space="preserve">UploadFrom </w:t>
      </w:r>
      <w:r w:rsidRPr="00F04FA9">
        <w:t>-</w:t>
      </w:r>
      <w:r>
        <w:t xml:space="preserve"> </w:t>
      </w:r>
      <w:r>
        <w:rPr>
          <w:noProof/>
        </w:rPr>
        <w:t>datum a čas e</w:t>
      </w:r>
      <w:r w:rsidR="0002740F">
        <w:rPr>
          <w:noProof/>
        </w:rPr>
        <w:t>-</w:t>
      </w:r>
      <w:r>
        <w:rPr>
          <w:noProof/>
        </w:rPr>
        <w:t>mailové zprávy ve schránce, od které se mají stahovat další zprávy do EPV. Slouží pro prvotní nastavení počátku stahování.</w:t>
      </w:r>
    </w:p>
    <w:p w14:paraId="50A05F51" w14:textId="77777777" w:rsidR="00F3398C" w:rsidRPr="00F3398C" w:rsidRDefault="00F3398C" w:rsidP="00F3398C">
      <w:pPr>
        <w:jc w:val="both"/>
        <w:rPr>
          <w:b/>
          <w:i/>
        </w:rPr>
      </w:pPr>
      <w:r w:rsidRPr="00F3398C">
        <w:rPr>
          <w:b/>
          <w:i/>
        </w:rPr>
        <w:t>Konfigurace DS</w:t>
      </w:r>
    </w:p>
    <w:p w14:paraId="33757E2B" w14:textId="77777777" w:rsidR="00F3398C" w:rsidRDefault="00F3398C" w:rsidP="00C5714C">
      <w:pPr>
        <w:pStyle w:val="Odstavecseseznamem"/>
        <w:numPr>
          <w:ilvl w:val="0"/>
          <w:numId w:val="11"/>
        </w:numPr>
        <w:spacing w:after="160" w:line="259" w:lineRule="auto"/>
        <w:jc w:val="both"/>
      </w:pPr>
      <w:r>
        <w:t>Defaultní datová schránka pro odesílání:</w:t>
      </w:r>
    </w:p>
    <w:p w14:paraId="3D7605FF" w14:textId="77777777" w:rsidR="00F3398C" w:rsidRDefault="00F3398C" w:rsidP="00C5714C">
      <w:pPr>
        <w:numPr>
          <w:ilvl w:val="0"/>
          <w:numId w:val="12"/>
        </w:numPr>
        <w:suppressAutoHyphens/>
        <w:spacing w:before="60"/>
        <w:jc w:val="both"/>
        <w:textAlignment w:val="baseline"/>
      </w:pPr>
      <w:r w:rsidRPr="00F04FA9">
        <w:rPr>
          <w:b/>
        </w:rPr>
        <w:t>defaultDS</w:t>
      </w:r>
      <w:r>
        <w:t xml:space="preserve"> – datová schránka, ze které jsou odesílány DZ. Schránka musí být nakonfigurována v seznamu datových schránek (viz dále),</w:t>
      </w:r>
    </w:p>
    <w:p w14:paraId="73D0E153" w14:textId="77777777" w:rsidR="00F3398C" w:rsidRDefault="00F3398C" w:rsidP="00C5714C">
      <w:pPr>
        <w:pStyle w:val="Odstavecseseznamem"/>
        <w:numPr>
          <w:ilvl w:val="0"/>
          <w:numId w:val="11"/>
        </w:numPr>
        <w:spacing w:after="160" w:line="259" w:lineRule="auto"/>
        <w:jc w:val="both"/>
      </w:pPr>
      <w:r>
        <w:t>seznam schránek, které se vybírají:</w:t>
      </w:r>
    </w:p>
    <w:p w14:paraId="2F611741" w14:textId="77777777" w:rsidR="00F3398C" w:rsidRDefault="00F3398C" w:rsidP="00C5714C">
      <w:pPr>
        <w:numPr>
          <w:ilvl w:val="0"/>
          <w:numId w:val="12"/>
        </w:numPr>
        <w:suppressAutoHyphens/>
        <w:spacing w:before="60"/>
        <w:jc w:val="both"/>
        <w:textAlignment w:val="baseline"/>
        <w:rPr>
          <w:noProof/>
        </w:rPr>
      </w:pPr>
      <w:r w:rsidRPr="00463192">
        <w:rPr>
          <w:b/>
          <w:noProof/>
        </w:rPr>
        <w:t>ID</w:t>
      </w:r>
      <w:r>
        <w:rPr>
          <w:noProof/>
        </w:rPr>
        <w:t xml:space="preserve"> – identifikátor datové schránky,</w:t>
      </w:r>
    </w:p>
    <w:p w14:paraId="3AC5D3E2" w14:textId="77777777" w:rsidR="00F3398C" w:rsidRDefault="00F3398C" w:rsidP="00C5714C">
      <w:pPr>
        <w:numPr>
          <w:ilvl w:val="0"/>
          <w:numId w:val="12"/>
        </w:numPr>
        <w:suppressAutoHyphens/>
        <w:spacing w:before="60"/>
        <w:jc w:val="both"/>
        <w:textAlignment w:val="baseline"/>
        <w:rPr>
          <w:noProof/>
        </w:rPr>
      </w:pPr>
      <w:r w:rsidRPr="00463192">
        <w:rPr>
          <w:b/>
          <w:noProof/>
        </w:rPr>
        <w:t>certNumber</w:t>
      </w:r>
      <w:r>
        <w:rPr>
          <w:noProof/>
        </w:rPr>
        <w:t xml:space="preserve"> – otisk certifikátu pro přihlášení k ISDS. Povinné v případě, že je u datové schránky nastavena povinnost přihlašování certifikátem.</w:t>
      </w:r>
    </w:p>
    <w:p w14:paraId="525E5294" w14:textId="77777777" w:rsidR="00F3398C" w:rsidRDefault="00F3398C" w:rsidP="00C5714C">
      <w:pPr>
        <w:numPr>
          <w:ilvl w:val="0"/>
          <w:numId w:val="12"/>
        </w:numPr>
        <w:suppressAutoHyphens/>
        <w:spacing w:before="60"/>
        <w:jc w:val="both"/>
        <w:textAlignment w:val="baseline"/>
        <w:rPr>
          <w:noProof/>
        </w:rPr>
      </w:pPr>
      <w:r w:rsidRPr="00463192">
        <w:rPr>
          <w:b/>
          <w:noProof/>
        </w:rPr>
        <w:t>userName</w:t>
      </w:r>
      <w:r>
        <w:rPr>
          <w:noProof/>
        </w:rPr>
        <w:t xml:space="preserve"> – login pro přihlášení do datové schránky,</w:t>
      </w:r>
    </w:p>
    <w:p w14:paraId="0792CA91" w14:textId="77777777" w:rsidR="00F3398C" w:rsidRDefault="00F3398C" w:rsidP="00C5714C">
      <w:pPr>
        <w:numPr>
          <w:ilvl w:val="0"/>
          <w:numId w:val="12"/>
        </w:numPr>
        <w:suppressAutoHyphens/>
        <w:spacing w:before="60"/>
        <w:jc w:val="both"/>
        <w:textAlignment w:val="baseline"/>
        <w:rPr>
          <w:noProof/>
        </w:rPr>
      </w:pPr>
      <w:r w:rsidRPr="00463192">
        <w:rPr>
          <w:b/>
          <w:noProof/>
        </w:rPr>
        <w:t>password</w:t>
      </w:r>
      <w:r>
        <w:rPr>
          <w:noProof/>
        </w:rPr>
        <w:t xml:space="preserve"> – heslo pro přihlášení do datové schránky.</w:t>
      </w:r>
    </w:p>
    <w:p w14:paraId="2571C524" w14:textId="77777777" w:rsidR="00F3398C" w:rsidRDefault="00F3398C" w:rsidP="00C5714C">
      <w:pPr>
        <w:numPr>
          <w:ilvl w:val="0"/>
          <w:numId w:val="12"/>
        </w:numPr>
        <w:suppressAutoHyphens/>
        <w:spacing w:before="60"/>
        <w:jc w:val="both"/>
        <w:textAlignment w:val="baseline"/>
        <w:rPr>
          <w:noProof/>
        </w:rPr>
      </w:pPr>
      <w:r>
        <w:rPr>
          <w:b/>
          <w:noProof/>
        </w:rPr>
        <w:t xml:space="preserve">prostredi </w:t>
      </w:r>
      <w:r>
        <w:rPr>
          <w:noProof/>
        </w:rPr>
        <w:t xml:space="preserve">– možné hodnoty jsou: </w:t>
      </w:r>
      <w:r>
        <w:rPr>
          <w:b/>
          <w:noProof/>
        </w:rPr>
        <w:t xml:space="preserve">TEST </w:t>
      </w:r>
      <w:r w:rsidRPr="00567950">
        <w:rPr>
          <w:noProof/>
        </w:rPr>
        <w:t>pro testovací prostředí</w:t>
      </w:r>
      <w:r>
        <w:rPr>
          <w:noProof/>
        </w:rPr>
        <w:t>,</w:t>
      </w:r>
      <w:r w:rsidRPr="00567950">
        <w:rPr>
          <w:noProof/>
        </w:rPr>
        <w:t xml:space="preserve"> </w:t>
      </w:r>
      <w:r>
        <w:rPr>
          <w:b/>
          <w:noProof/>
        </w:rPr>
        <w:t xml:space="preserve">PROD </w:t>
      </w:r>
      <w:r w:rsidRPr="00567950">
        <w:rPr>
          <w:noProof/>
        </w:rPr>
        <w:t>pro produkční prostředí.</w:t>
      </w:r>
    </w:p>
    <w:p w14:paraId="18A4ACDA" w14:textId="480F7699" w:rsidR="00F3398C" w:rsidRDefault="00F3398C" w:rsidP="00C5714C">
      <w:pPr>
        <w:numPr>
          <w:ilvl w:val="0"/>
          <w:numId w:val="12"/>
        </w:numPr>
        <w:suppressAutoHyphens/>
        <w:spacing w:before="60" w:after="160"/>
        <w:ind w:left="714" w:hanging="357"/>
        <w:jc w:val="both"/>
        <w:textAlignment w:val="baseline"/>
        <w:rPr>
          <w:noProof/>
        </w:rPr>
      </w:pPr>
      <w:r>
        <w:rPr>
          <w:b/>
        </w:rPr>
        <w:t xml:space="preserve">UploadFrom </w:t>
      </w:r>
      <w:r>
        <w:rPr>
          <w:noProof/>
        </w:rPr>
        <w:t xml:space="preserve">– datum a čas datové zprávy v datové schránce, od </w:t>
      </w:r>
      <w:r w:rsidR="0002740F">
        <w:rPr>
          <w:noProof/>
        </w:rPr>
        <w:t>jejichž okamžiku</w:t>
      </w:r>
      <w:r>
        <w:rPr>
          <w:noProof/>
        </w:rPr>
        <w:t xml:space="preserve"> se mají stahovat další zprávy do EPV. Slouží pro prvotní nastavení počátku stahování.</w:t>
      </w:r>
    </w:p>
    <w:p w14:paraId="0087F892" w14:textId="77777777" w:rsidR="00F3398C" w:rsidRPr="00F3398C" w:rsidRDefault="00F3398C" w:rsidP="00F3398C">
      <w:pPr>
        <w:jc w:val="both"/>
        <w:rPr>
          <w:b/>
          <w:i/>
        </w:rPr>
      </w:pPr>
      <w:r w:rsidRPr="00F3398C">
        <w:rPr>
          <w:b/>
          <w:i/>
        </w:rPr>
        <w:t>Konfigurace povolených příloh</w:t>
      </w:r>
    </w:p>
    <w:p w14:paraId="7B57B68D" w14:textId="38EBB81D" w:rsidR="00F3398C" w:rsidRDefault="00F3398C" w:rsidP="00F3398C">
      <w:pPr>
        <w:jc w:val="both"/>
      </w:pPr>
      <w:r>
        <w:t xml:space="preserve">Konfigurace bude obsahovat seznam přípon souborů, které mohou být součástí DZ. Zadávají se koncovky příloh (např. pdf, html, doc, docx,….). V případě, že bude seznam prázdný, nebude se kontrola formátů provádět. Seznam povolených příloh by měl být součástí spisového </w:t>
      </w:r>
      <w:r w:rsidR="006F70FA">
        <w:t>řádu</w:t>
      </w:r>
      <w:r>
        <w:t xml:space="preserve"> M</w:t>
      </w:r>
      <w:r w:rsidR="007B3604">
        <w:t>Z</w:t>
      </w:r>
      <w:r>
        <w:t>e</w:t>
      </w:r>
      <w:r w:rsidR="006F70FA">
        <w:t xml:space="preserve"> a pro odesílatele by měl být dostupný na úřední desce nebo stránkách elektronické podatelny MZe. </w:t>
      </w:r>
      <w:r>
        <w:t xml:space="preserve">Pro komunikaci s DS jsou povolené následující přílohy, ale pokud to spisový </w:t>
      </w:r>
      <w:r w:rsidR="006F70FA">
        <w:t>řád</w:t>
      </w:r>
      <w:r>
        <w:t xml:space="preserve"> MZe nařizuje, může být některá z těchto příloh zakázána.</w:t>
      </w:r>
    </w:p>
    <w:p w14:paraId="6F03444B" w14:textId="77777777" w:rsidR="00F3398C" w:rsidRPr="00A93344" w:rsidRDefault="00F3398C" w:rsidP="00C5714C">
      <w:pPr>
        <w:numPr>
          <w:ilvl w:val="0"/>
          <w:numId w:val="12"/>
        </w:numPr>
        <w:suppressAutoHyphens/>
        <w:spacing w:before="60"/>
        <w:jc w:val="both"/>
        <w:textAlignment w:val="baseline"/>
        <w:rPr>
          <w:noProof/>
        </w:rPr>
      </w:pPr>
      <w:r w:rsidRPr="00A93344">
        <w:rPr>
          <w:noProof/>
        </w:rPr>
        <w:t> pdf (Portable Document Format)</w:t>
      </w:r>
    </w:p>
    <w:p w14:paraId="6B5FED66" w14:textId="77777777" w:rsidR="00F3398C" w:rsidRPr="00A93344" w:rsidRDefault="00F3398C" w:rsidP="00C5714C">
      <w:pPr>
        <w:numPr>
          <w:ilvl w:val="0"/>
          <w:numId w:val="12"/>
        </w:numPr>
        <w:suppressAutoHyphens/>
        <w:spacing w:before="60"/>
        <w:jc w:val="both"/>
        <w:textAlignment w:val="baseline"/>
        <w:rPr>
          <w:noProof/>
        </w:rPr>
      </w:pPr>
      <w:r w:rsidRPr="00A93344">
        <w:rPr>
          <w:noProof/>
        </w:rPr>
        <w:t> PDF/A (Portable Document Format for the Long-term Archiving)</w:t>
      </w:r>
    </w:p>
    <w:p w14:paraId="5A236182" w14:textId="77777777" w:rsidR="00F3398C" w:rsidRPr="00A93344" w:rsidRDefault="00F3398C" w:rsidP="00C5714C">
      <w:pPr>
        <w:numPr>
          <w:ilvl w:val="0"/>
          <w:numId w:val="12"/>
        </w:numPr>
        <w:suppressAutoHyphens/>
        <w:spacing w:before="60"/>
        <w:jc w:val="both"/>
        <w:textAlignment w:val="baseline"/>
        <w:rPr>
          <w:noProof/>
        </w:rPr>
      </w:pPr>
      <w:r w:rsidRPr="00A93344">
        <w:rPr>
          <w:noProof/>
        </w:rPr>
        <w:t> xml (Extensible Markup Language Document)</w:t>
      </w:r>
    </w:p>
    <w:p w14:paraId="1A609105" w14:textId="77777777" w:rsidR="00F3398C" w:rsidRPr="00A93344" w:rsidRDefault="00F3398C" w:rsidP="00C5714C">
      <w:pPr>
        <w:numPr>
          <w:ilvl w:val="0"/>
          <w:numId w:val="12"/>
        </w:numPr>
        <w:suppressAutoHyphens/>
        <w:spacing w:before="60"/>
        <w:jc w:val="both"/>
        <w:textAlignment w:val="baseline"/>
        <w:rPr>
          <w:noProof/>
        </w:rPr>
      </w:pPr>
      <w:r>
        <w:rPr>
          <w:noProof/>
        </w:rPr>
        <w:t>d</w:t>
      </w:r>
      <w:r w:rsidRPr="00A93344">
        <w:rPr>
          <w:noProof/>
        </w:rPr>
        <w:t>fo/zfo (602XML Filler dokument)</w:t>
      </w:r>
    </w:p>
    <w:p w14:paraId="05A829A9" w14:textId="77777777" w:rsidR="00F3398C" w:rsidRPr="00A93344" w:rsidRDefault="00F3398C" w:rsidP="00C5714C">
      <w:pPr>
        <w:numPr>
          <w:ilvl w:val="0"/>
          <w:numId w:val="12"/>
        </w:numPr>
        <w:suppressAutoHyphens/>
        <w:spacing w:before="60"/>
        <w:jc w:val="both"/>
        <w:textAlignment w:val="baseline"/>
        <w:rPr>
          <w:noProof/>
        </w:rPr>
      </w:pPr>
      <w:r w:rsidRPr="00A93344">
        <w:rPr>
          <w:noProof/>
        </w:rPr>
        <w:t>html/htm (Hypertext Markup Language Document)</w:t>
      </w:r>
    </w:p>
    <w:p w14:paraId="1F52FEC1" w14:textId="77777777" w:rsidR="00F3398C" w:rsidRPr="00A93344" w:rsidRDefault="00F3398C" w:rsidP="00C5714C">
      <w:pPr>
        <w:numPr>
          <w:ilvl w:val="0"/>
          <w:numId w:val="12"/>
        </w:numPr>
        <w:suppressAutoHyphens/>
        <w:spacing w:before="60"/>
        <w:jc w:val="both"/>
        <w:textAlignment w:val="baseline"/>
        <w:rPr>
          <w:noProof/>
        </w:rPr>
      </w:pPr>
      <w:r w:rsidRPr="00A93344">
        <w:rPr>
          <w:noProof/>
        </w:rPr>
        <w:t>odt (Open Document Text)</w:t>
      </w:r>
    </w:p>
    <w:p w14:paraId="4E03FB18" w14:textId="77777777" w:rsidR="00F3398C" w:rsidRPr="00A93344" w:rsidRDefault="00F3398C" w:rsidP="00C5714C">
      <w:pPr>
        <w:numPr>
          <w:ilvl w:val="0"/>
          <w:numId w:val="12"/>
        </w:numPr>
        <w:suppressAutoHyphens/>
        <w:spacing w:before="60"/>
        <w:jc w:val="both"/>
        <w:textAlignment w:val="baseline"/>
        <w:rPr>
          <w:noProof/>
        </w:rPr>
      </w:pPr>
      <w:r w:rsidRPr="00A93344">
        <w:rPr>
          <w:noProof/>
        </w:rPr>
        <w:t>ods (Open Document Spreadsheet)</w:t>
      </w:r>
    </w:p>
    <w:p w14:paraId="09C49E6A" w14:textId="77777777" w:rsidR="00F3398C" w:rsidRPr="00A93344" w:rsidRDefault="00F3398C" w:rsidP="00C5714C">
      <w:pPr>
        <w:numPr>
          <w:ilvl w:val="0"/>
          <w:numId w:val="12"/>
        </w:numPr>
        <w:suppressAutoHyphens/>
        <w:spacing w:before="60"/>
        <w:jc w:val="both"/>
        <w:textAlignment w:val="baseline"/>
        <w:rPr>
          <w:noProof/>
        </w:rPr>
      </w:pPr>
      <w:r w:rsidRPr="00A93344">
        <w:rPr>
          <w:noProof/>
        </w:rPr>
        <w:t>odp (Open Document Presentation)</w:t>
      </w:r>
    </w:p>
    <w:p w14:paraId="56FE020D" w14:textId="77777777" w:rsidR="00F3398C" w:rsidRPr="00A93344" w:rsidRDefault="00F3398C" w:rsidP="00C5714C">
      <w:pPr>
        <w:numPr>
          <w:ilvl w:val="0"/>
          <w:numId w:val="12"/>
        </w:numPr>
        <w:suppressAutoHyphens/>
        <w:spacing w:before="60"/>
        <w:jc w:val="both"/>
        <w:textAlignment w:val="baseline"/>
        <w:rPr>
          <w:noProof/>
        </w:rPr>
      </w:pPr>
      <w:r w:rsidRPr="00A93344">
        <w:rPr>
          <w:noProof/>
        </w:rPr>
        <w:t>txt/csv (prostý text)</w:t>
      </w:r>
    </w:p>
    <w:p w14:paraId="69A199BE" w14:textId="77777777" w:rsidR="00F3398C" w:rsidRPr="00A93344" w:rsidRDefault="00F3398C" w:rsidP="00C5714C">
      <w:pPr>
        <w:numPr>
          <w:ilvl w:val="0"/>
          <w:numId w:val="12"/>
        </w:numPr>
        <w:suppressAutoHyphens/>
        <w:spacing w:before="60"/>
        <w:jc w:val="both"/>
        <w:textAlignment w:val="baseline"/>
        <w:rPr>
          <w:noProof/>
        </w:rPr>
      </w:pPr>
      <w:r w:rsidRPr="00A93344">
        <w:rPr>
          <w:noProof/>
        </w:rPr>
        <w:lastRenderedPageBreak/>
        <w:t>rtf (Rich Text Format)</w:t>
      </w:r>
    </w:p>
    <w:p w14:paraId="7793F2E0" w14:textId="77777777" w:rsidR="00F3398C" w:rsidRPr="00A93344" w:rsidRDefault="00F3398C" w:rsidP="00C5714C">
      <w:pPr>
        <w:numPr>
          <w:ilvl w:val="0"/>
          <w:numId w:val="12"/>
        </w:numPr>
        <w:suppressAutoHyphens/>
        <w:spacing w:before="60"/>
        <w:jc w:val="both"/>
        <w:textAlignment w:val="baseline"/>
        <w:rPr>
          <w:noProof/>
        </w:rPr>
      </w:pPr>
      <w:r w:rsidRPr="00A93344">
        <w:rPr>
          <w:noProof/>
        </w:rPr>
        <w:t>doc/docx (MS Word Document)</w:t>
      </w:r>
    </w:p>
    <w:p w14:paraId="01D967F3" w14:textId="77777777" w:rsidR="00F3398C" w:rsidRPr="00A93344" w:rsidRDefault="00F3398C" w:rsidP="00C5714C">
      <w:pPr>
        <w:numPr>
          <w:ilvl w:val="0"/>
          <w:numId w:val="12"/>
        </w:numPr>
        <w:suppressAutoHyphens/>
        <w:spacing w:before="60"/>
        <w:jc w:val="both"/>
        <w:textAlignment w:val="baseline"/>
        <w:rPr>
          <w:noProof/>
        </w:rPr>
      </w:pPr>
      <w:r w:rsidRPr="00A93344">
        <w:rPr>
          <w:noProof/>
        </w:rPr>
        <w:t>xls/xlsx (MS Excel Spreadsheet)</w:t>
      </w:r>
    </w:p>
    <w:p w14:paraId="0C759066" w14:textId="77777777" w:rsidR="00F3398C" w:rsidRPr="00A93344" w:rsidRDefault="00F3398C" w:rsidP="00C5714C">
      <w:pPr>
        <w:numPr>
          <w:ilvl w:val="0"/>
          <w:numId w:val="12"/>
        </w:numPr>
        <w:suppressAutoHyphens/>
        <w:spacing w:before="60"/>
        <w:jc w:val="both"/>
        <w:textAlignment w:val="baseline"/>
        <w:rPr>
          <w:noProof/>
        </w:rPr>
      </w:pPr>
      <w:r w:rsidRPr="00A93344">
        <w:rPr>
          <w:noProof/>
        </w:rPr>
        <w:t>ppt/pptx (MS PowerPoint Presentation)</w:t>
      </w:r>
    </w:p>
    <w:p w14:paraId="15315899" w14:textId="77777777" w:rsidR="00F3398C" w:rsidRPr="00A93344" w:rsidRDefault="00F3398C" w:rsidP="00C5714C">
      <w:pPr>
        <w:numPr>
          <w:ilvl w:val="0"/>
          <w:numId w:val="12"/>
        </w:numPr>
        <w:suppressAutoHyphens/>
        <w:spacing w:before="60"/>
        <w:jc w:val="both"/>
        <w:textAlignment w:val="baseline"/>
        <w:rPr>
          <w:noProof/>
        </w:rPr>
      </w:pPr>
      <w:r w:rsidRPr="00A93344">
        <w:rPr>
          <w:noProof/>
        </w:rPr>
        <w:t>jpg/jpeg/jfif (Joint Photographic Experts Group File Interchange Format)</w:t>
      </w:r>
    </w:p>
    <w:p w14:paraId="2120B141" w14:textId="77777777" w:rsidR="00F3398C" w:rsidRPr="00A93344" w:rsidRDefault="00F3398C" w:rsidP="00C5714C">
      <w:pPr>
        <w:numPr>
          <w:ilvl w:val="0"/>
          <w:numId w:val="12"/>
        </w:numPr>
        <w:suppressAutoHyphens/>
        <w:spacing w:before="60"/>
        <w:jc w:val="both"/>
        <w:textAlignment w:val="baseline"/>
        <w:rPr>
          <w:noProof/>
        </w:rPr>
      </w:pPr>
      <w:r w:rsidRPr="00A93344">
        <w:rPr>
          <w:noProof/>
        </w:rPr>
        <w:t>png (Portable Network Graphics)</w:t>
      </w:r>
    </w:p>
    <w:p w14:paraId="7E3CC05F" w14:textId="77777777" w:rsidR="00F3398C" w:rsidRPr="00A93344" w:rsidRDefault="00F3398C" w:rsidP="00C5714C">
      <w:pPr>
        <w:numPr>
          <w:ilvl w:val="0"/>
          <w:numId w:val="12"/>
        </w:numPr>
        <w:suppressAutoHyphens/>
        <w:spacing w:before="60"/>
        <w:jc w:val="both"/>
        <w:textAlignment w:val="baseline"/>
        <w:rPr>
          <w:noProof/>
        </w:rPr>
      </w:pPr>
      <w:r w:rsidRPr="00A93344">
        <w:rPr>
          <w:noProof/>
        </w:rPr>
        <w:t>tif/tiff (Tagged Image File Format)</w:t>
      </w:r>
    </w:p>
    <w:p w14:paraId="7BACF614" w14:textId="77777777" w:rsidR="00F3398C" w:rsidRPr="00A93344" w:rsidRDefault="00F3398C" w:rsidP="00C5714C">
      <w:pPr>
        <w:numPr>
          <w:ilvl w:val="0"/>
          <w:numId w:val="12"/>
        </w:numPr>
        <w:suppressAutoHyphens/>
        <w:spacing w:before="60"/>
        <w:jc w:val="both"/>
        <w:textAlignment w:val="baseline"/>
        <w:rPr>
          <w:noProof/>
        </w:rPr>
      </w:pPr>
      <w:r w:rsidRPr="00A93344">
        <w:rPr>
          <w:noProof/>
        </w:rPr>
        <w:t>gif (Graphics Interchange Format)</w:t>
      </w:r>
    </w:p>
    <w:p w14:paraId="356965B6" w14:textId="77777777" w:rsidR="00F3398C" w:rsidRPr="00A93344" w:rsidRDefault="00F3398C" w:rsidP="00C5714C">
      <w:pPr>
        <w:numPr>
          <w:ilvl w:val="0"/>
          <w:numId w:val="12"/>
        </w:numPr>
        <w:suppressAutoHyphens/>
        <w:spacing w:before="60"/>
        <w:jc w:val="both"/>
        <w:textAlignment w:val="baseline"/>
        <w:rPr>
          <w:noProof/>
        </w:rPr>
      </w:pPr>
      <w:r w:rsidRPr="00A93344">
        <w:rPr>
          <w:noProof/>
        </w:rPr>
        <w:t>mpeg1/mpeg2 (Moving Picture Experts Group Phase 1/Phase 2)</w:t>
      </w:r>
    </w:p>
    <w:p w14:paraId="276FC81E" w14:textId="77777777" w:rsidR="00F3398C" w:rsidRPr="00A93344" w:rsidRDefault="00F3398C" w:rsidP="00C5714C">
      <w:pPr>
        <w:numPr>
          <w:ilvl w:val="0"/>
          <w:numId w:val="12"/>
        </w:numPr>
        <w:suppressAutoHyphens/>
        <w:spacing w:before="60"/>
        <w:jc w:val="both"/>
        <w:textAlignment w:val="baseline"/>
        <w:rPr>
          <w:noProof/>
        </w:rPr>
      </w:pPr>
      <w:r w:rsidRPr="00A93344">
        <w:rPr>
          <w:noProof/>
        </w:rPr>
        <w:t>wav (Waveform Audio Format)</w:t>
      </w:r>
    </w:p>
    <w:p w14:paraId="065CE7F1" w14:textId="77777777" w:rsidR="00F3398C" w:rsidRPr="00A93344" w:rsidRDefault="00F3398C" w:rsidP="00C5714C">
      <w:pPr>
        <w:numPr>
          <w:ilvl w:val="0"/>
          <w:numId w:val="12"/>
        </w:numPr>
        <w:suppressAutoHyphens/>
        <w:spacing w:before="60"/>
        <w:jc w:val="both"/>
        <w:textAlignment w:val="baseline"/>
        <w:rPr>
          <w:noProof/>
        </w:rPr>
      </w:pPr>
      <w:r>
        <w:rPr>
          <w:noProof/>
        </w:rPr>
        <w:t>t</w:t>
      </w:r>
      <w:r w:rsidRPr="00A93344">
        <w:rPr>
          <w:noProof/>
        </w:rPr>
        <w:t>mp2/mp3 (MPEG-1 Audio Layer 2/Layer 3)</w:t>
      </w:r>
    </w:p>
    <w:p w14:paraId="353AAF24" w14:textId="77777777" w:rsidR="00F3398C" w:rsidRPr="00A93344" w:rsidRDefault="00F3398C" w:rsidP="00C5714C">
      <w:pPr>
        <w:numPr>
          <w:ilvl w:val="0"/>
          <w:numId w:val="12"/>
        </w:numPr>
        <w:suppressAutoHyphens/>
        <w:spacing w:before="60"/>
        <w:jc w:val="both"/>
        <w:textAlignment w:val="baseline"/>
        <w:rPr>
          <w:noProof/>
        </w:rPr>
      </w:pPr>
      <w:r w:rsidRPr="00A93344">
        <w:rPr>
          <w:noProof/>
        </w:rPr>
        <w:t>isdoc/isdocx (Information System Document) verze 5.2 a vyšší</w:t>
      </w:r>
    </w:p>
    <w:p w14:paraId="275DC076" w14:textId="77777777" w:rsidR="00F3398C" w:rsidRPr="00A93344" w:rsidRDefault="00F3398C" w:rsidP="00C5714C">
      <w:pPr>
        <w:numPr>
          <w:ilvl w:val="0"/>
          <w:numId w:val="12"/>
        </w:numPr>
        <w:suppressAutoHyphens/>
        <w:spacing w:before="60"/>
        <w:jc w:val="both"/>
        <w:textAlignment w:val="baseline"/>
        <w:rPr>
          <w:noProof/>
        </w:rPr>
      </w:pPr>
      <w:r w:rsidRPr="00A93344">
        <w:rPr>
          <w:noProof/>
        </w:rPr>
        <w:t>edi (mezinárodní standard EDIFACT, standardy ODETTE a EANCOM pro elektronickou výměnu obchodních dokumentů - EDI)</w:t>
      </w:r>
    </w:p>
    <w:p w14:paraId="52AD342D" w14:textId="77777777" w:rsidR="00F3398C" w:rsidRPr="00A93344" w:rsidRDefault="00F3398C" w:rsidP="00C5714C">
      <w:pPr>
        <w:numPr>
          <w:ilvl w:val="0"/>
          <w:numId w:val="12"/>
        </w:numPr>
        <w:suppressAutoHyphens/>
        <w:spacing w:before="60"/>
        <w:jc w:val="both"/>
        <w:textAlignment w:val="baseline"/>
        <w:rPr>
          <w:noProof/>
        </w:rPr>
      </w:pPr>
      <w:r w:rsidRPr="00A93344">
        <w:rPr>
          <w:noProof/>
        </w:rPr>
        <w:t>dwg (AutoCAD DraWinG File Format) verze 2007 a vyšší</w:t>
      </w:r>
    </w:p>
    <w:p w14:paraId="59B77CDC" w14:textId="77777777" w:rsidR="00F3398C" w:rsidRPr="00A93344" w:rsidRDefault="00F3398C" w:rsidP="00C5714C">
      <w:pPr>
        <w:numPr>
          <w:ilvl w:val="0"/>
          <w:numId w:val="12"/>
        </w:numPr>
        <w:suppressAutoHyphens/>
        <w:spacing w:before="60"/>
        <w:jc w:val="both"/>
        <w:textAlignment w:val="baseline"/>
        <w:rPr>
          <w:noProof/>
        </w:rPr>
      </w:pPr>
      <w:r w:rsidRPr="00A93344">
        <w:rPr>
          <w:noProof/>
        </w:rPr>
        <w:t>shp/dbf/shx/prj/qix/sbn/sbx (ESRI Shapefile)</w:t>
      </w:r>
    </w:p>
    <w:p w14:paraId="6F3DEDF1" w14:textId="77777777" w:rsidR="00F3398C" w:rsidRPr="00A93344" w:rsidRDefault="00F3398C" w:rsidP="00C5714C">
      <w:pPr>
        <w:numPr>
          <w:ilvl w:val="0"/>
          <w:numId w:val="12"/>
        </w:numPr>
        <w:suppressAutoHyphens/>
        <w:spacing w:before="60"/>
        <w:jc w:val="both"/>
        <w:textAlignment w:val="baseline"/>
        <w:rPr>
          <w:noProof/>
        </w:rPr>
      </w:pPr>
      <w:r w:rsidRPr="00A93344">
        <w:rPr>
          <w:noProof/>
        </w:rPr>
        <w:t>dgn (Bentley MicroStation Format) verze V7 a V8</w:t>
      </w:r>
    </w:p>
    <w:p w14:paraId="35DE3794" w14:textId="77777777" w:rsidR="00F3398C" w:rsidRPr="00A93344" w:rsidRDefault="00F3398C" w:rsidP="00C5714C">
      <w:pPr>
        <w:numPr>
          <w:ilvl w:val="0"/>
          <w:numId w:val="12"/>
        </w:numPr>
        <w:suppressAutoHyphens/>
        <w:spacing w:before="60"/>
        <w:jc w:val="both"/>
        <w:textAlignment w:val="baseline"/>
        <w:rPr>
          <w:noProof/>
        </w:rPr>
      </w:pPr>
      <w:r w:rsidRPr="00A93344">
        <w:rPr>
          <w:noProof/>
        </w:rPr>
        <w:t>gml/gfs/xsd (Geography Markup Language Document)</w:t>
      </w:r>
    </w:p>
    <w:p w14:paraId="2906FA84" w14:textId="77777777" w:rsidR="00F3398C" w:rsidRDefault="00F3398C" w:rsidP="00C5714C">
      <w:pPr>
        <w:numPr>
          <w:ilvl w:val="0"/>
          <w:numId w:val="12"/>
        </w:numPr>
        <w:suppressAutoHyphens/>
        <w:spacing w:before="60"/>
        <w:jc w:val="both"/>
        <w:textAlignment w:val="baseline"/>
        <w:rPr>
          <w:noProof/>
        </w:rPr>
      </w:pPr>
      <w:r>
        <w:rPr>
          <w:noProof/>
        </w:rPr>
        <w:t>Formáty elektronických podpisů, pečetí a časových razítek:</w:t>
      </w:r>
    </w:p>
    <w:p w14:paraId="0BC553F3" w14:textId="77777777" w:rsidR="00F3398C" w:rsidRPr="006F70FA" w:rsidRDefault="00F3398C" w:rsidP="006F70FA">
      <w:pPr>
        <w:pStyle w:val="Default"/>
        <w:numPr>
          <w:ilvl w:val="0"/>
          <w:numId w:val="13"/>
        </w:numPr>
        <w:spacing w:after="55"/>
        <w:ind w:left="1418" w:hanging="567"/>
        <w:jc w:val="both"/>
        <w:rPr>
          <w:rFonts w:ascii="Arial" w:hAnsi="Arial" w:cs="Arial"/>
          <w:sz w:val="22"/>
          <w:szCs w:val="22"/>
        </w:rPr>
      </w:pPr>
      <w:r w:rsidRPr="006F70FA">
        <w:rPr>
          <w:rFonts w:ascii="Arial" w:hAnsi="Arial" w:cs="Arial"/>
          <w:sz w:val="22"/>
          <w:szCs w:val="22"/>
        </w:rPr>
        <w:t xml:space="preserve">CER, CRT, DER, PK7 - formáty certifikátů dle standardu X.509 </w:t>
      </w:r>
    </w:p>
    <w:p w14:paraId="2C325B62" w14:textId="77777777" w:rsidR="00F3398C" w:rsidRPr="006F70FA" w:rsidRDefault="00F3398C" w:rsidP="006F70FA">
      <w:pPr>
        <w:pStyle w:val="Default"/>
        <w:numPr>
          <w:ilvl w:val="0"/>
          <w:numId w:val="13"/>
        </w:numPr>
        <w:spacing w:after="55"/>
        <w:ind w:left="1418" w:hanging="567"/>
        <w:jc w:val="both"/>
        <w:rPr>
          <w:rFonts w:ascii="Arial" w:hAnsi="Arial" w:cs="Arial"/>
          <w:sz w:val="22"/>
          <w:szCs w:val="22"/>
        </w:rPr>
      </w:pPr>
      <w:r w:rsidRPr="006F70FA">
        <w:rPr>
          <w:rFonts w:ascii="Arial" w:hAnsi="Arial" w:cs="Arial"/>
          <w:sz w:val="22"/>
          <w:szCs w:val="22"/>
        </w:rPr>
        <w:t xml:space="preserve">P7B, P7C, P7F, P7M, P7S - formáty certifikátů a elektronických podpisů dle PKCS#7 </w:t>
      </w:r>
    </w:p>
    <w:p w14:paraId="22E88ABB" w14:textId="2F106AE8" w:rsidR="00F3398C" w:rsidRPr="006F70FA" w:rsidRDefault="00F3398C" w:rsidP="006F70FA">
      <w:pPr>
        <w:pStyle w:val="Default"/>
        <w:numPr>
          <w:ilvl w:val="0"/>
          <w:numId w:val="13"/>
        </w:numPr>
        <w:spacing w:after="160"/>
        <w:ind w:left="1418" w:hanging="567"/>
        <w:jc w:val="both"/>
        <w:rPr>
          <w:rFonts w:ascii="Arial" w:hAnsi="Arial" w:cs="Arial"/>
          <w:sz w:val="22"/>
          <w:szCs w:val="22"/>
        </w:rPr>
      </w:pPr>
      <w:r w:rsidRPr="006F70FA">
        <w:rPr>
          <w:rFonts w:ascii="Arial" w:hAnsi="Arial" w:cs="Arial"/>
          <w:sz w:val="22"/>
          <w:szCs w:val="22"/>
        </w:rPr>
        <w:t>TST, TSR - f</w:t>
      </w:r>
      <w:r w:rsidR="006F70FA">
        <w:rPr>
          <w:rFonts w:ascii="Arial" w:hAnsi="Arial" w:cs="Arial"/>
          <w:sz w:val="22"/>
          <w:szCs w:val="22"/>
        </w:rPr>
        <w:t>ormáty pro elektronické razítko</w:t>
      </w:r>
    </w:p>
    <w:p w14:paraId="4E1EF064" w14:textId="77777777" w:rsidR="00F3398C" w:rsidRPr="00C5714C" w:rsidRDefault="00F3398C" w:rsidP="00C5714C">
      <w:pPr>
        <w:jc w:val="both"/>
        <w:rPr>
          <w:b/>
          <w:i/>
        </w:rPr>
      </w:pPr>
      <w:r w:rsidRPr="00C5714C">
        <w:rPr>
          <w:b/>
          <w:i/>
        </w:rPr>
        <w:t>Konfigurace šablon</w:t>
      </w:r>
    </w:p>
    <w:p w14:paraId="13F8F89C" w14:textId="1D399A1A" w:rsidR="00F3398C" w:rsidRDefault="00F3398C" w:rsidP="00F3398C">
      <w:pPr>
        <w:jc w:val="both"/>
      </w:pPr>
      <w:r>
        <w:t>Konfigurace textů zpráv, které se posílají odesílatelům DZ.</w:t>
      </w:r>
    </w:p>
    <w:p w14:paraId="516628B3" w14:textId="77777777" w:rsidR="00F3398C" w:rsidRDefault="00F3398C" w:rsidP="00F3398C">
      <w:pPr>
        <w:spacing w:before="240"/>
        <w:jc w:val="both"/>
      </w:pPr>
      <w:r>
        <w:t>Konfigurují se následující šablony:</w:t>
      </w:r>
    </w:p>
    <w:p w14:paraId="5734456D" w14:textId="07EFE99E" w:rsidR="00F3398C" w:rsidRDefault="00F3398C" w:rsidP="00C5714C">
      <w:pPr>
        <w:pStyle w:val="Odstavecseseznamem"/>
        <w:numPr>
          <w:ilvl w:val="0"/>
          <w:numId w:val="11"/>
        </w:numPr>
        <w:spacing w:after="160" w:line="259" w:lineRule="auto"/>
        <w:jc w:val="both"/>
      </w:pPr>
      <w:r w:rsidRPr="003D0D78">
        <w:rPr>
          <w:b/>
        </w:rPr>
        <w:t>Přijato</w:t>
      </w:r>
      <w:r w:rsidRPr="003D0D78">
        <w:t xml:space="preserve"> </w:t>
      </w:r>
      <w:r>
        <w:t>– text potvrzovací zprávy o přijetí DZ do EPV, která se zasílá odesílateli e-mailu.</w:t>
      </w:r>
    </w:p>
    <w:p w14:paraId="0B583DBE" w14:textId="77777777" w:rsidR="00F3398C" w:rsidRDefault="00F3398C" w:rsidP="00C5714C">
      <w:pPr>
        <w:pStyle w:val="Odstavecseseznamem"/>
        <w:numPr>
          <w:ilvl w:val="0"/>
          <w:numId w:val="11"/>
        </w:numPr>
        <w:spacing w:after="160" w:line="259" w:lineRule="auto"/>
        <w:jc w:val="both"/>
      </w:pPr>
      <w:r w:rsidRPr="003D0D78">
        <w:rPr>
          <w:b/>
        </w:rPr>
        <w:t>Průvodní text</w:t>
      </w:r>
      <w:r w:rsidRPr="003D0D78">
        <w:t xml:space="preserve"> </w:t>
      </w:r>
      <w:r w:rsidRPr="00FF6EFA">
        <w:t>–</w:t>
      </w:r>
      <w:r w:rsidRPr="003D0D78">
        <w:t xml:space="preserve"> tělo odesílaných zpráv mailem</w:t>
      </w:r>
      <w:r>
        <w:t xml:space="preserve"> – text zprávy, která se automaticky generuje v případě odeslání DZ e-mailem. K e-mailu se připojují jako přílohy soubory DZ předané z DMS.</w:t>
      </w:r>
    </w:p>
    <w:p w14:paraId="53455F04" w14:textId="18A3CA48" w:rsidR="00F3398C" w:rsidRDefault="00F3398C" w:rsidP="00C5714C">
      <w:pPr>
        <w:pStyle w:val="Odstavecseseznamem"/>
        <w:numPr>
          <w:ilvl w:val="0"/>
          <w:numId w:val="11"/>
        </w:numPr>
        <w:spacing w:after="160" w:line="259" w:lineRule="auto"/>
        <w:jc w:val="both"/>
      </w:pPr>
      <w:r w:rsidRPr="003D0D78">
        <w:rPr>
          <w:b/>
        </w:rPr>
        <w:t>Nepovolené přílohy</w:t>
      </w:r>
      <w:r>
        <w:t xml:space="preserve"> – text odmítací zprávy, která se zasílá odesílateli do e-mailu </w:t>
      </w:r>
      <w:r w:rsidR="00CC234B">
        <w:t>nebo</w:t>
      </w:r>
      <w:r>
        <w:t xml:space="preserve"> do DS v případě, že DZ obsahovala nepovolené přílohy</w:t>
      </w:r>
      <w:r w:rsidR="00BD3682">
        <w:t xml:space="preserve"> a byla </w:t>
      </w:r>
      <w:r w:rsidR="00F8295D">
        <w:t>vyřazena</w:t>
      </w:r>
      <w:r w:rsidR="00BD3682">
        <w:t xml:space="preserve"> z přehledu </w:t>
      </w:r>
      <w:r w:rsidR="00BD3682" w:rsidRPr="00BD3682">
        <w:rPr>
          <w:b/>
        </w:rPr>
        <w:t>EPO – Podání – Nezařazená</w:t>
      </w:r>
      <w:r w:rsidR="00BD3682">
        <w:t xml:space="preserve"> do přehledu </w:t>
      </w:r>
      <w:r w:rsidR="00BD3682" w:rsidRPr="00BD3682">
        <w:rPr>
          <w:b/>
        </w:rPr>
        <w:t>EPO - Podání - Vyřazená</w:t>
      </w:r>
    </w:p>
    <w:p w14:paraId="78905F00" w14:textId="5DB58973" w:rsidR="001E7BA0" w:rsidRDefault="00F3398C" w:rsidP="00C5714C">
      <w:pPr>
        <w:pStyle w:val="Odstavecseseznamem"/>
        <w:numPr>
          <w:ilvl w:val="0"/>
          <w:numId w:val="11"/>
        </w:numPr>
        <w:spacing w:after="160" w:line="259" w:lineRule="auto"/>
        <w:jc w:val="both"/>
      </w:pPr>
      <w:r w:rsidRPr="003D0D78">
        <w:rPr>
          <w:b/>
        </w:rPr>
        <w:t>Škodlivý kód</w:t>
      </w:r>
      <w:r w:rsidRPr="003D0D78">
        <w:t xml:space="preserve"> </w:t>
      </w:r>
      <w:r>
        <w:t>– text odmítací zprávy, která se zasílá odesílateli do e-mailu</w:t>
      </w:r>
      <w:r w:rsidR="00845FBB">
        <w:t xml:space="preserve"> nebo do DS </w:t>
      </w:r>
      <w:r>
        <w:t>v případě, že DZ obsahovala škodlivý kód.</w:t>
      </w:r>
    </w:p>
    <w:p w14:paraId="275AF0C0" w14:textId="4093D815" w:rsidR="00F3398C" w:rsidRDefault="001E7BA0" w:rsidP="00C5714C">
      <w:pPr>
        <w:pStyle w:val="Odstavecseseznamem"/>
        <w:numPr>
          <w:ilvl w:val="0"/>
          <w:numId w:val="11"/>
        </w:numPr>
        <w:spacing w:after="160" w:line="259" w:lineRule="auto"/>
        <w:jc w:val="both"/>
      </w:pPr>
      <w:r w:rsidRPr="00845FBB">
        <w:rPr>
          <w:b/>
        </w:rPr>
        <w:t>Odmítnutí</w:t>
      </w:r>
      <w:r>
        <w:t xml:space="preserve"> – text odmítací zprávy, která se zasílá odesílateli do e-mailu </w:t>
      </w:r>
      <w:r w:rsidR="00845FBB">
        <w:t xml:space="preserve">nebo do DS </w:t>
      </w:r>
      <w:r>
        <w:t xml:space="preserve">v případě, že </w:t>
      </w:r>
      <w:r w:rsidR="00D56627">
        <w:t>byla DZ na podatelna z rozhodnutí uživatele podatelny vyřazena (nebyla zaevidována do DMS).</w:t>
      </w:r>
      <w:r>
        <w:t xml:space="preserve"> </w:t>
      </w:r>
    </w:p>
    <w:p w14:paraId="66D2B67C" w14:textId="6F376932" w:rsidR="00F3398C" w:rsidRDefault="00F3398C" w:rsidP="00F3398C">
      <w:pPr>
        <w:jc w:val="both"/>
        <w:rPr>
          <w:noProof/>
        </w:rPr>
      </w:pPr>
      <w:r>
        <w:rPr>
          <w:noProof/>
        </w:rPr>
        <w:t xml:space="preserve">V textech lze použít parametry, do kterých se dotáhnou skutečné hodnoty z metadat zprávy, </w:t>
      </w:r>
      <w:r w:rsidR="00CC234B">
        <w:rPr>
          <w:noProof/>
        </w:rPr>
        <w:t>nebo</w:t>
      </w:r>
      <w:r>
        <w:rPr>
          <w:noProof/>
        </w:rPr>
        <w:t xml:space="preserve"> z parametrů konfigurace. Parametry jsou ohraničeny řetězcem %%%.</w:t>
      </w:r>
    </w:p>
    <w:p w14:paraId="3CAFB0DA" w14:textId="77777777" w:rsidR="00F3398C" w:rsidRDefault="00F3398C" w:rsidP="00C5714C">
      <w:pPr>
        <w:numPr>
          <w:ilvl w:val="0"/>
          <w:numId w:val="12"/>
        </w:numPr>
        <w:suppressAutoHyphens/>
        <w:spacing w:before="60"/>
        <w:jc w:val="both"/>
        <w:textAlignment w:val="baseline"/>
        <w:rPr>
          <w:noProof/>
        </w:rPr>
      </w:pPr>
      <w:r w:rsidRPr="003D0D78">
        <w:rPr>
          <w:b/>
          <w:noProof/>
        </w:rPr>
        <w:t>%%%DATUM_</w:t>
      </w:r>
      <w:r>
        <w:rPr>
          <w:b/>
          <w:noProof/>
        </w:rPr>
        <w:t>PRIJETI</w:t>
      </w:r>
      <w:r w:rsidRPr="003D0D78">
        <w:rPr>
          <w:b/>
          <w:noProof/>
        </w:rPr>
        <w:t>%%%</w:t>
      </w:r>
      <w:r>
        <w:rPr>
          <w:noProof/>
        </w:rPr>
        <w:t xml:space="preserve"> – datum a čas přijetí DZ.</w:t>
      </w:r>
    </w:p>
    <w:p w14:paraId="3B207410" w14:textId="77777777" w:rsidR="00F3398C" w:rsidRDefault="00F3398C" w:rsidP="00C5714C">
      <w:pPr>
        <w:numPr>
          <w:ilvl w:val="0"/>
          <w:numId w:val="12"/>
        </w:numPr>
        <w:suppressAutoHyphens/>
        <w:spacing w:before="60"/>
        <w:jc w:val="both"/>
        <w:textAlignment w:val="baseline"/>
        <w:rPr>
          <w:noProof/>
        </w:rPr>
      </w:pPr>
      <w:r w:rsidRPr="003D0D78">
        <w:rPr>
          <w:b/>
          <w:noProof/>
        </w:rPr>
        <w:t>%%%MAILBOX%%%</w:t>
      </w:r>
      <w:r>
        <w:rPr>
          <w:noProof/>
        </w:rPr>
        <w:t xml:space="preserve"> – kam byla zpráva doručena (vybíraná e-mailová adresa elektronické podatelny pro DZ doručenou e-mailem nebo text „IDDS:xxxxxxx“ pro DZ doručenou do datové schránky.</w:t>
      </w:r>
    </w:p>
    <w:p w14:paraId="67114D9F" w14:textId="77777777" w:rsidR="00F3398C" w:rsidRDefault="00F3398C" w:rsidP="00C5714C">
      <w:pPr>
        <w:numPr>
          <w:ilvl w:val="0"/>
          <w:numId w:val="12"/>
        </w:numPr>
        <w:suppressAutoHyphens/>
        <w:spacing w:before="60"/>
        <w:jc w:val="both"/>
        <w:textAlignment w:val="baseline"/>
        <w:rPr>
          <w:noProof/>
        </w:rPr>
      </w:pPr>
      <w:r w:rsidRPr="003D0D78">
        <w:rPr>
          <w:b/>
          <w:noProof/>
        </w:rPr>
        <w:t>%%%VEC%%%</w:t>
      </w:r>
      <w:r>
        <w:rPr>
          <w:noProof/>
        </w:rPr>
        <w:t xml:space="preserve"> – věc, předmět DZ.</w:t>
      </w:r>
    </w:p>
    <w:p w14:paraId="1DDBB55D" w14:textId="77777777" w:rsidR="00F3398C" w:rsidRDefault="00F3398C" w:rsidP="00C5714C">
      <w:pPr>
        <w:numPr>
          <w:ilvl w:val="0"/>
          <w:numId w:val="12"/>
        </w:numPr>
        <w:suppressAutoHyphens/>
        <w:spacing w:before="60"/>
        <w:jc w:val="both"/>
        <w:textAlignment w:val="baseline"/>
        <w:rPr>
          <w:noProof/>
        </w:rPr>
      </w:pPr>
      <w:r w:rsidRPr="003D0D78">
        <w:rPr>
          <w:b/>
          <w:noProof/>
        </w:rPr>
        <w:t>%%%POVOLENE_PRI</w:t>
      </w:r>
      <w:r>
        <w:rPr>
          <w:b/>
          <w:noProof/>
        </w:rPr>
        <w:t>LOHY</w:t>
      </w:r>
      <w:r w:rsidRPr="003D0D78">
        <w:rPr>
          <w:b/>
          <w:noProof/>
        </w:rPr>
        <w:t>%%%</w:t>
      </w:r>
      <w:r>
        <w:rPr>
          <w:noProof/>
        </w:rPr>
        <w:t xml:space="preserve"> – hodnota z parametru konfigurace </w:t>
      </w:r>
      <w:r w:rsidRPr="003D0D78">
        <w:rPr>
          <w:noProof/>
        </w:rPr>
        <w:t>Povolené přílohy</w:t>
      </w:r>
      <w:r w:rsidRPr="007D24E1">
        <w:rPr>
          <w:noProof/>
        </w:rPr>
        <w:t>.</w:t>
      </w:r>
    </w:p>
    <w:p w14:paraId="10C97A25" w14:textId="77777777" w:rsidR="00F3398C" w:rsidRDefault="00F3398C" w:rsidP="00C5714C">
      <w:pPr>
        <w:numPr>
          <w:ilvl w:val="0"/>
          <w:numId w:val="12"/>
        </w:numPr>
        <w:suppressAutoHyphens/>
        <w:spacing w:before="60" w:after="160"/>
        <w:ind w:left="714" w:hanging="357"/>
        <w:jc w:val="both"/>
        <w:textAlignment w:val="baseline"/>
        <w:rPr>
          <w:noProof/>
        </w:rPr>
      </w:pPr>
      <w:r w:rsidRPr="003D0D78">
        <w:rPr>
          <w:b/>
          <w:noProof/>
        </w:rPr>
        <w:lastRenderedPageBreak/>
        <w:t>%%%ODESILATEL%%%</w:t>
      </w:r>
      <w:r>
        <w:rPr>
          <w:noProof/>
        </w:rPr>
        <w:t xml:space="preserve"> – název, jméno a příjmení odesílatele (pro potvrzení převzetí DZ).</w:t>
      </w:r>
    </w:p>
    <w:p w14:paraId="1C5F8A40" w14:textId="77777777" w:rsidR="00F3398C" w:rsidRDefault="00F3398C" w:rsidP="00F3398C">
      <w:pPr>
        <w:jc w:val="both"/>
      </w:pPr>
      <w:r>
        <w:t>Příklad zprávy:</w:t>
      </w:r>
    </w:p>
    <w:p w14:paraId="1847848E" w14:textId="0B77249B" w:rsidR="00F3398C" w:rsidRPr="00A93093" w:rsidRDefault="00F3398C" w:rsidP="00C5714C">
      <w:pPr>
        <w:pBdr>
          <w:top w:val="single" w:sz="4" w:space="1" w:color="auto"/>
          <w:left w:val="single" w:sz="4" w:space="4" w:color="auto"/>
          <w:bottom w:val="single" w:sz="4" w:space="1" w:color="auto"/>
          <w:right w:val="single" w:sz="4" w:space="4" w:color="auto"/>
        </w:pBdr>
        <w:shd w:val="clear" w:color="auto" w:fill="F2F2F2" w:themeFill="background1" w:themeFillShade="F2"/>
        <w:ind w:left="567"/>
        <w:jc w:val="both"/>
        <w:rPr>
          <w:rFonts w:cs="StempelGaramondLTPro-Roman"/>
          <w:i/>
          <w:sz w:val="20"/>
        </w:rPr>
      </w:pPr>
      <w:r w:rsidRPr="00A93093">
        <w:rPr>
          <w:rFonts w:cs="StempelGaramondLTPro-Roman"/>
          <w:i/>
          <w:iCs/>
          <w:sz w:val="20"/>
        </w:rPr>
        <w:t>Dobrý den</w:t>
      </w:r>
      <w:r>
        <w:rPr>
          <w:rFonts w:cs="StempelGaramondLTPro-Roman"/>
          <w:i/>
          <w:iCs/>
          <w:sz w:val="20"/>
        </w:rPr>
        <w:t>,</w:t>
      </w:r>
    </w:p>
    <w:p w14:paraId="0AB5041F" w14:textId="28C65423" w:rsidR="00F3398C" w:rsidRPr="00A93093" w:rsidRDefault="00F3398C" w:rsidP="00C5714C">
      <w:pPr>
        <w:pBdr>
          <w:top w:val="single" w:sz="4" w:space="1" w:color="auto"/>
          <w:left w:val="single" w:sz="4" w:space="4" w:color="auto"/>
          <w:bottom w:val="single" w:sz="4" w:space="1" w:color="auto"/>
          <w:right w:val="single" w:sz="4" w:space="4" w:color="auto"/>
        </w:pBdr>
        <w:shd w:val="clear" w:color="auto" w:fill="F2F2F2" w:themeFill="background1" w:themeFillShade="F2"/>
        <w:ind w:left="567"/>
        <w:jc w:val="both"/>
        <w:rPr>
          <w:rFonts w:cs="StempelGaramondLTPro-Roman"/>
          <w:i/>
          <w:sz w:val="20"/>
        </w:rPr>
      </w:pPr>
      <w:r w:rsidRPr="00A93093">
        <w:rPr>
          <w:rFonts w:cs="StempelGaramondLTPro-Roman"/>
          <w:i/>
          <w:iCs/>
          <w:sz w:val="20"/>
        </w:rPr>
        <w:t>Vaše podání ve věci '</w:t>
      </w:r>
      <w:r>
        <w:rPr>
          <w:rFonts w:cs="StempelGaramondLTPro-Roman"/>
          <w:i/>
          <w:iCs/>
          <w:sz w:val="20"/>
        </w:rPr>
        <w:t>%%%VEC%%%</w:t>
      </w:r>
      <w:r w:rsidRPr="00A93093">
        <w:rPr>
          <w:rFonts w:cs="StempelGaramondLTPro-Roman"/>
          <w:i/>
          <w:iCs/>
          <w:sz w:val="20"/>
        </w:rPr>
        <w:t xml:space="preserve">', které </w:t>
      </w:r>
      <w:r w:rsidR="00D95A17">
        <w:rPr>
          <w:rFonts w:cs="StempelGaramondLTPro-Roman"/>
          <w:i/>
          <w:iCs/>
          <w:sz w:val="20"/>
        </w:rPr>
        <w:t>bylo</w:t>
      </w:r>
      <w:r w:rsidR="00D95A17" w:rsidRPr="00A93093">
        <w:rPr>
          <w:rFonts w:cs="StempelGaramondLTPro-Roman"/>
          <w:i/>
          <w:iCs/>
          <w:sz w:val="20"/>
        </w:rPr>
        <w:t xml:space="preserve"> </w:t>
      </w:r>
      <w:r>
        <w:rPr>
          <w:rFonts w:cs="StempelGaramondLTPro-Roman"/>
          <w:i/>
          <w:iCs/>
          <w:sz w:val="20"/>
        </w:rPr>
        <w:t>%%%DATUM_</w:t>
      </w:r>
      <w:r w:rsidR="00642AAD">
        <w:rPr>
          <w:rFonts w:cs="StempelGaramondLTPro-Roman"/>
          <w:i/>
          <w:iCs/>
          <w:sz w:val="20"/>
        </w:rPr>
        <w:t>PRIJETI</w:t>
      </w:r>
      <w:r>
        <w:rPr>
          <w:rFonts w:cs="StempelGaramondLTPro-Roman"/>
          <w:i/>
          <w:iCs/>
          <w:sz w:val="20"/>
        </w:rPr>
        <w:t xml:space="preserve">%%% </w:t>
      </w:r>
      <w:r w:rsidR="00D95A17">
        <w:rPr>
          <w:rFonts w:cs="StempelGaramondLTPro-Roman"/>
          <w:i/>
          <w:iCs/>
          <w:sz w:val="20"/>
        </w:rPr>
        <w:t xml:space="preserve"> přijato</w:t>
      </w:r>
      <w:r w:rsidRPr="00A93093">
        <w:rPr>
          <w:rFonts w:cs="StempelGaramondLTPro-Roman"/>
          <w:i/>
          <w:iCs/>
          <w:sz w:val="20"/>
        </w:rPr>
        <w:t xml:space="preserve"> na adresu ePodatelny</w:t>
      </w:r>
      <w:r>
        <w:rPr>
          <w:rFonts w:cs="StempelGaramondLTPro-Roman"/>
          <w:i/>
          <w:iCs/>
          <w:sz w:val="20"/>
        </w:rPr>
        <w:t xml:space="preserve"> MZe</w:t>
      </w:r>
      <w:r w:rsidRPr="00A93093">
        <w:rPr>
          <w:rFonts w:cs="StempelGaramondLTPro-Roman"/>
          <w:i/>
          <w:iCs/>
          <w:sz w:val="20"/>
        </w:rPr>
        <w:t>, byl</w:t>
      </w:r>
      <w:r>
        <w:rPr>
          <w:rFonts w:cs="StempelGaramondLTPro-Roman"/>
          <w:i/>
          <w:iCs/>
          <w:sz w:val="20"/>
        </w:rPr>
        <w:t>o</w:t>
      </w:r>
      <w:r w:rsidRPr="00A93093">
        <w:rPr>
          <w:rFonts w:cs="StempelGaramondLTPro-Roman"/>
          <w:i/>
          <w:iCs/>
          <w:sz w:val="20"/>
        </w:rPr>
        <w:t xml:space="preserve"> po kontrole všech náležitostí elektronickou podatelnou přijato k dalšímu zpracování. </w:t>
      </w:r>
    </w:p>
    <w:p w14:paraId="5D6BC624" w14:textId="77777777" w:rsidR="00F3398C" w:rsidRPr="00A93093" w:rsidRDefault="00F3398C" w:rsidP="00C5714C">
      <w:pPr>
        <w:pBdr>
          <w:top w:val="single" w:sz="4" w:space="1" w:color="auto"/>
          <w:left w:val="single" w:sz="4" w:space="4" w:color="auto"/>
          <w:bottom w:val="single" w:sz="4" w:space="1" w:color="auto"/>
          <w:right w:val="single" w:sz="4" w:space="4" w:color="auto"/>
        </w:pBdr>
        <w:shd w:val="clear" w:color="auto" w:fill="F2F2F2" w:themeFill="background1" w:themeFillShade="F2"/>
        <w:ind w:left="567"/>
        <w:jc w:val="both"/>
        <w:rPr>
          <w:rFonts w:cs="StempelGaramondLTPro-Roman"/>
          <w:i/>
          <w:sz w:val="20"/>
        </w:rPr>
      </w:pPr>
      <w:r w:rsidRPr="00A93093">
        <w:rPr>
          <w:rFonts w:cs="StempelGaramondLTPro-Roman"/>
          <w:i/>
          <w:iCs/>
          <w:sz w:val="20"/>
        </w:rPr>
        <w:t xml:space="preserve">Tato zpráva Vám nesděluje, zda a jakým způsobem </w:t>
      </w:r>
      <w:r>
        <w:rPr>
          <w:rFonts w:cs="StempelGaramondLTPro-Roman"/>
          <w:i/>
          <w:iCs/>
          <w:sz w:val="20"/>
        </w:rPr>
        <w:t xml:space="preserve">bylo </w:t>
      </w:r>
      <w:r w:rsidRPr="00A93093">
        <w:rPr>
          <w:rFonts w:cs="StempelGaramondLTPro-Roman"/>
          <w:i/>
          <w:iCs/>
          <w:sz w:val="20"/>
        </w:rPr>
        <w:t xml:space="preserve">Vaše podání vyřízeno. Informuje Vás pouze o tom, že bylo elektronickou podatelnou přijato k dalšímu zpracování. </w:t>
      </w:r>
    </w:p>
    <w:p w14:paraId="0A9D4BB7" w14:textId="77777777" w:rsidR="00F3398C" w:rsidRPr="00A93093" w:rsidRDefault="00F3398C" w:rsidP="00C5714C">
      <w:pPr>
        <w:pBdr>
          <w:top w:val="single" w:sz="4" w:space="1" w:color="auto"/>
          <w:left w:val="single" w:sz="4" w:space="4" w:color="auto"/>
          <w:bottom w:val="single" w:sz="4" w:space="1" w:color="auto"/>
          <w:right w:val="single" w:sz="4" w:space="4" w:color="auto"/>
        </w:pBdr>
        <w:shd w:val="clear" w:color="auto" w:fill="F2F2F2" w:themeFill="background1" w:themeFillShade="F2"/>
        <w:ind w:left="567"/>
        <w:jc w:val="both"/>
        <w:rPr>
          <w:rFonts w:cs="StempelGaramondLTPro-Roman"/>
          <w:i/>
          <w:sz w:val="20"/>
        </w:rPr>
      </w:pPr>
      <w:r w:rsidRPr="00A93093">
        <w:rPr>
          <w:rFonts w:cs="StempelGaramondLTPro-Roman"/>
          <w:i/>
          <w:iCs/>
          <w:sz w:val="20"/>
        </w:rPr>
        <w:t>Děkujeme Vám za Vaši důvěru.</w:t>
      </w:r>
    </w:p>
    <w:p w14:paraId="4F6E6FE4" w14:textId="77777777" w:rsidR="00F3398C" w:rsidRPr="00A93093" w:rsidRDefault="00F3398C" w:rsidP="00C5714C">
      <w:pPr>
        <w:pBdr>
          <w:top w:val="single" w:sz="4" w:space="1" w:color="auto"/>
          <w:left w:val="single" w:sz="4" w:space="4" w:color="auto"/>
          <w:bottom w:val="single" w:sz="4" w:space="1" w:color="auto"/>
          <w:right w:val="single" w:sz="4" w:space="4" w:color="auto"/>
        </w:pBdr>
        <w:shd w:val="clear" w:color="auto" w:fill="F2F2F2" w:themeFill="background1" w:themeFillShade="F2"/>
        <w:ind w:left="567"/>
        <w:jc w:val="both"/>
        <w:rPr>
          <w:rFonts w:cs="StempelGaramondLTPro-Roman"/>
          <w:i/>
          <w:sz w:val="20"/>
        </w:rPr>
      </w:pPr>
      <w:r w:rsidRPr="00A93093">
        <w:rPr>
          <w:rFonts w:cs="StempelGaramondLTPro-Roman"/>
          <w:i/>
          <w:iCs/>
          <w:sz w:val="20"/>
        </w:rPr>
        <w:t>ePodatelna</w:t>
      </w:r>
    </w:p>
    <w:p w14:paraId="5AC75172" w14:textId="77777777" w:rsidR="00F3398C" w:rsidRPr="00C5714C" w:rsidRDefault="00F3398C" w:rsidP="00C5714C">
      <w:pPr>
        <w:jc w:val="both"/>
        <w:rPr>
          <w:b/>
          <w:i/>
        </w:rPr>
      </w:pPr>
      <w:r w:rsidRPr="00C5714C">
        <w:rPr>
          <w:b/>
          <w:i/>
        </w:rPr>
        <w:t>Úlohy na pozadí</w:t>
      </w:r>
    </w:p>
    <w:p w14:paraId="2B8C7787" w14:textId="16F2C7A5" w:rsidR="00F3398C" w:rsidRDefault="00F3398C" w:rsidP="00F3398C">
      <w:pPr>
        <w:jc w:val="both"/>
      </w:pPr>
      <w:r>
        <w:t>Příjem a odesílání DZ je řízen úlohami (joby), které probíhají na pozadí systém</w:t>
      </w:r>
      <w:r w:rsidR="006F3D7A">
        <w:t>u</w:t>
      </w:r>
      <w:r>
        <w:t xml:space="preserve"> DMS. Jedná se o tyto úlohy:</w:t>
      </w:r>
    </w:p>
    <w:p w14:paraId="46D24C36" w14:textId="77777777" w:rsidR="00F3398C" w:rsidRDefault="00F3398C" w:rsidP="00C5714C">
      <w:pPr>
        <w:pStyle w:val="Odstavecseseznamem"/>
        <w:numPr>
          <w:ilvl w:val="0"/>
          <w:numId w:val="11"/>
        </w:numPr>
        <w:spacing w:after="160" w:line="259" w:lineRule="auto"/>
        <w:jc w:val="both"/>
      </w:pPr>
      <w:r w:rsidRPr="003A0A6D">
        <w:rPr>
          <w:b/>
        </w:rPr>
        <w:t>Odesílání zpráv</w:t>
      </w:r>
      <w:r>
        <w:t xml:space="preserve"> – úloha zajišťuje odeslání DZ, které jsou předány z DMS k odeslání jak prostřednictvím e-mailu, tak prostřednictvím ISDS. Pro úlohu je možno nakonfigurovat interval, v jakém</w:t>
      </w:r>
      <w:r w:rsidRPr="00C54CE9">
        <w:t xml:space="preserve"> se bude </w:t>
      </w:r>
      <w:r>
        <w:t>zkoušet</w:t>
      </w:r>
      <w:r w:rsidRPr="00C54CE9">
        <w:t xml:space="preserve"> opakovaně odeslat D</w:t>
      </w:r>
      <w:r>
        <w:t>Z</w:t>
      </w:r>
      <w:r w:rsidRPr="00C54CE9">
        <w:t xml:space="preserve"> v případě, že je ISDS nebo mailový server nedostupný.</w:t>
      </w:r>
      <w:r>
        <w:t xml:space="preserve"> </w:t>
      </w:r>
    </w:p>
    <w:p w14:paraId="0CC2891D" w14:textId="13D732C6" w:rsidR="00F3398C" w:rsidRPr="0030718A" w:rsidRDefault="00F3398C" w:rsidP="00C5714C">
      <w:pPr>
        <w:pStyle w:val="Odstavecseseznamem"/>
        <w:numPr>
          <w:ilvl w:val="0"/>
          <w:numId w:val="11"/>
        </w:numPr>
        <w:spacing w:after="160" w:line="259" w:lineRule="auto"/>
        <w:jc w:val="both"/>
        <w:rPr>
          <w:i/>
        </w:rPr>
      </w:pPr>
      <w:r w:rsidRPr="003A0A6D">
        <w:rPr>
          <w:b/>
        </w:rPr>
        <w:t>Příjem zpráv</w:t>
      </w:r>
      <w:r>
        <w:t xml:space="preserve"> – úloha zajišťuje stažení DZ z nakonfigurovaných e-mailových schránek a datových schránek. </w:t>
      </w:r>
      <w:r w:rsidRPr="00C54CE9">
        <w:t>Dále zajištuje stažení doručenek k odeslaným DZ z e-mailu.</w:t>
      </w:r>
      <w:r w:rsidR="00944505">
        <w:t xml:space="preserve"> Při každém spuštění úlohy se stáhnou veškeré nestažené zprávy z příslušných schránek.</w:t>
      </w:r>
    </w:p>
    <w:p w14:paraId="1E12DAAE" w14:textId="719DC31A" w:rsidR="00F3398C" w:rsidRDefault="00F3398C" w:rsidP="00C5714C">
      <w:pPr>
        <w:pStyle w:val="Odstavecseseznamem"/>
        <w:numPr>
          <w:ilvl w:val="0"/>
          <w:numId w:val="11"/>
        </w:numPr>
        <w:spacing w:after="160" w:line="259" w:lineRule="auto"/>
        <w:jc w:val="both"/>
      </w:pPr>
      <w:r w:rsidRPr="00A85046">
        <w:rPr>
          <w:b/>
        </w:rPr>
        <w:t>Kontrola doručenek z DS</w:t>
      </w:r>
      <w:r>
        <w:t xml:space="preserve"> – úloha kontroluje </w:t>
      </w:r>
      <w:r w:rsidR="00CF16F2">
        <w:t xml:space="preserve">a stahuje do DMS </w:t>
      </w:r>
      <w:r>
        <w:t xml:space="preserve">doručenky odeslaných DZ do DS. </w:t>
      </w:r>
    </w:p>
    <w:p w14:paraId="545C0114" w14:textId="350B9ED3" w:rsidR="00F3398C" w:rsidRDefault="00F3398C" w:rsidP="00C5714C">
      <w:pPr>
        <w:pStyle w:val="Odstavecseseznamem"/>
        <w:numPr>
          <w:ilvl w:val="0"/>
          <w:numId w:val="11"/>
        </w:numPr>
        <w:spacing w:after="160" w:line="259" w:lineRule="auto"/>
        <w:jc w:val="both"/>
      </w:pPr>
      <w:r>
        <w:rPr>
          <w:b/>
        </w:rPr>
        <w:t>Cleanup</w:t>
      </w:r>
      <w:r>
        <w:t xml:space="preserve"> – stávající úloha pro čištění starých záznamů z databáze bude rozšířena o mazání vyřazených zpráv z přehledu </w:t>
      </w:r>
      <w:r w:rsidR="000F01B7" w:rsidRPr="00845FBB">
        <w:rPr>
          <w:b/>
        </w:rPr>
        <w:t xml:space="preserve">Podání </w:t>
      </w:r>
      <w:r w:rsidR="000F01B7" w:rsidRPr="00845FBB">
        <w:rPr>
          <w:b/>
        </w:rPr>
        <w:softHyphen/>
        <w:t>–</w:t>
      </w:r>
      <w:r w:rsidR="000F01B7">
        <w:t xml:space="preserve"> </w:t>
      </w:r>
      <w:r w:rsidRPr="001D2D08">
        <w:rPr>
          <w:b/>
        </w:rPr>
        <w:t xml:space="preserve">EPO </w:t>
      </w:r>
      <w:r>
        <w:rPr>
          <w:b/>
        </w:rPr>
        <w:t>–</w:t>
      </w:r>
      <w:r w:rsidRPr="001D2D08">
        <w:rPr>
          <w:b/>
        </w:rPr>
        <w:t xml:space="preserve"> </w:t>
      </w:r>
      <w:r w:rsidR="000F01B7" w:rsidRPr="001D2D08">
        <w:rPr>
          <w:b/>
        </w:rPr>
        <w:t>Vyřazen</w:t>
      </w:r>
      <w:r w:rsidR="000F01B7">
        <w:rPr>
          <w:b/>
        </w:rPr>
        <w:t xml:space="preserve">á </w:t>
      </w:r>
      <w:r>
        <w:t>po době dané konfigurací</w:t>
      </w:r>
      <w:r>
        <w:rPr>
          <w:b/>
        </w:rPr>
        <w:t>.</w:t>
      </w:r>
    </w:p>
    <w:p w14:paraId="68A23B1F" w14:textId="77777777" w:rsidR="00F3398C" w:rsidRPr="00C5714C" w:rsidRDefault="00F3398C" w:rsidP="00C5714C">
      <w:pPr>
        <w:jc w:val="both"/>
        <w:rPr>
          <w:b/>
          <w:i/>
        </w:rPr>
      </w:pPr>
      <w:r w:rsidRPr="00C5714C">
        <w:rPr>
          <w:b/>
          <w:i/>
        </w:rPr>
        <w:t>Logy</w:t>
      </w:r>
    </w:p>
    <w:p w14:paraId="32C312D1" w14:textId="19D8E5FD" w:rsidR="00F3398C" w:rsidRDefault="00F3398C" w:rsidP="00F3398C">
      <w:pPr>
        <w:jc w:val="both"/>
      </w:pPr>
      <w:r>
        <w:t xml:space="preserve">V levém menu </w:t>
      </w:r>
      <w:r w:rsidRPr="0030718A">
        <w:rPr>
          <w:b/>
        </w:rPr>
        <w:t>Správa</w:t>
      </w:r>
      <w:r>
        <w:t xml:space="preserve"> budou pro uživatele s rolí </w:t>
      </w:r>
      <w:r w:rsidRPr="0030718A">
        <w:rPr>
          <w:b/>
          <w:i/>
        </w:rPr>
        <w:t>správce aplikace</w:t>
      </w:r>
      <w:r>
        <w:t xml:space="preserve"> přístupné logy komunikace z ISDS a poštovním serverem</w:t>
      </w:r>
      <w:r w:rsidR="007B3604">
        <w:t>.</w:t>
      </w:r>
      <w:r w:rsidR="00D56627">
        <w:t xml:space="preserve"> </w:t>
      </w:r>
      <w:r w:rsidR="000E688B">
        <w:t xml:space="preserve">Informace o </w:t>
      </w:r>
      <w:r w:rsidR="000E688B" w:rsidRPr="00AA72C4">
        <w:t>zaevidování zpráv</w:t>
      </w:r>
      <w:r w:rsidR="0061002F">
        <w:t>y</w:t>
      </w:r>
      <w:r w:rsidR="000E688B" w:rsidRPr="00AA72C4">
        <w:t xml:space="preserve"> do DMS, o ověření podpisů, o odeslání DZ, </w:t>
      </w:r>
      <w:r w:rsidR="000E688B">
        <w:t xml:space="preserve">o </w:t>
      </w:r>
      <w:r w:rsidR="000E688B" w:rsidRPr="00AA72C4">
        <w:t xml:space="preserve">doručení </w:t>
      </w:r>
      <w:r w:rsidR="000E688B">
        <w:t xml:space="preserve">nebo nedoručení </w:t>
      </w:r>
      <w:r w:rsidR="000E688B" w:rsidRPr="00AA72C4">
        <w:t>odeslané DZ</w:t>
      </w:r>
      <w:r w:rsidR="000E688B">
        <w:t xml:space="preserve"> jsou zazname</w:t>
      </w:r>
      <w:r w:rsidR="0018579E">
        <w:t>ná</w:t>
      </w:r>
      <w:r w:rsidR="000E688B">
        <w:t>ny do historie dokumentu a do transakčního protokolu</w:t>
      </w:r>
      <w:r w:rsidR="000E688B" w:rsidRPr="00AA72C4">
        <w:t>.</w:t>
      </w:r>
      <w:r w:rsidR="00555B19">
        <w:t xml:space="preserve"> Tyto logy budou uchovány po dobu danou konstantou, která bude nastavována v konfiguraci.</w:t>
      </w:r>
    </w:p>
    <w:p w14:paraId="00B5ADC0" w14:textId="77777777" w:rsidR="00F3398C" w:rsidRPr="00C5714C" w:rsidRDefault="00F3398C" w:rsidP="00845FBB">
      <w:pPr>
        <w:jc w:val="both"/>
        <w:rPr>
          <w:b/>
          <w:i/>
        </w:rPr>
      </w:pPr>
      <w:bookmarkStart w:id="1" w:name="_Toc529972147"/>
      <w:r w:rsidRPr="00C5714C">
        <w:rPr>
          <w:b/>
          <w:i/>
        </w:rPr>
        <w:t>Log komunikace s ISDS</w:t>
      </w:r>
      <w:bookmarkEnd w:id="1"/>
    </w:p>
    <w:p w14:paraId="54D75FB6" w14:textId="77777777" w:rsidR="00F3398C" w:rsidRDefault="00F3398C" w:rsidP="00F3398C">
      <w:pPr>
        <w:jc w:val="both"/>
      </w:pPr>
      <w:r w:rsidRPr="009A2876">
        <w:t>Obsahuj</w:t>
      </w:r>
      <w:r>
        <w:t>e</w:t>
      </w:r>
      <w:r w:rsidRPr="009A2876">
        <w:t xml:space="preserve"> přehled </w:t>
      </w:r>
      <w:r>
        <w:t xml:space="preserve">volání služeb ISDS. Výchozí nastavení přehledu jsou volání provedená za poslední týden (filtr v poli </w:t>
      </w:r>
      <w:r>
        <w:rPr>
          <w:b/>
        </w:rPr>
        <w:t>Spuštěno</w:t>
      </w:r>
      <w:r>
        <w:t>), přehled je seřazen dle data spuštění sestupně (poslední akce je na prvním místě).</w:t>
      </w:r>
    </w:p>
    <w:p w14:paraId="6F616E32" w14:textId="77777777" w:rsidR="00F3398C" w:rsidRDefault="00F3398C" w:rsidP="00F3398C">
      <w:pPr>
        <w:jc w:val="both"/>
        <w:rPr>
          <w:noProof/>
        </w:rPr>
      </w:pPr>
      <w:r>
        <w:rPr>
          <w:noProof/>
        </w:rPr>
        <w:t>V logu se zobrazují následující informace:</w:t>
      </w:r>
    </w:p>
    <w:p w14:paraId="07CD5773" w14:textId="77777777" w:rsidR="00F3398C" w:rsidRPr="00C5714C" w:rsidRDefault="00F3398C" w:rsidP="00C5714C">
      <w:pPr>
        <w:pStyle w:val="Seznamteky"/>
        <w:numPr>
          <w:ilvl w:val="0"/>
          <w:numId w:val="14"/>
        </w:numPr>
        <w:tabs>
          <w:tab w:val="num" w:pos="1701"/>
        </w:tabs>
        <w:suppressAutoHyphens w:val="0"/>
        <w:overflowPunct w:val="0"/>
        <w:autoSpaceDE w:val="0"/>
        <w:autoSpaceDN w:val="0"/>
        <w:adjustRightInd w:val="0"/>
        <w:rPr>
          <w:rFonts w:cs="Arial"/>
          <w:sz w:val="22"/>
          <w:szCs w:val="22"/>
        </w:rPr>
      </w:pPr>
      <w:r w:rsidRPr="00C5714C">
        <w:rPr>
          <w:rFonts w:cs="Arial"/>
          <w:b/>
          <w:sz w:val="22"/>
          <w:szCs w:val="22"/>
        </w:rPr>
        <w:t>IDDS vlastní</w:t>
      </w:r>
      <w:r w:rsidRPr="00C5714C">
        <w:rPr>
          <w:rFonts w:cs="Arial"/>
          <w:sz w:val="22"/>
          <w:szCs w:val="22"/>
        </w:rPr>
        <w:t xml:space="preserve"> – identifikátor vlastní datové schránky (DS MZe), prostřednictvím které se služby ISDS volají.</w:t>
      </w:r>
    </w:p>
    <w:p w14:paraId="6BA07DD0" w14:textId="77777777" w:rsidR="00F3398C" w:rsidRPr="00C5714C" w:rsidRDefault="00F3398C" w:rsidP="00C5714C">
      <w:pPr>
        <w:pStyle w:val="Seznamteky"/>
        <w:numPr>
          <w:ilvl w:val="0"/>
          <w:numId w:val="14"/>
        </w:numPr>
        <w:tabs>
          <w:tab w:val="num" w:pos="1701"/>
        </w:tabs>
        <w:suppressAutoHyphens w:val="0"/>
        <w:overflowPunct w:val="0"/>
        <w:autoSpaceDE w:val="0"/>
        <w:autoSpaceDN w:val="0"/>
        <w:adjustRightInd w:val="0"/>
        <w:rPr>
          <w:rFonts w:cs="Arial"/>
          <w:sz w:val="22"/>
          <w:szCs w:val="22"/>
        </w:rPr>
      </w:pPr>
      <w:r w:rsidRPr="00C5714C">
        <w:rPr>
          <w:rFonts w:cs="Arial"/>
          <w:b/>
          <w:sz w:val="22"/>
          <w:szCs w:val="22"/>
        </w:rPr>
        <w:t>URL</w:t>
      </w:r>
      <w:r w:rsidRPr="00C5714C">
        <w:rPr>
          <w:rFonts w:cs="Arial"/>
          <w:sz w:val="22"/>
          <w:szCs w:val="22"/>
        </w:rPr>
        <w:t xml:space="preserve"> – adresa volané služby.</w:t>
      </w:r>
    </w:p>
    <w:p w14:paraId="070786C2" w14:textId="77777777" w:rsidR="00F3398C" w:rsidRPr="00C5714C" w:rsidRDefault="00F3398C" w:rsidP="00C5714C">
      <w:pPr>
        <w:pStyle w:val="Seznamteky"/>
        <w:numPr>
          <w:ilvl w:val="0"/>
          <w:numId w:val="14"/>
        </w:numPr>
        <w:tabs>
          <w:tab w:val="num" w:pos="1701"/>
        </w:tabs>
        <w:suppressAutoHyphens w:val="0"/>
        <w:overflowPunct w:val="0"/>
        <w:autoSpaceDE w:val="0"/>
        <w:autoSpaceDN w:val="0"/>
        <w:adjustRightInd w:val="0"/>
        <w:rPr>
          <w:rFonts w:cs="Arial"/>
          <w:sz w:val="22"/>
          <w:szCs w:val="22"/>
        </w:rPr>
      </w:pPr>
      <w:r w:rsidRPr="00C5714C">
        <w:rPr>
          <w:rFonts w:cs="Arial"/>
          <w:b/>
          <w:sz w:val="22"/>
          <w:szCs w:val="22"/>
        </w:rPr>
        <w:t>Akce</w:t>
      </w:r>
      <w:r w:rsidRPr="00C5714C">
        <w:rPr>
          <w:rFonts w:cs="Arial"/>
          <w:sz w:val="22"/>
          <w:szCs w:val="22"/>
        </w:rPr>
        <w:t xml:space="preserve"> – název volané služby.</w:t>
      </w:r>
    </w:p>
    <w:p w14:paraId="46C96D0F" w14:textId="77777777" w:rsidR="00F3398C" w:rsidRPr="00C5714C" w:rsidRDefault="00F3398C" w:rsidP="00C5714C">
      <w:pPr>
        <w:pStyle w:val="Seznamteky"/>
        <w:numPr>
          <w:ilvl w:val="0"/>
          <w:numId w:val="14"/>
        </w:numPr>
        <w:tabs>
          <w:tab w:val="num" w:pos="1701"/>
        </w:tabs>
        <w:suppressAutoHyphens w:val="0"/>
        <w:overflowPunct w:val="0"/>
        <w:autoSpaceDE w:val="0"/>
        <w:autoSpaceDN w:val="0"/>
        <w:adjustRightInd w:val="0"/>
        <w:rPr>
          <w:rFonts w:cs="Arial"/>
          <w:sz w:val="22"/>
          <w:szCs w:val="22"/>
        </w:rPr>
      </w:pPr>
      <w:r w:rsidRPr="00C5714C">
        <w:rPr>
          <w:rFonts w:cs="Arial"/>
          <w:b/>
          <w:sz w:val="22"/>
          <w:szCs w:val="22"/>
        </w:rPr>
        <w:t>Spuštěno</w:t>
      </w:r>
      <w:r w:rsidRPr="00C5714C">
        <w:rPr>
          <w:rFonts w:cs="Arial"/>
          <w:sz w:val="22"/>
          <w:szCs w:val="22"/>
        </w:rPr>
        <w:t xml:space="preserve"> – datum a čas spuštění služby.</w:t>
      </w:r>
    </w:p>
    <w:p w14:paraId="3869B536" w14:textId="06B7B259" w:rsidR="00F3398C" w:rsidRPr="00C5714C" w:rsidRDefault="00F3398C" w:rsidP="00C5714C">
      <w:pPr>
        <w:pStyle w:val="Seznamteky"/>
        <w:numPr>
          <w:ilvl w:val="0"/>
          <w:numId w:val="14"/>
        </w:numPr>
        <w:tabs>
          <w:tab w:val="num" w:pos="1701"/>
        </w:tabs>
        <w:suppressAutoHyphens w:val="0"/>
        <w:overflowPunct w:val="0"/>
        <w:autoSpaceDE w:val="0"/>
        <w:autoSpaceDN w:val="0"/>
        <w:adjustRightInd w:val="0"/>
        <w:rPr>
          <w:rFonts w:cs="Arial"/>
          <w:sz w:val="22"/>
          <w:szCs w:val="22"/>
        </w:rPr>
      </w:pPr>
      <w:r w:rsidRPr="00C5714C">
        <w:rPr>
          <w:rFonts w:cs="Arial"/>
          <w:b/>
          <w:sz w:val="22"/>
          <w:szCs w:val="22"/>
        </w:rPr>
        <w:t>Doba trvání</w:t>
      </w:r>
      <w:r w:rsidRPr="00C5714C">
        <w:rPr>
          <w:rFonts w:cs="Arial"/>
          <w:sz w:val="22"/>
          <w:szCs w:val="22"/>
        </w:rPr>
        <w:t xml:space="preserve"> – jak dlouho trvalo zpracování služby</w:t>
      </w:r>
      <w:r w:rsidR="00575893">
        <w:rPr>
          <w:rFonts w:cs="Arial"/>
          <w:sz w:val="22"/>
          <w:szCs w:val="22"/>
        </w:rPr>
        <w:t xml:space="preserve"> v </w:t>
      </w:r>
      <w:r w:rsidR="00845FBB">
        <w:rPr>
          <w:rFonts w:cs="Arial"/>
          <w:sz w:val="22"/>
          <w:szCs w:val="22"/>
        </w:rPr>
        <w:t>mili</w:t>
      </w:r>
      <w:r w:rsidR="00575893">
        <w:rPr>
          <w:rFonts w:cs="Arial"/>
          <w:sz w:val="22"/>
          <w:szCs w:val="22"/>
        </w:rPr>
        <w:t>sekundách</w:t>
      </w:r>
    </w:p>
    <w:p w14:paraId="4A59AD83" w14:textId="77777777" w:rsidR="00F3398C" w:rsidRPr="00C5714C" w:rsidRDefault="00F3398C" w:rsidP="00C5714C">
      <w:pPr>
        <w:pStyle w:val="Seznamteky"/>
        <w:numPr>
          <w:ilvl w:val="0"/>
          <w:numId w:val="14"/>
        </w:numPr>
        <w:tabs>
          <w:tab w:val="num" w:pos="1701"/>
        </w:tabs>
        <w:suppressAutoHyphens w:val="0"/>
        <w:overflowPunct w:val="0"/>
        <w:autoSpaceDE w:val="0"/>
        <w:autoSpaceDN w:val="0"/>
        <w:adjustRightInd w:val="0"/>
        <w:rPr>
          <w:rFonts w:cs="Arial"/>
          <w:sz w:val="22"/>
          <w:szCs w:val="22"/>
        </w:rPr>
      </w:pPr>
      <w:r w:rsidRPr="00C5714C">
        <w:rPr>
          <w:rFonts w:cs="Arial"/>
          <w:b/>
          <w:sz w:val="22"/>
          <w:szCs w:val="22"/>
        </w:rPr>
        <w:t>Úspěch</w:t>
      </w:r>
      <w:r w:rsidRPr="00C5714C">
        <w:rPr>
          <w:rFonts w:cs="Arial"/>
          <w:sz w:val="22"/>
          <w:szCs w:val="22"/>
        </w:rPr>
        <w:t xml:space="preserve"> – informace, zda byla akce úspěšná. V tom případě je ve sloupci hodnota Ano.</w:t>
      </w:r>
      <w:r w:rsidRPr="00C5714C">
        <w:rPr>
          <w:rFonts w:cs="Arial"/>
          <w:color w:val="00B0F0"/>
          <w:sz w:val="22"/>
          <w:szCs w:val="22"/>
        </w:rPr>
        <w:t xml:space="preserve"> </w:t>
      </w:r>
      <w:r w:rsidRPr="00C5714C">
        <w:rPr>
          <w:rFonts w:cs="Arial"/>
          <w:sz w:val="22"/>
          <w:szCs w:val="22"/>
        </w:rPr>
        <w:t xml:space="preserve">Pokud je hodnota </w:t>
      </w:r>
      <w:r w:rsidRPr="00C5714C">
        <w:rPr>
          <w:rFonts w:cs="Arial"/>
          <w:b/>
          <w:sz w:val="22"/>
          <w:szCs w:val="22"/>
        </w:rPr>
        <w:t>Ne</w:t>
      </w:r>
      <w:r w:rsidRPr="00C5714C">
        <w:rPr>
          <w:rFonts w:cs="Arial"/>
          <w:sz w:val="22"/>
          <w:szCs w:val="22"/>
        </w:rPr>
        <w:t>, znamená to, že při volání služeb ISDS došlo k chybě – bližší popis chyby je v </w:t>
      </w:r>
      <w:r w:rsidRPr="00C5714C">
        <w:rPr>
          <w:rFonts w:cs="Arial"/>
          <w:b/>
          <w:sz w:val="22"/>
          <w:szCs w:val="22"/>
        </w:rPr>
        <w:t>Logu akcí</w:t>
      </w:r>
      <w:r w:rsidRPr="00C5714C">
        <w:rPr>
          <w:rFonts w:cs="Arial"/>
          <w:sz w:val="22"/>
          <w:szCs w:val="22"/>
        </w:rPr>
        <w:t>.</w:t>
      </w:r>
    </w:p>
    <w:p w14:paraId="6D624CB5" w14:textId="77777777" w:rsidR="00F3398C" w:rsidRPr="00C5714C" w:rsidRDefault="00F3398C" w:rsidP="00C5714C">
      <w:pPr>
        <w:pStyle w:val="Seznamteky"/>
        <w:numPr>
          <w:ilvl w:val="0"/>
          <w:numId w:val="14"/>
        </w:numPr>
        <w:tabs>
          <w:tab w:val="num" w:pos="1701"/>
        </w:tabs>
        <w:suppressAutoHyphens w:val="0"/>
        <w:overflowPunct w:val="0"/>
        <w:autoSpaceDE w:val="0"/>
        <w:autoSpaceDN w:val="0"/>
        <w:adjustRightInd w:val="0"/>
        <w:rPr>
          <w:rFonts w:cs="Arial"/>
          <w:sz w:val="22"/>
          <w:szCs w:val="22"/>
        </w:rPr>
      </w:pPr>
      <w:r w:rsidRPr="00C5714C">
        <w:rPr>
          <w:rFonts w:cs="Arial"/>
          <w:b/>
          <w:sz w:val="22"/>
          <w:szCs w:val="22"/>
        </w:rPr>
        <w:t>IDDS cizí</w:t>
      </w:r>
      <w:r w:rsidRPr="00C5714C">
        <w:rPr>
          <w:rFonts w:cs="Arial"/>
          <w:sz w:val="22"/>
          <w:szCs w:val="22"/>
        </w:rPr>
        <w:t xml:space="preserve"> – identifikátor DS, se kterou byla prostřednictvím služby provedena komunikace (zaslání zprávy, stažení zprávy, stažení doručenky). </w:t>
      </w:r>
    </w:p>
    <w:p w14:paraId="6F25BEF3" w14:textId="77777777" w:rsidR="00F3398C" w:rsidRPr="00C5714C" w:rsidRDefault="00F3398C" w:rsidP="00C5714C">
      <w:pPr>
        <w:pStyle w:val="Seznamteky"/>
        <w:numPr>
          <w:ilvl w:val="0"/>
          <w:numId w:val="14"/>
        </w:numPr>
        <w:tabs>
          <w:tab w:val="num" w:pos="1701"/>
        </w:tabs>
        <w:suppressAutoHyphens w:val="0"/>
        <w:overflowPunct w:val="0"/>
        <w:autoSpaceDE w:val="0"/>
        <w:autoSpaceDN w:val="0"/>
        <w:adjustRightInd w:val="0"/>
        <w:rPr>
          <w:rFonts w:cs="Arial"/>
          <w:sz w:val="22"/>
          <w:szCs w:val="22"/>
        </w:rPr>
      </w:pPr>
      <w:r w:rsidRPr="00C5714C">
        <w:rPr>
          <w:rFonts w:cs="Arial"/>
          <w:b/>
          <w:sz w:val="22"/>
          <w:szCs w:val="22"/>
        </w:rPr>
        <w:t>UID DZ</w:t>
      </w:r>
      <w:r w:rsidRPr="00C5714C">
        <w:rPr>
          <w:rFonts w:cs="Arial"/>
          <w:sz w:val="22"/>
          <w:szCs w:val="22"/>
        </w:rPr>
        <w:t xml:space="preserve"> – jednoznačný identifikace konkrétní datové zprávy, které se volání komunikačního rozhraní týká (například stažení DZ).</w:t>
      </w:r>
    </w:p>
    <w:p w14:paraId="161B7295" w14:textId="77777777" w:rsidR="00F3398C" w:rsidRPr="00C5714C" w:rsidRDefault="00F3398C" w:rsidP="00F3398C">
      <w:pPr>
        <w:jc w:val="both"/>
        <w:rPr>
          <w:rFonts w:cs="Arial"/>
          <w:szCs w:val="22"/>
        </w:rPr>
      </w:pPr>
      <w:r w:rsidRPr="00C5714C">
        <w:rPr>
          <w:rFonts w:cs="Arial"/>
          <w:szCs w:val="22"/>
        </w:rPr>
        <w:lastRenderedPageBreak/>
        <w:t>Nad přehledem lze vyvolat následující funkce:</w:t>
      </w:r>
    </w:p>
    <w:p w14:paraId="36076CCF" w14:textId="77777777" w:rsidR="00F3398C" w:rsidRPr="00C5714C" w:rsidRDefault="00F3398C" w:rsidP="00C5714C">
      <w:pPr>
        <w:pStyle w:val="Seznamteky"/>
        <w:numPr>
          <w:ilvl w:val="0"/>
          <w:numId w:val="14"/>
        </w:numPr>
        <w:tabs>
          <w:tab w:val="num" w:pos="1701"/>
        </w:tabs>
        <w:suppressAutoHyphens w:val="0"/>
        <w:overflowPunct w:val="0"/>
        <w:autoSpaceDE w:val="0"/>
        <w:autoSpaceDN w:val="0"/>
        <w:adjustRightInd w:val="0"/>
        <w:rPr>
          <w:rFonts w:cs="Arial"/>
          <w:sz w:val="22"/>
          <w:szCs w:val="22"/>
        </w:rPr>
      </w:pPr>
      <w:r w:rsidRPr="00C5714C">
        <w:rPr>
          <w:rFonts w:cs="Arial"/>
          <w:b/>
          <w:sz w:val="22"/>
          <w:szCs w:val="22"/>
        </w:rPr>
        <w:t>Request</w:t>
      </w:r>
      <w:r w:rsidRPr="00C5714C">
        <w:rPr>
          <w:rFonts w:cs="Arial"/>
          <w:sz w:val="22"/>
          <w:szCs w:val="22"/>
        </w:rPr>
        <w:t xml:space="preserve"> – zobrazí xml data volané služby. </w:t>
      </w:r>
    </w:p>
    <w:p w14:paraId="55E62142" w14:textId="77777777" w:rsidR="00F3398C" w:rsidRPr="00C5714C" w:rsidRDefault="00F3398C" w:rsidP="00C5714C">
      <w:pPr>
        <w:pStyle w:val="Seznamteky"/>
        <w:numPr>
          <w:ilvl w:val="0"/>
          <w:numId w:val="14"/>
        </w:numPr>
        <w:tabs>
          <w:tab w:val="num" w:pos="1701"/>
        </w:tabs>
        <w:suppressAutoHyphens w:val="0"/>
        <w:overflowPunct w:val="0"/>
        <w:autoSpaceDE w:val="0"/>
        <w:autoSpaceDN w:val="0"/>
        <w:adjustRightInd w:val="0"/>
        <w:rPr>
          <w:rFonts w:cs="Arial"/>
          <w:sz w:val="22"/>
          <w:szCs w:val="22"/>
        </w:rPr>
      </w:pPr>
      <w:r w:rsidRPr="00C5714C">
        <w:rPr>
          <w:rFonts w:cs="Arial"/>
          <w:b/>
          <w:sz w:val="22"/>
          <w:szCs w:val="22"/>
        </w:rPr>
        <w:t>Response</w:t>
      </w:r>
      <w:r w:rsidRPr="00C5714C">
        <w:rPr>
          <w:rFonts w:cs="Arial"/>
          <w:sz w:val="22"/>
          <w:szCs w:val="22"/>
        </w:rPr>
        <w:t xml:space="preserve"> – zobrazí odpověď na volanou službu. Response může být prázdný v případě, že při volání služby nastala chyba.</w:t>
      </w:r>
    </w:p>
    <w:p w14:paraId="7896B591" w14:textId="77777777" w:rsidR="00F3398C" w:rsidRPr="00C5714C" w:rsidRDefault="00F3398C" w:rsidP="00845FBB">
      <w:pPr>
        <w:jc w:val="both"/>
        <w:rPr>
          <w:b/>
          <w:i/>
        </w:rPr>
      </w:pPr>
      <w:bookmarkStart w:id="2" w:name="_Toc529972148"/>
      <w:r w:rsidRPr="00C5714C">
        <w:rPr>
          <w:b/>
          <w:i/>
        </w:rPr>
        <w:t>Log volání e-mailů</w:t>
      </w:r>
      <w:bookmarkEnd w:id="2"/>
    </w:p>
    <w:p w14:paraId="48C07EA6" w14:textId="77777777" w:rsidR="00F3398C" w:rsidRDefault="00F3398C" w:rsidP="00F3398C">
      <w:pPr>
        <w:jc w:val="both"/>
      </w:pPr>
      <w:r w:rsidRPr="009A2876">
        <w:t>Obsahuj</w:t>
      </w:r>
      <w:r>
        <w:t>e</w:t>
      </w:r>
      <w:r w:rsidRPr="009A2876">
        <w:t xml:space="preserve"> přehled </w:t>
      </w:r>
      <w:r>
        <w:t xml:space="preserve">komunikace s vybíranými e-mailovými schránkami. Výchozí nastavení přehledu jsou volání provedená za poslední týden (filtr v poli </w:t>
      </w:r>
      <w:r>
        <w:rPr>
          <w:b/>
        </w:rPr>
        <w:t>Datum</w:t>
      </w:r>
      <w:r>
        <w:t>), přehled je seřazen dle data sestupně (poslední akce je na prvním místě).</w:t>
      </w:r>
    </w:p>
    <w:p w14:paraId="52773B7D" w14:textId="77777777" w:rsidR="00F3398C" w:rsidRPr="00C5714C" w:rsidRDefault="00F3398C" w:rsidP="00F3398C">
      <w:pPr>
        <w:jc w:val="both"/>
        <w:rPr>
          <w:rFonts w:cs="Arial"/>
          <w:noProof/>
          <w:szCs w:val="22"/>
        </w:rPr>
      </w:pPr>
      <w:r w:rsidRPr="00C5714C">
        <w:rPr>
          <w:rFonts w:cs="Arial"/>
          <w:noProof/>
          <w:szCs w:val="22"/>
        </w:rPr>
        <w:t>V logu se zobrazují následující informace:</w:t>
      </w:r>
    </w:p>
    <w:p w14:paraId="4332067F" w14:textId="77777777" w:rsidR="00F3398C" w:rsidRPr="00C5714C" w:rsidRDefault="00F3398C" w:rsidP="00C5714C">
      <w:pPr>
        <w:pStyle w:val="Seznamteky"/>
        <w:numPr>
          <w:ilvl w:val="0"/>
          <w:numId w:val="15"/>
        </w:numPr>
        <w:rPr>
          <w:rFonts w:cs="Arial"/>
          <w:sz w:val="22"/>
          <w:szCs w:val="22"/>
        </w:rPr>
      </w:pPr>
      <w:r w:rsidRPr="00C5714C">
        <w:rPr>
          <w:rFonts w:cs="Arial"/>
          <w:b/>
          <w:sz w:val="22"/>
          <w:szCs w:val="22"/>
        </w:rPr>
        <w:t>Datum</w:t>
      </w:r>
      <w:r w:rsidRPr="00C5714C">
        <w:rPr>
          <w:rFonts w:cs="Arial"/>
          <w:sz w:val="22"/>
          <w:szCs w:val="22"/>
        </w:rPr>
        <w:t xml:space="preserve"> – datum a čas provedené komunikace s poštovní schránkou.</w:t>
      </w:r>
    </w:p>
    <w:p w14:paraId="7130190A" w14:textId="77777777" w:rsidR="00F3398C" w:rsidRPr="00C5714C" w:rsidRDefault="00F3398C" w:rsidP="00C5714C">
      <w:pPr>
        <w:pStyle w:val="Seznamteky"/>
        <w:numPr>
          <w:ilvl w:val="0"/>
          <w:numId w:val="15"/>
        </w:numPr>
        <w:rPr>
          <w:rFonts w:cs="Arial"/>
          <w:sz w:val="22"/>
          <w:szCs w:val="22"/>
        </w:rPr>
      </w:pPr>
      <w:r w:rsidRPr="00C5714C">
        <w:rPr>
          <w:rFonts w:cs="Arial"/>
          <w:b/>
          <w:sz w:val="22"/>
          <w:szCs w:val="22"/>
        </w:rPr>
        <w:t>Od</w:t>
      </w:r>
      <w:r w:rsidRPr="00C5714C">
        <w:rPr>
          <w:rFonts w:cs="Arial"/>
          <w:sz w:val="22"/>
          <w:szCs w:val="22"/>
        </w:rPr>
        <w:t xml:space="preserve"> – e-mail odesílatele DZ.</w:t>
      </w:r>
    </w:p>
    <w:p w14:paraId="5D3D8BD8" w14:textId="77777777" w:rsidR="00F3398C" w:rsidRPr="00C5714C" w:rsidRDefault="00F3398C" w:rsidP="00C5714C">
      <w:pPr>
        <w:pStyle w:val="Seznamteky"/>
        <w:numPr>
          <w:ilvl w:val="0"/>
          <w:numId w:val="15"/>
        </w:numPr>
        <w:rPr>
          <w:rFonts w:cs="Arial"/>
          <w:sz w:val="22"/>
          <w:szCs w:val="22"/>
        </w:rPr>
      </w:pPr>
      <w:r w:rsidRPr="00C5714C">
        <w:rPr>
          <w:rFonts w:cs="Arial"/>
          <w:b/>
          <w:sz w:val="22"/>
          <w:szCs w:val="22"/>
        </w:rPr>
        <w:t>Komu</w:t>
      </w:r>
      <w:r w:rsidRPr="00C5714C">
        <w:rPr>
          <w:rFonts w:cs="Arial"/>
          <w:sz w:val="22"/>
          <w:szCs w:val="22"/>
        </w:rPr>
        <w:t xml:space="preserve"> – e-mail adresáta DZ.</w:t>
      </w:r>
    </w:p>
    <w:p w14:paraId="1D2AB703" w14:textId="77777777" w:rsidR="00F3398C" w:rsidRPr="00C5714C" w:rsidRDefault="00F3398C" w:rsidP="00C5714C">
      <w:pPr>
        <w:pStyle w:val="Seznamteky"/>
        <w:numPr>
          <w:ilvl w:val="0"/>
          <w:numId w:val="15"/>
        </w:numPr>
        <w:rPr>
          <w:rFonts w:cs="Arial"/>
          <w:sz w:val="22"/>
          <w:szCs w:val="22"/>
        </w:rPr>
      </w:pPr>
      <w:r w:rsidRPr="00C5714C">
        <w:rPr>
          <w:rFonts w:cs="Arial"/>
          <w:b/>
          <w:sz w:val="22"/>
          <w:szCs w:val="22"/>
        </w:rPr>
        <w:t>Věc</w:t>
      </w:r>
      <w:r w:rsidRPr="00C5714C">
        <w:rPr>
          <w:rFonts w:cs="Arial"/>
          <w:sz w:val="22"/>
          <w:szCs w:val="22"/>
        </w:rPr>
        <w:t xml:space="preserve"> – věc odeslaného/přijatého e-mailu.</w:t>
      </w:r>
    </w:p>
    <w:p w14:paraId="0ABBA3E4" w14:textId="77777777" w:rsidR="00F3398C" w:rsidRPr="00C5714C" w:rsidRDefault="00F3398C" w:rsidP="00C5714C">
      <w:pPr>
        <w:pStyle w:val="Seznamteky"/>
        <w:numPr>
          <w:ilvl w:val="0"/>
          <w:numId w:val="15"/>
        </w:numPr>
        <w:rPr>
          <w:rFonts w:cs="Arial"/>
          <w:sz w:val="22"/>
          <w:szCs w:val="22"/>
        </w:rPr>
      </w:pPr>
      <w:r w:rsidRPr="00C5714C">
        <w:rPr>
          <w:rFonts w:cs="Arial"/>
          <w:b/>
          <w:sz w:val="22"/>
          <w:szCs w:val="22"/>
        </w:rPr>
        <w:t>Server</w:t>
      </w:r>
      <w:r w:rsidRPr="00C5714C">
        <w:rPr>
          <w:rFonts w:cs="Arial"/>
          <w:sz w:val="22"/>
          <w:szCs w:val="22"/>
        </w:rPr>
        <w:t xml:space="preserve"> – poštovní server, se kterým proběhla komunikace.</w:t>
      </w:r>
    </w:p>
    <w:p w14:paraId="5B8B2556" w14:textId="77777777" w:rsidR="00F3398C" w:rsidRPr="00C5714C" w:rsidRDefault="00F3398C" w:rsidP="00C5714C">
      <w:pPr>
        <w:pStyle w:val="Seznamteky"/>
        <w:numPr>
          <w:ilvl w:val="0"/>
          <w:numId w:val="15"/>
        </w:numPr>
        <w:rPr>
          <w:rFonts w:cs="Arial"/>
          <w:sz w:val="22"/>
          <w:szCs w:val="22"/>
        </w:rPr>
      </w:pPr>
      <w:r w:rsidRPr="00C5714C">
        <w:rPr>
          <w:rFonts w:cs="Arial"/>
          <w:b/>
          <w:sz w:val="22"/>
          <w:szCs w:val="22"/>
        </w:rPr>
        <w:t>Mailbox/SMTP Username</w:t>
      </w:r>
      <w:r w:rsidRPr="00C5714C">
        <w:rPr>
          <w:rFonts w:cs="Arial"/>
          <w:sz w:val="22"/>
          <w:szCs w:val="22"/>
        </w:rPr>
        <w:t xml:space="preserve"> – nakonfigurovaná poštovní schránka, prostřednictvím které probíhá komunikace.</w:t>
      </w:r>
    </w:p>
    <w:p w14:paraId="04244756" w14:textId="77777777" w:rsidR="00F3398C" w:rsidRPr="00C5714C" w:rsidRDefault="00F3398C" w:rsidP="00C5714C">
      <w:pPr>
        <w:pStyle w:val="Seznamteky"/>
        <w:numPr>
          <w:ilvl w:val="0"/>
          <w:numId w:val="15"/>
        </w:numPr>
        <w:spacing w:after="160"/>
        <w:ind w:left="357" w:hanging="357"/>
        <w:rPr>
          <w:rFonts w:cs="Arial"/>
          <w:sz w:val="22"/>
          <w:szCs w:val="22"/>
        </w:rPr>
      </w:pPr>
      <w:r w:rsidRPr="00C5714C">
        <w:rPr>
          <w:rFonts w:cs="Arial"/>
          <w:b/>
          <w:sz w:val="22"/>
          <w:szCs w:val="22"/>
        </w:rPr>
        <w:t>Popis</w:t>
      </w:r>
      <w:r w:rsidRPr="00C5714C">
        <w:rPr>
          <w:rFonts w:cs="Arial"/>
          <w:sz w:val="22"/>
          <w:szCs w:val="22"/>
        </w:rPr>
        <w:t xml:space="preserve"> – popis akce, která proběhla (stažení zpráv, smazání zpráv, vyhledávání zpráv,…).</w:t>
      </w:r>
    </w:p>
    <w:p w14:paraId="7ED161B7" w14:textId="77777777" w:rsidR="00F3398C" w:rsidRPr="00C5714C" w:rsidRDefault="00F3398C" w:rsidP="00C5714C">
      <w:pPr>
        <w:jc w:val="both"/>
        <w:rPr>
          <w:b/>
          <w:i/>
        </w:rPr>
      </w:pPr>
      <w:r w:rsidRPr="00C5714C">
        <w:rPr>
          <w:b/>
          <w:i/>
        </w:rPr>
        <w:t>Vyhledávání DS</w:t>
      </w:r>
    </w:p>
    <w:p w14:paraId="419EA184" w14:textId="2DC3FE14" w:rsidR="00F3398C" w:rsidRDefault="00F3398C" w:rsidP="00F3398C">
      <w:pPr>
        <w:jc w:val="both"/>
        <w:rPr>
          <w:b/>
        </w:rPr>
      </w:pPr>
      <w:r>
        <w:t>V levém menu DMS budou pro uživatel</w:t>
      </w:r>
      <w:r w:rsidR="00273524">
        <w:t>e</w:t>
      </w:r>
      <w:r>
        <w:t xml:space="preserve"> s rolí </w:t>
      </w:r>
      <w:r w:rsidRPr="00834E0A">
        <w:rPr>
          <w:b/>
          <w:i/>
        </w:rPr>
        <w:t>referent</w:t>
      </w:r>
      <w:r>
        <w:t xml:space="preserve"> dostupné odkazy </w:t>
      </w:r>
      <w:r w:rsidRPr="00B44B44">
        <w:rPr>
          <w:b/>
        </w:rPr>
        <w:t>Ověření dostupnosti DS</w:t>
      </w:r>
      <w:r>
        <w:t xml:space="preserve"> a </w:t>
      </w:r>
      <w:r w:rsidRPr="00B44B44">
        <w:rPr>
          <w:b/>
        </w:rPr>
        <w:t>Vyhledání DS</w:t>
      </w:r>
      <w:r>
        <w:rPr>
          <w:b/>
        </w:rPr>
        <w:t>.</w:t>
      </w:r>
      <w:r w:rsidR="00CF16F2">
        <w:rPr>
          <w:b/>
        </w:rPr>
        <w:t xml:space="preserve"> </w:t>
      </w:r>
      <w:r w:rsidR="00CF16F2">
        <w:t>Tato možnost bude doplněna též do obrazovky pro přidání nového adresáta.</w:t>
      </w:r>
    </w:p>
    <w:p w14:paraId="7DA71E7D" w14:textId="77777777" w:rsidR="00F3398C" w:rsidRPr="00C5714C" w:rsidRDefault="00F3398C" w:rsidP="00845FBB">
      <w:pPr>
        <w:jc w:val="both"/>
        <w:rPr>
          <w:b/>
          <w:i/>
        </w:rPr>
      </w:pPr>
      <w:bookmarkStart w:id="3" w:name="_Toc529968807"/>
      <w:r w:rsidRPr="00C5714C">
        <w:rPr>
          <w:b/>
          <w:i/>
        </w:rPr>
        <w:t>Ověření dostupnosti DS</w:t>
      </w:r>
      <w:bookmarkEnd w:id="3"/>
    </w:p>
    <w:p w14:paraId="0F49A3F0" w14:textId="578E2741" w:rsidR="00F3398C" w:rsidRPr="005508DE" w:rsidRDefault="00F3398C" w:rsidP="00F3398C">
      <w:pPr>
        <w:jc w:val="both"/>
      </w:pPr>
      <w:r w:rsidRPr="005508DE">
        <w:t>Slouží k ověření, zda je datová schránka s daným identifikátorem aktuálně dostupná</w:t>
      </w:r>
      <w:r>
        <w:t xml:space="preserve">, </w:t>
      </w:r>
      <w:r w:rsidR="00CC234B">
        <w:t>nebo</w:t>
      </w:r>
      <w:r>
        <w:t xml:space="preserve"> jaká je historie stavu DS.</w:t>
      </w:r>
      <w:r w:rsidRPr="005508DE">
        <w:t xml:space="preserve"> Ověření probíhá prostřednictvím funkce </w:t>
      </w:r>
      <w:r w:rsidRPr="005508DE">
        <w:rPr>
          <w:b/>
        </w:rPr>
        <w:t>CheckDataBox</w:t>
      </w:r>
      <w:r w:rsidRPr="005508DE">
        <w:t>,</w:t>
      </w:r>
      <w:r w:rsidRPr="00D662F7">
        <w:rPr>
          <w:rFonts w:ascii="Helvetica" w:hAnsi="Helvetica" w:cs="Helvetica"/>
          <w:color w:val="000000"/>
          <w:sz w:val="18"/>
          <w:szCs w:val="18"/>
        </w:rPr>
        <w:t xml:space="preserve"> </w:t>
      </w:r>
      <w:r w:rsidR="00CC234B">
        <w:t>nebo</w:t>
      </w:r>
      <w:r>
        <w:rPr>
          <w:rFonts w:ascii="Helvetica" w:hAnsi="Helvetica" w:cs="Helvetica"/>
          <w:color w:val="000000"/>
          <w:sz w:val="18"/>
          <w:szCs w:val="18"/>
        </w:rPr>
        <w:t xml:space="preserve"> </w:t>
      </w:r>
      <w:r w:rsidRPr="00D662F7">
        <w:rPr>
          <w:b/>
        </w:rPr>
        <w:t>GetDataBoxActivityStatus</w:t>
      </w:r>
      <w:r>
        <w:rPr>
          <w:b/>
        </w:rPr>
        <w:t>,</w:t>
      </w:r>
      <w:r w:rsidRPr="00D662F7">
        <w:rPr>
          <w:b/>
        </w:rPr>
        <w:t xml:space="preserve"> </w:t>
      </w:r>
      <w:r w:rsidRPr="005508DE">
        <w:t>kterou poskytuje ISDS.</w:t>
      </w:r>
    </w:p>
    <w:p w14:paraId="1722F1DA" w14:textId="72B139EA" w:rsidR="00F3398C" w:rsidRDefault="00F3398C" w:rsidP="00F3398C">
      <w:r w:rsidRPr="005508DE">
        <w:t>Zobrazí se obrazovka pro zadání IDDS</w:t>
      </w:r>
      <w:r>
        <w:t xml:space="preserve">, </w:t>
      </w:r>
      <w:r w:rsidR="00CC234B">
        <w:t>nebo</w:t>
      </w:r>
      <w:r>
        <w:t xml:space="preserve"> intervalu, za který se má zadaná DS ověřit. Funkce vrátí informaci o tom, zda je zadaná DS aktuálně dostupná, </w:t>
      </w:r>
      <w:r w:rsidR="00CC234B">
        <w:t>nebo</w:t>
      </w:r>
      <w:r>
        <w:t xml:space="preserve"> informaci o dostupnosti DS v daném časovém intervalu.</w:t>
      </w:r>
    </w:p>
    <w:p w14:paraId="32A4EC7F" w14:textId="77777777" w:rsidR="00F3398C" w:rsidRPr="00C5714C" w:rsidRDefault="00F3398C" w:rsidP="00845FBB">
      <w:pPr>
        <w:jc w:val="both"/>
        <w:rPr>
          <w:b/>
          <w:i/>
        </w:rPr>
      </w:pPr>
      <w:bookmarkStart w:id="4" w:name="_Toc529968810"/>
      <w:r w:rsidRPr="00C5714C">
        <w:rPr>
          <w:b/>
          <w:i/>
        </w:rPr>
        <w:t>Vyhledávání DS</w:t>
      </w:r>
      <w:bookmarkEnd w:id="4"/>
    </w:p>
    <w:p w14:paraId="7C1195BB" w14:textId="77777777" w:rsidR="00F3398C" w:rsidRPr="005508DE" w:rsidRDefault="00F3398C" w:rsidP="00F3398C">
      <w:pPr>
        <w:jc w:val="both"/>
      </w:pPr>
      <w:r w:rsidRPr="005508DE">
        <w:t xml:space="preserve">Slouží k vyhledání DS na základě informací o vlastníkovi DS. Ověření probíhá prostřednictvím funkce </w:t>
      </w:r>
      <w:r w:rsidRPr="005508DE">
        <w:rPr>
          <w:b/>
        </w:rPr>
        <w:t>FindDataBox</w:t>
      </w:r>
      <w:r w:rsidRPr="005508DE">
        <w:t xml:space="preserve">, kterou poskytuje ISDS. Vyhledávají se pouze </w:t>
      </w:r>
      <w:r w:rsidRPr="005508DE">
        <w:rPr>
          <w:b/>
        </w:rPr>
        <w:t>aktivní</w:t>
      </w:r>
      <w:r w:rsidRPr="005508DE">
        <w:t xml:space="preserve"> DS.</w:t>
      </w:r>
    </w:p>
    <w:p w14:paraId="49AA1FB8" w14:textId="77777777" w:rsidR="00F3398C" w:rsidRPr="005508DE" w:rsidRDefault="00F3398C" w:rsidP="00F3398C">
      <w:pPr>
        <w:spacing w:before="60"/>
        <w:jc w:val="both"/>
      </w:pPr>
      <w:r w:rsidRPr="005508DE">
        <w:t>Po vyvolání se zobrazí obrazovka pro zadání kritérií pro vyhledání DS.</w:t>
      </w:r>
    </w:p>
    <w:p w14:paraId="1E8FA831" w14:textId="77777777" w:rsidR="00F3398C" w:rsidRPr="005508DE" w:rsidRDefault="00F3398C" w:rsidP="00F3398C">
      <w:pPr>
        <w:spacing w:before="60"/>
        <w:rPr>
          <w:noProof/>
        </w:rPr>
      </w:pPr>
      <w:r>
        <w:rPr>
          <w:noProof/>
          <w:lang w:eastAsia="cs-CZ"/>
        </w:rPr>
        <w:drawing>
          <wp:inline distT="0" distB="0" distL="0" distR="0" wp14:anchorId="05CDC93E" wp14:editId="42AE1548">
            <wp:extent cx="5029200" cy="2651760"/>
            <wp:effectExtent l="19050" t="19050" r="19050" b="1524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2651760"/>
                    </a:xfrm>
                    <a:prstGeom prst="rect">
                      <a:avLst/>
                    </a:prstGeom>
                    <a:noFill/>
                    <a:ln w="6350" cmpd="sng">
                      <a:solidFill>
                        <a:srgbClr val="000000"/>
                      </a:solidFill>
                      <a:miter lim="800000"/>
                      <a:headEnd/>
                      <a:tailEnd/>
                    </a:ln>
                    <a:effectLst/>
                  </pic:spPr>
                </pic:pic>
              </a:graphicData>
            </a:graphic>
          </wp:inline>
        </w:drawing>
      </w:r>
    </w:p>
    <w:p w14:paraId="08342B2F" w14:textId="77777777" w:rsidR="00F3398C" w:rsidRPr="005508DE" w:rsidRDefault="00F3398C" w:rsidP="00F3398C">
      <w:pPr>
        <w:rPr>
          <w:noProof/>
        </w:rPr>
      </w:pPr>
      <w:r w:rsidRPr="005508DE">
        <w:rPr>
          <w:noProof/>
        </w:rPr>
        <w:t xml:space="preserve">Je možno zadat následující </w:t>
      </w:r>
      <w:r>
        <w:rPr>
          <w:noProof/>
        </w:rPr>
        <w:t>kritéria:</w:t>
      </w:r>
    </w:p>
    <w:p w14:paraId="54695335" w14:textId="6B78ED62" w:rsidR="00F3398C" w:rsidRPr="00C5714C" w:rsidRDefault="00F3398C" w:rsidP="00C5714C">
      <w:pPr>
        <w:pStyle w:val="Seznamteky"/>
        <w:numPr>
          <w:ilvl w:val="1"/>
          <w:numId w:val="14"/>
        </w:numPr>
        <w:tabs>
          <w:tab w:val="clear" w:pos="1134"/>
          <w:tab w:val="num" w:pos="567"/>
        </w:tabs>
        <w:suppressAutoHyphens w:val="0"/>
        <w:overflowPunct w:val="0"/>
        <w:autoSpaceDE w:val="0"/>
        <w:autoSpaceDN w:val="0"/>
        <w:adjustRightInd w:val="0"/>
        <w:ind w:left="567"/>
        <w:rPr>
          <w:rFonts w:cs="Arial"/>
          <w:b/>
          <w:noProof/>
          <w:sz w:val="22"/>
          <w:szCs w:val="22"/>
        </w:rPr>
      </w:pPr>
      <w:r w:rsidRPr="00C5714C">
        <w:rPr>
          <w:rFonts w:cs="Arial"/>
          <w:b/>
          <w:noProof/>
          <w:sz w:val="22"/>
          <w:szCs w:val="22"/>
        </w:rPr>
        <w:lastRenderedPageBreak/>
        <w:t xml:space="preserve">Typ DS </w:t>
      </w:r>
      <w:r w:rsidRPr="00C5714C">
        <w:rPr>
          <w:rFonts w:cs="Arial"/>
          <w:noProof/>
          <w:sz w:val="22"/>
          <w:szCs w:val="22"/>
        </w:rPr>
        <w:t>–</w:t>
      </w:r>
      <w:r w:rsidRPr="00C5714C">
        <w:rPr>
          <w:rFonts w:cs="Arial"/>
          <w:i/>
          <w:noProof/>
          <w:sz w:val="22"/>
          <w:szCs w:val="22"/>
        </w:rPr>
        <w:t xml:space="preserve"> </w:t>
      </w:r>
      <w:r w:rsidRPr="00C5714C">
        <w:rPr>
          <w:rFonts w:cs="Arial"/>
          <w:noProof/>
          <w:sz w:val="22"/>
          <w:szCs w:val="22"/>
        </w:rPr>
        <w:t>výběr z rozbalovací nabídky. Hodnota není povinná v případě, že je zadán identifikátor DS nebo IČ</w:t>
      </w:r>
      <w:r w:rsidR="007E0484">
        <w:rPr>
          <w:rFonts w:cs="Arial"/>
          <w:noProof/>
          <w:sz w:val="22"/>
          <w:szCs w:val="22"/>
        </w:rPr>
        <w:t>O</w:t>
      </w:r>
      <w:r w:rsidRPr="00C5714C">
        <w:rPr>
          <w:rFonts w:cs="Arial"/>
          <w:noProof/>
          <w:sz w:val="22"/>
          <w:szCs w:val="22"/>
        </w:rPr>
        <w:t xml:space="preserve"> podnikatele, v ostatních případech je třeba vybrat hodnotu. Hodnoty je možno rozdělit na </w:t>
      </w:r>
      <w:r w:rsidRPr="00C5714C">
        <w:rPr>
          <w:rFonts w:cs="Arial"/>
          <w:b/>
          <w:noProof/>
          <w:sz w:val="22"/>
          <w:szCs w:val="22"/>
        </w:rPr>
        <w:t>základní typy</w:t>
      </w:r>
      <w:r w:rsidRPr="00C5714C">
        <w:rPr>
          <w:rFonts w:cs="Arial"/>
          <w:noProof/>
          <w:sz w:val="22"/>
          <w:szCs w:val="22"/>
        </w:rPr>
        <w:t xml:space="preserve"> a pod čarou jsou uvedeny </w:t>
      </w:r>
      <w:r w:rsidRPr="00C5714C">
        <w:rPr>
          <w:rFonts w:cs="Arial"/>
          <w:b/>
          <w:noProof/>
          <w:sz w:val="22"/>
          <w:szCs w:val="22"/>
        </w:rPr>
        <w:t>podtypy</w:t>
      </w:r>
      <w:r w:rsidRPr="00C5714C">
        <w:rPr>
          <w:rFonts w:cs="Arial"/>
          <w:noProof/>
          <w:sz w:val="22"/>
          <w:szCs w:val="22"/>
        </w:rPr>
        <w:t>. V případě výběru základního typu se vyhledává včetně podtypů, v případě zadání podtypu se vyhledává pouze mezi podtypy.</w:t>
      </w:r>
    </w:p>
    <w:p w14:paraId="67AA0DBD" w14:textId="77777777" w:rsidR="00F3398C" w:rsidRPr="00C5714C" w:rsidRDefault="00F3398C" w:rsidP="00F3398C">
      <w:pPr>
        <w:pStyle w:val="Seznampomlky"/>
        <w:tabs>
          <w:tab w:val="clear" w:pos="2268"/>
          <w:tab w:val="num" w:pos="1134"/>
        </w:tabs>
        <w:ind w:left="1134"/>
        <w:rPr>
          <w:rFonts w:cs="Arial"/>
          <w:noProof/>
          <w:szCs w:val="22"/>
        </w:rPr>
      </w:pPr>
      <w:r w:rsidRPr="00C5714C">
        <w:rPr>
          <w:rFonts w:cs="Arial"/>
          <w:b/>
          <w:noProof/>
          <w:szCs w:val="22"/>
        </w:rPr>
        <w:t>FO</w:t>
      </w:r>
      <w:r w:rsidRPr="00C5714C">
        <w:rPr>
          <w:rFonts w:cs="Arial"/>
          <w:noProof/>
          <w:szCs w:val="22"/>
        </w:rPr>
        <w:t xml:space="preserve"> – datová schránka fyzické osoby. V případě zadání je třeba do výběrových kritérií zadat ještě alespoň </w:t>
      </w:r>
      <w:r w:rsidRPr="00C5714C">
        <w:rPr>
          <w:rFonts w:cs="Arial"/>
          <w:b/>
          <w:noProof/>
          <w:szCs w:val="22"/>
        </w:rPr>
        <w:t xml:space="preserve">Příjmení </w:t>
      </w:r>
      <w:r w:rsidRPr="00C5714C">
        <w:rPr>
          <w:rFonts w:cs="Arial"/>
          <w:noProof/>
          <w:szCs w:val="22"/>
        </w:rPr>
        <w:t>(nejméně 2 znaky).</w:t>
      </w:r>
    </w:p>
    <w:p w14:paraId="01DE04AC" w14:textId="6422B612" w:rsidR="00F3398C" w:rsidRPr="00C5714C" w:rsidRDefault="00F3398C" w:rsidP="00F3398C">
      <w:pPr>
        <w:pStyle w:val="Seznampomlky"/>
        <w:tabs>
          <w:tab w:val="clear" w:pos="2268"/>
          <w:tab w:val="num" w:pos="1134"/>
        </w:tabs>
        <w:ind w:left="1134"/>
        <w:rPr>
          <w:rFonts w:cs="Arial"/>
          <w:noProof/>
          <w:szCs w:val="22"/>
        </w:rPr>
      </w:pPr>
      <w:r w:rsidRPr="00C5714C">
        <w:rPr>
          <w:rFonts w:cs="Arial"/>
          <w:b/>
          <w:noProof/>
          <w:szCs w:val="22"/>
        </w:rPr>
        <w:t>PFO</w:t>
      </w:r>
      <w:r w:rsidRPr="00C5714C">
        <w:rPr>
          <w:rFonts w:cs="Arial"/>
          <w:noProof/>
          <w:szCs w:val="22"/>
        </w:rPr>
        <w:t xml:space="preserve"> – datová schránka podnikající fyzické osoby včetně cizinců. V případě zadání je třeba do výběrových kritérií zadat ještě </w:t>
      </w:r>
      <w:r w:rsidRPr="00C5714C">
        <w:rPr>
          <w:rFonts w:cs="Arial"/>
          <w:b/>
          <w:noProof/>
          <w:szCs w:val="22"/>
        </w:rPr>
        <w:t>IČ</w:t>
      </w:r>
      <w:r w:rsidR="0042120A">
        <w:rPr>
          <w:rFonts w:cs="Arial"/>
          <w:b/>
          <w:noProof/>
          <w:szCs w:val="22"/>
        </w:rPr>
        <w:t>O</w:t>
      </w:r>
      <w:r w:rsidRPr="00C5714C">
        <w:rPr>
          <w:rFonts w:cs="Arial"/>
          <w:noProof/>
          <w:szCs w:val="22"/>
        </w:rPr>
        <w:t xml:space="preserve"> nebo část </w:t>
      </w:r>
      <w:r w:rsidRPr="00C5714C">
        <w:rPr>
          <w:rFonts w:cs="Arial"/>
          <w:b/>
          <w:noProof/>
          <w:szCs w:val="22"/>
        </w:rPr>
        <w:t>Obchodního</w:t>
      </w:r>
      <w:r w:rsidRPr="00C5714C">
        <w:rPr>
          <w:rFonts w:cs="Arial"/>
          <w:noProof/>
          <w:szCs w:val="22"/>
        </w:rPr>
        <w:t xml:space="preserve"> </w:t>
      </w:r>
      <w:r w:rsidRPr="00C5714C">
        <w:rPr>
          <w:rFonts w:cs="Arial"/>
          <w:b/>
          <w:noProof/>
          <w:szCs w:val="22"/>
        </w:rPr>
        <w:t>názvu</w:t>
      </w:r>
      <w:r w:rsidRPr="00C5714C">
        <w:rPr>
          <w:rFonts w:cs="Arial"/>
          <w:noProof/>
          <w:szCs w:val="22"/>
        </w:rPr>
        <w:t xml:space="preserve"> nebo </w:t>
      </w:r>
      <w:r w:rsidRPr="00C5714C">
        <w:rPr>
          <w:rFonts w:cs="Arial"/>
          <w:b/>
          <w:noProof/>
          <w:szCs w:val="22"/>
        </w:rPr>
        <w:t xml:space="preserve">Příjmení </w:t>
      </w:r>
      <w:r w:rsidRPr="00C5714C">
        <w:rPr>
          <w:rFonts w:cs="Arial"/>
          <w:noProof/>
          <w:szCs w:val="22"/>
        </w:rPr>
        <w:t>(nejméně 2 znaky).</w:t>
      </w:r>
    </w:p>
    <w:p w14:paraId="3D65FB5F" w14:textId="349A743A" w:rsidR="00F3398C" w:rsidRPr="00C5714C" w:rsidRDefault="00F3398C" w:rsidP="00F3398C">
      <w:pPr>
        <w:pStyle w:val="Seznampomlky"/>
        <w:tabs>
          <w:tab w:val="clear" w:pos="2268"/>
          <w:tab w:val="num" w:pos="1134"/>
        </w:tabs>
        <w:ind w:left="1134"/>
        <w:rPr>
          <w:rFonts w:cs="Arial"/>
          <w:noProof/>
          <w:szCs w:val="22"/>
        </w:rPr>
      </w:pPr>
      <w:r w:rsidRPr="00C5714C">
        <w:rPr>
          <w:rFonts w:cs="Arial"/>
          <w:b/>
          <w:noProof/>
          <w:szCs w:val="22"/>
        </w:rPr>
        <w:t>PO</w:t>
      </w:r>
      <w:r w:rsidRPr="00C5714C">
        <w:rPr>
          <w:rFonts w:cs="Arial"/>
          <w:noProof/>
          <w:szCs w:val="22"/>
        </w:rPr>
        <w:t xml:space="preserve"> – datová schránka právnické osoby. V případě zadání je třeba do výběrových kritérií zadat ještě </w:t>
      </w:r>
      <w:r w:rsidRPr="00C5714C">
        <w:rPr>
          <w:rFonts w:cs="Arial"/>
          <w:b/>
          <w:noProof/>
          <w:szCs w:val="22"/>
        </w:rPr>
        <w:t>IČ</w:t>
      </w:r>
      <w:r w:rsidR="00DC25B4">
        <w:rPr>
          <w:rFonts w:cs="Arial"/>
          <w:b/>
          <w:noProof/>
          <w:szCs w:val="22"/>
        </w:rPr>
        <w:t>O</w:t>
      </w:r>
      <w:r w:rsidRPr="00C5714C">
        <w:rPr>
          <w:rFonts w:cs="Arial"/>
          <w:noProof/>
          <w:szCs w:val="22"/>
        </w:rPr>
        <w:t xml:space="preserve"> nebo část </w:t>
      </w:r>
      <w:r w:rsidRPr="00C5714C">
        <w:rPr>
          <w:rFonts w:cs="Arial"/>
          <w:b/>
          <w:noProof/>
          <w:szCs w:val="22"/>
        </w:rPr>
        <w:t>Obchodního</w:t>
      </w:r>
      <w:r w:rsidRPr="00C5714C">
        <w:rPr>
          <w:rFonts w:cs="Arial"/>
          <w:noProof/>
          <w:szCs w:val="22"/>
        </w:rPr>
        <w:t xml:space="preserve"> </w:t>
      </w:r>
      <w:r w:rsidRPr="00C5714C">
        <w:rPr>
          <w:rFonts w:cs="Arial"/>
          <w:b/>
          <w:noProof/>
          <w:szCs w:val="22"/>
        </w:rPr>
        <w:t xml:space="preserve">názvu </w:t>
      </w:r>
      <w:r w:rsidRPr="00C5714C">
        <w:rPr>
          <w:rFonts w:cs="Arial"/>
          <w:noProof/>
          <w:szCs w:val="22"/>
        </w:rPr>
        <w:t xml:space="preserve">(nejméně 2 znaky). </w:t>
      </w:r>
    </w:p>
    <w:p w14:paraId="0C6950E5" w14:textId="6127505E" w:rsidR="00F3398C" w:rsidRPr="00C5714C" w:rsidRDefault="00F3398C" w:rsidP="00F3398C">
      <w:pPr>
        <w:pStyle w:val="Seznampomlky"/>
        <w:tabs>
          <w:tab w:val="clear" w:pos="2268"/>
          <w:tab w:val="num" w:pos="1134"/>
        </w:tabs>
        <w:ind w:left="1134"/>
        <w:rPr>
          <w:rFonts w:cs="Arial"/>
          <w:b/>
          <w:noProof/>
          <w:szCs w:val="22"/>
        </w:rPr>
      </w:pPr>
      <w:r w:rsidRPr="00C5714C">
        <w:rPr>
          <w:rFonts w:cs="Arial"/>
          <w:b/>
          <w:noProof/>
          <w:szCs w:val="22"/>
        </w:rPr>
        <w:t xml:space="preserve">OMV </w:t>
      </w:r>
      <w:r w:rsidRPr="00C5714C">
        <w:rPr>
          <w:rFonts w:cs="Arial"/>
          <w:noProof/>
          <w:szCs w:val="22"/>
        </w:rPr>
        <w:t xml:space="preserve">– datová schránka orgánu veřejné moci. V případě zadání je třeba do výběrových kritérií zadat ještě </w:t>
      </w:r>
      <w:r w:rsidRPr="00C5714C">
        <w:rPr>
          <w:rFonts w:cs="Arial"/>
          <w:b/>
          <w:noProof/>
          <w:szCs w:val="22"/>
        </w:rPr>
        <w:t>IČ</w:t>
      </w:r>
      <w:r w:rsidR="00DC25B4">
        <w:rPr>
          <w:rFonts w:cs="Arial"/>
          <w:b/>
          <w:noProof/>
          <w:szCs w:val="22"/>
        </w:rPr>
        <w:t>O</w:t>
      </w:r>
      <w:r w:rsidRPr="00C5714C">
        <w:rPr>
          <w:rFonts w:cs="Arial"/>
          <w:noProof/>
          <w:szCs w:val="22"/>
        </w:rPr>
        <w:t xml:space="preserve"> nebo část </w:t>
      </w:r>
      <w:r w:rsidRPr="00C5714C">
        <w:rPr>
          <w:rFonts w:cs="Arial"/>
          <w:b/>
          <w:noProof/>
          <w:szCs w:val="22"/>
        </w:rPr>
        <w:t>Obchodního</w:t>
      </w:r>
      <w:r w:rsidRPr="00C5714C">
        <w:rPr>
          <w:rFonts w:cs="Arial"/>
          <w:noProof/>
          <w:szCs w:val="22"/>
        </w:rPr>
        <w:t xml:space="preserve"> </w:t>
      </w:r>
      <w:r w:rsidRPr="00C5714C">
        <w:rPr>
          <w:rFonts w:cs="Arial"/>
          <w:b/>
          <w:noProof/>
          <w:szCs w:val="22"/>
        </w:rPr>
        <w:t>názvu</w:t>
      </w:r>
      <w:r w:rsidRPr="00C5714C">
        <w:rPr>
          <w:rFonts w:cs="Arial"/>
          <w:noProof/>
          <w:szCs w:val="22"/>
        </w:rPr>
        <w:t xml:space="preserve"> (nejméně 2 znaky).</w:t>
      </w:r>
    </w:p>
    <w:p w14:paraId="3F512274" w14:textId="77777777" w:rsidR="00F3398C" w:rsidRPr="00C5714C" w:rsidRDefault="00F3398C" w:rsidP="00F3398C">
      <w:pPr>
        <w:spacing w:after="0"/>
        <w:ind w:left="1134" w:hanging="567"/>
        <w:rPr>
          <w:rFonts w:cs="Arial"/>
          <w:noProof/>
          <w:szCs w:val="22"/>
        </w:rPr>
      </w:pPr>
      <w:r w:rsidRPr="00C5714C">
        <w:rPr>
          <w:rFonts w:cs="Arial"/>
          <w:noProof/>
          <w:szCs w:val="22"/>
        </w:rPr>
        <w:t>-----------------------</w:t>
      </w:r>
    </w:p>
    <w:p w14:paraId="26A39E00" w14:textId="77777777" w:rsidR="00F3398C" w:rsidRPr="00C5714C" w:rsidRDefault="00F3398C" w:rsidP="00F3398C">
      <w:pPr>
        <w:pStyle w:val="Seznampomlky"/>
        <w:tabs>
          <w:tab w:val="clear" w:pos="2268"/>
          <w:tab w:val="num" w:pos="1134"/>
        </w:tabs>
        <w:ind w:left="1134"/>
        <w:rPr>
          <w:rFonts w:cs="Arial"/>
          <w:b/>
          <w:noProof/>
          <w:szCs w:val="22"/>
        </w:rPr>
      </w:pPr>
      <w:r w:rsidRPr="00C5714C">
        <w:rPr>
          <w:rFonts w:cs="Arial"/>
          <w:b/>
          <w:noProof/>
          <w:szCs w:val="22"/>
        </w:rPr>
        <w:t xml:space="preserve">PFO_ADVOK </w:t>
      </w:r>
      <w:r w:rsidRPr="00C5714C">
        <w:rPr>
          <w:rFonts w:cs="Arial"/>
          <w:noProof/>
          <w:szCs w:val="22"/>
        </w:rPr>
        <w:t>– DS advokáta.</w:t>
      </w:r>
    </w:p>
    <w:p w14:paraId="6DF12204" w14:textId="77777777" w:rsidR="00F3398C" w:rsidRPr="00C5714C" w:rsidRDefault="00F3398C" w:rsidP="00F3398C">
      <w:pPr>
        <w:pStyle w:val="Seznampomlky"/>
        <w:tabs>
          <w:tab w:val="clear" w:pos="2268"/>
          <w:tab w:val="num" w:pos="1134"/>
        </w:tabs>
        <w:ind w:left="1134"/>
        <w:rPr>
          <w:rFonts w:cs="Arial"/>
          <w:b/>
          <w:noProof/>
          <w:szCs w:val="22"/>
        </w:rPr>
      </w:pPr>
      <w:r w:rsidRPr="00C5714C">
        <w:rPr>
          <w:rFonts w:cs="Arial"/>
          <w:b/>
          <w:noProof/>
          <w:szCs w:val="22"/>
        </w:rPr>
        <w:t xml:space="preserve">PFO_DANPOR </w:t>
      </w:r>
      <w:r w:rsidRPr="00C5714C">
        <w:rPr>
          <w:rFonts w:cs="Arial"/>
          <w:noProof/>
          <w:szCs w:val="22"/>
        </w:rPr>
        <w:t>– DS daňového poradce.</w:t>
      </w:r>
    </w:p>
    <w:p w14:paraId="56B2E03F" w14:textId="77777777" w:rsidR="00F3398C" w:rsidRPr="00C5714C" w:rsidRDefault="00F3398C" w:rsidP="00F3398C">
      <w:pPr>
        <w:pStyle w:val="Seznampomlky"/>
        <w:tabs>
          <w:tab w:val="clear" w:pos="2268"/>
          <w:tab w:val="num" w:pos="1134"/>
        </w:tabs>
        <w:ind w:left="1134"/>
        <w:rPr>
          <w:rFonts w:cs="Arial"/>
          <w:b/>
          <w:noProof/>
          <w:szCs w:val="22"/>
        </w:rPr>
      </w:pPr>
      <w:r w:rsidRPr="00C5714C">
        <w:rPr>
          <w:rFonts w:cs="Arial"/>
          <w:b/>
          <w:noProof/>
          <w:szCs w:val="22"/>
        </w:rPr>
        <w:t xml:space="preserve">PFO_INSSPR </w:t>
      </w:r>
      <w:r w:rsidRPr="00C5714C">
        <w:rPr>
          <w:rFonts w:cs="Arial"/>
          <w:noProof/>
          <w:szCs w:val="22"/>
        </w:rPr>
        <w:t>– DS insolvenčního správce.</w:t>
      </w:r>
    </w:p>
    <w:p w14:paraId="2751C733" w14:textId="77777777" w:rsidR="00F3398C" w:rsidRPr="00C5714C" w:rsidRDefault="00F3398C" w:rsidP="00F3398C">
      <w:pPr>
        <w:pStyle w:val="Seznampomlky"/>
        <w:tabs>
          <w:tab w:val="clear" w:pos="2268"/>
          <w:tab w:val="num" w:pos="1134"/>
        </w:tabs>
        <w:ind w:left="1134"/>
        <w:rPr>
          <w:rFonts w:cs="Arial"/>
          <w:b/>
          <w:noProof/>
          <w:szCs w:val="22"/>
        </w:rPr>
      </w:pPr>
      <w:r w:rsidRPr="00C5714C">
        <w:rPr>
          <w:rFonts w:cs="Arial"/>
          <w:b/>
          <w:noProof/>
          <w:szCs w:val="22"/>
        </w:rPr>
        <w:t xml:space="preserve">PO_ZAK </w:t>
      </w:r>
      <w:r w:rsidRPr="00C5714C">
        <w:rPr>
          <w:rFonts w:cs="Arial"/>
          <w:noProof/>
          <w:szCs w:val="22"/>
        </w:rPr>
        <w:t>– DS PO zřízené zákonem.</w:t>
      </w:r>
    </w:p>
    <w:p w14:paraId="0753C21A" w14:textId="77777777" w:rsidR="00F3398C" w:rsidRPr="00C5714C" w:rsidRDefault="00F3398C" w:rsidP="00F3398C">
      <w:pPr>
        <w:pStyle w:val="Seznampomlky"/>
        <w:tabs>
          <w:tab w:val="clear" w:pos="2268"/>
          <w:tab w:val="num" w:pos="1134"/>
        </w:tabs>
        <w:ind w:left="1134"/>
        <w:rPr>
          <w:rFonts w:cs="Arial"/>
          <w:b/>
          <w:noProof/>
          <w:szCs w:val="22"/>
        </w:rPr>
      </w:pPr>
      <w:r w:rsidRPr="00C5714C">
        <w:rPr>
          <w:rFonts w:cs="Arial"/>
          <w:b/>
          <w:noProof/>
          <w:szCs w:val="22"/>
        </w:rPr>
        <w:t xml:space="preserve">PO_REQ </w:t>
      </w:r>
      <w:r w:rsidRPr="00C5714C">
        <w:rPr>
          <w:rFonts w:cs="Arial"/>
          <w:noProof/>
          <w:szCs w:val="22"/>
        </w:rPr>
        <w:t>– DS PO, vzniklá na žádost dle §5 odst. 2.</w:t>
      </w:r>
    </w:p>
    <w:p w14:paraId="334A195E" w14:textId="77777777" w:rsidR="00F3398C" w:rsidRPr="00C5714C" w:rsidRDefault="00F3398C" w:rsidP="00F3398C">
      <w:pPr>
        <w:pStyle w:val="Seznampomlky"/>
        <w:tabs>
          <w:tab w:val="clear" w:pos="2268"/>
          <w:tab w:val="num" w:pos="1134"/>
        </w:tabs>
        <w:ind w:left="1134"/>
        <w:rPr>
          <w:rFonts w:cs="Arial"/>
          <w:b/>
          <w:noProof/>
          <w:szCs w:val="22"/>
        </w:rPr>
      </w:pPr>
      <w:r w:rsidRPr="00C5714C">
        <w:rPr>
          <w:rFonts w:cs="Arial"/>
          <w:b/>
          <w:noProof/>
          <w:szCs w:val="22"/>
        </w:rPr>
        <w:t xml:space="preserve">OMV_NOTAR </w:t>
      </w:r>
      <w:r w:rsidRPr="00C5714C">
        <w:rPr>
          <w:rFonts w:cs="Arial"/>
          <w:noProof/>
          <w:szCs w:val="22"/>
        </w:rPr>
        <w:t>– DS notáře.</w:t>
      </w:r>
    </w:p>
    <w:p w14:paraId="3CBBEE49" w14:textId="77777777" w:rsidR="00F3398C" w:rsidRPr="00C5714C" w:rsidRDefault="00F3398C" w:rsidP="00F3398C">
      <w:pPr>
        <w:pStyle w:val="Seznampomlky"/>
        <w:tabs>
          <w:tab w:val="clear" w:pos="2268"/>
          <w:tab w:val="num" w:pos="1134"/>
        </w:tabs>
        <w:ind w:left="1134"/>
        <w:rPr>
          <w:rFonts w:cs="Arial"/>
          <w:b/>
          <w:noProof/>
          <w:szCs w:val="22"/>
        </w:rPr>
      </w:pPr>
      <w:r w:rsidRPr="00C5714C">
        <w:rPr>
          <w:rFonts w:cs="Arial"/>
          <w:b/>
          <w:noProof/>
          <w:szCs w:val="22"/>
        </w:rPr>
        <w:t xml:space="preserve">OMV_EXEKUT </w:t>
      </w:r>
      <w:r w:rsidRPr="00C5714C">
        <w:rPr>
          <w:rFonts w:cs="Arial"/>
          <w:noProof/>
          <w:szCs w:val="22"/>
        </w:rPr>
        <w:t>– DS soudního exekutora.</w:t>
      </w:r>
    </w:p>
    <w:p w14:paraId="10B136C5" w14:textId="77777777" w:rsidR="00F3398C" w:rsidRPr="00C5714C" w:rsidRDefault="00F3398C" w:rsidP="00F3398C">
      <w:pPr>
        <w:pStyle w:val="Seznampomlky"/>
        <w:tabs>
          <w:tab w:val="clear" w:pos="2268"/>
          <w:tab w:val="num" w:pos="1134"/>
        </w:tabs>
        <w:ind w:left="1134"/>
        <w:rPr>
          <w:rFonts w:cs="Arial"/>
          <w:noProof/>
          <w:szCs w:val="22"/>
        </w:rPr>
      </w:pPr>
      <w:r w:rsidRPr="00C5714C">
        <w:rPr>
          <w:rFonts w:cs="Arial"/>
          <w:b/>
          <w:noProof/>
          <w:szCs w:val="22"/>
        </w:rPr>
        <w:t>OMV_REQ</w:t>
      </w:r>
      <w:r w:rsidRPr="00C5714C">
        <w:rPr>
          <w:rFonts w:cs="Arial"/>
          <w:noProof/>
          <w:szCs w:val="22"/>
        </w:rPr>
        <w:t xml:space="preserve"> – podřízená DS typu OVM vzniklá na žádost (§6 a 7).</w:t>
      </w:r>
    </w:p>
    <w:p w14:paraId="798EEBA5" w14:textId="77777777" w:rsidR="00F3398C" w:rsidRPr="00C5714C" w:rsidRDefault="00F3398C" w:rsidP="00C5714C">
      <w:pPr>
        <w:pStyle w:val="Seznamteky"/>
        <w:numPr>
          <w:ilvl w:val="1"/>
          <w:numId w:val="14"/>
        </w:numPr>
        <w:tabs>
          <w:tab w:val="clear" w:pos="1134"/>
          <w:tab w:val="num" w:pos="567"/>
        </w:tabs>
        <w:suppressAutoHyphens w:val="0"/>
        <w:overflowPunct w:val="0"/>
        <w:autoSpaceDE w:val="0"/>
        <w:autoSpaceDN w:val="0"/>
        <w:adjustRightInd w:val="0"/>
        <w:ind w:left="567"/>
        <w:rPr>
          <w:rFonts w:cs="Arial"/>
          <w:noProof/>
          <w:sz w:val="22"/>
          <w:szCs w:val="22"/>
        </w:rPr>
      </w:pPr>
      <w:r w:rsidRPr="00C5714C">
        <w:rPr>
          <w:rFonts w:cs="Arial"/>
          <w:b/>
          <w:noProof/>
          <w:sz w:val="22"/>
          <w:szCs w:val="22"/>
        </w:rPr>
        <w:t>Identifikátor DS</w:t>
      </w:r>
      <w:r w:rsidRPr="00C5714C">
        <w:rPr>
          <w:rFonts w:cs="Arial"/>
          <w:noProof/>
          <w:sz w:val="22"/>
          <w:szCs w:val="22"/>
        </w:rPr>
        <w:t xml:space="preserve"> – v případě zadání identifikátoru DS není třeba zadávat další kritéria – vrátí se informace o zadané DS.</w:t>
      </w:r>
    </w:p>
    <w:p w14:paraId="7AF30F1A" w14:textId="6A9016D2" w:rsidR="00F3398C" w:rsidRPr="00C5714C" w:rsidRDefault="00F3398C" w:rsidP="00C5714C">
      <w:pPr>
        <w:pStyle w:val="Seznamteky"/>
        <w:numPr>
          <w:ilvl w:val="1"/>
          <w:numId w:val="14"/>
        </w:numPr>
        <w:tabs>
          <w:tab w:val="clear" w:pos="1134"/>
          <w:tab w:val="num" w:pos="567"/>
        </w:tabs>
        <w:suppressAutoHyphens w:val="0"/>
        <w:overflowPunct w:val="0"/>
        <w:autoSpaceDE w:val="0"/>
        <w:autoSpaceDN w:val="0"/>
        <w:adjustRightInd w:val="0"/>
        <w:ind w:left="567"/>
        <w:rPr>
          <w:rFonts w:cs="Arial"/>
          <w:noProof/>
          <w:sz w:val="22"/>
          <w:szCs w:val="22"/>
        </w:rPr>
      </w:pPr>
      <w:r w:rsidRPr="00C5714C">
        <w:rPr>
          <w:rFonts w:cs="Arial"/>
          <w:b/>
          <w:noProof/>
          <w:sz w:val="22"/>
          <w:szCs w:val="22"/>
        </w:rPr>
        <w:t>IČ</w:t>
      </w:r>
      <w:r w:rsidR="0031161A">
        <w:rPr>
          <w:rFonts w:cs="Arial"/>
          <w:b/>
          <w:noProof/>
          <w:sz w:val="22"/>
          <w:szCs w:val="22"/>
        </w:rPr>
        <w:t>O</w:t>
      </w:r>
      <w:r w:rsidRPr="00C5714C">
        <w:rPr>
          <w:rFonts w:cs="Arial"/>
          <w:b/>
          <w:noProof/>
          <w:sz w:val="22"/>
          <w:szCs w:val="22"/>
        </w:rPr>
        <w:t xml:space="preserve"> podnikatele</w:t>
      </w:r>
      <w:r w:rsidRPr="00C5714C">
        <w:rPr>
          <w:rFonts w:cs="Arial"/>
          <w:noProof/>
          <w:sz w:val="22"/>
          <w:szCs w:val="22"/>
        </w:rPr>
        <w:t xml:space="preserve"> – v případě zadání IČ</w:t>
      </w:r>
      <w:r w:rsidR="0031161A">
        <w:rPr>
          <w:rFonts w:cs="Arial"/>
          <w:noProof/>
          <w:sz w:val="22"/>
          <w:szCs w:val="22"/>
        </w:rPr>
        <w:t>O</w:t>
      </w:r>
      <w:r w:rsidRPr="00C5714C">
        <w:rPr>
          <w:rFonts w:cs="Arial"/>
          <w:noProof/>
          <w:sz w:val="22"/>
          <w:szCs w:val="22"/>
        </w:rPr>
        <w:t xml:space="preserve"> není třeba zadávat další kritéria – vyhledají se všechny schránky se zadaným IČ</w:t>
      </w:r>
      <w:r w:rsidR="0031161A">
        <w:rPr>
          <w:rFonts w:cs="Arial"/>
          <w:noProof/>
          <w:sz w:val="22"/>
          <w:szCs w:val="22"/>
        </w:rPr>
        <w:t>O</w:t>
      </w:r>
      <w:r w:rsidRPr="00C5714C">
        <w:rPr>
          <w:rFonts w:cs="Arial"/>
          <w:noProof/>
          <w:sz w:val="22"/>
          <w:szCs w:val="22"/>
        </w:rPr>
        <w:t>.</w:t>
      </w:r>
    </w:p>
    <w:p w14:paraId="59974384" w14:textId="01C255DB" w:rsidR="00F3398C" w:rsidRPr="00C5714C" w:rsidRDefault="00F3398C" w:rsidP="00C5714C">
      <w:pPr>
        <w:pStyle w:val="Seznamteky"/>
        <w:numPr>
          <w:ilvl w:val="1"/>
          <w:numId w:val="14"/>
        </w:numPr>
        <w:tabs>
          <w:tab w:val="clear" w:pos="1134"/>
          <w:tab w:val="num" w:pos="567"/>
        </w:tabs>
        <w:suppressAutoHyphens w:val="0"/>
        <w:overflowPunct w:val="0"/>
        <w:autoSpaceDE w:val="0"/>
        <w:autoSpaceDN w:val="0"/>
        <w:adjustRightInd w:val="0"/>
        <w:ind w:left="567"/>
        <w:rPr>
          <w:rFonts w:cs="Arial"/>
          <w:noProof/>
          <w:sz w:val="22"/>
          <w:szCs w:val="22"/>
        </w:rPr>
      </w:pPr>
      <w:r w:rsidRPr="00C5714C">
        <w:rPr>
          <w:rFonts w:cs="Arial"/>
          <w:b/>
          <w:noProof/>
          <w:sz w:val="22"/>
          <w:szCs w:val="22"/>
        </w:rPr>
        <w:t>Obchodní název</w:t>
      </w:r>
      <w:r w:rsidRPr="00C5714C">
        <w:rPr>
          <w:rFonts w:cs="Arial"/>
          <w:noProof/>
          <w:sz w:val="22"/>
          <w:szCs w:val="22"/>
        </w:rPr>
        <w:t xml:space="preserve"> – povinné v případě vyhledávání PO, PFO nebo OMV, pokud není zadáno DS, IČ</w:t>
      </w:r>
      <w:r w:rsidR="0031161A">
        <w:rPr>
          <w:rFonts w:cs="Arial"/>
          <w:noProof/>
          <w:sz w:val="22"/>
          <w:szCs w:val="22"/>
        </w:rPr>
        <w:t>O</w:t>
      </w:r>
      <w:r w:rsidRPr="00C5714C">
        <w:rPr>
          <w:rFonts w:cs="Arial"/>
          <w:noProof/>
          <w:sz w:val="22"/>
          <w:szCs w:val="22"/>
        </w:rPr>
        <w:t xml:space="preserve"> nebo příjmení u PFO. Nutno zadat alespoň 2 znaky. </w:t>
      </w:r>
    </w:p>
    <w:p w14:paraId="1B060E86" w14:textId="77777777" w:rsidR="00F3398C" w:rsidRPr="00C5714C" w:rsidRDefault="00F3398C" w:rsidP="00C5714C">
      <w:pPr>
        <w:pStyle w:val="Seznamteky"/>
        <w:numPr>
          <w:ilvl w:val="1"/>
          <w:numId w:val="14"/>
        </w:numPr>
        <w:tabs>
          <w:tab w:val="clear" w:pos="1134"/>
          <w:tab w:val="num" w:pos="567"/>
        </w:tabs>
        <w:suppressAutoHyphens w:val="0"/>
        <w:overflowPunct w:val="0"/>
        <w:autoSpaceDE w:val="0"/>
        <w:autoSpaceDN w:val="0"/>
        <w:adjustRightInd w:val="0"/>
        <w:ind w:left="567"/>
        <w:rPr>
          <w:rFonts w:cs="Arial"/>
          <w:noProof/>
          <w:sz w:val="22"/>
          <w:szCs w:val="22"/>
        </w:rPr>
      </w:pPr>
      <w:r w:rsidRPr="00C5714C">
        <w:rPr>
          <w:rFonts w:cs="Arial"/>
          <w:b/>
          <w:noProof/>
          <w:sz w:val="22"/>
          <w:szCs w:val="22"/>
        </w:rPr>
        <w:t>Jméno</w:t>
      </w:r>
      <w:r w:rsidRPr="00C5714C">
        <w:rPr>
          <w:rFonts w:cs="Arial"/>
          <w:noProof/>
          <w:sz w:val="22"/>
          <w:szCs w:val="22"/>
        </w:rPr>
        <w:t xml:space="preserve"> – jméno fyzické osoby. Zadává se v případě FO nebo PFO. Není povinné. Omezuje vyhledané výsledky na zadané jméno.</w:t>
      </w:r>
    </w:p>
    <w:p w14:paraId="5267EFEA" w14:textId="0AAC3AA7" w:rsidR="00F3398C" w:rsidRPr="00C5714C" w:rsidRDefault="00F3398C" w:rsidP="00C5714C">
      <w:pPr>
        <w:pStyle w:val="Seznamteky"/>
        <w:numPr>
          <w:ilvl w:val="1"/>
          <w:numId w:val="14"/>
        </w:numPr>
        <w:tabs>
          <w:tab w:val="clear" w:pos="1134"/>
          <w:tab w:val="num" w:pos="567"/>
        </w:tabs>
        <w:suppressAutoHyphens w:val="0"/>
        <w:overflowPunct w:val="0"/>
        <w:autoSpaceDE w:val="0"/>
        <w:autoSpaceDN w:val="0"/>
        <w:adjustRightInd w:val="0"/>
        <w:ind w:left="567"/>
        <w:rPr>
          <w:rFonts w:cs="Arial"/>
          <w:noProof/>
          <w:sz w:val="22"/>
          <w:szCs w:val="22"/>
        </w:rPr>
      </w:pPr>
      <w:r w:rsidRPr="00C5714C">
        <w:rPr>
          <w:rFonts w:cs="Arial"/>
          <w:b/>
          <w:noProof/>
          <w:sz w:val="22"/>
          <w:szCs w:val="22"/>
        </w:rPr>
        <w:t>Příjmení</w:t>
      </w:r>
      <w:r w:rsidRPr="00C5714C">
        <w:rPr>
          <w:rFonts w:cs="Arial"/>
          <w:noProof/>
          <w:sz w:val="22"/>
          <w:szCs w:val="22"/>
        </w:rPr>
        <w:t xml:space="preserve"> – povinné v případě vyhledávání FO nebo PFO v případě, že není zadáno DS nebo u PFO IČ</w:t>
      </w:r>
      <w:r w:rsidR="0031161A">
        <w:rPr>
          <w:rFonts w:cs="Arial"/>
          <w:noProof/>
          <w:sz w:val="22"/>
          <w:szCs w:val="22"/>
        </w:rPr>
        <w:t>O</w:t>
      </w:r>
      <w:r w:rsidRPr="00C5714C">
        <w:rPr>
          <w:rFonts w:cs="Arial"/>
          <w:noProof/>
          <w:sz w:val="22"/>
          <w:szCs w:val="22"/>
        </w:rPr>
        <w:t xml:space="preserve"> nebo Obchodní název. Nutno zadat alespoň 2 znaky.</w:t>
      </w:r>
    </w:p>
    <w:p w14:paraId="786BB78D" w14:textId="77777777" w:rsidR="00F3398C" w:rsidRPr="00C5714C" w:rsidRDefault="00F3398C" w:rsidP="00C5714C">
      <w:pPr>
        <w:pStyle w:val="Seznamteky"/>
        <w:numPr>
          <w:ilvl w:val="1"/>
          <w:numId w:val="14"/>
        </w:numPr>
        <w:tabs>
          <w:tab w:val="clear" w:pos="1134"/>
          <w:tab w:val="num" w:pos="567"/>
        </w:tabs>
        <w:suppressAutoHyphens w:val="0"/>
        <w:overflowPunct w:val="0"/>
        <w:autoSpaceDE w:val="0"/>
        <w:autoSpaceDN w:val="0"/>
        <w:adjustRightInd w:val="0"/>
        <w:ind w:left="567"/>
        <w:rPr>
          <w:rFonts w:cs="Arial"/>
          <w:noProof/>
          <w:sz w:val="22"/>
          <w:szCs w:val="22"/>
        </w:rPr>
      </w:pPr>
      <w:r w:rsidRPr="00C5714C">
        <w:rPr>
          <w:rFonts w:cs="Arial"/>
          <w:b/>
          <w:noProof/>
          <w:sz w:val="22"/>
          <w:szCs w:val="22"/>
        </w:rPr>
        <w:t>Datum narození</w:t>
      </w:r>
      <w:r w:rsidRPr="00C5714C">
        <w:rPr>
          <w:rFonts w:cs="Arial"/>
          <w:noProof/>
          <w:sz w:val="22"/>
          <w:szCs w:val="22"/>
        </w:rPr>
        <w:t xml:space="preserve"> – datum narození fyzické osoby. Zadává se v případě FO nebo PFO. Není povinné. Omezuje vyhledané výsledky.</w:t>
      </w:r>
    </w:p>
    <w:p w14:paraId="576D8A5E" w14:textId="77777777" w:rsidR="00F3398C" w:rsidRPr="00C5714C" w:rsidRDefault="00F3398C" w:rsidP="00C5714C">
      <w:pPr>
        <w:pStyle w:val="Seznamteky"/>
        <w:numPr>
          <w:ilvl w:val="1"/>
          <w:numId w:val="14"/>
        </w:numPr>
        <w:tabs>
          <w:tab w:val="clear" w:pos="1134"/>
          <w:tab w:val="num" w:pos="567"/>
        </w:tabs>
        <w:suppressAutoHyphens w:val="0"/>
        <w:overflowPunct w:val="0"/>
        <w:autoSpaceDE w:val="0"/>
        <w:autoSpaceDN w:val="0"/>
        <w:adjustRightInd w:val="0"/>
        <w:ind w:left="567"/>
        <w:rPr>
          <w:rFonts w:cs="Arial"/>
          <w:noProof/>
          <w:sz w:val="22"/>
          <w:szCs w:val="22"/>
        </w:rPr>
      </w:pPr>
      <w:r w:rsidRPr="00C5714C">
        <w:rPr>
          <w:rFonts w:cs="Arial"/>
          <w:b/>
          <w:noProof/>
          <w:sz w:val="22"/>
          <w:szCs w:val="22"/>
        </w:rPr>
        <w:t>Bydliště/Sídlo</w:t>
      </w:r>
      <w:r w:rsidRPr="00C5714C">
        <w:rPr>
          <w:rFonts w:cs="Arial"/>
          <w:noProof/>
          <w:sz w:val="22"/>
          <w:szCs w:val="22"/>
        </w:rPr>
        <w:t xml:space="preserve"> – bydliště FO nebo sídlo PFO, PO nebo OMV. Není povinné. Omezuje vyhledané výsledky.</w:t>
      </w:r>
    </w:p>
    <w:p w14:paraId="20621297" w14:textId="77777777" w:rsidR="00F3398C" w:rsidRPr="005508DE" w:rsidRDefault="00F3398C" w:rsidP="00F3398C">
      <w:pPr>
        <w:spacing w:before="60"/>
        <w:rPr>
          <w:noProof/>
        </w:rPr>
      </w:pPr>
      <w:r w:rsidRPr="005508DE">
        <w:rPr>
          <w:noProof/>
        </w:rPr>
        <w:t xml:space="preserve">Vyhledání DS provedete pomocí tlačítka </w:t>
      </w:r>
      <w:r w:rsidRPr="005508DE">
        <w:rPr>
          <w:b/>
          <w:noProof/>
        </w:rPr>
        <w:t>Vyhledat.</w:t>
      </w:r>
      <w:r w:rsidRPr="005508DE">
        <w:rPr>
          <w:noProof/>
        </w:rPr>
        <w:t xml:space="preserve"> </w:t>
      </w:r>
      <w:r>
        <w:rPr>
          <w:noProof/>
        </w:rPr>
        <w:t xml:space="preserve">Zobrazí se </w:t>
      </w:r>
      <w:r w:rsidRPr="005508DE">
        <w:rPr>
          <w:noProof/>
        </w:rPr>
        <w:t>přehled DS, které odpovídají zadaným kritériím.</w:t>
      </w:r>
    </w:p>
    <w:p w14:paraId="4CF04E78" w14:textId="364CDB3F" w:rsidR="00EE248E" w:rsidRDefault="00EE248E" w:rsidP="009373CF">
      <w:pPr>
        <w:jc w:val="both"/>
      </w:pPr>
    </w:p>
    <w:p w14:paraId="39FF2F08" w14:textId="77777777" w:rsidR="0000551E" w:rsidRDefault="0000551E" w:rsidP="00CC4564">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6C0490D8" w14:textId="639FDAF6" w:rsidR="003C1D01" w:rsidRPr="00FF4903" w:rsidRDefault="003C1D01" w:rsidP="003C1D01">
      <w:pPr>
        <w:spacing w:before="60"/>
        <w:rPr>
          <w:noProof/>
        </w:rPr>
      </w:pPr>
      <w:r w:rsidRPr="003C1D01">
        <w:rPr>
          <w:noProof/>
        </w:rPr>
        <w:t xml:space="preserve">Pro funkčnost ověřování připojených elektronických podpisů je využívána služba vzdáleného kvalifikovaného ověřování, jejíž součástí je i licence k užití SW Software 602 SecuSign (tato služba vedle kvalifikovaného ověřování zajišťuje i připojování kvalifikovaných pečetí). Dodávka této služby je řešena samostatnou objednávkou č. </w:t>
      </w:r>
      <w:r w:rsidRPr="003C1D01">
        <w:rPr>
          <w:b/>
          <w:noProof/>
        </w:rPr>
        <w:t>4500130732</w:t>
      </w:r>
      <w:r w:rsidRPr="003C1D01">
        <w:rPr>
          <w:noProof/>
        </w:rPr>
        <w:t>.</w:t>
      </w:r>
    </w:p>
    <w:p w14:paraId="0DBC0CCB" w14:textId="3CF757AB" w:rsidR="00C1024C" w:rsidRPr="00C1024C" w:rsidRDefault="00C1024C" w:rsidP="003171B1">
      <w:pPr>
        <w:tabs>
          <w:tab w:val="left" w:pos="5550"/>
        </w:tabs>
      </w:pPr>
    </w:p>
    <w:p w14:paraId="024374C8" w14:textId="77777777" w:rsidR="0000551E" w:rsidRDefault="0000551E" w:rsidP="009C558F">
      <w:pPr>
        <w:pStyle w:val="Nadpis1"/>
        <w:numPr>
          <w:ilvl w:val="0"/>
          <w:numId w:val="4"/>
        </w:numPr>
        <w:tabs>
          <w:tab w:val="clear" w:pos="540"/>
        </w:tabs>
        <w:ind w:left="284" w:hanging="284"/>
        <w:rPr>
          <w:rFonts w:cs="Arial"/>
          <w:sz w:val="22"/>
          <w:szCs w:val="22"/>
        </w:rPr>
      </w:pPr>
      <w:r w:rsidRPr="00597F5E">
        <w:rPr>
          <w:rFonts w:cs="Arial"/>
          <w:sz w:val="22"/>
          <w:szCs w:val="22"/>
        </w:rPr>
        <w:t>Dopady</w:t>
      </w:r>
      <w:r>
        <w:rPr>
          <w:rFonts w:cs="Arial"/>
          <w:sz w:val="22"/>
          <w:szCs w:val="22"/>
        </w:rPr>
        <w:t xml:space="preserve"> do systémů MZe</w:t>
      </w:r>
    </w:p>
    <w:p w14:paraId="70E3D680" w14:textId="37114188" w:rsidR="0000551E" w:rsidRDefault="0000551E" w:rsidP="0060065D">
      <w:pPr>
        <w:rPr>
          <w:sz w:val="18"/>
          <w:szCs w:val="18"/>
        </w:rPr>
      </w:pPr>
      <w:r w:rsidRPr="00BB6BCC">
        <w:rPr>
          <w:sz w:val="18"/>
          <w:szCs w:val="18"/>
        </w:rPr>
        <w:t>(Pozn.: V popisu dopadů zohledněte strukturu informací uvedenou v části A - Věcné zadání v bodu 4</w:t>
      </w:r>
      <w:r w:rsidR="00302BD8" w:rsidRPr="00BB6BCC">
        <w:rPr>
          <w:sz w:val="18"/>
          <w:szCs w:val="18"/>
        </w:rPr>
        <w:t>.</w:t>
      </w:r>
      <w:r w:rsidR="00EA42AE" w:rsidRPr="00BB6BCC">
        <w:rPr>
          <w:b/>
          <w:sz w:val="18"/>
          <w:szCs w:val="18"/>
        </w:rPr>
        <w:t xml:space="preserve"> </w:t>
      </w:r>
      <w:r w:rsidR="00302BD8" w:rsidRPr="00BB6BCC">
        <w:rPr>
          <w:sz w:val="18"/>
          <w:szCs w:val="18"/>
        </w:rPr>
        <w:t>U</w:t>
      </w:r>
      <w:r w:rsidR="003B0C0E" w:rsidRPr="00BB6BCC">
        <w:rPr>
          <w:sz w:val="18"/>
          <w:szCs w:val="18"/>
        </w:rPr>
        <w:t xml:space="preserve"> dopadů dle bodu</w:t>
      </w:r>
      <w:r w:rsidRPr="00BB6BCC">
        <w:rPr>
          <w:sz w:val="18"/>
          <w:szCs w:val="18"/>
        </w:rPr>
        <w:t xml:space="preserve"> 4.1 uveďte, zda může mít změna dopad do agendy, aplikace, na data, na síťovou strukturu, na serverovou infrastrukturu, na bezpečnost.</w:t>
      </w:r>
      <w:r w:rsidR="00EA42AE" w:rsidRPr="00BB6BCC">
        <w:rPr>
          <w:sz w:val="18"/>
          <w:szCs w:val="18"/>
        </w:rPr>
        <w:t>)</w:t>
      </w:r>
      <w:r w:rsidR="000A5F47">
        <w:rPr>
          <w:sz w:val="18"/>
          <w:szCs w:val="18"/>
        </w:rPr>
        <w:t xml:space="preserve"> </w:t>
      </w:r>
    </w:p>
    <w:p w14:paraId="2C0BC3CB" w14:textId="2AA35FF7" w:rsidR="000A5F47" w:rsidRPr="000A5F47" w:rsidRDefault="000A5F47" w:rsidP="000A5F47">
      <w:pPr>
        <w:jc w:val="both"/>
      </w:pPr>
      <w:r w:rsidRPr="003C1D01">
        <w:lastRenderedPageBreak/>
        <w:t>Nejsou</w:t>
      </w:r>
    </w:p>
    <w:p w14:paraId="3A1B5147" w14:textId="77777777" w:rsidR="00927AC8" w:rsidRPr="00904F0E" w:rsidRDefault="00927AC8" w:rsidP="00927AC8">
      <w:pPr>
        <w:pStyle w:val="Nadpis1"/>
        <w:numPr>
          <w:ilvl w:val="1"/>
          <w:numId w:val="4"/>
        </w:numPr>
        <w:tabs>
          <w:tab w:val="clear" w:pos="540"/>
        </w:tabs>
        <w:ind w:hanging="292"/>
        <w:rPr>
          <w:rFonts w:cs="Arial"/>
          <w:sz w:val="22"/>
          <w:szCs w:val="22"/>
        </w:rPr>
      </w:pPr>
      <w:r w:rsidRPr="00904F0E">
        <w:rPr>
          <w:rFonts w:cs="Arial"/>
          <w:sz w:val="22"/>
          <w:szCs w:val="22"/>
        </w:rPr>
        <w:t>Dopady do agendy, aplikace, na data, na serverovou infrastrukturu</w:t>
      </w:r>
    </w:p>
    <w:p w14:paraId="4509F5DF" w14:textId="77777777" w:rsidR="007D6009" w:rsidRDefault="001B2598" w:rsidP="003171B1">
      <w:pPr>
        <w:pStyle w:val="Nadpis2"/>
        <w:numPr>
          <w:ilvl w:val="0"/>
          <w:numId w:val="0"/>
        </w:numPr>
        <w:spacing w:after="0"/>
      </w:pPr>
      <w:r w:rsidRPr="00030D98">
        <w:t>Technické aspekty implementace</w:t>
      </w:r>
    </w:p>
    <w:p w14:paraId="2A2A4720" w14:textId="4DB041F3" w:rsidR="00274DBE" w:rsidRPr="003C1D01" w:rsidRDefault="008C0C0E" w:rsidP="00597F5E">
      <w:pPr>
        <w:jc w:val="both"/>
      </w:pPr>
      <w:r w:rsidRPr="003C1D01">
        <w:t>Při realizaci požadavku bude upravena verze aplikace DMS a ta nasazena do prostředí MZe.</w:t>
      </w:r>
    </w:p>
    <w:p w14:paraId="32F76BAB" w14:textId="77777777" w:rsidR="003171B1" w:rsidRPr="003C1D01" w:rsidRDefault="003171B1" w:rsidP="003171B1">
      <w:pPr>
        <w:pStyle w:val="Nadpis2"/>
        <w:numPr>
          <w:ilvl w:val="0"/>
          <w:numId w:val="0"/>
        </w:numPr>
        <w:spacing w:after="0"/>
      </w:pPr>
      <w:r w:rsidRPr="003C1D01">
        <w:t>Dopady na aplikace</w:t>
      </w:r>
    </w:p>
    <w:p w14:paraId="58EA5F2E" w14:textId="28F65F34" w:rsidR="003171B1" w:rsidRPr="003C1D01" w:rsidRDefault="008C0C0E" w:rsidP="003171B1">
      <w:r w:rsidRPr="003C1D01">
        <w:t>Při realizaci požadavku dojde k úpravám zdrojového kódu aplikace DMS.</w:t>
      </w:r>
    </w:p>
    <w:p w14:paraId="32523C4E" w14:textId="77777777" w:rsidR="001B2598" w:rsidRPr="003C1D01" w:rsidRDefault="001B2598" w:rsidP="003171B1">
      <w:pPr>
        <w:pStyle w:val="Nadpis2"/>
        <w:numPr>
          <w:ilvl w:val="0"/>
          <w:numId w:val="0"/>
        </w:numPr>
        <w:spacing w:after="0"/>
      </w:pPr>
      <w:r w:rsidRPr="003C1D01">
        <w:t>Dopady na agendu</w:t>
      </w:r>
    </w:p>
    <w:p w14:paraId="17E058F3" w14:textId="311005B4" w:rsidR="00274DBE" w:rsidRPr="003C1D01" w:rsidRDefault="008C0C0E" w:rsidP="00895E8D">
      <w:r w:rsidRPr="003C1D01">
        <w:t>Při realizaci požadavku dojde k úpravě chování aplikace</w:t>
      </w:r>
      <w:r w:rsidR="00492F84">
        <w:t>,</w:t>
      </w:r>
      <w:r w:rsidRPr="003C1D01">
        <w:t xml:space="preserve"> viz návrh řešení.</w:t>
      </w:r>
    </w:p>
    <w:p w14:paraId="14C1293D" w14:textId="77777777" w:rsidR="001B2598" w:rsidRPr="003C1D01" w:rsidRDefault="001B2598" w:rsidP="003171B1">
      <w:pPr>
        <w:pStyle w:val="Nadpis2"/>
        <w:numPr>
          <w:ilvl w:val="0"/>
          <w:numId w:val="0"/>
        </w:numPr>
        <w:spacing w:after="0"/>
      </w:pPr>
      <w:r w:rsidRPr="003C1D01">
        <w:t xml:space="preserve">Dopady na data </w:t>
      </w:r>
    </w:p>
    <w:p w14:paraId="5157BD29" w14:textId="19CF6D9F" w:rsidR="00274DBE" w:rsidRPr="003C1D01" w:rsidRDefault="008C0C0E" w:rsidP="00895E8D">
      <w:r w:rsidRPr="003C1D01">
        <w:t>Při realizaci požadavku dojde k úpravám datového modelu aplikace DMS.</w:t>
      </w:r>
    </w:p>
    <w:p w14:paraId="2E00A9FC" w14:textId="77777777" w:rsidR="001B2598" w:rsidRPr="003C1D01" w:rsidRDefault="001B2598" w:rsidP="003171B1">
      <w:pPr>
        <w:pStyle w:val="Nadpis2"/>
        <w:numPr>
          <w:ilvl w:val="0"/>
          <w:numId w:val="0"/>
        </w:numPr>
        <w:spacing w:after="0"/>
      </w:pPr>
      <w:r w:rsidRPr="003C1D01">
        <w:t>Dopady na serverovou infrastrukturu</w:t>
      </w:r>
    </w:p>
    <w:p w14:paraId="6A85E516" w14:textId="53CBFA15" w:rsidR="00274DBE" w:rsidRPr="00274DBE" w:rsidRDefault="008C0C0E" w:rsidP="00895E8D">
      <w:r w:rsidRPr="003C1D01">
        <w:t>Bez dopadu</w:t>
      </w:r>
    </w:p>
    <w:p w14:paraId="2DB27434" w14:textId="77777777" w:rsidR="00927AC8" w:rsidRDefault="00927AC8" w:rsidP="00927AC8">
      <w:pPr>
        <w:pStyle w:val="Nadpis1"/>
        <w:numPr>
          <w:ilvl w:val="1"/>
          <w:numId w:val="4"/>
        </w:numPr>
        <w:tabs>
          <w:tab w:val="clear" w:pos="540"/>
        </w:tabs>
        <w:ind w:hanging="292"/>
        <w:rPr>
          <w:rFonts w:cs="Arial"/>
          <w:sz w:val="22"/>
          <w:szCs w:val="22"/>
        </w:rPr>
      </w:pPr>
      <w:bookmarkStart w:id="5" w:name="_Ref526927648"/>
      <w:r w:rsidRPr="00904F0E">
        <w:rPr>
          <w:rFonts w:cs="Arial"/>
          <w:sz w:val="22"/>
          <w:szCs w:val="22"/>
        </w:rPr>
        <w:t xml:space="preserve">Dopady </w:t>
      </w:r>
      <w:r>
        <w:rPr>
          <w:rFonts w:cs="Arial"/>
          <w:sz w:val="22"/>
          <w:szCs w:val="22"/>
        </w:rPr>
        <w:t>na bezpečnost</w:t>
      </w:r>
      <w:bookmarkEnd w:id="5"/>
    </w:p>
    <w:p w14:paraId="3220C85B" w14:textId="77777777" w:rsidR="00927AC8" w:rsidRDefault="008D2D56" w:rsidP="00927AC8">
      <w:pPr>
        <w:spacing w:after="120"/>
      </w:pPr>
      <w:r>
        <w:t>N</w:t>
      </w:r>
      <w:r w:rsidR="001B7D19">
        <w:t xml:space="preserve">ávrh řešení </w:t>
      </w:r>
      <w:r>
        <w:t>musí</w:t>
      </w:r>
      <w:r w:rsidR="00927AC8">
        <w:t xml:space="preserve"> </w:t>
      </w:r>
      <w:r>
        <w:t>být v souladu s</w:t>
      </w:r>
      <w:r w:rsidR="00855235">
        <w:t>e všemi</w:t>
      </w:r>
      <w:r>
        <w:t> požadavky v</w:t>
      </w:r>
      <w:r w:rsidR="00927AC8">
        <w:t xml:space="preserve"> aktuální verz</w:t>
      </w:r>
      <w:r>
        <w:t>i</w:t>
      </w:r>
      <w:r w:rsidR="00927AC8">
        <w:t xml:space="preserve"> Směrnice systémové bezpečnosti</w:t>
      </w:r>
      <w:r w:rsidR="001B7D19">
        <w:t xml:space="preserve"> MZe</w:t>
      </w:r>
      <w:r w:rsidR="00927AC8">
        <w:t>.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927AC8" w:rsidRPr="00504500" w14:paraId="19973786"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EB32041"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E9253F"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2"/>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46AE3E" w14:textId="77777777" w:rsidR="00927AC8" w:rsidRPr="008D2D56" w:rsidRDefault="00927AC8" w:rsidP="008F2A2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27AC8" w:rsidRPr="003153D0" w14:paraId="12394D0B"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939CF98" w14:textId="77777777" w:rsidR="00927AC8" w:rsidRPr="00927AC8" w:rsidRDefault="00927AC8" w:rsidP="00C5714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DDD1BD"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přístupu</w:t>
            </w:r>
            <w:r w:rsidR="00855235">
              <w:rPr>
                <w:rFonts w:cs="Arial"/>
                <w:bCs/>
                <w:color w:val="000000"/>
                <w:szCs w:val="22"/>
                <w:lang w:eastAsia="cs-CZ"/>
              </w:rPr>
              <w:t xml:space="preserve"> 3.1.1</w:t>
            </w:r>
            <w:r w:rsidR="003E0CA6">
              <w:rPr>
                <w:rFonts w:cs="Arial"/>
                <w:bCs/>
                <w:color w:val="000000"/>
                <w:szCs w:val="22"/>
                <w:lang w:eastAsia="cs-CZ"/>
              </w:rPr>
              <w:t>.</w:t>
            </w:r>
            <w:r w:rsidR="00855235">
              <w:rPr>
                <w:rFonts w:cs="Arial"/>
                <w:bCs/>
                <w:color w:val="000000"/>
                <w:szCs w:val="22"/>
                <w:lang w:eastAsia="cs-CZ"/>
              </w:rPr>
              <w:t xml:space="preserve"> – 3.1.6</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C3F921" w14:textId="00848252" w:rsidR="00927AC8" w:rsidRPr="00927AC8" w:rsidRDefault="008C0C0E" w:rsidP="00927AC8">
            <w:pPr>
              <w:spacing w:after="0"/>
              <w:rPr>
                <w:rFonts w:cs="Arial"/>
                <w:b/>
                <w:bCs/>
                <w:color w:val="000000"/>
                <w:szCs w:val="22"/>
                <w:lang w:eastAsia="cs-CZ"/>
              </w:rPr>
            </w:pPr>
            <w:r>
              <w:t>Bez dopadu</w:t>
            </w:r>
          </w:p>
        </w:tc>
      </w:tr>
      <w:tr w:rsidR="00927AC8" w:rsidRPr="00705F38" w14:paraId="2DA94954"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B4D61C2" w14:textId="77777777" w:rsidR="00927AC8" w:rsidRPr="00927AC8" w:rsidRDefault="00927AC8" w:rsidP="00C5714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AC2340" w14:textId="77777777" w:rsidR="00927AC8" w:rsidRPr="00927AC8" w:rsidRDefault="008F2A26" w:rsidP="00927AC8">
            <w:pPr>
              <w:spacing w:after="0"/>
              <w:rPr>
                <w:rFonts w:cs="Arial"/>
                <w:bCs/>
                <w:color w:val="000000"/>
                <w:szCs w:val="22"/>
                <w:lang w:eastAsia="cs-CZ"/>
              </w:rPr>
            </w:pPr>
            <w:r w:rsidRPr="0005358D">
              <w:rPr>
                <w:rFonts w:cs="Arial"/>
                <w:bCs/>
                <w:color w:val="000000"/>
                <w:szCs w:val="22"/>
                <w:lang w:eastAsia="cs-CZ"/>
              </w:rPr>
              <w:t>Dohledatelnost provedených změn v</w:t>
            </w:r>
            <w:r w:rsidR="00855235" w:rsidRPr="0005358D">
              <w:rPr>
                <w:rFonts w:cs="Arial"/>
                <w:bCs/>
                <w:color w:val="000000"/>
                <w:szCs w:val="22"/>
                <w:lang w:eastAsia="cs-CZ"/>
              </w:rPr>
              <w:t> </w:t>
            </w:r>
            <w:r w:rsidRPr="0005358D">
              <w:rPr>
                <w:rFonts w:cs="Arial"/>
                <w:bCs/>
                <w:color w:val="000000"/>
                <w:szCs w:val="22"/>
                <w:lang w:eastAsia="cs-CZ"/>
              </w:rPr>
              <w:t>datech</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D10493" w14:textId="13226A6B" w:rsidR="00927AC8" w:rsidRPr="00927AC8" w:rsidRDefault="008C0C0E" w:rsidP="00927AC8">
            <w:pPr>
              <w:spacing w:after="0"/>
              <w:rPr>
                <w:rFonts w:cs="Arial"/>
                <w:b/>
                <w:bCs/>
                <w:color w:val="000000"/>
                <w:szCs w:val="22"/>
                <w:lang w:eastAsia="cs-CZ"/>
              </w:rPr>
            </w:pPr>
            <w:r>
              <w:t>Bez dopadu</w:t>
            </w:r>
          </w:p>
        </w:tc>
      </w:tr>
      <w:tr w:rsidR="00927AC8" w14:paraId="01B914A6"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26EF1C2" w14:textId="77777777" w:rsidR="00927AC8" w:rsidRPr="00927AC8" w:rsidRDefault="00927AC8" w:rsidP="00C5714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3D7BF1"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 xml:space="preserve">Centrální logování </w:t>
            </w:r>
            <w:r w:rsidR="008F2A26" w:rsidRPr="00517725">
              <w:rPr>
                <w:rFonts w:cs="Arial"/>
                <w:bCs/>
                <w:color w:val="000000"/>
                <w:szCs w:val="22"/>
                <w:lang w:eastAsia="cs-CZ"/>
              </w:rPr>
              <w:t xml:space="preserve">událostí v </w:t>
            </w:r>
            <w:r w:rsidRPr="00517725">
              <w:rPr>
                <w:rFonts w:cs="Arial"/>
                <w:bCs/>
                <w:color w:val="000000"/>
                <w:szCs w:val="22"/>
                <w:lang w:eastAsia="cs-CZ"/>
              </w:rPr>
              <w:t>sy</w:t>
            </w:r>
            <w:r w:rsidRPr="00927AC8">
              <w:rPr>
                <w:rFonts w:cs="Arial"/>
                <w:bCs/>
                <w:color w:val="000000"/>
                <w:szCs w:val="22"/>
                <w:lang w:eastAsia="cs-CZ"/>
              </w:rPr>
              <w:t>stému</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C88593" w14:textId="51E8A343" w:rsidR="00927AC8" w:rsidRPr="00927AC8" w:rsidRDefault="008C0C0E" w:rsidP="00927AC8">
            <w:pPr>
              <w:spacing w:after="0"/>
              <w:rPr>
                <w:rFonts w:cs="Arial"/>
                <w:b/>
                <w:bCs/>
                <w:color w:val="000000"/>
                <w:szCs w:val="22"/>
                <w:lang w:eastAsia="cs-CZ"/>
              </w:rPr>
            </w:pPr>
            <w:r>
              <w:t>Bez dopadu</w:t>
            </w:r>
          </w:p>
        </w:tc>
      </w:tr>
      <w:tr w:rsidR="00855235" w14:paraId="0BC36EDD"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459D948" w14:textId="77777777" w:rsidR="00855235" w:rsidRPr="00927AC8" w:rsidRDefault="00855235" w:rsidP="00C5714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F162BE" w14:textId="77777777" w:rsidR="00855235" w:rsidRDefault="00855235" w:rsidP="00735C40">
            <w:pPr>
              <w:spacing w:after="0"/>
              <w:rPr>
                <w:rFonts w:cs="Arial"/>
                <w:bCs/>
                <w:color w:val="000000"/>
                <w:szCs w:val="22"/>
                <w:lang w:eastAsia="cs-CZ"/>
              </w:rPr>
            </w:pPr>
            <w:bookmarkStart w:id="6" w:name="_Ref427675915"/>
            <w:bookmarkStart w:id="7" w:name="_Ref427675948"/>
            <w:bookmarkStart w:id="8" w:name="_Toc468458262"/>
            <w:bookmarkStart w:id="9" w:name="_Toc501525860"/>
            <w:r w:rsidRPr="005E6B5A">
              <w:rPr>
                <w:szCs w:val="22"/>
              </w:rPr>
              <w:t>Šifrování</w:t>
            </w:r>
            <w:bookmarkEnd w:id="6"/>
            <w:bookmarkEnd w:id="7"/>
            <w:bookmarkEnd w:id="8"/>
            <w:bookmarkEnd w:id="9"/>
            <w:r>
              <w:rPr>
                <w:szCs w:val="22"/>
              </w:rPr>
              <w:t xml:space="preserve"> 3.1.8</w:t>
            </w:r>
            <w:r w:rsidR="003E0CA6">
              <w:rPr>
                <w:szCs w:val="22"/>
              </w:rPr>
              <w:t>.</w:t>
            </w:r>
            <w:r>
              <w:rPr>
                <w:szCs w:val="22"/>
              </w:rPr>
              <w:t xml:space="preserve">, </w:t>
            </w:r>
            <w:bookmarkStart w:id="10" w:name="_Toc468458263"/>
            <w:bookmarkStart w:id="11" w:name="_Toc501525861"/>
            <w:r w:rsidRPr="00BC580F">
              <w:rPr>
                <w:szCs w:val="22"/>
              </w:rPr>
              <w:t>Certifikační autority a PKI</w:t>
            </w:r>
            <w:bookmarkEnd w:id="10"/>
            <w:bookmarkEnd w:id="11"/>
            <w:r>
              <w:rPr>
                <w:szCs w:val="22"/>
              </w:rPr>
              <w:t xml:space="preserve"> 3.1.9</w:t>
            </w:r>
            <w:r w:rsidR="003E0CA6">
              <w:rPr>
                <w:szCs w:val="22"/>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865FDB9" w14:textId="75C77E38" w:rsidR="00855235" w:rsidRPr="00927AC8" w:rsidRDefault="008C0C0E" w:rsidP="00927AC8">
            <w:pPr>
              <w:spacing w:after="0"/>
              <w:rPr>
                <w:rFonts w:cs="Arial"/>
                <w:b/>
                <w:bCs/>
                <w:color w:val="000000"/>
                <w:szCs w:val="22"/>
                <w:lang w:eastAsia="cs-CZ"/>
              </w:rPr>
            </w:pPr>
            <w:r>
              <w:t>Bez dopadu</w:t>
            </w:r>
          </w:p>
        </w:tc>
      </w:tr>
      <w:tr w:rsidR="00927AC8" w14:paraId="7AC1578C"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380C0CA" w14:textId="77777777" w:rsidR="00927AC8" w:rsidRPr="00927AC8" w:rsidRDefault="00927AC8" w:rsidP="00C5714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71018A" w14:textId="77777777" w:rsidR="00927AC8" w:rsidRPr="00927AC8" w:rsidRDefault="00E20269" w:rsidP="00735C4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54E426" w14:textId="5A851FE0" w:rsidR="00927AC8" w:rsidRPr="00927AC8" w:rsidRDefault="008C0C0E" w:rsidP="00927AC8">
            <w:pPr>
              <w:spacing w:after="0"/>
              <w:rPr>
                <w:rFonts w:cs="Arial"/>
                <w:b/>
                <w:bCs/>
                <w:color w:val="000000"/>
                <w:szCs w:val="22"/>
                <w:lang w:eastAsia="cs-CZ"/>
              </w:rPr>
            </w:pPr>
            <w:r>
              <w:t>Bez dopadu</w:t>
            </w:r>
          </w:p>
        </w:tc>
      </w:tr>
      <w:tr w:rsidR="00927AC8" w14:paraId="7580BF55"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6489C94" w14:textId="77777777" w:rsidR="00927AC8" w:rsidRPr="00927AC8" w:rsidRDefault="00927AC8" w:rsidP="00C5714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ABCA63" w14:textId="77777777" w:rsidR="00927AC8" w:rsidRPr="00927AC8" w:rsidRDefault="00E20269" w:rsidP="0051772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7FEBA9" w14:textId="2FE59DE8" w:rsidR="00927AC8" w:rsidRPr="00927AC8" w:rsidRDefault="008C0C0E" w:rsidP="00927AC8">
            <w:pPr>
              <w:spacing w:after="0"/>
              <w:rPr>
                <w:rFonts w:cs="Arial"/>
                <w:b/>
                <w:bCs/>
                <w:color w:val="000000"/>
                <w:szCs w:val="22"/>
                <w:lang w:eastAsia="cs-CZ"/>
              </w:rPr>
            </w:pPr>
            <w:r>
              <w:t>Bez dopadu</w:t>
            </w:r>
          </w:p>
        </w:tc>
      </w:tr>
      <w:tr w:rsidR="00927AC8" w14:paraId="26436B6F"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7391357" w14:textId="77777777" w:rsidR="00927AC8" w:rsidRPr="00927AC8" w:rsidRDefault="00927AC8" w:rsidP="00C5714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A7ED5D" w14:textId="77777777" w:rsidR="00927AC8" w:rsidRPr="00927AC8" w:rsidRDefault="004F7676" w:rsidP="00927AC8">
            <w:pPr>
              <w:spacing w:after="0"/>
              <w:rPr>
                <w:rFonts w:cs="Arial"/>
                <w:bCs/>
                <w:color w:val="000000"/>
                <w:szCs w:val="22"/>
                <w:lang w:eastAsia="cs-CZ"/>
              </w:rPr>
            </w:pPr>
            <w:r w:rsidRPr="00517725">
              <w:rPr>
                <w:rFonts w:cs="Arial"/>
                <w:bCs/>
                <w:color w:val="000000"/>
                <w:szCs w:val="22"/>
                <w:lang w:eastAsia="cs-CZ"/>
              </w:rPr>
              <w:t>I</w:t>
            </w:r>
            <w:r w:rsidR="00735C40" w:rsidRPr="0005358D">
              <w:rPr>
                <w:rFonts w:cs="Arial"/>
                <w:bCs/>
                <w:color w:val="000000"/>
                <w:szCs w:val="22"/>
                <w:lang w:eastAsia="cs-CZ"/>
              </w:rPr>
              <w:t>ntegrita -</w:t>
            </w:r>
            <w:r w:rsidR="00735C40">
              <w:rPr>
                <w:rFonts w:cs="Arial"/>
                <w:bCs/>
                <w:color w:val="000000"/>
                <w:szCs w:val="22"/>
                <w:lang w:eastAsia="cs-CZ"/>
              </w:rPr>
              <w:t xml:space="preserve"> </w:t>
            </w:r>
            <w:r w:rsidR="00110D24">
              <w:rPr>
                <w:rFonts w:cs="Arial"/>
                <w:bCs/>
                <w:color w:val="000000"/>
                <w:szCs w:val="22"/>
                <w:lang w:eastAsia="cs-CZ"/>
              </w:rPr>
              <w:t>k</w:t>
            </w:r>
            <w:r w:rsidR="00927AC8" w:rsidRPr="00927AC8">
              <w:rPr>
                <w:rFonts w:cs="Arial"/>
                <w:bCs/>
                <w:color w:val="000000"/>
                <w:szCs w:val="22"/>
                <w:lang w:eastAsia="cs-CZ"/>
              </w:rPr>
              <w:t>ontrola na vstupní data formulářů</w:t>
            </w:r>
            <w:r w:rsidR="00E20269">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C49CCD2" w14:textId="58E1CD5A" w:rsidR="00927AC8" w:rsidRPr="00927AC8" w:rsidRDefault="008C0C0E" w:rsidP="00927AC8">
            <w:pPr>
              <w:spacing w:after="0"/>
              <w:rPr>
                <w:rFonts w:cs="Arial"/>
                <w:b/>
                <w:bCs/>
                <w:color w:val="000000"/>
                <w:szCs w:val="22"/>
                <w:lang w:eastAsia="cs-CZ"/>
              </w:rPr>
            </w:pPr>
            <w:r>
              <w:t>Bez dopadu</w:t>
            </w:r>
          </w:p>
        </w:tc>
      </w:tr>
      <w:tr w:rsidR="00927AC8" w14:paraId="7CB2355A"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37D3E52" w14:textId="77777777" w:rsidR="00927AC8" w:rsidRPr="00927AC8" w:rsidRDefault="00927AC8" w:rsidP="00C5714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CC7DB8" w14:textId="77777777" w:rsidR="00927AC8" w:rsidRPr="00927AC8" w:rsidRDefault="00927AC8" w:rsidP="0018603B">
            <w:pPr>
              <w:spacing w:after="0"/>
              <w:rPr>
                <w:rFonts w:cs="Arial"/>
                <w:bCs/>
                <w:color w:val="000000"/>
                <w:szCs w:val="22"/>
                <w:lang w:eastAsia="cs-CZ"/>
              </w:rPr>
            </w:pPr>
            <w:r w:rsidRPr="00927AC8">
              <w:rPr>
                <w:rFonts w:cs="Arial"/>
                <w:bCs/>
                <w:color w:val="000000"/>
                <w:szCs w:val="22"/>
                <w:lang w:eastAsia="cs-CZ"/>
              </w:rPr>
              <w:t>Ošetření výjimek běhu, chyby</w:t>
            </w:r>
            <w:r w:rsidR="003E0CA6">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FFE2F3" w14:textId="457A6DEA" w:rsidR="00927AC8" w:rsidRPr="00927AC8" w:rsidRDefault="008C0C0E" w:rsidP="00927AC8">
            <w:pPr>
              <w:spacing w:after="0"/>
              <w:rPr>
                <w:rFonts w:cs="Arial"/>
                <w:b/>
                <w:bCs/>
                <w:color w:val="000000"/>
                <w:szCs w:val="22"/>
                <w:lang w:eastAsia="cs-CZ"/>
              </w:rPr>
            </w:pPr>
            <w:r>
              <w:t>Bez dopadu</w:t>
            </w:r>
          </w:p>
        </w:tc>
      </w:tr>
      <w:tr w:rsidR="00927AC8" w14:paraId="1B54623E"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BB5BCEC" w14:textId="77777777" w:rsidR="00927AC8" w:rsidRPr="00927AC8" w:rsidRDefault="00927AC8" w:rsidP="00C5714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1D940E"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Práce s</w:t>
            </w:r>
            <w:r w:rsidR="003E0CA6">
              <w:rPr>
                <w:rFonts w:cs="Arial"/>
                <w:bCs/>
                <w:color w:val="000000"/>
                <w:szCs w:val="22"/>
                <w:lang w:eastAsia="cs-CZ"/>
              </w:rPr>
              <w:t> </w:t>
            </w:r>
            <w:r w:rsidRPr="00927AC8">
              <w:rPr>
                <w:rFonts w:cs="Arial"/>
                <w:bCs/>
                <w:color w:val="000000"/>
                <w:szCs w:val="22"/>
                <w:lang w:eastAsia="cs-CZ"/>
              </w:rPr>
              <w:t>pamětí</w:t>
            </w:r>
            <w:r w:rsidR="003E0CA6">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C5D3A0" w14:textId="34C0128F" w:rsidR="00927AC8" w:rsidRPr="00927AC8" w:rsidRDefault="008C0C0E" w:rsidP="00927AC8">
            <w:pPr>
              <w:spacing w:after="0"/>
              <w:rPr>
                <w:rFonts w:cs="Arial"/>
                <w:b/>
                <w:bCs/>
                <w:color w:val="000000"/>
                <w:szCs w:val="22"/>
                <w:lang w:eastAsia="cs-CZ"/>
              </w:rPr>
            </w:pPr>
            <w:r>
              <w:t>Bez dopadu</w:t>
            </w:r>
          </w:p>
        </w:tc>
      </w:tr>
      <w:tr w:rsidR="00927AC8" w14:paraId="64D07394"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F499215" w14:textId="77777777" w:rsidR="00927AC8" w:rsidRPr="00927AC8" w:rsidRDefault="00927AC8" w:rsidP="00C5714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75F3E4"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 konfigurace změn</w:t>
            </w:r>
            <w:r w:rsidR="003E0CA6">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1A3784" w14:textId="057FDB24" w:rsidR="00927AC8" w:rsidRPr="00927AC8" w:rsidRDefault="008C0C0E" w:rsidP="00927AC8">
            <w:pPr>
              <w:spacing w:after="0"/>
              <w:rPr>
                <w:rFonts w:cs="Arial"/>
                <w:b/>
                <w:bCs/>
                <w:color w:val="000000"/>
                <w:szCs w:val="22"/>
                <w:lang w:eastAsia="cs-CZ"/>
              </w:rPr>
            </w:pPr>
            <w:r>
              <w:t>Bez dopadu</w:t>
            </w:r>
          </w:p>
        </w:tc>
      </w:tr>
      <w:tr w:rsidR="00927AC8" w14:paraId="270B487C"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BEEF08C" w14:textId="77777777" w:rsidR="00927AC8" w:rsidRPr="00927AC8" w:rsidRDefault="00927AC8" w:rsidP="00C5714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8F0766"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Ochrana systému</w:t>
            </w:r>
            <w:r w:rsidR="003E0CA6">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1B940A" w14:textId="4D4BF5F2" w:rsidR="00927AC8" w:rsidRPr="00927AC8" w:rsidRDefault="008C0C0E" w:rsidP="00927AC8">
            <w:pPr>
              <w:spacing w:after="0"/>
              <w:rPr>
                <w:rFonts w:cs="Arial"/>
                <w:b/>
                <w:bCs/>
                <w:color w:val="000000"/>
                <w:szCs w:val="22"/>
                <w:lang w:eastAsia="cs-CZ"/>
              </w:rPr>
            </w:pPr>
            <w:r>
              <w:t>Bez dopadu</w:t>
            </w:r>
          </w:p>
        </w:tc>
      </w:tr>
      <w:tr w:rsidR="00927AC8" w:rsidRPr="00F7707A" w14:paraId="1CD2437E"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6E87278" w14:textId="77777777" w:rsidR="00927AC8" w:rsidRPr="00927AC8" w:rsidRDefault="00927AC8" w:rsidP="00C5714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7C52FD"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Testování systému</w:t>
            </w:r>
            <w:r w:rsidR="003E0CA6">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88953F" w14:textId="73A5639E" w:rsidR="00927AC8" w:rsidRPr="00927AC8" w:rsidRDefault="008C0C0E" w:rsidP="00927AC8">
            <w:pPr>
              <w:spacing w:after="0"/>
              <w:rPr>
                <w:rFonts w:cs="Arial"/>
                <w:b/>
                <w:bCs/>
                <w:color w:val="000000"/>
                <w:szCs w:val="22"/>
                <w:lang w:eastAsia="cs-CZ"/>
              </w:rPr>
            </w:pPr>
            <w:r>
              <w:t>Bez dopadu</w:t>
            </w:r>
          </w:p>
        </w:tc>
      </w:tr>
      <w:tr w:rsidR="00927AC8" w14:paraId="2E525267"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973F5B1" w14:textId="77777777" w:rsidR="00927AC8" w:rsidRPr="00927AC8" w:rsidRDefault="00927AC8" w:rsidP="00C5714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A554A2"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Externí komunikace</w:t>
            </w:r>
            <w:r w:rsidR="002E14A8">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AC6958" w14:textId="7CC6D078" w:rsidR="00927AC8" w:rsidRPr="00927AC8" w:rsidRDefault="008C0C0E" w:rsidP="00927AC8">
            <w:pPr>
              <w:spacing w:after="0"/>
              <w:rPr>
                <w:rFonts w:cs="Arial"/>
                <w:b/>
                <w:bCs/>
                <w:color w:val="000000"/>
                <w:szCs w:val="22"/>
                <w:lang w:eastAsia="cs-CZ"/>
              </w:rPr>
            </w:pPr>
            <w:r>
              <w:t>Bez dopadu</w:t>
            </w:r>
          </w:p>
        </w:tc>
      </w:tr>
    </w:tbl>
    <w:p w14:paraId="272FFAE8" w14:textId="77777777" w:rsidR="00EA42AE" w:rsidRDefault="00EA42AE" w:rsidP="00CF516E">
      <w:pPr>
        <w:pStyle w:val="Nadpis1"/>
        <w:numPr>
          <w:ilvl w:val="1"/>
          <w:numId w:val="4"/>
        </w:numPr>
        <w:tabs>
          <w:tab w:val="clear" w:pos="540"/>
        </w:tabs>
        <w:ind w:hanging="292"/>
        <w:rPr>
          <w:rFonts w:cs="Arial"/>
          <w:sz w:val="22"/>
          <w:szCs w:val="22"/>
        </w:rPr>
      </w:pPr>
      <w:r w:rsidRPr="00904F0E">
        <w:rPr>
          <w:rFonts w:cs="Arial"/>
          <w:sz w:val="22"/>
          <w:szCs w:val="22"/>
        </w:rPr>
        <w:t xml:space="preserve">Dopady </w:t>
      </w:r>
      <w:r w:rsidR="00627135">
        <w:rPr>
          <w:rFonts w:cs="Arial"/>
          <w:sz w:val="22"/>
          <w:szCs w:val="22"/>
        </w:rPr>
        <w:t xml:space="preserve">na </w:t>
      </w:r>
      <w:r>
        <w:rPr>
          <w:rFonts w:cs="Arial"/>
          <w:sz w:val="22"/>
          <w:szCs w:val="22"/>
        </w:rPr>
        <w:t>síťovou</w:t>
      </w:r>
      <w:r w:rsidRPr="00904F0E">
        <w:rPr>
          <w:rFonts w:cs="Arial"/>
          <w:sz w:val="22"/>
          <w:szCs w:val="22"/>
        </w:rPr>
        <w:t xml:space="preserve"> infrastrukturu</w:t>
      </w:r>
    </w:p>
    <w:p w14:paraId="76B966AD" w14:textId="00CF5A30" w:rsidR="00274DBE" w:rsidRPr="003C1D01" w:rsidRDefault="008C0C0E" w:rsidP="0060065D">
      <w:pPr>
        <w:rPr>
          <w:sz w:val="18"/>
          <w:szCs w:val="18"/>
        </w:rPr>
      </w:pPr>
      <w:r w:rsidRPr="003C1D01">
        <w:t xml:space="preserve"> Bez dopadu</w:t>
      </w:r>
    </w:p>
    <w:p w14:paraId="41A4F73B" w14:textId="165E9CFB" w:rsidR="0000551E" w:rsidRPr="003C1D01" w:rsidRDefault="00F51786" w:rsidP="0060065D">
      <w:pPr>
        <w:rPr>
          <w:rFonts w:cs="Arial"/>
          <w:sz w:val="18"/>
          <w:szCs w:val="18"/>
        </w:rPr>
      </w:pPr>
      <w:r w:rsidRPr="003C1D01">
        <w:rPr>
          <w:sz w:val="18"/>
          <w:szCs w:val="18"/>
        </w:rPr>
        <w:t xml:space="preserve">(Pozn.: </w:t>
      </w:r>
      <w:r w:rsidR="0000551E" w:rsidRPr="003C1D01">
        <w:rPr>
          <w:sz w:val="18"/>
          <w:szCs w:val="18"/>
        </w:rPr>
        <w:t>V případě, že má změna dopady na síťovou infrastrukturu, doplňte tabulku v připojeném souboru - otevřete dvojklikem</w:t>
      </w:r>
      <w:r w:rsidRPr="003C1D01">
        <w:rPr>
          <w:sz w:val="18"/>
          <w:szCs w:val="18"/>
        </w:rPr>
        <w:t>.)</w:t>
      </w:r>
      <w:r w:rsidR="0000551E" w:rsidRPr="003C1D01">
        <w:rPr>
          <w:sz w:val="18"/>
          <w:szCs w:val="18"/>
        </w:rPr>
        <w:t xml:space="preserve">     </w:t>
      </w:r>
      <w:r w:rsidR="00532BBC">
        <w:rPr>
          <w:sz w:val="18"/>
          <w:szCs w:val="18"/>
        </w:rPr>
        <w:t>NEVEŘEJNÉ</w:t>
      </w:r>
    </w:p>
    <w:p w14:paraId="70AD59FD" w14:textId="77777777" w:rsidR="00EA42AE" w:rsidRPr="003C1D01" w:rsidRDefault="00EA42AE" w:rsidP="00CF516E">
      <w:pPr>
        <w:pStyle w:val="Nadpis1"/>
        <w:numPr>
          <w:ilvl w:val="1"/>
          <w:numId w:val="4"/>
        </w:numPr>
        <w:tabs>
          <w:tab w:val="clear" w:pos="540"/>
        </w:tabs>
        <w:ind w:hanging="292"/>
        <w:rPr>
          <w:rFonts w:cs="Arial"/>
          <w:sz w:val="22"/>
          <w:szCs w:val="22"/>
        </w:rPr>
      </w:pPr>
      <w:r w:rsidRPr="003C1D01">
        <w:rPr>
          <w:rFonts w:cs="Arial"/>
          <w:sz w:val="22"/>
          <w:szCs w:val="22"/>
        </w:rPr>
        <w:t>Ostatní dopady</w:t>
      </w:r>
    </w:p>
    <w:p w14:paraId="45622AA8" w14:textId="77777777" w:rsidR="008D12D5" w:rsidRPr="003C1D01" w:rsidRDefault="00F51786" w:rsidP="00E652B1">
      <w:pPr>
        <w:spacing w:before="120"/>
        <w:rPr>
          <w:rFonts w:cs="Arial"/>
          <w:sz w:val="18"/>
          <w:szCs w:val="18"/>
        </w:rPr>
      </w:pPr>
      <w:r w:rsidRPr="003C1D01">
        <w:rPr>
          <w:rFonts w:cs="Arial"/>
          <w:sz w:val="18"/>
          <w:szCs w:val="18"/>
        </w:rPr>
        <w:t xml:space="preserve">(Pozn.: </w:t>
      </w:r>
      <w:r w:rsidR="007D6009" w:rsidRPr="003C1D01">
        <w:rPr>
          <w:rFonts w:cs="Arial"/>
          <w:sz w:val="18"/>
          <w:szCs w:val="18"/>
        </w:rPr>
        <w:t>Pokud má požadavek dopady do dalších požadavků MZe, uveďte je v tomto bodu.</w:t>
      </w:r>
      <w:r w:rsidRPr="003C1D01">
        <w:rPr>
          <w:rFonts w:cs="Arial"/>
          <w:sz w:val="18"/>
          <w:szCs w:val="18"/>
        </w:rPr>
        <w:t>)</w:t>
      </w:r>
    </w:p>
    <w:p w14:paraId="620B50A9" w14:textId="2A34E7E7" w:rsidR="008D12D5" w:rsidRDefault="008C0C0E" w:rsidP="00EC6856">
      <w:r w:rsidRPr="003C1D01">
        <w:t>Bez dopadu</w:t>
      </w:r>
    </w:p>
    <w:p w14:paraId="4AB14370" w14:textId="77777777" w:rsidR="008C0C0E" w:rsidRPr="00BA1643" w:rsidRDefault="008C0C0E" w:rsidP="00EC6856">
      <w:pPr>
        <w:rPr>
          <w:rFonts w:cs="Arial"/>
          <w:szCs w:val="22"/>
        </w:rPr>
      </w:pPr>
    </w:p>
    <w:p w14:paraId="6722573B"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597F5E">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00551E" w:rsidRPr="00F23D33" w14:paraId="5A940421" w14:textId="77777777" w:rsidTr="00786F3C">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796B98"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21750A"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A5F47" w:rsidRPr="00F23D33" w14:paraId="737EA2BD" w14:textId="77777777" w:rsidTr="005A2601">
        <w:trPr>
          <w:trHeight w:val="60"/>
        </w:trPr>
        <w:tc>
          <w:tcPr>
            <w:tcW w:w="1985" w:type="dxa"/>
            <w:tcBorders>
              <w:right w:val="dotted" w:sz="4" w:space="0" w:color="auto"/>
            </w:tcBorders>
            <w:shd w:val="clear" w:color="auto" w:fill="auto"/>
            <w:noWrap/>
            <w:vAlign w:val="bottom"/>
          </w:tcPr>
          <w:p w14:paraId="7B6F5DCC" w14:textId="77777777" w:rsidR="000A5F47" w:rsidRPr="00F23D33" w:rsidRDefault="000A5F47" w:rsidP="000A5F47">
            <w:pPr>
              <w:jc w:val="center"/>
              <w:rPr>
                <w:rFonts w:cs="Arial"/>
                <w:color w:val="000000"/>
                <w:szCs w:val="22"/>
                <w:lang w:eastAsia="cs-CZ"/>
              </w:rPr>
            </w:pPr>
            <w:r>
              <w:rPr>
                <w:rFonts w:cs="Arial"/>
                <w:color w:val="000000"/>
                <w:szCs w:val="22"/>
                <w:lang w:eastAsia="cs-CZ"/>
              </w:rPr>
              <w:t>MZe</w:t>
            </w:r>
          </w:p>
        </w:tc>
        <w:tc>
          <w:tcPr>
            <w:tcW w:w="7795" w:type="dxa"/>
            <w:tcBorders>
              <w:left w:val="dotted" w:sz="4" w:space="0" w:color="auto"/>
              <w:right w:val="dotted" w:sz="4" w:space="0" w:color="auto"/>
            </w:tcBorders>
            <w:shd w:val="clear" w:color="auto" w:fill="auto"/>
            <w:noWrap/>
            <w:vAlign w:val="bottom"/>
          </w:tcPr>
          <w:p w14:paraId="7A6E45F4" w14:textId="5E93DBF5" w:rsidR="000A5F47" w:rsidRPr="00F23D33" w:rsidRDefault="000A5F47" w:rsidP="00511993">
            <w:pPr>
              <w:rPr>
                <w:rFonts w:cs="Arial"/>
                <w:color w:val="000000"/>
                <w:szCs w:val="22"/>
                <w:lang w:eastAsia="cs-CZ"/>
              </w:rPr>
            </w:pPr>
            <w:r w:rsidRPr="003C1D01">
              <w:rPr>
                <w:rFonts w:cs="Arial"/>
                <w:color w:val="000000"/>
                <w:szCs w:val="22"/>
                <w:lang w:eastAsia="cs-CZ"/>
              </w:rPr>
              <w:t>Zajištění služby vzdáleného kvalifikovaného ověřování podpisů.</w:t>
            </w:r>
            <w:r w:rsidRPr="003C1D01">
              <w:t xml:space="preserve"> Dodávka této služby je řešena samostatnou objednávkou č. </w:t>
            </w:r>
            <w:r w:rsidR="006307DF">
              <w:rPr>
                <w:b/>
              </w:rPr>
              <w:t>4500132531 a byla objednána</w:t>
            </w:r>
            <w:r w:rsidR="001D0BA9">
              <w:rPr>
                <w:b/>
              </w:rPr>
              <w:t xml:space="preserve"> </w:t>
            </w:r>
            <w:r w:rsidR="001D0BA9">
              <w:rPr>
                <w:b/>
              </w:rPr>
              <w:lastRenderedPageBreak/>
              <w:t>a zajišt</w:t>
            </w:r>
            <w:r w:rsidR="00511993">
              <w:rPr>
                <w:b/>
              </w:rPr>
              <w:t>ě</w:t>
            </w:r>
            <w:r w:rsidR="001D0BA9">
              <w:rPr>
                <w:b/>
              </w:rPr>
              <w:t>na</w:t>
            </w:r>
            <w:r w:rsidRPr="003C1D01">
              <w:t>.</w:t>
            </w:r>
          </w:p>
        </w:tc>
      </w:tr>
    </w:tbl>
    <w:p w14:paraId="5C362BAA" w14:textId="77777777" w:rsidR="0000551E" w:rsidRPr="00F81B94" w:rsidRDefault="0000551E" w:rsidP="00F81B94">
      <w:pPr>
        <w:rPr>
          <w:sz w:val="18"/>
          <w:szCs w:val="18"/>
        </w:rPr>
      </w:pPr>
      <w:r w:rsidRPr="00F81B94">
        <w:rPr>
          <w:sz w:val="18"/>
          <w:szCs w:val="18"/>
        </w:rPr>
        <w:lastRenderedPageBreak/>
        <w:t>(Pozn.: K popisu požadavku uveďte etapu, kdy bude součinnost vyžadována.)</w:t>
      </w:r>
    </w:p>
    <w:p w14:paraId="2535EE1A"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597F5E">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0FFAB46D" w14:textId="77777777" w:rsidTr="005A2601">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FC3104"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5F12A91"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5A2601" w:rsidRPr="00F23D33" w14:paraId="3FD3FFEB" w14:textId="77777777" w:rsidTr="005A2601">
        <w:trPr>
          <w:trHeight w:val="284"/>
        </w:trPr>
        <w:tc>
          <w:tcPr>
            <w:tcW w:w="6742" w:type="dxa"/>
            <w:tcBorders>
              <w:right w:val="dotted" w:sz="4" w:space="0" w:color="auto"/>
            </w:tcBorders>
            <w:shd w:val="clear" w:color="auto" w:fill="auto"/>
            <w:noWrap/>
            <w:vAlign w:val="bottom"/>
          </w:tcPr>
          <w:p w14:paraId="1FE87278" w14:textId="77777777" w:rsidR="005A2601" w:rsidRDefault="005A2601" w:rsidP="00CA1ABC">
            <w:pPr>
              <w:spacing w:after="0"/>
              <w:rPr>
                <w:rFonts w:cs="Arial"/>
                <w:color w:val="000000"/>
                <w:szCs w:val="22"/>
                <w:lang w:eastAsia="cs-CZ"/>
              </w:rPr>
            </w:pPr>
            <w:r>
              <w:rPr>
                <w:rFonts w:cs="Arial"/>
                <w:color w:val="000000"/>
                <w:szCs w:val="22"/>
                <w:lang w:eastAsia="cs-CZ"/>
              </w:rPr>
              <w:t>T1 = termín objednání = zahájení plnění</w:t>
            </w:r>
          </w:p>
        </w:tc>
        <w:tc>
          <w:tcPr>
            <w:tcW w:w="3039" w:type="dxa"/>
            <w:tcBorders>
              <w:left w:val="dotted" w:sz="4" w:space="0" w:color="auto"/>
            </w:tcBorders>
            <w:shd w:val="clear" w:color="auto" w:fill="auto"/>
            <w:vAlign w:val="bottom"/>
          </w:tcPr>
          <w:p w14:paraId="337C3A44" w14:textId="77777777" w:rsidR="005A2601" w:rsidRPr="003C1D01" w:rsidRDefault="005A2601" w:rsidP="00CA1ABC">
            <w:pPr>
              <w:spacing w:after="0"/>
              <w:rPr>
                <w:rFonts w:cs="Arial"/>
                <w:color w:val="000000"/>
                <w:szCs w:val="22"/>
                <w:lang w:eastAsia="cs-CZ"/>
              </w:rPr>
            </w:pPr>
            <w:r w:rsidRPr="003C1D01">
              <w:rPr>
                <w:rFonts w:cs="Arial"/>
                <w:color w:val="000000"/>
                <w:szCs w:val="22"/>
                <w:lang w:eastAsia="cs-CZ"/>
              </w:rPr>
              <w:t>T1</w:t>
            </w:r>
          </w:p>
        </w:tc>
      </w:tr>
      <w:tr w:rsidR="005A2601" w:rsidRPr="00F23D33" w14:paraId="6A4FB4DB" w14:textId="77777777" w:rsidTr="005A2601">
        <w:trPr>
          <w:trHeight w:val="284"/>
        </w:trPr>
        <w:tc>
          <w:tcPr>
            <w:tcW w:w="6742" w:type="dxa"/>
            <w:tcBorders>
              <w:right w:val="dotted" w:sz="4" w:space="0" w:color="auto"/>
            </w:tcBorders>
            <w:shd w:val="clear" w:color="auto" w:fill="auto"/>
            <w:noWrap/>
            <w:vAlign w:val="bottom"/>
          </w:tcPr>
          <w:p w14:paraId="430DC392" w14:textId="77777777" w:rsidR="005A2601" w:rsidRPr="00F23D33" w:rsidRDefault="005A2601" w:rsidP="00CA1ABC">
            <w:pPr>
              <w:spacing w:after="0"/>
              <w:rPr>
                <w:rFonts w:cs="Arial"/>
                <w:color w:val="000000"/>
                <w:szCs w:val="22"/>
                <w:lang w:eastAsia="cs-CZ"/>
              </w:rPr>
            </w:pPr>
            <w:r>
              <w:rPr>
                <w:rFonts w:cs="Arial"/>
                <w:color w:val="000000"/>
                <w:szCs w:val="22"/>
                <w:lang w:eastAsia="cs-CZ"/>
              </w:rPr>
              <w:t xml:space="preserve">T2 = Implementace a nasazení do testovacího prostředí </w:t>
            </w:r>
            <w:r>
              <w:rPr>
                <w:rFonts w:cs="Arial"/>
                <w:color w:val="000000"/>
                <w:szCs w:val="22"/>
                <w:lang w:eastAsia="cs-CZ"/>
              </w:rPr>
              <w:br/>
              <w:t>(zajišťuje T-SOFT)</w:t>
            </w:r>
          </w:p>
        </w:tc>
        <w:tc>
          <w:tcPr>
            <w:tcW w:w="3039" w:type="dxa"/>
            <w:tcBorders>
              <w:left w:val="dotted" w:sz="4" w:space="0" w:color="auto"/>
            </w:tcBorders>
            <w:shd w:val="clear" w:color="auto" w:fill="auto"/>
            <w:vAlign w:val="bottom"/>
          </w:tcPr>
          <w:p w14:paraId="021492C8" w14:textId="067ED6E1" w:rsidR="005A2601" w:rsidRPr="003C1D01" w:rsidRDefault="005A2601" w:rsidP="00F8295D">
            <w:pPr>
              <w:spacing w:after="0"/>
              <w:rPr>
                <w:rFonts w:cs="Arial"/>
                <w:color w:val="000000"/>
                <w:szCs w:val="22"/>
                <w:lang w:eastAsia="cs-CZ"/>
              </w:rPr>
            </w:pPr>
            <w:r w:rsidRPr="003C1D01">
              <w:rPr>
                <w:rFonts w:cs="Arial"/>
                <w:color w:val="000000"/>
                <w:szCs w:val="22"/>
                <w:lang w:eastAsia="cs-CZ"/>
              </w:rPr>
              <w:t xml:space="preserve">T2 = </w:t>
            </w:r>
            <w:r w:rsidR="00F8295D">
              <w:rPr>
                <w:rFonts w:cs="Arial"/>
                <w:color w:val="000000"/>
                <w:szCs w:val="22"/>
                <w:lang w:eastAsia="cs-CZ"/>
              </w:rPr>
              <w:t>15. 4. 2021</w:t>
            </w:r>
          </w:p>
        </w:tc>
      </w:tr>
      <w:tr w:rsidR="005A2601" w:rsidRPr="00F23D33" w14:paraId="316D7F1E" w14:textId="77777777" w:rsidTr="005A2601">
        <w:trPr>
          <w:trHeight w:val="284"/>
        </w:trPr>
        <w:tc>
          <w:tcPr>
            <w:tcW w:w="6742" w:type="dxa"/>
            <w:tcBorders>
              <w:right w:val="dotted" w:sz="4" w:space="0" w:color="auto"/>
            </w:tcBorders>
            <w:shd w:val="clear" w:color="auto" w:fill="auto"/>
            <w:noWrap/>
            <w:vAlign w:val="bottom"/>
          </w:tcPr>
          <w:p w14:paraId="0EDA2A3A" w14:textId="77777777" w:rsidR="005A2601" w:rsidRDefault="005A2601" w:rsidP="00CA1ABC">
            <w:pPr>
              <w:spacing w:after="0"/>
              <w:rPr>
                <w:rFonts w:cs="Arial"/>
                <w:color w:val="000000"/>
                <w:szCs w:val="22"/>
                <w:lang w:eastAsia="cs-CZ"/>
              </w:rPr>
            </w:pPr>
            <w:r>
              <w:rPr>
                <w:rFonts w:cs="Arial"/>
                <w:color w:val="000000"/>
                <w:szCs w:val="22"/>
                <w:lang w:eastAsia="cs-CZ"/>
              </w:rPr>
              <w:t>T3 = akceptace na testovacím prostředí (zajišťuje MZe)</w:t>
            </w:r>
          </w:p>
        </w:tc>
        <w:tc>
          <w:tcPr>
            <w:tcW w:w="3039" w:type="dxa"/>
            <w:tcBorders>
              <w:left w:val="dotted" w:sz="4" w:space="0" w:color="auto"/>
            </w:tcBorders>
            <w:shd w:val="clear" w:color="auto" w:fill="auto"/>
            <w:vAlign w:val="bottom"/>
          </w:tcPr>
          <w:p w14:paraId="6292B66E" w14:textId="14907055" w:rsidR="005A2601" w:rsidRPr="003C1D01" w:rsidRDefault="005A2601" w:rsidP="000A5F47">
            <w:pPr>
              <w:spacing w:after="0"/>
              <w:rPr>
                <w:rFonts w:cs="Arial"/>
                <w:color w:val="000000"/>
                <w:szCs w:val="22"/>
                <w:lang w:eastAsia="cs-CZ"/>
              </w:rPr>
            </w:pPr>
            <w:r w:rsidRPr="003C1D01">
              <w:rPr>
                <w:rFonts w:cs="Arial"/>
                <w:color w:val="000000"/>
                <w:szCs w:val="22"/>
                <w:lang w:eastAsia="cs-CZ"/>
              </w:rPr>
              <w:t xml:space="preserve">T3 = T2 + </w:t>
            </w:r>
            <w:r w:rsidR="000A5F47" w:rsidRPr="003C1D01">
              <w:rPr>
                <w:rFonts w:cs="Arial"/>
                <w:color w:val="000000"/>
                <w:szCs w:val="22"/>
                <w:lang w:eastAsia="cs-CZ"/>
              </w:rPr>
              <w:t>20</w:t>
            </w:r>
            <w:r w:rsidRPr="003C1D01">
              <w:rPr>
                <w:rFonts w:cs="Arial"/>
                <w:color w:val="000000"/>
                <w:szCs w:val="22"/>
                <w:lang w:eastAsia="cs-CZ"/>
              </w:rPr>
              <w:t xml:space="preserve"> pracovních dní</w:t>
            </w:r>
          </w:p>
        </w:tc>
      </w:tr>
      <w:tr w:rsidR="005A2601" w:rsidRPr="00F23D33" w14:paraId="4FC2F539" w14:textId="77777777" w:rsidTr="005A2601">
        <w:trPr>
          <w:trHeight w:val="284"/>
        </w:trPr>
        <w:tc>
          <w:tcPr>
            <w:tcW w:w="6742" w:type="dxa"/>
            <w:tcBorders>
              <w:right w:val="dotted" w:sz="4" w:space="0" w:color="auto"/>
            </w:tcBorders>
            <w:shd w:val="clear" w:color="auto" w:fill="auto"/>
            <w:noWrap/>
            <w:vAlign w:val="bottom"/>
          </w:tcPr>
          <w:p w14:paraId="50B25D9E" w14:textId="77777777" w:rsidR="005A2601" w:rsidRPr="00F23D33" w:rsidRDefault="005A2601" w:rsidP="00CA1ABC">
            <w:pPr>
              <w:spacing w:after="0"/>
              <w:rPr>
                <w:rFonts w:cs="Arial"/>
                <w:color w:val="000000"/>
                <w:szCs w:val="22"/>
                <w:lang w:eastAsia="cs-CZ"/>
              </w:rPr>
            </w:pPr>
            <w:r>
              <w:rPr>
                <w:rFonts w:cs="Arial"/>
                <w:color w:val="000000"/>
                <w:szCs w:val="22"/>
                <w:lang w:eastAsia="cs-CZ"/>
              </w:rPr>
              <w:t>T4 = Nasazení na produkci (zajišťuje T-SOFT)</w:t>
            </w:r>
          </w:p>
        </w:tc>
        <w:tc>
          <w:tcPr>
            <w:tcW w:w="3039" w:type="dxa"/>
            <w:tcBorders>
              <w:left w:val="dotted" w:sz="4" w:space="0" w:color="auto"/>
            </w:tcBorders>
            <w:shd w:val="clear" w:color="auto" w:fill="auto"/>
            <w:vAlign w:val="bottom"/>
          </w:tcPr>
          <w:p w14:paraId="65BE4752" w14:textId="77777777" w:rsidR="005A2601" w:rsidRPr="003C1D01" w:rsidRDefault="005A2601" w:rsidP="00CA1ABC">
            <w:pPr>
              <w:spacing w:after="0"/>
              <w:rPr>
                <w:rFonts w:cs="Arial"/>
                <w:color w:val="000000"/>
                <w:szCs w:val="22"/>
                <w:lang w:eastAsia="cs-CZ"/>
              </w:rPr>
            </w:pPr>
            <w:r w:rsidRPr="003C1D01">
              <w:rPr>
                <w:rFonts w:cs="Arial"/>
                <w:color w:val="000000"/>
                <w:szCs w:val="22"/>
                <w:lang w:eastAsia="cs-CZ"/>
              </w:rPr>
              <w:t>T4 = T3 + 5 pracovních dní</w:t>
            </w:r>
          </w:p>
        </w:tc>
      </w:tr>
    </w:tbl>
    <w:p w14:paraId="4DE5B07F" w14:textId="4B062791" w:rsidR="0010719B" w:rsidRPr="00DF7956" w:rsidRDefault="0010719B" w:rsidP="0010719B">
      <w:pPr>
        <w:ind w:firstLine="284"/>
        <w:jc w:val="both"/>
      </w:pPr>
      <w:r w:rsidRPr="0010719B">
        <w:t>Výše uvedené te</w:t>
      </w:r>
      <w:r w:rsidRPr="00CA42E6">
        <w:t>rmín</w:t>
      </w:r>
      <w:r w:rsidRPr="0025450E">
        <w:t>y</w:t>
      </w:r>
      <w:r w:rsidRPr="002D1CCC">
        <w:t xml:space="preserve"> platí při</w:t>
      </w:r>
      <w:r w:rsidRPr="00DF7956">
        <w:t xml:space="preserve"> objednání do </w:t>
      </w:r>
      <w:r w:rsidR="00F8295D">
        <w:t>31. 1. 2021</w:t>
      </w:r>
    </w:p>
    <w:p w14:paraId="05465CC9" w14:textId="480DA0FC"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77622CA9" w14:textId="77777777" w:rsidR="0000551E" w:rsidRPr="00F23D33" w:rsidRDefault="0000551E" w:rsidP="001371BA">
      <w:pPr>
        <w:pStyle w:val="RLlneksmlouvy"/>
        <w:numPr>
          <w:ilvl w:val="0"/>
          <w:numId w:val="0"/>
        </w:numPr>
        <w:spacing w:before="120" w:after="60"/>
        <w:rPr>
          <w:rFonts w:cs="Arial"/>
          <w:b w:val="0"/>
        </w:rPr>
      </w:pPr>
      <w:r w:rsidRPr="00F23D33">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710"/>
        <w:gridCol w:w="1275"/>
        <w:gridCol w:w="1418"/>
        <w:gridCol w:w="1699"/>
      </w:tblGrid>
      <w:tr w:rsidR="0000551E" w:rsidRPr="00F23D33" w14:paraId="65E2ADE3" w14:textId="77777777" w:rsidTr="00786F3C">
        <w:tc>
          <w:tcPr>
            <w:tcW w:w="1677" w:type="dxa"/>
            <w:tcBorders>
              <w:top w:val="single" w:sz="8" w:space="0" w:color="auto"/>
              <w:left w:val="single" w:sz="8" w:space="0" w:color="auto"/>
              <w:bottom w:val="single" w:sz="8" w:space="0" w:color="auto"/>
              <w:right w:val="single" w:sz="8" w:space="0" w:color="auto"/>
            </w:tcBorders>
          </w:tcPr>
          <w:p w14:paraId="0C583E97"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4"/>
            </w:r>
          </w:p>
        </w:tc>
        <w:tc>
          <w:tcPr>
            <w:tcW w:w="3710" w:type="dxa"/>
            <w:tcBorders>
              <w:top w:val="single" w:sz="8" w:space="0" w:color="auto"/>
              <w:left w:val="single" w:sz="8" w:space="0" w:color="auto"/>
              <w:bottom w:val="single" w:sz="8" w:space="0" w:color="auto"/>
              <w:right w:val="single" w:sz="8" w:space="0" w:color="auto"/>
            </w:tcBorders>
          </w:tcPr>
          <w:p w14:paraId="3065EF9D"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1A61BD2" w14:textId="77777777" w:rsidR="0000551E" w:rsidRPr="00CB1115" w:rsidRDefault="0000551E" w:rsidP="00337DDA">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6C86338F" w14:textId="77777777"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7374E0D8" w14:textId="77777777" w:rsidR="0000551E" w:rsidRPr="00CB1115" w:rsidRDefault="00033242" w:rsidP="00337DDA">
            <w:pPr>
              <w:pStyle w:val="Tabulka"/>
              <w:rPr>
                <w:b/>
                <w:szCs w:val="22"/>
              </w:rPr>
            </w:pPr>
            <w:r>
              <w:rPr>
                <w:b/>
                <w:szCs w:val="22"/>
              </w:rPr>
              <w:t>v Kč s DPH</w:t>
            </w:r>
          </w:p>
        </w:tc>
      </w:tr>
      <w:tr w:rsidR="0000551E" w:rsidRPr="00F23D33" w14:paraId="0F7D875B" w14:textId="77777777" w:rsidTr="00786F3C">
        <w:trPr>
          <w:trHeight w:hRule="exact" w:val="20"/>
        </w:trPr>
        <w:tc>
          <w:tcPr>
            <w:tcW w:w="1677" w:type="dxa"/>
            <w:tcBorders>
              <w:top w:val="single" w:sz="8" w:space="0" w:color="auto"/>
              <w:left w:val="dotted" w:sz="4" w:space="0" w:color="auto"/>
            </w:tcBorders>
          </w:tcPr>
          <w:p w14:paraId="4435BB33" w14:textId="77777777" w:rsidR="0000551E" w:rsidRPr="00F23D33" w:rsidRDefault="0000551E" w:rsidP="00337DDA">
            <w:pPr>
              <w:pStyle w:val="Tabulka"/>
              <w:rPr>
                <w:szCs w:val="22"/>
              </w:rPr>
            </w:pPr>
          </w:p>
        </w:tc>
        <w:tc>
          <w:tcPr>
            <w:tcW w:w="3710" w:type="dxa"/>
            <w:tcBorders>
              <w:top w:val="single" w:sz="8" w:space="0" w:color="auto"/>
              <w:left w:val="dotted" w:sz="4" w:space="0" w:color="auto"/>
            </w:tcBorders>
          </w:tcPr>
          <w:p w14:paraId="5C5B7648" w14:textId="77777777" w:rsidR="0000551E" w:rsidRPr="00F23D33" w:rsidRDefault="0000551E" w:rsidP="00337DDA">
            <w:pPr>
              <w:pStyle w:val="Tabulka"/>
              <w:rPr>
                <w:szCs w:val="22"/>
              </w:rPr>
            </w:pPr>
          </w:p>
        </w:tc>
        <w:tc>
          <w:tcPr>
            <w:tcW w:w="1275" w:type="dxa"/>
            <w:tcBorders>
              <w:top w:val="single" w:sz="8" w:space="0" w:color="auto"/>
            </w:tcBorders>
          </w:tcPr>
          <w:p w14:paraId="3BD5916E" w14:textId="77777777" w:rsidR="0000551E" w:rsidRPr="00F23D33" w:rsidRDefault="0000551E" w:rsidP="00337DDA">
            <w:pPr>
              <w:pStyle w:val="Tabulka"/>
              <w:rPr>
                <w:szCs w:val="22"/>
              </w:rPr>
            </w:pPr>
          </w:p>
        </w:tc>
        <w:tc>
          <w:tcPr>
            <w:tcW w:w="1418" w:type="dxa"/>
            <w:tcBorders>
              <w:top w:val="single" w:sz="8" w:space="0" w:color="auto"/>
            </w:tcBorders>
          </w:tcPr>
          <w:p w14:paraId="0B390AAC" w14:textId="77777777" w:rsidR="0000551E" w:rsidRPr="00F23D33" w:rsidRDefault="0000551E" w:rsidP="00337DDA">
            <w:pPr>
              <w:pStyle w:val="Tabulka"/>
              <w:rPr>
                <w:szCs w:val="22"/>
              </w:rPr>
            </w:pPr>
          </w:p>
        </w:tc>
        <w:tc>
          <w:tcPr>
            <w:tcW w:w="1699" w:type="dxa"/>
            <w:tcBorders>
              <w:top w:val="single" w:sz="8" w:space="0" w:color="auto"/>
            </w:tcBorders>
          </w:tcPr>
          <w:p w14:paraId="265B1691" w14:textId="77777777" w:rsidR="0000551E" w:rsidRPr="00F23D33" w:rsidRDefault="0000551E" w:rsidP="00337DDA">
            <w:pPr>
              <w:pStyle w:val="Tabulka"/>
              <w:rPr>
                <w:szCs w:val="22"/>
              </w:rPr>
            </w:pPr>
          </w:p>
        </w:tc>
      </w:tr>
      <w:tr w:rsidR="000A5F47" w:rsidRPr="00F23D33" w14:paraId="61A1C01F" w14:textId="77777777" w:rsidTr="000A5F47">
        <w:trPr>
          <w:trHeight w:val="397"/>
        </w:trPr>
        <w:tc>
          <w:tcPr>
            <w:tcW w:w="1677" w:type="dxa"/>
            <w:tcBorders>
              <w:top w:val="dotted" w:sz="4" w:space="0" w:color="auto"/>
              <w:left w:val="dotted" w:sz="4" w:space="0" w:color="auto"/>
            </w:tcBorders>
          </w:tcPr>
          <w:p w14:paraId="5DBE56E5" w14:textId="77777777" w:rsidR="000A5F47" w:rsidRPr="00F23D33" w:rsidRDefault="000A5F47" w:rsidP="000A5F47">
            <w:pPr>
              <w:pStyle w:val="Tabulka"/>
              <w:rPr>
                <w:szCs w:val="22"/>
              </w:rPr>
            </w:pPr>
          </w:p>
        </w:tc>
        <w:tc>
          <w:tcPr>
            <w:tcW w:w="3710" w:type="dxa"/>
            <w:tcBorders>
              <w:top w:val="dotted" w:sz="4" w:space="0" w:color="auto"/>
              <w:left w:val="dotted" w:sz="4" w:space="0" w:color="auto"/>
            </w:tcBorders>
          </w:tcPr>
          <w:p w14:paraId="6A1868CE" w14:textId="6EDA270A" w:rsidR="000A5F47" w:rsidRPr="00F23D33" w:rsidRDefault="000A5F47" w:rsidP="000A5F47">
            <w:pPr>
              <w:pStyle w:val="Tabulka"/>
              <w:rPr>
                <w:szCs w:val="22"/>
              </w:rPr>
            </w:pPr>
            <w:r>
              <w:rPr>
                <w:szCs w:val="22"/>
              </w:rPr>
              <w:t>Implementace včetně otestování, nasazení a dokumentace.</w:t>
            </w:r>
          </w:p>
        </w:tc>
        <w:tc>
          <w:tcPr>
            <w:tcW w:w="1275" w:type="dxa"/>
            <w:tcBorders>
              <w:top w:val="dotted" w:sz="4" w:space="0" w:color="auto"/>
            </w:tcBorders>
          </w:tcPr>
          <w:p w14:paraId="457989F7" w14:textId="23146A77" w:rsidR="000A5F47" w:rsidRPr="000A5F47" w:rsidRDefault="00B96102" w:rsidP="000A5F47">
            <w:pPr>
              <w:pStyle w:val="Tabulka"/>
              <w:rPr>
                <w:szCs w:val="22"/>
              </w:rPr>
            </w:pPr>
            <w:r>
              <w:rPr>
                <w:rFonts w:ascii="Calibri" w:hAnsi="Calibri" w:cs="Calibri"/>
                <w:bCs w:val="0"/>
                <w:color w:val="000000"/>
                <w:szCs w:val="22"/>
              </w:rPr>
              <w:t>36</w:t>
            </w:r>
          </w:p>
        </w:tc>
        <w:tc>
          <w:tcPr>
            <w:tcW w:w="1418" w:type="dxa"/>
            <w:tcBorders>
              <w:top w:val="dotted" w:sz="4" w:space="0" w:color="auto"/>
            </w:tcBorders>
          </w:tcPr>
          <w:p w14:paraId="62AEAE7B" w14:textId="61451D36" w:rsidR="000A5F47" w:rsidRPr="000A5F47" w:rsidRDefault="00B96102" w:rsidP="00DA3275">
            <w:pPr>
              <w:pStyle w:val="Tabulka"/>
              <w:jc w:val="right"/>
              <w:rPr>
                <w:szCs w:val="22"/>
              </w:rPr>
            </w:pPr>
            <w:r>
              <w:rPr>
                <w:rFonts w:ascii="Calibri" w:hAnsi="Calibri" w:cs="Calibri"/>
                <w:bCs w:val="0"/>
                <w:color w:val="000000"/>
                <w:szCs w:val="22"/>
              </w:rPr>
              <w:t xml:space="preserve"> 417 600,00</w:t>
            </w:r>
          </w:p>
        </w:tc>
        <w:tc>
          <w:tcPr>
            <w:tcW w:w="1699" w:type="dxa"/>
            <w:tcBorders>
              <w:top w:val="dotted" w:sz="4" w:space="0" w:color="auto"/>
            </w:tcBorders>
          </w:tcPr>
          <w:p w14:paraId="62689825" w14:textId="337E937C" w:rsidR="000A5F47" w:rsidRPr="00D4251B" w:rsidRDefault="00B96102" w:rsidP="00DA3275">
            <w:pPr>
              <w:pStyle w:val="Tabulka"/>
              <w:jc w:val="right"/>
              <w:rPr>
                <w:rFonts w:ascii="Calibri" w:hAnsi="Calibri" w:cs="Calibri"/>
                <w:bCs w:val="0"/>
                <w:color w:val="000000"/>
                <w:szCs w:val="22"/>
              </w:rPr>
            </w:pPr>
            <w:r>
              <w:rPr>
                <w:rFonts w:ascii="Calibri" w:hAnsi="Calibri" w:cs="Calibri"/>
                <w:bCs w:val="0"/>
                <w:color w:val="000000"/>
                <w:szCs w:val="22"/>
              </w:rPr>
              <w:t xml:space="preserve"> 505 296,00</w:t>
            </w:r>
          </w:p>
        </w:tc>
      </w:tr>
      <w:tr w:rsidR="000A5F47" w:rsidRPr="00F23D33" w14:paraId="202AF829" w14:textId="77777777" w:rsidTr="00786F3C">
        <w:trPr>
          <w:trHeight w:val="397"/>
        </w:trPr>
        <w:tc>
          <w:tcPr>
            <w:tcW w:w="5387" w:type="dxa"/>
            <w:gridSpan w:val="2"/>
            <w:tcBorders>
              <w:left w:val="dotted" w:sz="4" w:space="0" w:color="auto"/>
              <w:bottom w:val="dotted" w:sz="4" w:space="0" w:color="auto"/>
            </w:tcBorders>
          </w:tcPr>
          <w:p w14:paraId="155448B2" w14:textId="77777777" w:rsidR="000A5F47" w:rsidRPr="00CB1115" w:rsidRDefault="000A5F47" w:rsidP="000A5F47">
            <w:pPr>
              <w:pStyle w:val="Tabulka"/>
              <w:rPr>
                <w:b/>
                <w:szCs w:val="22"/>
              </w:rPr>
            </w:pPr>
            <w:r w:rsidRPr="00CB1115">
              <w:rPr>
                <w:b/>
                <w:szCs w:val="22"/>
              </w:rPr>
              <w:t>Celkem:</w:t>
            </w:r>
          </w:p>
        </w:tc>
        <w:tc>
          <w:tcPr>
            <w:tcW w:w="1275" w:type="dxa"/>
            <w:tcBorders>
              <w:bottom w:val="dotted" w:sz="4" w:space="0" w:color="auto"/>
            </w:tcBorders>
          </w:tcPr>
          <w:p w14:paraId="5D758990" w14:textId="19F42DB6" w:rsidR="000A5F47" w:rsidRPr="000A5F47" w:rsidRDefault="00B96102" w:rsidP="000A5F47">
            <w:pPr>
              <w:pStyle w:val="Tabulka"/>
              <w:rPr>
                <w:b/>
                <w:szCs w:val="22"/>
              </w:rPr>
            </w:pPr>
            <w:r>
              <w:rPr>
                <w:rFonts w:ascii="Calibri" w:hAnsi="Calibri" w:cs="Calibri"/>
                <w:b/>
                <w:bCs w:val="0"/>
                <w:color w:val="000000"/>
                <w:szCs w:val="22"/>
              </w:rPr>
              <w:t>36</w:t>
            </w:r>
          </w:p>
        </w:tc>
        <w:tc>
          <w:tcPr>
            <w:tcW w:w="1418" w:type="dxa"/>
            <w:tcBorders>
              <w:bottom w:val="dotted" w:sz="4" w:space="0" w:color="auto"/>
            </w:tcBorders>
          </w:tcPr>
          <w:p w14:paraId="012B3C4C" w14:textId="198D004E" w:rsidR="000A5F47" w:rsidRPr="000A5F47" w:rsidRDefault="00B96102" w:rsidP="00DA3275">
            <w:pPr>
              <w:pStyle w:val="Tabulka"/>
              <w:jc w:val="right"/>
              <w:rPr>
                <w:b/>
                <w:szCs w:val="22"/>
              </w:rPr>
            </w:pPr>
            <w:r>
              <w:rPr>
                <w:rFonts w:ascii="Calibri" w:hAnsi="Calibri" w:cs="Calibri"/>
                <w:b/>
                <w:color w:val="000000"/>
                <w:szCs w:val="22"/>
              </w:rPr>
              <w:t xml:space="preserve"> 417 600,00</w:t>
            </w:r>
          </w:p>
        </w:tc>
        <w:tc>
          <w:tcPr>
            <w:tcW w:w="1699" w:type="dxa"/>
            <w:tcBorders>
              <w:bottom w:val="dotted" w:sz="4" w:space="0" w:color="auto"/>
            </w:tcBorders>
          </w:tcPr>
          <w:p w14:paraId="72B4E10F" w14:textId="51517651" w:rsidR="000A5F47" w:rsidRPr="000A5F47" w:rsidRDefault="00B96102" w:rsidP="00DA3275">
            <w:pPr>
              <w:pStyle w:val="Tabulka"/>
              <w:jc w:val="right"/>
              <w:rPr>
                <w:b/>
                <w:szCs w:val="22"/>
              </w:rPr>
            </w:pPr>
            <w:r>
              <w:rPr>
                <w:rFonts w:ascii="Calibri" w:hAnsi="Calibri" w:cs="Calibri"/>
                <w:b/>
                <w:color w:val="000000"/>
                <w:szCs w:val="22"/>
              </w:rPr>
              <w:t xml:space="preserve"> 505 296,00</w:t>
            </w:r>
          </w:p>
        </w:tc>
      </w:tr>
    </w:tbl>
    <w:p w14:paraId="2B7EF7B7" w14:textId="77777777" w:rsidR="0000551E" w:rsidRPr="00F23D33" w:rsidRDefault="0000551E" w:rsidP="00EC6856">
      <w:pPr>
        <w:spacing w:after="0"/>
        <w:rPr>
          <w:rFonts w:cs="Arial"/>
          <w:sz w:val="8"/>
          <w:szCs w:val="8"/>
        </w:rPr>
      </w:pPr>
    </w:p>
    <w:p w14:paraId="40F1F183"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CCAF3C0" w14:textId="77777777" w:rsidR="0000551E" w:rsidRDefault="0000551E" w:rsidP="00F81B94"/>
    <w:p w14:paraId="30F5D954"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05"/>
        <w:gridCol w:w="6441"/>
        <w:gridCol w:w="2797"/>
      </w:tblGrid>
      <w:tr w:rsidR="0000551E" w:rsidRPr="006C3557" w14:paraId="4947105B" w14:textId="77777777" w:rsidTr="00C1024C">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9F376B"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1DDDCA"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1D240A9"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3A0768AA" w14:textId="77777777" w:rsidR="0000551E" w:rsidRPr="00895E8D" w:rsidRDefault="0000551E" w:rsidP="0016171A">
            <w:pPr>
              <w:spacing w:after="0"/>
              <w:rPr>
                <w:rFonts w:cs="Arial"/>
                <w:b/>
                <w:bCs/>
                <w:i/>
                <w:color w:val="000000"/>
                <w:szCs w:val="22"/>
                <w:lang w:eastAsia="cs-CZ"/>
              </w:rPr>
            </w:pPr>
            <w:r w:rsidRPr="00895E8D">
              <w:rPr>
                <w:rFonts w:cs="Arial"/>
                <w:b/>
                <w:bCs/>
                <w:i/>
                <w:color w:val="000000"/>
                <w:sz w:val="20"/>
                <w:szCs w:val="22"/>
                <w:lang w:eastAsia="cs-CZ"/>
              </w:rPr>
              <w:t>(CD, listinná forma)</w:t>
            </w:r>
          </w:p>
        </w:tc>
      </w:tr>
      <w:tr w:rsidR="005A2601" w:rsidRPr="006C3557" w14:paraId="44DE3442" w14:textId="77777777" w:rsidTr="00C1024C">
        <w:trPr>
          <w:trHeight w:val="284"/>
        </w:trPr>
        <w:tc>
          <w:tcPr>
            <w:tcW w:w="505" w:type="dxa"/>
            <w:tcBorders>
              <w:right w:val="dotted" w:sz="4" w:space="0" w:color="auto"/>
            </w:tcBorders>
            <w:shd w:val="clear" w:color="auto" w:fill="auto"/>
            <w:noWrap/>
            <w:vAlign w:val="bottom"/>
          </w:tcPr>
          <w:p w14:paraId="464B61A7" w14:textId="77777777" w:rsidR="005A2601" w:rsidRPr="006C3557" w:rsidRDefault="005A2601" w:rsidP="000B6887">
            <w:pPr>
              <w:spacing w:after="0"/>
              <w:rPr>
                <w:rFonts w:cs="Arial"/>
                <w:color w:val="000000"/>
                <w:szCs w:val="22"/>
                <w:lang w:eastAsia="cs-CZ"/>
              </w:rPr>
            </w:pPr>
            <w:r>
              <w:rPr>
                <w:rFonts w:cs="Arial"/>
                <w:color w:val="000000"/>
                <w:szCs w:val="22"/>
                <w:lang w:eastAsia="cs-CZ"/>
              </w:rPr>
              <w:t>01</w:t>
            </w:r>
          </w:p>
        </w:tc>
        <w:tc>
          <w:tcPr>
            <w:tcW w:w="6441" w:type="dxa"/>
            <w:tcBorders>
              <w:left w:val="dotted" w:sz="4" w:space="0" w:color="auto"/>
              <w:right w:val="dotted" w:sz="4" w:space="0" w:color="auto"/>
            </w:tcBorders>
            <w:shd w:val="clear" w:color="auto" w:fill="auto"/>
            <w:noWrap/>
            <w:vAlign w:val="bottom"/>
          </w:tcPr>
          <w:p w14:paraId="54EE2167" w14:textId="77777777" w:rsidR="005A2601" w:rsidRPr="006C3557" w:rsidRDefault="005A2601" w:rsidP="00CA1ABC">
            <w:pPr>
              <w:spacing w:after="0"/>
              <w:rPr>
                <w:rFonts w:cs="Arial"/>
                <w:color w:val="000000"/>
                <w:szCs w:val="22"/>
                <w:lang w:eastAsia="cs-CZ"/>
              </w:rPr>
            </w:pPr>
            <w:r>
              <w:rPr>
                <w:rFonts w:cs="Arial"/>
                <w:color w:val="000000"/>
                <w:szCs w:val="22"/>
                <w:lang w:eastAsia="cs-CZ"/>
              </w:rPr>
              <w:t>Rozklad hodin a ceny</w:t>
            </w:r>
          </w:p>
        </w:tc>
        <w:tc>
          <w:tcPr>
            <w:tcW w:w="2797" w:type="dxa"/>
            <w:tcBorders>
              <w:left w:val="dotted" w:sz="4" w:space="0" w:color="auto"/>
            </w:tcBorders>
            <w:shd w:val="clear" w:color="auto" w:fill="auto"/>
            <w:noWrap/>
            <w:vAlign w:val="bottom"/>
          </w:tcPr>
          <w:p w14:paraId="4E844F2C" w14:textId="77777777" w:rsidR="005A2601" w:rsidRPr="006C3557" w:rsidRDefault="005A2601" w:rsidP="00CA1ABC">
            <w:pPr>
              <w:spacing w:after="0"/>
              <w:rPr>
                <w:rFonts w:cs="Arial"/>
                <w:color w:val="000000"/>
                <w:szCs w:val="22"/>
                <w:lang w:eastAsia="cs-CZ"/>
              </w:rPr>
            </w:pPr>
            <w:r>
              <w:rPr>
                <w:rFonts w:cs="Arial"/>
                <w:color w:val="000000"/>
                <w:szCs w:val="22"/>
                <w:lang w:eastAsia="cs-CZ"/>
              </w:rPr>
              <w:t>Elektronická</w:t>
            </w:r>
          </w:p>
        </w:tc>
      </w:tr>
    </w:tbl>
    <w:p w14:paraId="1EC2D713" w14:textId="77777777" w:rsidR="0000551E" w:rsidRDefault="0000551E" w:rsidP="00F81B94"/>
    <w:p w14:paraId="33C1B0AC"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3335"/>
      </w:tblGrid>
      <w:tr w:rsidR="009F4C37" w:rsidRPr="006C3557" w14:paraId="75058E33" w14:textId="77777777" w:rsidTr="009F4C37">
        <w:trPr>
          <w:trHeight w:val="63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A375E0" w14:textId="77777777" w:rsidR="009F4C37" w:rsidRPr="00765184" w:rsidRDefault="009F4C37"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21EDDF7A" w14:textId="77777777" w:rsidR="009F4C37" w:rsidRPr="006C3557" w:rsidRDefault="009F4C37"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5"/>
            </w:r>
          </w:p>
        </w:tc>
        <w:tc>
          <w:tcPr>
            <w:tcW w:w="3335" w:type="dxa"/>
            <w:tcBorders>
              <w:top w:val="single" w:sz="8" w:space="0" w:color="auto"/>
              <w:left w:val="single" w:sz="8" w:space="0" w:color="auto"/>
              <w:bottom w:val="single" w:sz="8" w:space="0" w:color="auto"/>
              <w:right w:val="single" w:sz="8" w:space="0" w:color="auto"/>
            </w:tcBorders>
            <w:vAlign w:val="center"/>
          </w:tcPr>
          <w:p w14:paraId="3DA321A3" w14:textId="468164DC" w:rsidR="009F4C37" w:rsidRPr="006C3557" w:rsidRDefault="009F4C37" w:rsidP="00337DDA">
            <w:pPr>
              <w:spacing w:after="0"/>
              <w:rPr>
                <w:rFonts w:cs="Arial"/>
                <w:b/>
                <w:bCs/>
                <w:color w:val="000000"/>
                <w:szCs w:val="22"/>
                <w:lang w:eastAsia="cs-CZ"/>
              </w:rPr>
            </w:pPr>
            <w:r>
              <w:rPr>
                <w:rFonts w:cs="Arial"/>
                <w:b/>
                <w:bCs/>
                <w:color w:val="000000"/>
                <w:szCs w:val="22"/>
                <w:lang w:eastAsia="cs-CZ"/>
              </w:rPr>
              <w:t>Datum a podpis</w:t>
            </w:r>
          </w:p>
        </w:tc>
      </w:tr>
      <w:tr w:rsidR="009F4C37" w:rsidRPr="006C3557" w14:paraId="0FFEBB5A" w14:textId="77777777" w:rsidTr="009F4C37">
        <w:trPr>
          <w:trHeight w:val="900"/>
        </w:trPr>
        <w:tc>
          <w:tcPr>
            <w:tcW w:w="2693" w:type="dxa"/>
            <w:shd w:val="clear" w:color="auto" w:fill="auto"/>
            <w:noWrap/>
            <w:vAlign w:val="center"/>
          </w:tcPr>
          <w:p w14:paraId="712D43DE" w14:textId="77777777" w:rsidR="009F4C37" w:rsidRPr="006C3557" w:rsidRDefault="009F4C37" w:rsidP="00CA1ABC">
            <w:pPr>
              <w:spacing w:after="0"/>
              <w:rPr>
                <w:rFonts w:cs="Arial"/>
                <w:color w:val="000000"/>
                <w:szCs w:val="22"/>
                <w:lang w:eastAsia="cs-CZ"/>
              </w:rPr>
            </w:pPr>
            <w:r>
              <w:rPr>
                <w:rFonts w:cs="Arial"/>
                <w:color w:val="000000"/>
                <w:szCs w:val="22"/>
                <w:lang w:eastAsia="cs-CZ"/>
              </w:rPr>
              <w:t>T-SOFT a.s.</w:t>
            </w:r>
          </w:p>
        </w:tc>
        <w:tc>
          <w:tcPr>
            <w:tcW w:w="3686" w:type="dxa"/>
            <w:vAlign w:val="center"/>
          </w:tcPr>
          <w:p w14:paraId="709199E6" w14:textId="11F083E9" w:rsidR="009F4C37" w:rsidRPr="006C3557" w:rsidRDefault="00532BBC" w:rsidP="00CA1ABC">
            <w:pPr>
              <w:spacing w:after="0"/>
              <w:rPr>
                <w:rFonts w:cs="Arial"/>
                <w:color w:val="000000"/>
                <w:szCs w:val="22"/>
                <w:lang w:eastAsia="cs-CZ"/>
              </w:rPr>
            </w:pPr>
            <w:r>
              <w:rPr>
                <w:rFonts w:cs="Arial"/>
                <w:color w:val="000000"/>
                <w:szCs w:val="22"/>
                <w:lang w:eastAsia="cs-CZ"/>
              </w:rPr>
              <w:t>XXX</w:t>
            </w:r>
          </w:p>
        </w:tc>
        <w:tc>
          <w:tcPr>
            <w:tcW w:w="3335" w:type="dxa"/>
            <w:vAlign w:val="center"/>
          </w:tcPr>
          <w:p w14:paraId="1CCA0F4F" w14:textId="77777777" w:rsidR="009F4C37" w:rsidRPr="006C3557" w:rsidRDefault="009F4C37" w:rsidP="00337DDA">
            <w:pPr>
              <w:spacing w:after="0"/>
              <w:rPr>
                <w:rFonts w:cs="Arial"/>
                <w:color w:val="000000"/>
                <w:szCs w:val="22"/>
                <w:lang w:eastAsia="cs-CZ"/>
              </w:rPr>
            </w:pPr>
          </w:p>
        </w:tc>
      </w:tr>
    </w:tbl>
    <w:p w14:paraId="3A661C2D" w14:textId="77777777" w:rsidR="00AF5447" w:rsidRDefault="00AF5447" w:rsidP="00484CB3">
      <w:pPr>
        <w:rPr>
          <w:rFonts w:cs="Arial"/>
          <w:b/>
          <w:caps/>
          <w:szCs w:val="22"/>
        </w:rPr>
      </w:pPr>
      <w:r>
        <w:rPr>
          <w:rFonts w:cs="Arial"/>
          <w:b/>
          <w:caps/>
          <w:szCs w:val="22"/>
        </w:rPr>
        <w:br w:type="page"/>
      </w:r>
    </w:p>
    <w:p w14:paraId="7A53B1D3" w14:textId="6E4C59A8"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6307DF" w:rsidRPr="006307DF">
        <w:rPr>
          <w:b/>
          <w:bCs/>
        </w:rPr>
        <w:t>Z28758</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51536767" w14:textId="77777777" w:rsidTr="007E224F">
        <w:tc>
          <w:tcPr>
            <w:tcW w:w="1779" w:type="dxa"/>
          </w:tcPr>
          <w:p w14:paraId="77D9F6CB" w14:textId="77777777"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7FDDAF6C" w14:textId="050E6BEF" w:rsidR="007E224F" w:rsidRPr="005A2601" w:rsidRDefault="005A2601" w:rsidP="000A5F47">
            <w:pPr>
              <w:pStyle w:val="Tabulka"/>
              <w:rPr>
                <w:rStyle w:val="Siln"/>
                <w:b w:val="0"/>
                <w:szCs w:val="22"/>
              </w:rPr>
            </w:pPr>
            <w:r w:rsidRPr="005A2601">
              <w:rPr>
                <w:rStyle w:val="Siln"/>
                <w:b w:val="0"/>
                <w:szCs w:val="22"/>
              </w:rPr>
              <w:t>2017_008</w:t>
            </w:r>
            <w:r w:rsidR="008C0C0E">
              <w:rPr>
                <w:rStyle w:val="Siln"/>
                <w:b w:val="0"/>
                <w:szCs w:val="22"/>
              </w:rPr>
              <w:t>8</w:t>
            </w:r>
            <w:r w:rsidRPr="005A2601">
              <w:rPr>
                <w:rStyle w:val="Siln"/>
                <w:b w:val="0"/>
                <w:szCs w:val="22"/>
              </w:rPr>
              <w:t>_</w:t>
            </w:r>
            <w:r w:rsidR="000A5F47">
              <w:rPr>
                <w:rStyle w:val="Siln"/>
                <w:b w:val="0"/>
                <w:szCs w:val="22"/>
              </w:rPr>
              <w:t>26</w:t>
            </w:r>
          </w:p>
        </w:tc>
        <w:tc>
          <w:tcPr>
            <w:tcW w:w="1631" w:type="dxa"/>
          </w:tcPr>
          <w:p w14:paraId="769FAECD"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6701F651" w14:textId="77777777" w:rsidR="007E224F" w:rsidRPr="006C3557" w:rsidRDefault="007E224F" w:rsidP="00337DDA">
            <w:pPr>
              <w:pStyle w:val="Tabulka"/>
              <w:rPr>
                <w:szCs w:val="22"/>
              </w:rPr>
            </w:pPr>
          </w:p>
        </w:tc>
      </w:tr>
    </w:tbl>
    <w:p w14:paraId="07B2BC6E" w14:textId="77777777" w:rsidR="0000551E" w:rsidRPr="00044DB9" w:rsidRDefault="0000551E" w:rsidP="00C5714C">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6EF36B8D" w14:textId="77777777" w:rsidR="0000551E" w:rsidRDefault="0000551E" w:rsidP="00B93505">
      <w:pPr>
        <w:spacing w:after="120"/>
        <w:rPr>
          <w:rFonts w:cs="Arial"/>
        </w:rPr>
      </w:pPr>
      <w:r>
        <w:rPr>
          <w:rFonts w:cs="Arial"/>
        </w:rPr>
        <w:t xml:space="preserve">Požadované plnění je specifikováno v části A a B tohoto RfC. </w:t>
      </w:r>
    </w:p>
    <w:p w14:paraId="0B71E4C8" w14:textId="77777777" w:rsidR="004D7EA0" w:rsidRDefault="004D7EA0" w:rsidP="004D7EA0">
      <w:pPr>
        <w:rPr>
          <w:rFonts w:cs="Arial"/>
        </w:rPr>
      </w:pPr>
      <w:r>
        <w:rPr>
          <w:rFonts w:cs="Arial"/>
        </w:rPr>
        <w:t>Dle části B bod</w:t>
      </w:r>
      <w:r w:rsidR="00EC567D">
        <w:rPr>
          <w:rFonts w:cs="Arial"/>
        </w:rPr>
        <w:t xml:space="preserve"> 3.</w:t>
      </w:r>
      <w:r w:rsidR="003171B1">
        <w:rPr>
          <w:rFonts w:cs="Arial"/>
        </w:rPr>
        <w:t>2</w:t>
      </w:r>
      <w:r>
        <w:rPr>
          <w:rFonts w:cs="Arial"/>
        </w:rPr>
        <w:t xml:space="preserve"> jsou pro realizaci příslušných bezpečnostních opatření požadovány následující změny</w:t>
      </w:r>
      <w:r>
        <w:rPr>
          <w:rStyle w:val="Znakapoznpodarou"/>
          <w:rFonts w:cs="Arial"/>
        </w:rPr>
        <w:footnoteReference w:id="1"/>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1518999A"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B627724"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81798A"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1209EB1"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4B74B40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72A840C"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631E7CDB"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6BC9693B" w14:textId="77777777" w:rsidR="0005358D" w:rsidRPr="00651917" w:rsidRDefault="0005358D" w:rsidP="00C5714C">
            <w:pPr>
              <w:pStyle w:val="Odstavecseseznamem"/>
              <w:numPr>
                <w:ilvl w:val="0"/>
                <w:numId w:val="9"/>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8D6F6CB"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sdtPr>
          <w:sdtEndPr/>
          <w:sdtContent>
            <w:tc>
              <w:tcPr>
                <w:tcW w:w="1557" w:type="dxa"/>
                <w:tcBorders>
                  <w:top w:val="single" w:sz="8" w:space="0" w:color="auto"/>
                  <w:left w:val="dotted" w:sz="4" w:space="0" w:color="auto"/>
                  <w:bottom w:val="dotted" w:sz="4" w:space="0" w:color="auto"/>
                  <w:right w:val="dotted" w:sz="4" w:space="0" w:color="auto"/>
                </w:tcBorders>
              </w:tcPr>
              <w:p w14:paraId="59C6950C" w14:textId="77777777"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250DC41" w14:textId="77777777" w:rsidR="0005358D" w:rsidRDefault="0005358D" w:rsidP="0005358D">
            <w:pPr>
              <w:spacing w:after="0"/>
              <w:rPr>
                <w:rFonts w:cs="Arial"/>
                <w:color w:val="000000"/>
                <w:szCs w:val="22"/>
                <w:lang w:eastAsia="cs-CZ"/>
              </w:rPr>
            </w:pPr>
          </w:p>
        </w:tc>
      </w:tr>
      <w:tr w:rsidR="0005358D" w:rsidRPr="00705F38" w14:paraId="72D5D7A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3A8D632" w14:textId="77777777" w:rsidR="0005358D" w:rsidRPr="00651917" w:rsidRDefault="0005358D" w:rsidP="00C5714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F2E0093" w14:textId="77777777"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sdtPr>
          <w:sdtEndPr/>
          <w:sdtContent>
            <w:tc>
              <w:tcPr>
                <w:tcW w:w="1557" w:type="dxa"/>
                <w:tcBorders>
                  <w:top w:val="dotted" w:sz="4" w:space="0" w:color="auto"/>
                  <w:left w:val="dotted" w:sz="4" w:space="0" w:color="auto"/>
                  <w:bottom w:val="dotted" w:sz="4" w:space="0" w:color="auto"/>
                  <w:right w:val="dotted" w:sz="4" w:space="0" w:color="auto"/>
                </w:tcBorders>
              </w:tcPr>
              <w:p w14:paraId="42D8DB06" w14:textId="77777777"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5743EF" w14:textId="77777777" w:rsidR="0005358D" w:rsidRDefault="0005358D" w:rsidP="0005358D">
            <w:pPr>
              <w:spacing w:after="0"/>
              <w:rPr>
                <w:rFonts w:cs="Arial"/>
                <w:color w:val="000000"/>
                <w:szCs w:val="22"/>
                <w:lang w:eastAsia="cs-CZ"/>
              </w:rPr>
            </w:pPr>
          </w:p>
        </w:tc>
      </w:tr>
      <w:tr w:rsidR="0005358D" w14:paraId="7D74091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0BE10FC" w14:textId="77777777" w:rsidR="0005358D" w:rsidRPr="00651917" w:rsidRDefault="0005358D" w:rsidP="00C5714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9E50C3"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sdtPr>
          <w:sdtEndPr/>
          <w:sdtContent>
            <w:tc>
              <w:tcPr>
                <w:tcW w:w="1557" w:type="dxa"/>
                <w:tcBorders>
                  <w:top w:val="dotted" w:sz="4" w:space="0" w:color="auto"/>
                  <w:left w:val="dotted" w:sz="4" w:space="0" w:color="auto"/>
                  <w:bottom w:val="dotted" w:sz="4" w:space="0" w:color="auto"/>
                  <w:right w:val="dotted" w:sz="4" w:space="0" w:color="auto"/>
                </w:tcBorders>
              </w:tcPr>
              <w:p w14:paraId="628D320A"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DC5845F" w14:textId="77777777" w:rsidR="0005358D" w:rsidRDefault="0005358D" w:rsidP="0005358D">
            <w:pPr>
              <w:spacing w:after="0"/>
              <w:rPr>
                <w:rFonts w:cs="Arial"/>
                <w:color w:val="000000"/>
                <w:szCs w:val="22"/>
                <w:lang w:eastAsia="cs-CZ"/>
              </w:rPr>
            </w:pPr>
          </w:p>
        </w:tc>
      </w:tr>
      <w:tr w:rsidR="0005358D" w14:paraId="51118131"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78D1290" w14:textId="77777777" w:rsidR="0005358D" w:rsidRPr="00651917" w:rsidRDefault="0005358D" w:rsidP="00C5714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0E1779" w14:textId="77777777"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sdtPr>
          <w:sdtEndPr/>
          <w:sdtContent>
            <w:tc>
              <w:tcPr>
                <w:tcW w:w="1557" w:type="dxa"/>
                <w:tcBorders>
                  <w:top w:val="dotted" w:sz="4" w:space="0" w:color="auto"/>
                  <w:left w:val="dotted" w:sz="4" w:space="0" w:color="auto"/>
                  <w:bottom w:val="dotted" w:sz="4" w:space="0" w:color="auto"/>
                  <w:right w:val="dotted" w:sz="4" w:space="0" w:color="auto"/>
                </w:tcBorders>
              </w:tcPr>
              <w:p w14:paraId="79A74BC7"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21314CB" w14:textId="77777777" w:rsidR="0005358D" w:rsidRDefault="0005358D" w:rsidP="0005358D">
            <w:pPr>
              <w:spacing w:after="0"/>
              <w:rPr>
                <w:rFonts w:cs="Arial"/>
                <w:color w:val="000000"/>
                <w:szCs w:val="22"/>
                <w:lang w:eastAsia="cs-CZ"/>
              </w:rPr>
            </w:pPr>
          </w:p>
        </w:tc>
      </w:tr>
      <w:tr w:rsidR="0005358D" w14:paraId="38D9375A"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7961FA6" w14:textId="77777777" w:rsidR="0005358D" w:rsidRPr="00651917" w:rsidRDefault="0005358D" w:rsidP="00C5714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48FDE5" w14:textId="77777777"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sdtPr>
          <w:sdtEndPr/>
          <w:sdtContent>
            <w:tc>
              <w:tcPr>
                <w:tcW w:w="1557" w:type="dxa"/>
                <w:tcBorders>
                  <w:top w:val="dotted" w:sz="4" w:space="0" w:color="auto"/>
                  <w:left w:val="dotted" w:sz="4" w:space="0" w:color="auto"/>
                  <w:bottom w:val="dotted" w:sz="4" w:space="0" w:color="auto"/>
                  <w:right w:val="dotted" w:sz="4" w:space="0" w:color="auto"/>
                </w:tcBorders>
              </w:tcPr>
              <w:p w14:paraId="1C4104D3"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562C2D6" w14:textId="77777777" w:rsidR="0005358D" w:rsidRDefault="0005358D" w:rsidP="0005358D">
            <w:pPr>
              <w:spacing w:after="0"/>
              <w:rPr>
                <w:rFonts w:cs="Arial"/>
                <w:color w:val="000000"/>
                <w:szCs w:val="22"/>
                <w:lang w:eastAsia="cs-CZ"/>
              </w:rPr>
            </w:pPr>
          </w:p>
        </w:tc>
      </w:tr>
      <w:tr w:rsidR="0005358D" w14:paraId="092F11D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2D4699" w14:textId="77777777" w:rsidR="0005358D" w:rsidRPr="00651917" w:rsidRDefault="0005358D" w:rsidP="00C5714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FA1952" w14:textId="77777777"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sdtPr>
          <w:sdtEndPr/>
          <w:sdtContent>
            <w:tc>
              <w:tcPr>
                <w:tcW w:w="1557" w:type="dxa"/>
                <w:tcBorders>
                  <w:top w:val="dotted" w:sz="4" w:space="0" w:color="auto"/>
                  <w:left w:val="dotted" w:sz="4" w:space="0" w:color="auto"/>
                  <w:bottom w:val="dotted" w:sz="4" w:space="0" w:color="auto"/>
                  <w:right w:val="dotted" w:sz="4" w:space="0" w:color="auto"/>
                </w:tcBorders>
              </w:tcPr>
              <w:p w14:paraId="0CAA5269"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D282C0E" w14:textId="77777777" w:rsidR="0005358D" w:rsidRDefault="0005358D" w:rsidP="0005358D">
            <w:pPr>
              <w:spacing w:after="0"/>
              <w:rPr>
                <w:rFonts w:cs="Arial"/>
                <w:color w:val="000000"/>
                <w:szCs w:val="22"/>
                <w:lang w:eastAsia="cs-CZ"/>
              </w:rPr>
            </w:pPr>
          </w:p>
        </w:tc>
      </w:tr>
      <w:tr w:rsidR="0005358D" w14:paraId="3821D43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DCC4F93" w14:textId="77777777" w:rsidR="0005358D" w:rsidRPr="00651917" w:rsidRDefault="0005358D" w:rsidP="00C5714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15BEE0" w14:textId="77777777"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sdtPr>
          <w:sdtEndPr/>
          <w:sdtContent>
            <w:tc>
              <w:tcPr>
                <w:tcW w:w="1557" w:type="dxa"/>
                <w:tcBorders>
                  <w:top w:val="dotted" w:sz="4" w:space="0" w:color="auto"/>
                  <w:left w:val="dotted" w:sz="4" w:space="0" w:color="auto"/>
                  <w:bottom w:val="dotted" w:sz="4" w:space="0" w:color="auto"/>
                  <w:right w:val="dotted" w:sz="4" w:space="0" w:color="auto"/>
                </w:tcBorders>
              </w:tcPr>
              <w:p w14:paraId="2748769C"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1FB1358" w14:textId="77777777" w:rsidR="0005358D" w:rsidRDefault="0005358D" w:rsidP="0005358D">
            <w:pPr>
              <w:spacing w:after="0"/>
              <w:rPr>
                <w:rFonts w:cs="Arial"/>
                <w:color w:val="000000"/>
                <w:szCs w:val="22"/>
                <w:lang w:eastAsia="cs-CZ"/>
              </w:rPr>
            </w:pPr>
          </w:p>
        </w:tc>
      </w:tr>
      <w:tr w:rsidR="0005358D" w14:paraId="74BA1261"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4D5F847" w14:textId="77777777" w:rsidR="0005358D" w:rsidRPr="00651917" w:rsidRDefault="0005358D" w:rsidP="00C5714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A2702C"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sdtPr>
          <w:sdtEndPr/>
          <w:sdtContent>
            <w:tc>
              <w:tcPr>
                <w:tcW w:w="1557" w:type="dxa"/>
                <w:tcBorders>
                  <w:top w:val="dotted" w:sz="4" w:space="0" w:color="auto"/>
                  <w:left w:val="dotted" w:sz="4" w:space="0" w:color="auto"/>
                  <w:bottom w:val="dotted" w:sz="4" w:space="0" w:color="auto"/>
                  <w:right w:val="dotted" w:sz="4" w:space="0" w:color="auto"/>
                </w:tcBorders>
              </w:tcPr>
              <w:p w14:paraId="35B5FA30"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14BD1BD" w14:textId="77777777" w:rsidR="0005358D" w:rsidRDefault="0005358D" w:rsidP="0005358D">
            <w:pPr>
              <w:spacing w:after="0"/>
              <w:rPr>
                <w:rFonts w:cs="Arial"/>
                <w:color w:val="000000"/>
                <w:szCs w:val="22"/>
                <w:lang w:eastAsia="cs-CZ"/>
              </w:rPr>
            </w:pPr>
          </w:p>
        </w:tc>
      </w:tr>
      <w:tr w:rsidR="0005358D" w14:paraId="12BECC57"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1600176" w14:textId="77777777" w:rsidR="0005358D" w:rsidRPr="00651917" w:rsidRDefault="0005358D" w:rsidP="00C5714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24C6D5" w14:textId="77777777"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sdtPr>
          <w:sdtEndPr/>
          <w:sdtContent>
            <w:tc>
              <w:tcPr>
                <w:tcW w:w="1557" w:type="dxa"/>
                <w:tcBorders>
                  <w:top w:val="dotted" w:sz="4" w:space="0" w:color="auto"/>
                  <w:left w:val="dotted" w:sz="4" w:space="0" w:color="auto"/>
                  <w:bottom w:val="dotted" w:sz="4" w:space="0" w:color="auto"/>
                  <w:right w:val="dotted" w:sz="4" w:space="0" w:color="auto"/>
                </w:tcBorders>
              </w:tcPr>
              <w:p w14:paraId="4CECD7B5"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51C1E2F" w14:textId="77777777" w:rsidR="0005358D" w:rsidRDefault="0005358D" w:rsidP="0005358D">
            <w:pPr>
              <w:spacing w:after="0"/>
              <w:rPr>
                <w:rFonts w:cs="Arial"/>
                <w:color w:val="000000"/>
                <w:szCs w:val="22"/>
                <w:lang w:eastAsia="cs-CZ"/>
              </w:rPr>
            </w:pPr>
          </w:p>
        </w:tc>
      </w:tr>
      <w:tr w:rsidR="0005358D" w14:paraId="09A49ED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3CB1E239" w14:textId="77777777" w:rsidR="0005358D" w:rsidRPr="00651917" w:rsidRDefault="0005358D" w:rsidP="00C5714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407C87"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sdtPr>
          <w:sdtEndPr/>
          <w:sdtContent>
            <w:tc>
              <w:tcPr>
                <w:tcW w:w="1557" w:type="dxa"/>
                <w:tcBorders>
                  <w:top w:val="dotted" w:sz="4" w:space="0" w:color="auto"/>
                  <w:left w:val="dotted" w:sz="4" w:space="0" w:color="auto"/>
                  <w:bottom w:val="dotted" w:sz="4" w:space="0" w:color="auto"/>
                  <w:right w:val="dotted" w:sz="4" w:space="0" w:color="auto"/>
                </w:tcBorders>
              </w:tcPr>
              <w:p w14:paraId="37F5F606"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1EC19BF" w14:textId="77777777" w:rsidR="0005358D" w:rsidRDefault="0005358D" w:rsidP="0005358D">
            <w:pPr>
              <w:spacing w:after="0"/>
              <w:rPr>
                <w:rFonts w:cs="Arial"/>
                <w:color w:val="000000"/>
                <w:szCs w:val="22"/>
                <w:lang w:eastAsia="cs-CZ"/>
              </w:rPr>
            </w:pPr>
          </w:p>
        </w:tc>
      </w:tr>
      <w:tr w:rsidR="0005358D" w:rsidRPr="00F7707A" w14:paraId="57E1154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B6F3C1C" w14:textId="77777777" w:rsidR="0005358D" w:rsidRPr="00651917" w:rsidRDefault="0005358D" w:rsidP="00C5714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61BE03"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sdtPr>
          <w:sdtEndPr/>
          <w:sdtContent>
            <w:tc>
              <w:tcPr>
                <w:tcW w:w="1557" w:type="dxa"/>
                <w:tcBorders>
                  <w:top w:val="dotted" w:sz="4" w:space="0" w:color="auto"/>
                  <w:left w:val="dotted" w:sz="4" w:space="0" w:color="auto"/>
                  <w:bottom w:val="dotted" w:sz="4" w:space="0" w:color="auto"/>
                  <w:right w:val="dotted" w:sz="4" w:space="0" w:color="auto"/>
                </w:tcBorders>
              </w:tcPr>
              <w:p w14:paraId="51C349A3" w14:textId="77777777"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BECD62B" w14:textId="77777777" w:rsidR="0005358D" w:rsidRDefault="0005358D" w:rsidP="0005358D">
            <w:pPr>
              <w:spacing w:after="0"/>
              <w:rPr>
                <w:rFonts w:cs="Arial"/>
                <w:color w:val="000000"/>
                <w:szCs w:val="22"/>
                <w:lang w:eastAsia="cs-CZ"/>
              </w:rPr>
            </w:pPr>
          </w:p>
        </w:tc>
      </w:tr>
      <w:tr w:rsidR="0005358D" w14:paraId="7D3C145A"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0FAF11A" w14:textId="77777777" w:rsidR="0005358D" w:rsidRPr="00651917" w:rsidRDefault="0005358D" w:rsidP="00C5714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00733F"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sdtPr>
          <w:sdtEndPr/>
          <w:sdtContent>
            <w:tc>
              <w:tcPr>
                <w:tcW w:w="1557" w:type="dxa"/>
                <w:tcBorders>
                  <w:top w:val="dotted" w:sz="4" w:space="0" w:color="auto"/>
                  <w:left w:val="dotted" w:sz="4" w:space="0" w:color="auto"/>
                  <w:bottom w:val="dotted" w:sz="4" w:space="0" w:color="auto"/>
                  <w:right w:val="dotted" w:sz="4" w:space="0" w:color="auto"/>
                </w:tcBorders>
              </w:tcPr>
              <w:p w14:paraId="3A521B04"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AE34E34" w14:textId="77777777" w:rsidR="0005358D" w:rsidRDefault="0005358D" w:rsidP="0005358D">
            <w:pPr>
              <w:spacing w:after="0"/>
              <w:rPr>
                <w:rFonts w:cs="Arial"/>
                <w:color w:val="000000"/>
                <w:szCs w:val="22"/>
                <w:lang w:eastAsia="cs-CZ"/>
              </w:rPr>
            </w:pPr>
          </w:p>
        </w:tc>
      </w:tr>
      <w:tr w:rsidR="0005358D" w14:paraId="02A8F1B4"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4E5BD74" w14:textId="77777777" w:rsidR="0005358D" w:rsidRPr="00651917" w:rsidRDefault="0005358D" w:rsidP="00C5714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A1CF3F" w14:textId="77777777" w:rsidR="0005358D" w:rsidRPr="00927AC8" w:rsidRDefault="0005358D" w:rsidP="0005358D">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14:paraId="6698A85C" w14:textId="77777777" w:rsidR="0005358D" w:rsidRDefault="0005358D" w:rsidP="0005358D">
            <w:pPr>
              <w:spacing w:after="0"/>
              <w:jc w:val="center"/>
              <w:rPr>
                <w:rFonts w:cs="Arial"/>
                <w:color w:val="000000"/>
                <w:szCs w:val="22"/>
                <w:lang w:eastAsia="cs-CZ"/>
              </w:rPr>
            </w:pPr>
          </w:p>
        </w:tc>
        <w:tc>
          <w:tcPr>
            <w:tcW w:w="3969" w:type="dxa"/>
            <w:tcBorders>
              <w:top w:val="dotted" w:sz="4" w:space="0" w:color="auto"/>
              <w:left w:val="dotted" w:sz="4" w:space="0" w:color="auto"/>
              <w:bottom w:val="dotted" w:sz="4" w:space="0" w:color="auto"/>
              <w:right w:val="dotted" w:sz="4" w:space="0" w:color="auto"/>
            </w:tcBorders>
          </w:tcPr>
          <w:p w14:paraId="097FB0A9" w14:textId="77777777" w:rsidR="0005358D" w:rsidRDefault="0005358D" w:rsidP="0005358D">
            <w:pPr>
              <w:spacing w:after="0"/>
              <w:rPr>
                <w:rFonts w:cs="Arial"/>
                <w:color w:val="000000"/>
                <w:szCs w:val="22"/>
                <w:lang w:eastAsia="cs-CZ"/>
              </w:rPr>
            </w:pPr>
          </w:p>
        </w:tc>
      </w:tr>
    </w:tbl>
    <w:p w14:paraId="264D439C" w14:textId="77777777" w:rsidR="00572C35" w:rsidRPr="00572C35" w:rsidRDefault="00572C35" w:rsidP="00572C35">
      <w:pPr>
        <w:pStyle w:val="Nadpis1"/>
        <w:numPr>
          <w:ilvl w:val="0"/>
          <w:numId w:val="0"/>
        </w:numPr>
        <w:tabs>
          <w:tab w:val="clear" w:pos="540"/>
        </w:tabs>
        <w:ind w:left="284"/>
        <w:rPr>
          <w:rFonts w:cs="Arial"/>
          <w:sz w:val="6"/>
          <w:szCs w:val="6"/>
        </w:rPr>
      </w:pPr>
    </w:p>
    <w:p w14:paraId="7D277A82" w14:textId="77777777" w:rsidR="0000551E" w:rsidRDefault="0000551E" w:rsidP="00C5714C">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6E93BEF7" w14:textId="5FA29AF0" w:rsidR="00572C35" w:rsidRDefault="001D0BA9" w:rsidP="00572C35">
      <w:pPr>
        <w:rPr>
          <w:szCs w:val="22"/>
        </w:rPr>
      </w:pPr>
      <w:r>
        <w:t xml:space="preserve">V souladu s podmínkami smlouvy č. </w:t>
      </w:r>
      <w:r>
        <w:rPr>
          <w:szCs w:val="22"/>
        </w:rPr>
        <w:t>156-2018-11150.</w:t>
      </w:r>
    </w:p>
    <w:p w14:paraId="7C1ECC3D" w14:textId="77777777" w:rsidR="001D0BA9" w:rsidRPr="001D0BA9" w:rsidRDefault="001D0BA9" w:rsidP="00572C35">
      <w:pPr>
        <w:rPr>
          <w:szCs w:val="22"/>
        </w:rPr>
      </w:pPr>
    </w:p>
    <w:p w14:paraId="3511FFBE" w14:textId="77777777" w:rsidR="0000551E" w:rsidRPr="006C3557" w:rsidRDefault="0000551E" w:rsidP="00C5714C">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639"/>
        <w:gridCol w:w="5103"/>
        <w:gridCol w:w="3039"/>
      </w:tblGrid>
      <w:tr w:rsidR="0000551E" w:rsidRPr="006C3557" w14:paraId="514779D6" w14:textId="77777777" w:rsidTr="008445C4">
        <w:trPr>
          <w:trHeight w:val="300"/>
        </w:trPr>
        <w:tc>
          <w:tcPr>
            <w:tcW w:w="16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8CF92A"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3F6B44"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902F396"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5A2601" w:rsidRPr="006C3557" w14:paraId="45914427" w14:textId="77777777" w:rsidTr="008445C4">
        <w:trPr>
          <w:trHeight w:val="284"/>
        </w:trPr>
        <w:tc>
          <w:tcPr>
            <w:tcW w:w="1639" w:type="dxa"/>
            <w:tcBorders>
              <w:right w:val="dotted" w:sz="4" w:space="0" w:color="auto"/>
            </w:tcBorders>
            <w:shd w:val="clear" w:color="auto" w:fill="auto"/>
            <w:noWrap/>
            <w:vAlign w:val="bottom"/>
          </w:tcPr>
          <w:p w14:paraId="3E19F75C" w14:textId="1DB556DC" w:rsidR="005A2601" w:rsidRPr="00F23D33" w:rsidRDefault="005A2601" w:rsidP="00CA1ABC">
            <w:pPr>
              <w:jc w:val="center"/>
              <w:rPr>
                <w:rFonts w:cs="Arial"/>
                <w:color w:val="000000"/>
                <w:szCs w:val="22"/>
                <w:lang w:eastAsia="cs-CZ"/>
              </w:rPr>
            </w:pPr>
          </w:p>
        </w:tc>
        <w:tc>
          <w:tcPr>
            <w:tcW w:w="5103" w:type="dxa"/>
            <w:tcBorders>
              <w:left w:val="dotted" w:sz="4" w:space="0" w:color="auto"/>
              <w:right w:val="dotted" w:sz="4" w:space="0" w:color="auto"/>
            </w:tcBorders>
            <w:shd w:val="clear" w:color="auto" w:fill="auto"/>
            <w:noWrap/>
            <w:vAlign w:val="bottom"/>
          </w:tcPr>
          <w:p w14:paraId="05335E7D" w14:textId="34AE1A93" w:rsidR="005A2601" w:rsidRPr="00F23D33" w:rsidRDefault="005A2601" w:rsidP="00DA38FF">
            <w:pPr>
              <w:rPr>
                <w:rFonts w:cs="Arial"/>
                <w:color w:val="000000"/>
                <w:szCs w:val="22"/>
                <w:lang w:eastAsia="cs-CZ"/>
              </w:rPr>
            </w:pPr>
          </w:p>
        </w:tc>
        <w:tc>
          <w:tcPr>
            <w:tcW w:w="3039" w:type="dxa"/>
            <w:tcBorders>
              <w:left w:val="dotted" w:sz="4" w:space="0" w:color="auto"/>
            </w:tcBorders>
            <w:shd w:val="clear" w:color="auto" w:fill="auto"/>
            <w:vAlign w:val="center"/>
          </w:tcPr>
          <w:p w14:paraId="1EBCA1A0" w14:textId="7A25F859" w:rsidR="005A2601" w:rsidRPr="006C3557" w:rsidRDefault="005A2601" w:rsidP="00572C35">
            <w:pPr>
              <w:spacing w:after="0"/>
              <w:rPr>
                <w:rFonts w:cs="Arial"/>
                <w:color w:val="000000"/>
                <w:szCs w:val="22"/>
                <w:lang w:eastAsia="cs-CZ"/>
              </w:rPr>
            </w:pPr>
          </w:p>
        </w:tc>
      </w:tr>
    </w:tbl>
    <w:p w14:paraId="70F05B84" w14:textId="77777777" w:rsidR="00572C35" w:rsidRPr="00572C35" w:rsidRDefault="00572C35" w:rsidP="00572C35">
      <w:pPr>
        <w:pStyle w:val="Nadpis1"/>
        <w:numPr>
          <w:ilvl w:val="0"/>
          <w:numId w:val="0"/>
        </w:numPr>
        <w:tabs>
          <w:tab w:val="clear" w:pos="540"/>
        </w:tabs>
        <w:ind w:left="284"/>
        <w:rPr>
          <w:rFonts w:cs="Arial"/>
          <w:sz w:val="6"/>
          <w:szCs w:val="6"/>
        </w:rPr>
      </w:pPr>
    </w:p>
    <w:p w14:paraId="4FF3BE81" w14:textId="77777777" w:rsidR="0000551E" w:rsidRPr="0003534C" w:rsidRDefault="0000551E" w:rsidP="00C5714C">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3B797074" w14:textId="77777777" w:rsidTr="008445C4">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E035E6"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3880ACFE"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5A2601" w:rsidRPr="00F23D33" w14:paraId="245D1E26" w14:textId="77777777" w:rsidTr="008445C4">
        <w:trPr>
          <w:trHeight w:val="284"/>
        </w:trPr>
        <w:tc>
          <w:tcPr>
            <w:tcW w:w="6742" w:type="dxa"/>
            <w:tcBorders>
              <w:top w:val="single" w:sz="8" w:space="0" w:color="auto"/>
              <w:right w:val="dotted" w:sz="4" w:space="0" w:color="auto"/>
            </w:tcBorders>
            <w:shd w:val="clear" w:color="auto" w:fill="auto"/>
            <w:noWrap/>
            <w:vAlign w:val="bottom"/>
          </w:tcPr>
          <w:p w14:paraId="3CDBE65C" w14:textId="77777777" w:rsidR="005A2601" w:rsidRDefault="005A2601" w:rsidP="00CA1ABC">
            <w:pPr>
              <w:spacing w:after="0"/>
              <w:rPr>
                <w:rFonts w:cs="Arial"/>
                <w:color w:val="000000"/>
                <w:szCs w:val="22"/>
                <w:lang w:eastAsia="cs-CZ"/>
              </w:rPr>
            </w:pPr>
            <w:r>
              <w:rPr>
                <w:rFonts w:cs="Arial"/>
                <w:color w:val="000000"/>
                <w:szCs w:val="22"/>
                <w:lang w:eastAsia="cs-CZ"/>
              </w:rPr>
              <w:t>T1 = termín objednání = zahájení plnění</w:t>
            </w:r>
          </w:p>
        </w:tc>
        <w:tc>
          <w:tcPr>
            <w:tcW w:w="3039" w:type="dxa"/>
            <w:tcBorders>
              <w:top w:val="single" w:sz="8" w:space="0" w:color="auto"/>
              <w:left w:val="dotted" w:sz="4" w:space="0" w:color="auto"/>
            </w:tcBorders>
            <w:shd w:val="clear" w:color="auto" w:fill="auto"/>
            <w:vAlign w:val="bottom"/>
          </w:tcPr>
          <w:p w14:paraId="5B21378E" w14:textId="77777777" w:rsidR="005A2601" w:rsidRDefault="005A2601" w:rsidP="00CA1ABC">
            <w:pPr>
              <w:spacing w:after="0"/>
              <w:rPr>
                <w:rFonts w:cs="Arial"/>
                <w:color w:val="000000"/>
                <w:szCs w:val="22"/>
                <w:lang w:eastAsia="cs-CZ"/>
              </w:rPr>
            </w:pPr>
            <w:r>
              <w:rPr>
                <w:rFonts w:cs="Arial"/>
                <w:color w:val="000000"/>
                <w:szCs w:val="22"/>
                <w:lang w:eastAsia="cs-CZ"/>
              </w:rPr>
              <w:t>T1</w:t>
            </w:r>
          </w:p>
        </w:tc>
      </w:tr>
      <w:tr w:rsidR="005A2601" w:rsidRPr="00F23D33" w14:paraId="1FE62665" w14:textId="77777777" w:rsidTr="008445C4">
        <w:trPr>
          <w:trHeight w:val="284"/>
        </w:trPr>
        <w:tc>
          <w:tcPr>
            <w:tcW w:w="6742" w:type="dxa"/>
            <w:tcBorders>
              <w:right w:val="dotted" w:sz="4" w:space="0" w:color="auto"/>
            </w:tcBorders>
            <w:shd w:val="clear" w:color="auto" w:fill="auto"/>
            <w:noWrap/>
            <w:vAlign w:val="bottom"/>
          </w:tcPr>
          <w:p w14:paraId="235A704C" w14:textId="77777777" w:rsidR="005A2601" w:rsidRPr="00F23D33" w:rsidRDefault="005A2601" w:rsidP="00CA1ABC">
            <w:pPr>
              <w:spacing w:after="0"/>
              <w:rPr>
                <w:rFonts w:cs="Arial"/>
                <w:color w:val="000000"/>
                <w:szCs w:val="22"/>
                <w:lang w:eastAsia="cs-CZ"/>
              </w:rPr>
            </w:pPr>
            <w:r>
              <w:rPr>
                <w:rFonts w:cs="Arial"/>
                <w:color w:val="000000"/>
                <w:szCs w:val="22"/>
                <w:lang w:eastAsia="cs-CZ"/>
              </w:rPr>
              <w:t xml:space="preserve">T2 = Implementace a nasazení do testovacího prostředí </w:t>
            </w:r>
            <w:r>
              <w:rPr>
                <w:rFonts w:cs="Arial"/>
                <w:color w:val="000000"/>
                <w:szCs w:val="22"/>
                <w:lang w:eastAsia="cs-CZ"/>
              </w:rPr>
              <w:br/>
              <w:t>(zajišťuje T-SOFT)</w:t>
            </w:r>
          </w:p>
        </w:tc>
        <w:tc>
          <w:tcPr>
            <w:tcW w:w="3039" w:type="dxa"/>
            <w:tcBorders>
              <w:left w:val="dotted" w:sz="4" w:space="0" w:color="auto"/>
            </w:tcBorders>
            <w:shd w:val="clear" w:color="auto" w:fill="auto"/>
            <w:vAlign w:val="bottom"/>
          </w:tcPr>
          <w:p w14:paraId="5F92DAF1" w14:textId="4993F099" w:rsidR="005A2601" w:rsidRPr="00F23D33" w:rsidRDefault="005A2601" w:rsidP="00F8295D">
            <w:pPr>
              <w:spacing w:after="0"/>
              <w:rPr>
                <w:rFonts w:cs="Arial"/>
                <w:color w:val="000000"/>
                <w:szCs w:val="22"/>
                <w:lang w:eastAsia="cs-CZ"/>
              </w:rPr>
            </w:pPr>
            <w:r>
              <w:rPr>
                <w:rFonts w:cs="Arial"/>
                <w:color w:val="000000"/>
                <w:szCs w:val="22"/>
                <w:lang w:eastAsia="cs-CZ"/>
              </w:rPr>
              <w:t xml:space="preserve">T2 = </w:t>
            </w:r>
            <w:r w:rsidR="00F8295D">
              <w:rPr>
                <w:rFonts w:cs="Arial"/>
                <w:color w:val="000000"/>
                <w:szCs w:val="22"/>
                <w:lang w:eastAsia="cs-CZ"/>
              </w:rPr>
              <w:t>15. 4. 2021</w:t>
            </w:r>
          </w:p>
        </w:tc>
      </w:tr>
      <w:tr w:rsidR="005A2601" w:rsidRPr="00F23D33" w14:paraId="0F81A272" w14:textId="77777777" w:rsidTr="008445C4">
        <w:trPr>
          <w:trHeight w:val="284"/>
        </w:trPr>
        <w:tc>
          <w:tcPr>
            <w:tcW w:w="6742" w:type="dxa"/>
            <w:tcBorders>
              <w:right w:val="dotted" w:sz="4" w:space="0" w:color="auto"/>
            </w:tcBorders>
            <w:shd w:val="clear" w:color="auto" w:fill="auto"/>
            <w:noWrap/>
            <w:vAlign w:val="bottom"/>
          </w:tcPr>
          <w:p w14:paraId="5B5BB82C" w14:textId="77777777" w:rsidR="005A2601" w:rsidRDefault="005A2601" w:rsidP="00CA1ABC">
            <w:pPr>
              <w:spacing w:after="0"/>
              <w:rPr>
                <w:rFonts w:cs="Arial"/>
                <w:color w:val="000000"/>
                <w:szCs w:val="22"/>
                <w:lang w:eastAsia="cs-CZ"/>
              </w:rPr>
            </w:pPr>
            <w:r>
              <w:rPr>
                <w:rFonts w:cs="Arial"/>
                <w:color w:val="000000"/>
                <w:szCs w:val="22"/>
                <w:lang w:eastAsia="cs-CZ"/>
              </w:rPr>
              <w:t>T3 = akceptace na testovacím prostředí (zajišťuje MZe)</w:t>
            </w:r>
          </w:p>
        </w:tc>
        <w:tc>
          <w:tcPr>
            <w:tcW w:w="3039" w:type="dxa"/>
            <w:tcBorders>
              <w:left w:val="dotted" w:sz="4" w:space="0" w:color="auto"/>
            </w:tcBorders>
            <w:shd w:val="clear" w:color="auto" w:fill="auto"/>
            <w:vAlign w:val="bottom"/>
          </w:tcPr>
          <w:p w14:paraId="68B554C3" w14:textId="4D98BF8D" w:rsidR="005A2601" w:rsidRDefault="005A2601" w:rsidP="008445C4">
            <w:pPr>
              <w:spacing w:after="0"/>
              <w:rPr>
                <w:rFonts w:cs="Arial"/>
                <w:color w:val="000000"/>
                <w:szCs w:val="22"/>
                <w:lang w:eastAsia="cs-CZ"/>
              </w:rPr>
            </w:pPr>
            <w:r>
              <w:rPr>
                <w:rFonts w:cs="Arial"/>
                <w:color w:val="000000"/>
                <w:szCs w:val="22"/>
                <w:lang w:eastAsia="cs-CZ"/>
              </w:rPr>
              <w:t xml:space="preserve">T3 = T2 + </w:t>
            </w:r>
            <w:r w:rsidR="008445C4">
              <w:rPr>
                <w:rFonts w:cs="Arial"/>
                <w:color w:val="000000"/>
                <w:szCs w:val="22"/>
                <w:lang w:eastAsia="cs-CZ"/>
              </w:rPr>
              <w:t>20</w:t>
            </w:r>
            <w:r>
              <w:rPr>
                <w:rFonts w:cs="Arial"/>
                <w:color w:val="000000"/>
                <w:szCs w:val="22"/>
                <w:lang w:eastAsia="cs-CZ"/>
              </w:rPr>
              <w:t xml:space="preserve"> pracovních dní</w:t>
            </w:r>
          </w:p>
        </w:tc>
      </w:tr>
      <w:tr w:rsidR="005A2601" w:rsidRPr="00F23D33" w14:paraId="40A44CFC" w14:textId="77777777" w:rsidTr="008445C4">
        <w:trPr>
          <w:trHeight w:val="284"/>
        </w:trPr>
        <w:tc>
          <w:tcPr>
            <w:tcW w:w="6742" w:type="dxa"/>
            <w:tcBorders>
              <w:right w:val="dotted" w:sz="4" w:space="0" w:color="auto"/>
            </w:tcBorders>
            <w:shd w:val="clear" w:color="auto" w:fill="auto"/>
            <w:noWrap/>
            <w:vAlign w:val="bottom"/>
          </w:tcPr>
          <w:p w14:paraId="7B41AE93" w14:textId="77777777" w:rsidR="005A2601" w:rsidRPr="00F23D33" w:rsidRDefault="005A2601" w:rsidP="00CA1ABC">
            <w:pPr>
              <w:spacing w:after="0"/>
              <w:rPr>
                <w:rFonts w:cs="Arial"/>
                <w:color w:val="000000"/>
                <w:szCs w:val="22"/>
                <w:lang w:eastAsia="cs-CZ"/>
              </w:rPr>
            </w:pPr>
            <w:r>
              <w:rPr>
                <w:rFonts w:cs="Arial"/>
                <w:color w:val="000000"/>
                <w:szCs w:val="22"/>
                <w:lang w:eastAsia="cs-CZ"/>
              </w:rPr>
              <w:t>T4 = Nasazení na produkci (zajišťuje T-SOFT)</w:t>
            </w:r>
          </w:p>
        </w:tc>
        <w:tc>
          <w:tcPr>
            <w:tcW w:w="3039" w:type="dxa"/>
            <w:tcBorders>
              <w:left w:val="dotted" w:sz="4" w:space="0" w:color="auto"/>
            </w:tcBorders>
            <w:shd w:val="clear" w:color="auto" w:fill="auto"/>
            <w:vAlign w:val="bottom"/>
          </w:tcPr>
          <w:p w14:paraId="21D34254" w14:textId="77777777" w:rsidR="005A2601" w:rsidRPr="00F23D33" w:rsidRDefault="005A2601" w:rsidP="00CA1ABC">
            <w:pPr>
              <w:spacing w:after="0"/>
              <w:rPr>
                <w:rFonts w:cs="Arial"/>
                <w:color w:val="000000"/>
                <w:szCs w:val="22"/>
                <w:lang w:eastAsia="cs-CZ"/>
              </w:rPr>
            </w:pPr>
            <w:r>
              <w:rPr>
                <w:rFonts w:cs="Arial"/>
                <w:color w:val="000000"/>
                <w:szCs w:val="22"/>
                <w:lang w:eastAsia="cs-CZ"/>
              </w:rPr>
              <w:t>T4 = T3 + 5 pracovních dní</w:t>
            </w:r>
          </w:p>
        </w:tc>
      </w:tr>
    </w:tbl>
    <w:p w14:paraId="7A2A296C" w14:textId="26662B27" w:rsidR="0000551E" w:rsidRPr="002D1CCC" w:rsidRDefault="0000551E" w:rsidP="002D1CCC">
      <w:pPr>
        <w:spacing w:after="120"/>
        <w:ind w:firstLine="284"/>
        <w:rPr>
          <w:rFonts w:cs="Arial"/>
        </w:rPr>
      </w:pPr>
    </w:p>
    <w:p w14:paraId="3E84182F" w14:textId="77777777" w:rsidR="0000551E" w:rsidRPr="0003534C" w:rsidRDefault="0000551E" w:rsidP="00C5714C">
      <w:pPr>
        <w:pStyle w:val="Nadpis1"/>
        <w:numPr>
          <w:ilvl w:val="0"/>
          <w:numId w:val="5"/>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6CA097F7" w14:textId="77777777" w:rsidR="0000551E" w:rsidRDefault="0000551E" w:rsidP="001E3C70">
      <w:pPr>
        <w:pStyle w:val="RLlneksmlouvy"/>
        <w:numPr>
          <w:ilvl w:val="0"/>
          <w:numId w:val="0"/>
        </w:numPr>
        <w:spacing w:before="120" w:after="60"/>
        <w:ind w:left="425"/>
        <w:rPr>
          <w:rFonts w:cs="Arial"/>
          <w:b w:val="0"/>
        </w:rPr>
      </w:pPr>
      <w:r w:rsidRPr="00F23D33">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686"/>
        <w:gridCol w:w="1275"/>
        <w:gridCol w:w="1418"/>
        <w:gridCol w:w="1581"/>
      </w:tblGrid>
      <w:tr w:rsidR="0000551E" w:rsidRPr="00F23D33" w14:paraId="0938F0E8" w14:textId="77777777" w:rsidTr="001371BA">
        <w:trPr>
          <w:trHeight w:val="503"/>
        </w:trPr>
        <w:tc>
          <w:tcPr>
            <w:tcW w:w="1819" w:type="dxa"/>
            <w:tcBorders>
              <w:top w:val="single" w:sz="8" w:space="0" w:color="auto"/>
              <w:left w:val="single" w:sz="8" w:space="0" w:color="auto"/>
              <w:bottom w:val="single" w:sz="8" w:space="0" w:color="auto"/>
              <w:right w:val="single" w:sz="8" w:space="0" w:color="auto"/>
            </w:tcBorders>
          </w:tcPr>
          <w:p w14:paraId="67F2D737"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7"/>
            </w:r>
          </w:p>
        </w:tc>
        <w:tc>
          <w:tcPr>
            <w:tcW w:w="3686" w:type="dxa"/>
            <w:tcBorders>
              <w:top w:val="single" w:sz="8" w:space="0" w:color="auto"/>
              <w:left w:val="single" w:sz="8" w:space="0" w:color="auto"/>
              <w:bottom w:val="single" w:sz="8" w:space="0" w:color="auto"/>
              <w:right w:val="single" w:sz="8" w:space="0" w:color="auto"/>
            </w:tcBorders>
          </w:tcPr>
          <w:p w14:paraId="6A3735D0"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3186EC9"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3B5F0962"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7F7D1D0" w14:textId="77777777" w:rsidR="0000551E" w:rsidRPr="00CB1115" w:rsidRDefault="0000551E" w:rsidP="00153C10">
            <w:pPr>
              <w:pStyle w:val="Tabulka"/>
              <w:rPr>
                <w:b/>
                <w:szCs w:val="22"/>
              </w:rPr>
            </w:pPr>
            <w:r w:rsidRPr="00CB1115">
              <w:rPr>
                <w:b/>
                <w:szCs w:val="22"/>
              </w:rPr>
              <w:t>v Kč s DPH:</w:t>
            </w:r>
          </w:p>
        </w:tc>
      </w:tr>
      <w:tr w:rsidR="0000551E" w:rsidRPr="00F23D33" w14:paraId="3D3A6137" w14:textId="77777777" w:rsidTr="00572C35">
        <w:trPr>
          <w:trHeight w:hRule="exact" w:val="20"/>
        </w:trPr>
        <w:tc>
          <w:tcPr>
            <w:tcW w:w="1819" w:type="dxa"/>
            <w:tcBorders>
              <w:top w:val="single" w:sz="8" w:space="0" w:color="auto"/>
              <w:left w:val="dotted" w:sz="4" w:space="0" w:color="auto"/>
            </w:tcBorders>
          </w:tcPr>
          <w:p w14:paraId="687EADAD" w14:textId="77777777" w:rsidR="0000551E" w:rsidRPr="00F23D33" w:rsidRDefault="0000551E" w:rsidP="00153C10">
            <w:pPr>
              <w:pStyle w:val="Tabulka"/>
              <w:rPr>
                <w:szCs w:val="22"/>
              </w:rPr>
            </w:pPr>
          </w:p>
        </w:tc>
        <w:tc>
          <w:tcPr>
            <w:tcW w:w="3686" w:type="dxa"/>
            <w:tcBorders>
              <w:top w:val="single" w:sz="8" w:space="0" w:color="auto"/>
              <w:left w:val="dotted" w:sz="4" w:space="0" w:color="auto"/>
            </w:tcBorders>
          </w:tcPr>
          <w:p w14:paraId="5ED9A4EE" w14:textId="77777777" w:rsidR="0000551E" w:rsidRPr="00F23D33" w:rsidRDefault="0000551E" w:rsidP="00153C10">
            <w:pPr>
              <w:pStyle w:val="Tabulka"/>
              <w:rPr>
                <w:szCs w:val="22"/>
              </w:rPr>
            </w:pPr>
          </w:p>
        </w:tc>
        <w:tc>
          <w:tcPr>
            <w:tcW w:w="1275" w:type="dxa"/>
            <w:tcBorders>
              <w:top w:val="single" w:sz="8" w:space="0" w:color="auto"/>
            </w:tcBorders>
          </w:tcPr>
          <w:p w14:paraId="5E992B8E" w14:textId="77777777" w:rsidR="0000551E" w:rsidRPr="00F23D33" w:rsidRDefault="0000551E" w:rsidP="00153C10">
            <w:pPr>
              <w:pStyle w:val="Tabulka"/>
              <w:rPr>
                <w:szCs w:val="22"/>
              </w:rPr>
            </w:pPr>
          </w:p>
        </w:tc>
        <w:tc>
          <w:tcPr>
            <w:tcW w:w="1418" w:type="dxa"/>
            <w:tcBorders>
              <w:top w:val="single" w:sz="8" w:space="0" w:color="auto"/>
            </w:tcBorders>
          </w:tcPr>
          <w:p w14:paraId="3528D269" w14:textId="77777777" w:rsidR="0000551E" w:rsidRPr="00F23D33" w:rsidRDefault="0000551E" w:rsidP="00153C10">
            <w:pPr>
              <w:pStyle w:val="Tabulka"/>
              <w:rPr>
                <w:szCs w:val="22"/>
              </w:rPr>
            </w:pPr>
          </w:p>
        </w:tc>
        <w:tc>
          <w:tcPr>
            <w:tcW w:w="1581" w:type="dxa"/>
            <w:tcBorders>
              <w:top w:val="single" w:sz="8" w:space="0" w:color="auto"/>
            </w:tcBorders>
          </w:tcPr>
          <w:p w14:paraId="7A1CC83A" w14:textId="77777777" w:rsidR="0000551E" w:rsidRPr="00F23D33" w:rsidRDefault="0000551E" w:rsidP="00153C10">
            <w:pPr>
              <w:pStyle w:val="Tabulka"/>
              <w:rPr>
                <w:szCs w:val="22"/>
              </w:rPr>
            </w:pPr>
          </w:p>
        </w:tc>
      </w:tr>
      <w:tr w:rsidR="008445C4" w:rsidRPr="00F23D33" w14:paraId="776A735B" w14:textId="77777777" w:rsidTr="00572C35">
        <w:trPr>
          <w:trHeight w:val="397"/>
        </w:trPr>
        <w:tc>
          <w:tcPr>
            <w:tcW w:w="1819" w:type="dxa"/>
            <w:tcBorders>
              <w:top w:val="dotted" w:sz="4" w:space="0" w:color="auto"/>
              <w:left w:val="dotted" w:sz="4" w:space="0" w:color="auto"/>
            </w:tcBorders>
          </w:tcPr>
          <w:p w14:paraId="03B05679" w14:textId="77777777" w:rsidR="008445C4" w:rsidRPr="00F23D33" w:rsidRDefault="008445C4" w:rsidP="008445C4">
            <w:pPr>
              <w:pStyle w:val="Tabulka"/>
              <w:rPr>
                <w:szCs w:val="22"/>
              </w:rPr>
            </w:pPr>
          </w:p>
        </w:tc>
        <w:tc>
          <w:tcPr>
            <w:tcW w:w="3686" w:type="dxa"/>
            <w:tcBorders>
              <w:top w:val="dotted" w:sz="4" w:space="0" w:color="auto"/>
              <w:left w:val="dotted" w:sz="4" w:space="0" w:color="auto"/>
            </w:tcBorders>
          </w:tcPr>
          <w:p w14:paraId="1EF20B1E" w14:textId="77777777" w:rsidR="008445C4" w:rsidRPr="00F23D33" w:rsidRDefault="008445C4" w:rsidP="008445C4">
            <w:pPr>
              <w:pStyle w:val="Tabulka"/>
              <w:rPr>
                <w:szCs w:val="22"/>
              </w:rPr>
            </w:pPr>
            <w:r>
              <w:rPr>
                <w:szCs w:val="22"/>
              </w:rPr>
              <w:t>Implementace včetně otestování, nasazení, dokumentace</w:t>
            </w:r>
          </w:p>
        </w:tc>
        <w:tc>
          <w:tcPr>
            <w:tcW w:w="1275" w:type="dxa"/>
            <w:tcBorders>
              <w:top w:val="dotted" w:sz="4" w:space="0" w:color="auto"/>
            </w:tcBorders>
          </w:tcPr>
          <w:p w14:paraId="46A1495A" w14:textId="55736B18" w:rsidR="008445C4" w:rsidRPr="003F6F42" w:rsidRDefault="00B96102" w:rsidP="008445C4">
            <w:pPr>
              <w:pStyle w:val="Tabulka"/>
              <w:rPr>
                <w:szCs w:val="22"/>
              </w:rPr>
            </w:pPr>
            <w:r>
              <w:rPr>
                <w:rFonts w:ascii="Calibri" w:hAnsi="Calibri" w:cs="Calibri"/>
                <w:bCs w:val="0"/>
                <w:color w:val="000000"/>
                <w:szCs w:val="22"/>
              </w:rPr>
              <w:t xml:space="preserve"> 36</w:t>
            </w:r>
          </w:p>
        </w:tc>
        <w:tc>
          <w:tcPr>
            <w:tcW w:w="1418" w:type="dxa"/>
            <w:tcBorders>
              <w:top w:val="dotted" w:sz="4" w:space="0" w:color="auto"/>
            </w:tcBorders>
          </w:tcPr>
          <w:p w14:paraId="3487D82A" w14:textId="47E05275" w:rsidR="008445C4" w:rsidRPr="003F6F42" w:rsidRDefault="00B96102" w:rsidP="00DA3275">
            <w:pPr>
              <w:pStyle w:val="Tabulka"/>
              <w:jc w:val="right"/>
              <w:rPr>
                <w:szCs w:val="22"/>
              </w:rPr>
            </w:pPr>
            <w:r>
              <w:rPr>
                <w:rFonts w:ascii="Calibri" w:hAnsi="Calibri" w:cs="Calibri"/>
                <w:bCs w:val="0"/>
                <w:color w:val="000000"/>
                <w:szCs w:val="22"/>
              </w:rPr>
              <w:t xml:space="preserve"> 417 600,00</w:t>
            </w:r>
            <w:r w:rsidR="002D1CCC" w:rsidRPr="002D1CCC">
              <w:rPr>
                <w:rFonts w:ascii="Calibri" w:hAnsi="Calibri" w:cs="Calibri"/>
                <w:bCs w:val="0"/>
                <w:color w:val="000000"/>
                <w:szCs w:val="22"/>
              </w:rPr>
              <w:t xml:space="preserve"> </w:t>
            </w:r>
          </w:p>
        </w:tc>
        <w:tc>
          <w:tcPr>
            <w:tcW w:w="1581" w:type="dxa"/>
            <w:tcBorders>
              <w:top w:val="dotted" w:sz="4" w:space="0" w:color="auto"/>
            </w:tcBorders>
          </w:tcPr>
          <w:p w14:paraId="5A7C8E42" w14:textId="03C82B13" w:rsidR="008445C4" w:rsidRPr="003F6F42" w:rsidRDefault="00B96102" w:rsidP="00DA3275">
            <w:pPr>
              <w:pStyle w:val="Tabulka"/>
              <w:jc w:val="right"/>
              <w:rPr>
                <w:szCs w:val="22"/>
              </w:rPr>
            </w:pPr>
            <w:r>
              <w:rPr>
                <w:rFonts w:ascii="Calibri" w:hAnsi="Calibri" w:cs="Calibri"/>
                <w:bCs w:val="0"/>
                <w:color w:val="000000"/>
                <w:szCs w:val="22"/>
              </w:rPr>
              <w:t xml:space="preserve"> 505 296,00</w:t>
            </w:r>
            <w:r w:rsidR="002D1CCC" w:rsidRPr="002D1CCC">
              <w:rPr>
                <w:rFonts w:ascii="Calibri" w:hAnsi="Calibri" w:cs="Calibri"/>
                <w:bCs w:val="0"/>
                <w:color w:val="000000"/>
                <w:szCs w:val="22"/>
              </w:rPr>
              <w:t xml:space="preserve"> </w:t>
            </w:r>
          </w:p>
        </w:tc>
      </w:tr>
      <w:tr w:rsidR="008445C4" w:rsidRPr="00F23D33" w14:paraId="1CDF614F" w14:textId="77777777" w:rsidTr="00572C35">
        <w:trPr>
          <w:trHeight w:val="397"/>
        </w:trPr>
        <w:tc>
          <w:tcPr>
            <w:tcW w:w="5505" w:type="dxa"/>
            <w:gridSpan w:val="2"/>
            <w:tcBorders>
              <w:left w:val="dotted" w:sz="4" w:space="0" w:color="auto"/>
              <w:bottom w:val="dotted" w:sz="4" w:space="0" w:color="auto"/>
            </w:tcBorders>
          </w:tcPr>
          <w:p w14:paraId="49D87427" w14:textId="77777777" w:rsidR="008445C4" w:rsidRPr="00CB1115" w:rsidRDefault="008445C4" w:rsidP="008445C4">
            <w:pPr>
              <w:pStyle w:val="Tabulka"/>
              <w:rPr>
                <w:b/>
                <w:szCs w:val="22"/>
              </w:rPr>
            </w:pPr>
            <w:r w:rsidRPr="00CB1115">
              <w:rPr>
                <w:b/>
                <w:szCs w:val="22"/>
              </w:rPr>
              <w:t>Celkem:</w:t>
            </w:r>
          </w:p>
        </w:tc>
        <w:tc>
          <w:tcPr>
            <w:tcW w:w="1275" w:type="dxa"/>
            <w:tcBorders>
              <w:bottom w:val="dotted" w:sz="4" w:space="0" w:color="auto"/>
            </w:tcBorders>
          </w:tcPr>
          <w:p w14:paraId="0FECCD05" w14:textId="11B74DD4" w:rsidR="008445C4" w:rsidRPr="008445C4" w:rsidRDefault="00B96102" w:rsidP="008445C4">
            <w:pPr>
              <w:pStyle w:val="Tabulka"/>
              <w:rPr>
                <w:b/>
                <w:szCs w:val="22"/>
              </w:rPr>
            </w:pPr>
            <w:r>
              <w:rPr>
                <w:rFonts w:ascii="Calibri" w:hAnsi="Calibri" w:cs="Calibri"/>
                <w:b/>
                <w:bCs w:val="0"/>
                <w:color w:val="000000"/>
                <w:szCs w:val="22"/>
              </w:rPr>
              <w:t xml:space="preserve"> 36</w:t>
            </w:r>
          </w:p>
        </w:tc>
        <w:tc>
          <w:tcPr>
            <w:tcW w:w="1418" w:type="dxa"/>
            <w:tcBorders>
              <w:bottom w:val="dotted" w:sz="4" w:space="0" w:color="auto"/>
            </w:tcBorders>
          </w:tcPr>
          <w:p w14:paraId="0A81EBEC" w14:textId="403185DF" w:rsidR="008445C4" w:rsidRPr="002D1CCC" w:rsidRDefault="00B96102" w:rsidP="00DA3275">
            <w:pPr>
              <w:pStyle w:val="Tabulka"/>
              <w:jc w:val="right"/>
              <w:rPr>
                <w:b/>
                <w:szCs w:val="22"/>
              </w:rPr>
            </w:pPr>
            <w:r>
              <w:rPr>
                <w:rFonts w:ascii="Calibri" w:hAnsi="Calibri" w:cs="Calibri"/>
                <w:b/>
                <w:color w:val="000000"/>
                <w:szCs w:val="22"/>
              </w:rPr>
              <w:t xml:space="preserve"> 417 600,00</w:t>
            </w:r>
          </w:p>
        </w:tc>
        <w:tc>
          <w:tcPr>
            <w:tcW w:w="1581" w:type="dxa"/>
            <w:tcBorders>
              <w:bottom w:val="dotted" w:sz="4" w:space="0" w:color="auto"/>
            </w:tcBorders>
          </w:tcPr>
          <w:p w14:paraId="35446B91" w14:textId="46E99D45" w:rsidR="008445C4" w:rsidRPr="008445C4" w:rsidRDefault="00B96102" w:rsidP="00DA3275">
            <w:pPr>
              <w:pStyle w:val="Tabulka"/>
              <w:jc w:val="right"/>
              <w:rPr>
                <w:b/>
                <w:szCs w:val="22"/>
              </w:rPr>
            </w:pPr>
            <w:r>
              <w:rPr>
                <w:rFonts w:ascii="Calibri" w:hAnsi="Calibri" w:cs="Calibri"/>
                <w:b/>
                <w:color w:val="000000"/>
                <w:szCs w:val="22"/>
              </w:rPr>
              <w:t xml:space="preserve"> 505 296,00</w:t>
            </w:r>
          </w:p>
        </w:tc>
      </w:tr>
    </w:tbl>
    <w:p w14:paraId="40A4E00D" w14:textId="77777777" w:rsidR="0000551E" w:rsidRPr="00F23D33" w:rsidRDefault="0000551E" w:rsidP="00CC6780">
      <w:pPr>
        <w:spacing w:after="0"/>
        <w:rPr>
          <w:rFonts w:cs="Arial"/>
          <w:sz w:val="8"/>
          <w:szCs w:val="8"/>
        </w:rPr>
      </w:pPr>
    </w:p>
    <w:p w14:paraId="10343016"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3D257BE8" w14:textId="77777777" w:rsidR="0000551E" w:rsidRPr="00645793" w:rsidRDefault="0000551E" w:rsidP="00926D78">
      <w:pPr>
        <w:rPr>
          <w:sz w:val="12"/>
          <w:szCs w:val="12"/>
        </w:rPr>
      </w:pPr>
    </w:p>
    <w:p w14:paraId="620F4ACC" w14:textId="77777777" w:rsidR="0000551E" w:rsidRPr="002123D3" w:rsidRDefault="0000551E" w:rsidP="00C5714C">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8"/>
      </w:r>
    </w:p>
    <w:p w14:paraId="7FB553F0" w14:textId="77777777" w:rsidR="0000551E" w:rsidRPr="00645793" w:rsidRDefault="0000551E" w:rsidP="00CB3C3C">
      <w:pPr>
        <w:rPr>
          <w:sz w:val="6"/>
          <w:szCs w:val="6"/>
        </w:rPr>
      </w:pPr>
    </w:p>
    <w:p w14:paraId="6A622A9A" w14:textId="77777777" w:rsidR="0000551E" w:rsidRDefault="0000551E" w:rsidP="00C5714C">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9"/>
      </w:r>
    </w:p>
    <w:tbl>
      <w:tblPr>
        <w:tblStyle w:val="Mkatabulky"/>
        <w:tblW w:w="9889" w:type="dxa"/>
        <w:tblLook w:val="04A0" w:firstRow="1" w:lastRow="0" w:firstColumn="1" w:lastColumn="0" w:noHBand="0" w:noVBand="1"/>
      </w:tblPr>
      <w:tblGrid>
        <w:gridCol w:w="2547"/>
        <w:gridCol w:w="2371"/>
        <w:gridCol w:w="2372"/>
        <w:gridCol w:w="2599"/>
      </w:tblGrid>
      <w:tr w:rsidR="0000551E" w:rsidRPr="00194CEC" w14:paraId="1AD9D013" w14:textId="77777777" w:rsidTr="004763AE">
        <w:trPr>
          <w:trHeight w:val="374"/>
        </w:trPr>
        <w:tc>
          <w:tcPr>
            <w:tcW w:w="2547" w:type="dxa"/>
            <w:vAlign w:val="center"/>
          </w:tcPr>
          <w:p w14:paraId="53093F12" w14:textId="77777777" w:rsidR="0000551E" w:rsidRPr="00194CEC" w:rsidRDefault="0000551E" w:rsidP="00153C10">
            <w:pPr>
              <w:rPr>
                <w:b/>
              </w:rPr>
            </w:pPr>
            <w:r>
              <w:rPr>
                <w:b/>
              </w:rPr>
              <w:t>Role</w:t>
            </w:r>
          </w:p>
        </w:tc>
        <w:tc>
          <w:tcPr>
            <w:tcW w:w="2371" w:type="dxa"/>
            <w:vAlign w:val="center"/>
          </w:tcPr>
          <w:p w14:paraId="24C56950" w14:textId="77777777" w:rsidR="0000551E" w:rsidRPr="00194CEC" w:rsidRDefault="0000551E" w:rsidP="00153C10">
            <w:pPr>
              <w:rPr>
                <w:b/>
              </w:rPr>
            </w:pPr>
            <w:r>
              <w:rPr>
                <w:b/>
              </w:rPr>
              <w:t>Jméno</w:t>
            </w:r>
          </w:p>
        </w:tc>
        <w:tc>
          <w:tcPr>
            <w:tcW w:w="2372" w:type="dxa"/>
            <w:vAlign w:val="center"/>
          </w:tcPr>
          <w:p w14:paraId="4465D863" w14:textId="77777777" w:rsidR="0000551E" w:rsidRPr="00194CEC" w:rsidRDefault="0000551E" w:rsidP="00153C10">
            <w:pPr>
              <w:rPr>
                <w:b/>
              </w:rPr>
            </w:pPr>
            <w:r w:rsidRPr="00194CEC">
              <w:rPr>
                <w:b/>
              </w:rPr>
              <w:t>Datum</w:t>
            </w:r>
          </w:p>
        </w:tc>
        <w:tc>
          <w:tcPr>
            <w:tcW w:w="2599" w:type="dxa"/>
            <w:vAlign w:val="center"/>
          </w:tcPr>
          <w:p w14:paraId="122B1BE5" w14:textId="77777777" w:rsidR="0000551E" w:rsidRPr="00194CEC" w:rsidRDefault="0000551E" w:rsidP="00153C10">
            <w:pPr>
              <w:rPr>
                <w:b/>
              </w:rPr>
            </w:pPr>
            <w:r w:rsidRPr="00194CEC">
              <w:rPr>
                <w:b/>
              </w:rPr>
              <w:t>Podpis</w:t>
            </w:r>
            <w:r>
              <w:rPr>
                <w:b/>
              </w:rPr>
              <w:t>/Mail</w:t>
            </w:r>
            <w:r>
              <w:rPr>
                <w:rStyle w:val="Odkaznavysvtlivky"/>
                <w:b/>
              </w:rPr>
              <w:endnoteReference w:id="20"/>
            </w:r>
          </w:p>
        </w:tc>
      </w:tr>
      <w:tr w:rsidR="005A2601" w14:paraId="6683F2CD" w14:textId="77777777" w:rsidTr="004763AE">
        <w:trPr>
          <w:trHeight w:val="510"/>
        </w:trPr>
        <w:tc>
          <w:tcPr>
            <w:tcW w:w="2547" w:type="dxa"/>
            <w:vAlign w:val="center"/>
          </w:tcPr>
          <w:p w14:paraId="31101F00" w14:textId="77777777" w:rsidR="005A2601" w:rsidRDefault="005A2601" w:rsidP="00153C10">
            <w:r>
              <w:t>Bezpečnostní garant</w:t>
            </w:r>
          </w:p>
        </w:tc>
        <w:tc>
          <w:tcPr>
            <w:tcW w:w="2371" w:type="dxa"/>
            <w:vAlign w:val="center"/>
          </w:tcPr>
          <w:p w14:paraId="52822262" w14:textId="2B6EDDE9" w:rsidR="005A2601" w:rsidRDefault="001B31B9" w:rsidP="00CA1ABC">
            <w:r>
              <w:t>Oldřich Štěpánek</w:t>
            </w:r>
          </w:p>
        </w:tc>
        <w:tc>
          <w:tcPr>
            <w:tcW w:w="2372" w:type="dxa"/>
            <w:vAlign w:val="center"/>
          </w:tcPr>
          <w:p w14:paraId="656DEC35" w14:textId="5743FDAC" w:rsidR="005A2601" w:rsidRDefault="001B31B9" w:rsidP="00153C10">
            <w:r>
              <w:t>13.1.2021</w:t>
            </w:r>
          </w:p>
        </w:tc>
        <w:tc>
          <w:tcPr>
            <w:tcW w:w="2599" w:type="dxa"/>
            <w:vAlign w:val="center"/>
          </w:tcPr>
          <w:p w14:paraId="450B8897" w14:textId="66679B01" w:rsidR="005A2601" w:rsidRDefault="001B31B9" w:rsidP="00153C10">
            <w:r>
              <w:t>Bez připomínek -&gt; mail</w:t>
            </w:r>
          </w:p>
        </w:tc>
      </w:tr>
      <w:tr w:rsidR="009F4C37" w14:paraId="34D09C8D" w14:textId="77777777" w:rsidTr="004763AE">
        <w:trPr>
          <w:trHeight w:val="510"/>
        </w:trPr>
        <w:tc>
          <w:tcPr>
            <w:tcW w:w="2547" w:type="dxa"/>
            <w:vAlign w:val="center"/>
          </w:tcPr>
          <w:p w14:paraId="6F069C87" w14:textId="77777777" w:rsidR="009F4C37" w:rsidRDefault="009F4C37" w:rsidP="00153C10">
            <w:r>
              <w:t>Provozní garant</w:t>
            </w:r>
          </w:p>
        </w:tc>
        <w:tc>
          <w:tcPr>
            <w:tcW w:w="2371" w:type="dxa"/>
            <w:vAlign w:val="center"/>
          </w:tcPr>
          <w:p w14:paraId="6BAFE31F" w14:textId="77777777" w:rsidR="009F4C37" w:rsidRDefault="009F4C37" w:rsidP="00CA1ABC">
            <w:r>
              <w:t>Pavel Štětina</w:t>
            </w:r>
          </w:p>
        </w:tc>
        <w:tc>
          <w:tcPr>
            <w:tcW w:w="2372" w:type="dxa"/>
            <w:vAlign w:val="center"/>
          </w:tcPr>
          <w:p w14:paraId="55A914AC" w14:textId="2FB2684E" w:rsidR="009F4C37" w:rsidRDefault="001B31B9" w:rsidP="00153C10">
            <w:r>
              <w:t>15.1.2021</w:t>
            </w:r>
          </w:p>
        </w:tc>
        <w:tc>
          <w:tcPr>
            <w:tcW w:w="2599" w:type="dxa"/>
            <w:vAlign w:val="center"/>
          </w:tcPr>
          <w:p w14:paraId="528AE06D" w14:textId="5BBEB8C3" w:rsidR="009F4C37" w:rsidRDefault="001B31B9" w:rsidP="00153C10">
            <w:r>
              <w:t>Bez připomínek -&gt; mail</w:t>
            </w:r>
          </w:p>
        </w:tc>
      </w:tr>
    </w:tbl>
    <w:p w14:paraId="311B6537" w14:textId="77777777" w:rsidR="0000551E" w:rsidRPr="00645793" w:rsidRDefault="0000551E" w:rsidP="00875247">
      <w:pPr>
        <w:rPr>
          <w:rFonts w:cs="Arial"/>
          <w:sz w:val="12"/>
          <w:szCs w:val="12"/>
        </w:rPr>
      </w:pPr>
    </w:p>
    <w:p w14:paraId="0306B724" w14:textId="77777777" w:rsidR="0000551E" w:rsidRPr="006C3557" w:rsidRDefault="0000551E" w:rsidP="00C5714C">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Style w:val="Mkatabulky"/>
        <w:tblW w:w="9889" w:type="dxa"/>
        <w:tblLook w:val="04A0" w:firstRow="1" w:lastRow="0" w:firstColumn="1" w:lastColumn="0" w:noHBand="0" w:noVBand="1"/>
      </w:tblPr>
      <w:tblGrid>
        <w:gridCol w:w="3256"/>
        <w:gridCol w:w="2239"/>
        <w:gridCol w:w="4394"/>
      </w:tblGrid>
      <w:tr w:rsidR="004763AE" w:rsidRPr="00194CEC" w14:paraId="770845CD" w14:textId="77777777" w:rsidTr="004763AE">
        <w:trPr>
          <w:trHeight w:val="374"/>
        </w:trPr>
        <w:tc>
          <w:tcPr>
            <w:tcW w:w="3256" w:type="dxa"/>
            <w:vAlign w:val="center"/>
          </w:tcPr>
          <w:p w14:paraId="33AC907C" w14:textId="77777777" w:rsidR="004763AE" w:rsidRPr="00194CEC" w:rsidRDefault="004763AE" w:rsidP="00371CE8">
            <w:pPr>
              <w:rPr>
                <w:b/>
              </w:rPr>
            </w:pPr>
            <w:r>
              <w:rPr>
                <w:b/>
              </w:rPr>
              <w:t>Role</w:t>
            </w:r>
          </w:p>
        </w:tc>
        <w:tc>
          <w:tcPr>
            <w:tcW w:w="2239" w:type="dxa"/>
            <w:vAlign w:val="center"/>
          </w:tcPr>
          <w:p w14:paraId="7E2FA58F" w14:textId="77777777" w:rsidR="004763AE" w:rsidRPr="00194CEC" w:rsidRDefault="004763AE" w:rsidP="00371CE8">
            <w:pPr>
              <w:rPr>
                <w:b/>
              </w:rPr>
            </w:pPr>
            <w:r>
              <w:rPr>
                <w:b/>
              </w:rPr>
              <w:t>Jméno</w:t>
            </w:r>
          </w:p>
        </w:tc>
        <w:tc>
          <w:tcPr>
            <w:tcW w:w="4394" w:type="dxa"/>
            <w:vAlign w:val="center"/>
          </w:tcPr>
          <w:p w14:paraId="04EF5EDB" w14:textId="71DB7322" w:rsidR="004763AE" w:rsidRPr="00194CEC" w:rsidRDefault="004763AE" w:rsidP="00371CE8">
            <w:pPr>
              <w:rPr>
                <w:b/>
              </w:rPr>
            </w:pPr>
            <w:r w:rsidRPr="00194CEC">
              <w:rPr>
                <w:b/>
              </w:rPr>
              <w:t>Datum</w:t>
            </w:r>
            <w:r>
              <w:rPr>
                <w:b/>
              </w:rPr>
              <w:t xml:space="preserve"> a podpis</w:t>
            </w:r>
          </w:p>
        </w:tc>
      </w:tr>
      <w:tr w:rsidR="004763AE" w14:paraId="51D41E60" w14:textId="77777777" w:rsidTr="001D0BA9">
        <w:trPr>
          <w:trHeight w:val="1004"/>
        </w:trPr>
        <w:tc>
          <w:tcPr>
            <w:tcW w:w="3256" w:type="dxa"/>
            <w:vAlign w:val="center"/>
          </w:tcPr>
          <w:p w14:paraId="136AB898" w14:textId="77777777" w:rsidR="004763AE" w:rsidRDefault="004763AE" w:rsidP="00371CE8">
            <w:r>
              <w:t>Žadatel</w:t>
            </w:r>
          </w:p>
        </w:tc>
        <w:tc>
          <w:tcPr>
            <w:tcW w:w="2239" w:type="dxa"/>
            <w:vAlign w:val="center"/>
          </w:tcPr>
          <w:p w14:paraId="00386116" w14:textId="77777777" w:rsidR="004763AE" w:rsidRDefault="004763AE" w:rsidP="00371CE8">
            <w:r>
              <w:rPr>
                <w:rFonts w:cs="Arial"/>
                <w:color w:val="000000"/>
                <w:szCs w:val="22"/>
                <w:lang w:eastAsia="cs-CZ"/>
              </w:rPr>
              <w:t>Václav Koubek</w:t>
            </w:r>
          </w:p>
        </w:tc>
        <w:tc>
          <w:tcPr>
            <w:tcW w:w="4394" w:type="dxa"/>
            <w:vAlign w:val="center"/>
          </w:tcPr>
          <w:p w14:paraId="0DF12F82" w14:textId="77777777" w:rsidR="004763AE" w:rsidRDefault="004763AE" w:rsidP="00371CE8"/>
        </w:tc>
      </w:tr>
      <w:tr w:rsidR="00004710" w14:paraId="00F95F79" w14:textId="77777777" w:rsidTr="001D0BA9">
        <w:trPr>
          <w:trHeight w:val="1132"/>
        </w:trPr>
        <w:tc>
          <w:tcPr>
            <w:tcW w:w="3256" w:type="dxa"/>
            <w:vAlign w:val="center"/>
          </w:tcPr>
          <w:p w14:paraId="3A584989" w14:textId="2A9FC5F7" w:rsidR="00004710" w:rsidRDefault="00004710" w:rsidP="00371CE8">
            <w:r>
              <w:rPr>
                <w:rFonts w:cs="Arial"/>
                <w:color w:val="000000"/>
                <w:szCs w:val="22"/>
                <w:lang w:eastAsia="cs-CZ"/>
              </w:rPr>
              <w:t>Technický garant</w:t>
            </w:r>
          </w:p>
        </w:tc>
        <w:tc>
          <w:tcPr>
            <w:tcW w:w="2239" w:type="dxa"/>
            <w:vAlign w:val="center"/>
          </w:tcPr>
          <w:p w14:paraId="6809E688" w14:textId="05DB396A" w:rsidR="00004710" w:rsidRDefault="00004710" w:rsidP="00371CE8">
            <w:pPr>
              <w:rPr>
                <w:rFonts w:cs="Arial"/>
                <w:color w:val="000000"/>
                <w:szCs w:val="22"/>
                <w:lang w:eastAsia="cs-CZ"/>
              </w:rPr>
            </w:pPr>
            <w:r>
              <w:rPr>
                <w:rFonts w:cs="Arial"/>
                <w:color w:val="000000"/>
                <w:szCs w:val="22"/>
                <w:lang w:eastAsia="cs-CZ"/>
              </w:rPr>
              <w:t>Pavel Štětina</w:t>
            </w:r>
          </w:p>
        </w:tc>
        <w:tc>
          <w:tcPr>
            <w:tcW w:w="4394" w:type="dxa"/>
            <w:vAlign w:val="center"/>
          </w:tcPr>
          <w:p w14:paraId="5EDDE079" w14:textId="77777777" w:rsidR="00004710" w:rsidRDefault="00004710" w:rsidP="00371CE8"/>
        </w:tc>
      </w:tr>
      <w:tr w:rsidR="004763AE" w14:paraId="3BF893DC" w14:textId="77777777" w:rsidTr="001D0BA9">
        <w:trPr>
          <w:trHeight w:val="1134"/>
        </w:trPr>
        <w:tc>
          <w:tcPr>
            <w:tcW w:w="3256" w:type="dxa"/>
            <w:vAlign w:val="center"/>
          </w:tcPr>
          <w:p w14:paraId="200841DD" w14:textId="77777777" w:rsidR="004763AE" w:rsidRDefault="004763AE" w:rsidP="0085497D">
            <w:r>
              <w:t>Oprávněná osoba dle smlouvy</w:t>
            </w:r>
          </w:p>
        </w:tc>
        <w:tc>
          <w:tcPr>
            <w:tcW w:w="2239" w:type="dxa"/>
            <w:vAlign w:val="center"/>
          </w:tcPr>
          <w:p w14:paraId="77D37726" w14:textId="6BE8FE4E" w:rsidR="004763AE" w:rsidRDefault="004763AE" w:rsidP="00371CE8">
            <w:r>
              <w:t>Vladimír Velas</w:t>
            </w:r>
          </w:p>
        </w:tc>
        <w:tc>
          <w:tcPr>
            <w:tcW w:w="4394" w:type="dxa"/>
            <w:vAlign w:val="center"/>
          </w:tcPr>
          <w:p w14:paraId="068EF208" w14:textId="77777777" w:rsidR="004763AE" w:rsidRDefault="004763AE" w:rsidP="00371CE8"/>
        </w:tc>
      </w:tr>
    </w:tbl>
    <w:p w14:paraId="4A4D3E01" w14:textId="77777777" w:rsidR="0000551E" w:rsidRPr="00194CE8" w:rsidRDefault="0000551E" w:rsidP="00194CE8"/>
    <w:p w14:paraId="10509976" w14:textId="77777777" w:rsidR="00527D4B" w:rsidRDefault="00527D4B" w:rsidP="00340225">
      <w:pPr>
        <w:pStyle w:val="Nadpis1"/>
        <w:numPr>
          <w:ilvl w:val="0"/>
          <w:numId w:val="0"/>
        </w:numPr>
        <w:tabs>
          <w:tab w:val="clear" w:pos="540"/>
        </w:tabs>
        <w:ind w:left="142"/>
        <w:rPr>
          <w:rFonts w:cs="Arial"/>
        </w:rPr>
        <w:sectPr w:rsidR="00527D4B" w:rsidSect="00440CB4">
          <w:footerReference w:type="default" r:id="rId11"/>
          <w:pgSz w:w="11906" w:h="16838" w:code="9"/>
          <w:pgMar w:top="1134" w:right="1418" w:bottom="1134" w:left="992" w:header="567" w:footer="567" w:gutter="0"/>
          <w:pgNumType w:start="1"/>
          <w:cols w:space="708"/>
          <w:docGrid w:linePitch="360"/>
        </w:sectPr>
      </w:pPr>
    </w:p>
    <w:p w14:paraId="7F1C0952" w14:textId="77777777"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AA267" w14:textId="77777777" w:rsidR="00FF1FFA" w:rsidRDefault="00FF1FFA" w:rsidP="0000551E">
      <w:pPr>
        <w:spacing w:after="0"/>
      </w:pPr>
      <w:r>
        <w:separator/>
      </w:r>
    </w:p>
  </w:endnote>
  <w:endnote w:type="continuationSeparator" w:id="0">
    <w:p w14:paraId="1E7B1CEE" w14:textId="77777777" w:rsidR="00FF1FFA" w:rsidRDefault="00FF1FFA" w:rsidP="0000551E">
      <w:pPr>
        <w:spacing w:after="0"/>
      </w:pPr>
      <w:r>
        <w:continuationSeparator/>
      </w:r>
    </w:p>
  </w:endnote>
  <w:endnote w:id="1">
    <w:p w14:paraId="01903C16" w14:textId="77777777" w:rsidR="00145F6A" w:rsidRPr="00E56B5D" w:rsidRDefault="00145F6A"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155DB8D0" w14:textId="77777777" w:rsidR="00145F6A" w:rsidRPr="00E56B5D" w:rsidRDefault="00145F6A"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3">
    <w:p w14:paraId="4787CC78" w14:textId="77777777" w:rsidR="00145F6A" w:rsidRPr="00E56B5D" w:rsidRDefault="00145F6A"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3FBBF2D2" w14:textId="77777777" w:rsidR="00145F6A" w:rsidRPr="00E56B5D" w:rsidRDefault="00145F6A"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285F2E91" w14:textId="77777777" w:rsidR="00145F6A" w:rsidRPr="00E56B5D" w:rsidRDefault="00145F6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668A4711" w14:textId="77777777" w:rsidR="00145F6A" w:rsidRPr="00E56B5D" w:rsidRDefault="00145F6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61D54192" w14:textId="77777777" w:rsidR="00145F6A" w:rsidRPr="00E56B5D" w:rsidRDefault="00145F6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4D417B8B" w14:textId="77777777" w:rsidR="00145F6A" w:rsidRPr="00E56B5D" w:rsidRDefault="00145F6A"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642D66D9" w14:textId="77777777" w:rsidR="00145F6A" w:rsidRPr="00E56B5D" w:rsidRDefault="00145F6A">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3CCF8D7D" w14:textId="77777777" w:rsidR="00145F6A" w:rsidRPr="00E56B5D" w:rsidRDefault="00145F6A"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14:paraId="0173DB84" w14:textId="77777777" w:rsidR="00145F6A" w:rsidRPr="00E56B5D" w:rsidRDefault="00145F6A">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54B90808" w14:textId="77777777" w:rsidR="00145F6A" w:rsidRPr="0036019B" w:rsidRDefault="00145F6A" w:rsidP="00927AC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3">
    <w:p w14:paraId="5975F3C5" w14:textId="77777777" w:rsidR="00145F6A" w:rsidRPr="00E56B5D" w:rsidRDefault="00145F6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14:paraId="1D15C235" w14:textId="77777777" w:rsidR="00145F6A" w:rsidRPr="00E56B5D" w:rsidRDefault="00145F6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14:paraId="66C82579" w14:textId="77777777" w:rsidR="00145F6A" w:rsidRPr="00E56B5D" w:rsidRDefault="00145F6A"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6">
    <w:p w14:paraId="275271F8" w14:textId="77777777" w:rsidR="00145F6A" w:rsidRPr="00E56B5D" w:rsidRDefault="00145F6A"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20EAF6DC" w14:textId="77777777" w:rsidR="00145F6A" w:rsidRPr="00E56B5D" w:rsidRDefault="00145F6A"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710D1F80" w14:textId="77777777" w:rsidR="00145F6A" w:rsidRPr="00E56B5D" w:rsidRDefault="00145F6A"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9">
    <w:p w14:paraId="1F7E5994" w14:textId="77777777" w:rsidR="00145F6A" w:rsidRPr="00E56B5D" w:rsidRDefault="00145F6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0">
    <w:p w14:paraId="4D3F41C8" w14:textId="77777777" w:rsidR="00145F6A" w:rsidRDefault="00145F6A">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empelGaramondLTPro-Roman">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73EA" w14:textId="4D4DAA5D" w:rsidR="00145F6A" w:rsidRPr="00CC2560" w:rsidRDefault="00145F6A"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verze 10.0 ze dne 11. 1. 2021</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56C2E">
      <w:rPr>
        <w:noProof/>
        <w:sz w:val="16"/>
        <w:szCs w:val="16"/>
      </w:rPr>
      <w:t>1</w:t>
    </w:r>
    <w:r w:rsidRPr="00C52DA0">
      <w:rPr>
        <w:sz w:val="16"/>
        <w:szCs w:val="16"/>
      </w:rPr>
      <w:fldChar w:fldCharType="end"/>
    </w:r>
    <w:r w:rsidRPr="00C52DA0">
      <w:rPr>
        <w:sz w:val="16"/>
        <w:szCs w:val="16"/>
      </w:rPr>
      <w:t xml:space="preserve"> z </w:t>
    </w:r>
    <w:r>
      <w:rPr>
        <w:noProof/>
        <w:sz w:val="16"/>
        <w:szCs w:val="16"/>
      </w:rPr>
      <w:fldChar w:fldCharType="begin"/>
    </w:r>
    <w:r>
      <w:rPr>
        <w:noProof/>
        <w:sz w:val="16"/>
        <w:szCs w:val="16"/>
      </w:rPr>
      <w:instrText xml:space="preserve"> SECTIONPAGES   \* MERGEFORMAT </w:instrText>
    </w:r>
    <w:r>
      <w:rPr>
        <w:noProof/>
        <w:sz w:val="16"/>
        <w:szCs w:val="16"/>
      </w:rPr>
      <w:fldChar w:fldCharType="separate"/>
    </w:r>
    <w:r w:rsidR="00456C2E">
      <w:rPr>
        <w:noProof/>
        <w:sz w:val="16"/>
        <w:szCs w:val="16"/>
      </w:rPr>
      <w:t>3</w:t>
    </w:r>
    <w:r>
      <w:rPr>
        <w:noProof/>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3053" w14:textId="0C895A5C" w:rsidR="00145F6A" w:rsidRPr="00EF7DC4" w:rsidRDefault="00145F6A"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456C2E">
      <w:rPr>
        <w:noProof/>
        <w:sz w:val="16"/>
        <w:szCs w:val="16"/>
      </w:rPr>
      <w:t>10</w:t>
    </w:r>
    <w:r>
      <w:rPr>
        <w:sz w:val="16"/>
        <w:szCs w:val="16"/>
      </w:rPr>
      <w:fldChar w:fldCharType="end"/>
    </w:r>
    <w:r>
      <w:rPr>
        <w:sz w:val="16"/>
        <w:szCs w:val="16"/>
      </w:rPr>
      <w:t xml:space="preserve"> / </w:t>
    </w:r>
    <w:r>
      <w:rPr>
        <w:noProof/>
        <w:sz w:val="16"/>
        <w:szCs w:val="16"/>
      </w:rPr>
      <w:fldChar w:fldCharType="begin"/>
    </w:r>
    <w:r>
      <w:rPr>
        <w:noProof/>
        <w:sz w:val="16"/>
        <w:szCs w:val="16"/>
      </w:rPr>
      <w:instrText xml:space="preserve"> SECTIONPAGES  \* Arabic  \* MERGEFORMAT </w:instrText>
    </w:r>
    <w:r>
      <w:rPr>
        <w:noProof/>
        <w:sz w:val="16"/>
        <w:szCs w:val="16"/>
      </w:rPr>
      <w:fldChar w:fldCharType="separate"/>
    </w:r>
    <w:r w:rsidR="00456C2E">
      <w:rPr>
        <w:noProof/>
        <w:sz w:val="16"/>
        <w:szCs w:val="16"/>
      </w:rPr>
      <w:t>11</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6904D" w14:textId="77777777" w:rsidR="00FF1FFA" w:rsidRDefault="00FF1FFA" w:rsidP="0000551E">
      <w:pPr>
        <w:spacing w:after="0"/>
      </w:pPr>
      <w:r>
        <w:separator/>
      </w:r>
    </w:p>
  </w:footnote>
  <w:footnote w:type="continuationSeparator" w:id="0">
    <w:p w14:paraId="58142ED2" w14:textId="77777777" w:rsidR="00FF1FFA" w:rsidRDefault="00FF1FFA" w:rsidP="0000551E">
      <w:pPr>
        <w:spacing w:after="0"/>
      </w:pPr>
      <w:r>
        <w:continuationSeparator/>
      </w:r>
    </w:p>
  </w:footnote>
  <w:footnote w:id="1">
    <w:p w14:paraId="3B0EBAA3" w14:textId="77777777" w:rsidR="00145F6A" w:rsidRPr="00647845" w:rsidRDefault="00145F6A"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D5F9" w14:textId="77777777" w:rsidR="00145F6A" w:rsidRPr="003315A8" w:rsidRDefault="00145F6A"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797016AC" wp14:editId="5C22B88C">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6056980"/>
    <w:multiLevelType w:val="multilevel"/>
    <w:tmpl w:val="71509CA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F06A1C"/>
    <w:multiLevelType w:val="hybridMultilevel"/>
    <w:tmpl w:val="0F7C4728"/>
    <w:lvl w:ilvl="0" w:tplc="04050001">
      <w:start w:val="1"/>
      <w:numFmt w:val="bullet"/>
      <w:lvlText w:val=""/>
      <w:lvlJc w:val="left"/>
      <w:pPr>
        <w:ind w:left="360" w:hanging="360"/>
      </w:pPr>
      <w:rPr>
        <w:rFonts w:ascii="Symbol" w:hAnsi="Symbol" w:hint="default"/>
      </w:rPr>
    </w:lvl>
    <w:lvl w:ilvl="1" w:tplc="04050017">
      <w:start w:val="1"/>
      <w:numFmt w:val="lowerLetter"/>
      <w:lvlText w:val="%2)"/>
      <w:lvlJc w:val="left"/>
      <w:pPr>
        <w:ind w:left="1080" w:hanging="360"/>
      </w:pPr>
      <w:rPr>
        <w:rFont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5E0F93"/>
    <w:multiLevelType w:val="multilevel"/>
    <w:tmpl w:val="25E666D2"/>
    <w:lvl w:ilvl="0">
      <w:start w:val="1"/>
      <w:numFmt w:val="bullet"/>
      <w:pStyle w:val="Seznampomlky"/>
      <w:lvlText w:val="–"/>
      <w:lvlJc w:val="left"/>
      <w:pPr>
        <w:tabs>
          <w:tab w:val="num" w:pos="2268"/>
        </w:tabs>
        <w:ind w:left="2268" w:hanging="567"/>
      </w:pPr>
      <w:rPr>
        <w:rFonts w:ascii="Times New Roman" w:cs="Times New Roman" w:hint="default"/>
      </w:rPr>
    </w:lvl>
    <w:lvl w:ilvl="1">
      <w:start w:val="1"/>
      <w:numFmt w:val="bullet"/>
      <w:lvlText w:val="–"/>
      <w:lvlJc w:val="left"/>
      <w:pPr>
        <w:tabs>
          <w:tab w:val="num" w:pos="2835"/>
        </w:tabs>
        <w:ind w:left="2835" w:hanging="567"/>
      </w:pPr>
      <w:rPr>
        <w:rFonts w:ascii="Times New Roman" w:cs="Times New Roman" w:hint="default"/>
      </w:rPr>
    </w:lvl>
    <w:lvl w:ilvl="2">
      <w:start w:val="1"/>
      <w:numFmt w:val="bullet"/>
      <w:lvlText w:val="–"/>
      <w:lvlJc w:val="left"/>
      <w:pPr>
        <w:tabs>
          <w:tab w:val="num" w:pos="3402"/>
        </w:tabs>
        <w:ind w:left="3402" w:hanging="567"/>
      </w:pPr>
      <w:rPr>
        <w:rFonts w:ascii="Times New Roman" w:cs="Times New Roman" w:hint="default"/>
      </w:rPr>
    </w:lvl>
    <w:lvl w:ilvl="3">
      <w:start w:val="1"/>
      <w:numFmt w:val="bullet"/>
      <w:lvlText w:val="–"/>
      <w:lvlJc w:val="left"/>
      <w:pPr>
        <w:tabs>
          <w:tab w:val="num" w:pos="3969"/>
        </w:tabs>
        <w:ind w:left="3969" w:hanging="567"/>
      </w:pPr>
      <w:rPr>
        <w:rFonts w:ascii="Times New Roman" w:cs="Times New Roman" w:hint="default"/>
      </w:rPr>
    </w:lvl>
    <w:lvl w:ilvl="4">
      <w:start w:val="1"/>
      <w:numFmt w:val="bullet"/>
      <w:lvlText w:val="–"/>
      <w:lvlJc w:val="left"/>
      <w:pPr>
        <w:tabs>
          <w:tab w:val="num" w:pos="4536"/>
        </w:tabs>
        <w:ind w:left="4536" w:hanging="567"/>
      </w:pPr>
      <w:rPr>
        <w:rFonts w:ascii="Times New Roman" w:cs="Times New Roman" w:hint="default"/>
      </w:rPr>
    </w:lvl>
    <w:lvl w:ilvl="5">
      <w:start w:val="1"/>
      <w:numFmt w:val="bullet"/>
      <w:lvlText w:val="–"/>
      <w:lvlJc w:val="left"/>
      <w:pPr>
        <w:tabs>
          <w:tab w:val="num" w:pos="5103"/>
        </w:tabs>
        <w:ind w:left="5103" w:hanging="567"/>
      </w:pPr>
      <w:rPr>
        <w:rFonts w:ascii="Times New Roman" w:cs="Times New Roman" w:hint="default"/>
      </w:rPr>
    </w:lvl>
    <w:lvl w:ilvl="6">
      <w:start w:val="1"/>
      <w:numFmt w:val="bullet"/>
      <w:lvlText w:val="–"/>
      <w:lvlJc w:val="left"/>
      <w:pPr>
        <w:tabs>
          <w:tab w:val="num" w:pos="5670"/>
        </w:tabs>
        <w:ind w:left="5670" w:hanging="567"/>
      </w:pPr>
      <w:rPr>
        <w:rFonts w:ascii="Times New Roman" w:cs="Times New Roman" w:hint="default"/>
      </w:rPr>
    </w:lvl>
    <w:lvl w:ilvl="7">
      <w:start w:val="1"/>
      <w:numFmt w:val="bullet"/>
      <w:lvlText w:val="–"/>
      <w:lvlJc w:val="left"/>
      <w:pPr>
        <w:tabs>
          <w:tab w:val="num" w:pos="6237"/>
        </w:tabs>
        <w:ind w:left="6237" w:hanging="567"/>
      </w:pPr>
      <w:rPr>
        <w:rFonts w:ascii="Times New Roman" w:cs="Times New Roman" w:hint="default"/>
      </w:rPr>
    </w:lvl>
    <w:lvl w:ilvl="8">
      <w:start w:val="1"/>
      <w:numFmt w:val="bullet"/>
      <w:lvlText w:val="–"/>
      <w:lvlJc w:val="left"/>
      <w:pPr>
        <w:tabs>
          <w:tab w:val="num" w:pos="6804"/>
        </w:tabs>
        <w:ind w:left="6804" w:hanging="567"/>
      </w:pPr>
      <w:rPr>
        <w:rFonts w:ascii="Times New Roman" w:cs="Times New Roman" w:hint="default"/>
      </w:rPr>
    </w:lvl>
  </w:abstractNum>
  <w:abstractNum w:abstractNumId="8" w15:restartNumberingAfterBreak="0">
    <w:nsid w:val="58F27DDE"/>
    <w:multiLevelType w:val="hybridMultilevel"/>
    <w:tmpl w:val="F41465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E6177E"/>
    <w:multiLevelType w:val="multilevel"/>
    <w:tmpl w:val="FBFA44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AC25590"/>
    <w:multiLevelType w:val="hybridMultilevel"/>
    <w:tmpl w:val="9A925FD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158047D"/>
    <w:multiLevelType w:val="hybridMultilevel"/>
    <w:tmpl w:val="C106A3F0"/>
    <w:lvl w:ilvl="0" w:tplc="B03A111E">
      <w:start w:val="1"/>
      <w:numFmt w:val="bullet"/>
      <w:lvlText w:val="-"/>
      <w:lvlJc w:val="left"/>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num>
  <w:num w:numId="9">
    <w:abstractNumId w:val="13"/>
  </w:num>
  <w:num w:numId="10">
    <w:abstractNumId w:val="7"/>
  </w:num>
  <w:num w:numId="11">
    <w:abstractNumId w:val="11"/>
  </w:num>
  <w:num w:numId="12">
    <w:abstractNumId w:val="10"/>
  </w:num>
  <w:num w:numId="13">
    <w:abstractNumId w:val="12"/>
  </w:num>
  <w:num w:numId="14">
    <w:abstractNumId w:val="1"/>
  </w:num>
  <w:num w:numId="15">
    <w:abstractNumId w:val="8"/>
  </w:num>
  <w:num w:numId="16">
    <w:abstractNumId w:val="5"/>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710"/>
    <w:rsid w:val="00004AE0"/>
    <w:rsid w:val="00004EC1"/>
    <w:rsid w:val="0000551E"/>
    <w:rsid w:val="00005870"/>
    <w:rsid w:val="00005BCE"/>
    <w:rsid w:val="00013DF1"/>
    <w:rsid w:val="00014F2F"/>
    <w:rsid w:val="0001584A"/>
    <w:rsid w:val="00016B61"/>
    <w:rsid w:val="0001786A"/>
    <w:rsid w:val="0002035C"/>
    <w:rsid w:val="0002371D"/>
    <w:rsid w:val="00024070"/>
    <w:rsid w:val="000242F6"/>
    <w:rsid w:val="000249F5"/>
    <w:rsid w:val="00025784"/>
    <w:rsid w:val="0002724A"/>
    <w:rsid w:val="0002740F"/>
    <w:rsid w:val="00030020"/>
    <w:rsid w:val="0003057D"/>
    <w:rsid w:val="00032EAF"/>
    <w:rsid w:val="00033242"/>
    <w:rsid w:val="000335CF"/>
    <w:rsid w:val="00033DD1"/>
    <w:rsid w:val="00034699"/>
    <w:rsid w:val="0003534C"/>
    <w:rsid w:val="00036411"/>
    <w:rsid w:val="00036C48"/>
    <w:rsid w:val="0004128C"/>
    <w:rsid w:val="00044DB9"/>
    <w:rsid w:val="00046851"/>
    <w:rsid w:val="00050367"/>
    <w:rsid w:val="00051D11"/>
    <w:rsid w:val="00052206"/>
    <w:rsid w:val="00052499"/>
    <w:rsid w:val="0005358D"/>
    <w:rsid w:val="000544B5"/>
    <w:rsid w:val="00054889"/>
    <w:rsid w:val="00061005"/>
    <w:rsid w:val="00062D02"/>
    <w:rsid w:val="00066D9E"/>
    <w:rsid w:val="00070749"/>
    <w:rsid w:val="00070AE9"/>
    <w:rsid w:val="00071F38"/>
    <w:rsid w:val="00073EC2"/>
    <w:rsid w:val="00075011"/>
    <w:rsid w:val="00081781"/>
    <w:rsid w:val="00083E85"/>
    <w:rsid w:val="00084053"/>
    <w:rsid w:val="00085613"/>
    <w:rsid w:val="00086555"/>
    <w:rsid w:val="000871C4"/>
    <w:rsid w:val="000872BF"/>
    <w:rsid w:val="00090CFE"/>
    <w:rsid w:val="00091C53"/>
    <w:rsid w:val="00092229"/>
    <w:rsid w:val="00093843"/>
    <w:rsid w:val="00095F04"/>
    <w:rsid w:val="000A0161"/>
    <w:rsid w:val="000A0E3D"/>
    <w:rsid w:val="000A48E2"/>
    <w:rsid w:val="000A560E"/>
    <w:rsid w:val="000A5F47"/>
    <w:rsid w:val="000A6F5B"/>
    <w:rsid w:val="000A7D80"/>
    <w:rsid w:val="000B2FCB"/>
    <w:rsid w:val="000B4E0D"/>
    <w:rsid w:val="000B6887"/>
    <w:rsid w:val="000B7C9F"/>
    <w:rsid w:val="000B7CA6"/>
    <w:rsid w:val="000C10FC"/>
    <w:rsid w:val="000C145C"/>
    <w:rsid w:val="000C36FD"/>
    <w:rsid w:val="000C4A49"/>
    <w:rsid w:val="000C59B3"/>
    <w:rsid w:val="000C5CFC"/>
    <w:rsid w:val="000C6CD1"/>
    <w:rsid w:val="000C6D82"/>
    <w:rsid w:val="000C7406"/>
    <w:rsid w:val="000D21E2"/>
    <w:rsid w:val="000D283A"/>
    <w:rsid w:val="000D290E"/>
    <w:rsid w:val="000D4EB2"/>
    <w:rsid w:val="000D4EF2"/>
    <w:rsid w:val="000D5063"/>
    <w:rsid w:val="000D58C0"/>
    <w:rsid w:val="000E3004"/>
    <w:rsid w:val="000E335A"/>
    <w:rsid w:val="000E3B62"/>
    <w:rsid w:val="000E4800"/>
    <w:rsid w:val="000E51A3"/>
    <w:rsid w:val="000E688B"/>
    <w:rsid w:val="000E6E54"/>
    <w:rsid w:val="000E703E"/>
    <w:rsid w:val="000E720F"/>
    <w:rsid w:val="000E7473"/>
    <w:rsid w:val="000F01B7"/>
    <w:rsid w:val="000F27BA"/>
    <w:rsid w:val="000F7DA2"/>
    <w:rsid w:val="00100068"/>
    <w:rsid w:val="00100774"/>
    <w:rsid w:val="00101481"/>
    <w:rsid w:val="001018A2"/>
    <w:rsid w:val="00101F6E"/>
    <w:rsid w:val="00103472"/>
    <w:rsid w:val="0010379C"/>
    <w:rsid w:val="001037F6"/>
    <w:rsid w:val="00104A7E"/>
    <w:rsid w:val="0010719B"/>
    <w:rsid w:val="00107698"/>
    <w:rsid w:val="00110879"/>
    <w:rsid w:val="00110D24"/>
    <w:rsid w:val="001126CD"/>
    <w:rsid w:val="00112861"/>
    <w:rsid w:val="001135A2"/>
    <w:rsid w:val="00113A14"/>
    <w:rsid w:val="001143AB"/>
    <w:rsid w:val="00116A3B"/>
    <w:rsid w:val="00117234"/>
    <w:rsid w:val="001172FB"/>
    <w:rsid w:val="00120DCA"/>
    <w:rsid w:val="0012163A"/>
    <w:rsid w:val="001225AF"/>
    <w:rsid w:val="0012280F"/>
    <w:rsid w:val="00123421"/>
    <w:rsid w:val="00123FE8"/>
    <w:rsid w:val="00125A65"/>
    <w:rsid w:val="00125AFA"/>
    <w:rsid w:val="001267F1"/>
    <w:rsid w:val="00126E12"/>
    <w:rsid w:val="00127005"/>
    <w:rsid w:val="00127530"/>
    <w:rsid w:val="001303E1"/>
    <w:rsid w:val="001307A1"/>
    <w:rsid w:val="001321B5"/>
    <w:rsid w:val="00133593"/>
    <w:rsid w:val="00135B87"/>
    <w:rsid w:val="001371BA"/>
    <w:rsid w:val="00137FC3"/>
    <w:rsid w:val="001402C6"/>
    <w:rsid w:val="001422BC"/>
    <w:rsid w:val="0014448D"/>
    <w:rsid w:val="001444E5"/>
    <w:rsid w:val="00145F6A"/>
    <w:rsid w:val="00145FF2"/>
    <w:rsid w:val="0014616B"/>
    <w:rsid w:val="001462B8"/>
    <w:rsid w:val="0014630E"/>
    <w:rsid w:val="00150237"/>
    <w:rsid w:val="00150A5B"/>
    <w:rsid w:val="00152900"/>
    <w:rsid w:val="00152E30"/>
    <w:rsid w:val="00153731"/>
    <w:rsid w:val="00153806"/>
    <w:rsid w:val="00153C10"/>
    <w:rsid w:val="00154837"/>
    <w:rsid w:val="00157030"/>
    <w:rsid w:val="00160B68"/>
    <w:rsid w:val="0016104D"/>
    <w:rsid w:val="0016171A"/>
    <w:rsid w:val="0016270D"/>
    <w:rsid w:val="00163272"/>
    <w:rsid w:val="0016573F"/>
    <w:rsid w:val="0016660D"/>
    <w:rsid w:val="00166B75"/>
    <w:rsid w:val="00166E4C"/>
    <w:rsid w:val="00167BDB"/>
    <w:rsid w:val="0017119F"/>
    <w:rsid w:val="00174184"/>
    <w:rsid w:val="001811E1"/>
    <w:rsid w:val="001842B4"/>
    <w:rsid w:val="001846CC"/>
    <w:rsid w:val="001850AC"/>
    <w:rsid w:val="0018579E"/>
    <w:rsid w:val="0018603B"/>
    <w:rsid w:val="00186BE8"/>
    <w:rsid w:val="0019068A"/>
    <w:rsid w:val="001914FF"/>
    <w:rsid w:val="00193D58"/>
    <w:rsid w:val="00194AE9"/>
    <w:rsid w:val="00194CE8"/>
    <w:rsid w:val="00194CEC"/>
    <w:rsid w:val="001956C1"/>
    <w:rsid w:val="001962E1"/>
    <w:rsid w:val="001965E1"/>
    <w:rsid w:val="001974FA"/>
    <w:rsid w:val="001978D2"/>
    <w:rsid w:val="00197C96"/>
    <w:rsid w:val="001A0600"/>
    <w:rsid w:val="001A0E77"/>
    <w:rsid w:val="001A4302"/>
    <w:rsid w:val="001A58B3"/>
    <w:rsid w:val="001A5FFF"/>
    <w:rsid w:val="001B028B"/>
    <w:rsid w:val="001B24EF"/>
    <w:rsid w:val="001B2598"/>
    <w:rsid w:val="001B31B9"/>
    <w:rsid w:val="001B4E69"/>
    <w:rsid w:val="001B59C1"/>
    <w:rsid w:val="001B5B62"/>
    <w:rsid w:val="001B6596"/>
    <w:rsid w:val="001B7D19"/>
    <w:rsid w:val="001C0A45"/>
    <w:rsid w:val="001C11B3"/>
    <w:rsid w:val="001C277E"/>
    <w:rsid w:val="001C2D39"/>
    <w:rsid w:val="001C4C0B"/>
    <w:rsid w:val="001C57B2"/>
    <w:rsid w:val="001C6B93"/>
    <w:rsid w:val="001D0604"/>
    <w:rsid w:val="001D0BA9"/>
    <w:rsid w:val="001D1AA1"/>
    <w:rsid w:val="001D41E5"/>
    <w:rsid w:val="001D6A22"/>
    <w:rsid w:val="001D775C"/>
    <w:rsid w:val="001E17C9"/>
    <w:rsid w:val="001E3C70"/>
    <w:rsid w:val="001E419F"/>
    <w:rsid w:val="001E7BA0"/>
    <w:rsid w:val="001F0E4E"/>
    <w:rsid w:val="001F177F"/>
    <w:rsid w:val="001F2E58"/>
    <w:rsid w:val="001F2E7B"/>
    <w:rsid w:val="001F4C72"/>
    <w:rsid w:val="001F6370"/>
    <w:rsid w:val="001F74D0"/>
    <w:rsid w:val="00207B75"/>
    <w:rsid w:val="00210895"/>
    <w:rsid w:val="00211559"/>
    <w:rsid w:val="002123D3"/>
    <w:rsid w:val="00220D3E"/>
    <w:rsid w:val="002226A5"/>
    <w:rsid w:val="002255E9"/>
    <w:rsid w:val="00225DA6"/>
    <w:rsid w:val="002273D3"/>
    <w:rsid w:val="002300B6"/>
    <w:rsid w:val="00230B57"/>
    <w:rsid w:val="00233256"/>
    <w:rsid w:val="00234F76"/>
    <w:rsid w:val="00235981"/>
    <w:rsid w:val="00236F99"/>
    <w:rsid w:val="00242077"/>
    <w:rsid w:val="002421CB"/>
    <w:rsid w:val="00242E87"/>
    <w:rsid w:val="00243461"/>
    <w:rsid w:val="002436B5"/>
    <w:rsid w:val="00243E35"/>
    <w:rsid w:val="0024429D"/>
    <w:rsid w:val="002442A7"/>
    <w:rsid w:val="0024594C"/>
    <w:rsid w:val="00245FA7"/>
    <w:rsid w:val="00246148"/>
    <w:rsid w:val="00246A07"/>
    <w:rsid w:val="0024700A"/>
    <w:rsid w:val="00247FA5"/>
    <w:rsid w:val="002505F7"/>
    <w:rsid w:val="00251DD3"/>
    <w:rsid w:val="0025211E"/>
    <w:rsid w:val="00252B23"/>
    <w:rsid w:val="00252F01"/>
    <w:rsid w:val="00252F3F"/>
    <w:rsid w:val="00254328"/>
    <w:rsid w:val="0025450E"/>
    <w:rsid w:val="002545CF"/>
    <w:rsid w:val="00257FC1"/>
    <w:rsid w:val="0026086A"/>
    <w:rsid w:val="002629E2"/>
    <w:rsid w:val="002641AE"/>
    <w:rsid w:val="00264BFC"/>
    <w:rsid w:val="00265237"/>
    <w:rsid w:val="00265ED9"/>
    <w:rsid w:val="00265F9C"/>
    <w:rsid w:val="00266BC7"/>
    <w:rsid w:val="0027067E"/>
    <w:rsid w:val="00270C2B"/>
    <w:rsid w:val="00273323"/>
    <w:rsid w:val="00273524"/>
    <w:rsid w:val="00273821"/>
    <w:rsid w:val="0027382A"/>
    <w:rsid w:val="00273A70"/>
    <w:rsid w:val="00274DBE"/>
    <w:rsid w:val="00276966"/>
    <w:rsid w:val="00276A3F"/>
    <w:rsid w:val="00277CA5"/>
    <w:rsid w:val="00280C14"/>
    <w:rsid w:val="00281028"/>
    <w:rsid w:val="0028103B"/>
    <w:rsid w:val="00281DCC"/>
    <w:rsid w:val="00284C4B"/>
    <w:rsid w:val="0028534F"/>
    <w:rsid w:val="00285F9D"/>
    <w:rsid w:val="0028652D"/>
    <w:rsid w:val="002956AD"/>
    <w:rsid w:val="00296D71"/>
    <w:rsid w:val="002A0F37"/>
    <w:rsid w:val="002A18B6"/>
    <w:rsid w:val="002A262B"/>
    <w:rsid w:val="002A3316"/>
    <w:rsid w:val="002A4EAB"/>
    <w:rsid w:val="002B04AE"/>
    <w:rsid w:val="002B0E7B"/>
    <w:rsid w:val="002B1FAF"/>
    <w:rsid w:val="002B2742"/>
    <w:rsid w:val="002B6916"/>
    <w:rsid w:val="002B7FEE"/>
    <w:rsid w:val="002C1BF5"/>
    <w:rsid w:val="002C460C"/>
    <w:rsid w:val="002C64EF"/>
    <w:rsid w:val="002C7A38"/>
    <w:rsid w:val="002C7A49"/>
    <w:rsid w:val="002D0745"/>
    <w:rsid w:val="002D1CCC"/>
    <w:rsid w:val="002D251A"/>
    <w:rsid w:val="002D3C0F"/>
    <w:rsid w:val="002D5926"/>
    <w:rsid w:val="002D5C46"/>
    <w:rsid w:val="002D607A"/>
    <w:rsid w:val="002D6C83"/>
    <w:rsid w:val="002D6E30"/>
    <w:rsid w:val="002D73C1"/>
    <w:rsid w:val="002E1304"/>
    <w:rsid w:val="002E1369"/>
    <w:rsid w:val="002E14A8"/>
    <w:rsid w:val="002E1A78"/>
    <w:rsid w:val="002E1B8C"/>
    <w:rsid w:val="002E39F8"/>
    <w:rsid w:val="002E6E8C"/>
    <w:rsid w:val="002F19E8"/>
    <w:rsid w:val="002F20C1"/>
    <w:rsid w:val="002F210D"/>
    <w:rsid w:val="002F6294"/>
    <w:rsid w:val="00300418"/>
    <w:rsid w:val="00300B6D"/>
    <w:rsid w:val="00302142"/>
    <w:rsid w:val="003025EB"/>
    <w:rsid w:val="00302BD8"/>
    <w:rsid w:val="00303118"/>
    <w:rsid w:val="00304509"/>
    <w:rsid w:val="003100E1"/>
    <w:rsid w:val="003109A0"/>
    <w:rsid w:val="0031161A"/>
    <w:rsid w:val="0031387C"/>
    <w:rsid w:val="003153D0"/>
    <w:rsid w:val="003171B1"/>
    <w:rsid w:val="00320FF1"/>
    <w:rsid w:val="00322213"/>
    <w:rsid w:val="0032275E"/>
    <w:rsid w:val="0032278A"/>
    <w:rsid w:val="00323E78"/>
    <w:rsid w:val="0032590D"/>
    <w:rsid w:val="003268E0"/>
    <w:rsid w:val="0033113B"/>
    <w:rsid w:val="00331235"/>
    <w:rsid w:val="003315A8"/>
    <w:rsid w:val="003327CE"/>
    <w:rsid w:val="00332EBE"/>
    <w:rsid w:val="003336F8"/>
    <w:rsid w:val="003347D6"/>
    <w:rsid w:val="003352D6"/>
    <w:rsid w:val="00337DDA"/>
    <w:rsid w:val="00337F1C"/>
    <w:rsid w:val="00337FB0"/>
    <w:rsid w:val="00340225"/>
    <w:rsid w:val="00340CF2"/>
    <w:rsid w:val="00345CC2"/>
    <w:rsid w:val="00346EC3"/>
    <w:rsid w:val="00347106"/>
    <w:rsid w:val="003513F8"/>
    <w:rsid w:val="003519C1"/>
    <w:rsid w:val="00351F5F"/>
    <w:rsid w:val="00353C5D"/>
    <w:rsid w:val="0035521A"/>
    <w:rsid w:val="00355BAB"/>
    <w:rsid w:val="00357CB1"/>
    <w:rsid w:val="0036019B"/>
    <w:rsid w:val="00361327"/>
    <w:rsid w:val="00361371"/>
    <w:rsid w:val="0036140A"/>
    <w:rsid w:val="003622E0"/>
    <w:rsid w:val="00362AC8"/>
    <w:rsid w:val="00362D0D"/>
    <w:rsid w:val="00363409"/>
    <w:rsid w:val="003637D7"/>
    <w:rsid w:val="00371CE8"/>
    <w:rsid w:val="00372419"/>
    <w:rsid w:val="003728F1"/>
    <w:rsid w:val="00372AE7"/>
    <w:rsid w:val="0037442B"/>
    <w:rsid w:val="003823F2"/>
    <w:rsid w:val="00385D40"/>
    <w:rsid w:val="0038703A"/>
    <w:rsid w:val="00387519"/>
    <w:rsid w:val="00387F5C"/>
    <w:rsid w:val="00390A58"/>
    <w:rsid w:val="00390EB2"/>
    <w:rsid w:val="0039112C"/>
    <w:rsid w:val="003949CC"/>
    <w:rsid w:val="00394E3E"/>
    <w:rsid w:val="00397293"/>
    <w:rsid w:val="003A48D8"/>
    <w:rsid w:val="003A5846"/>
    <w:rsid w:val="003A6EEF"/>
    <w:rsid w:val="003B0C0E"/>
    <w:rsid w:val="003B26AC"/>
    <w:rsid w:val="003B2D72"/>
    <w:rsid w:val="003B610B"/>
    <w:rsid w:val="003B7C6D"/>
    <w:rsid w:val="003C0389"/>
    <w:rsid w:val="003C1D01"/>
    <w:rsid w:val="003C22EE"/>
    <w:rsid w:val="003C305C"/>
    <w:rsid w:val="003C4156"/>
    <w:rsid w:val="003C472B"/>
    <w:rsid w:val="003C4ABB"/>
    <w:rsid w:val="003D01EA"/>
    <w:rsid w:val="003D0558"/>
    <w:rsid w:val="003D3EA5"/>
    <w:rsid w:val="003D4130"/>
    <w:rsid w:val="003D6816"/>
    <w:rsid w:val="003D682E"/>
    <w:rsid w:val="003E0CA6"/>
    <w:rsid w:val="003E4982"/>
    <w:rsid w:val="003E5793"/>
    <w:rsid w:val="003E59FE"/>
    <w:rsid w:val="003E5AF3"/>
    <w:rsid w:val="003E5FE7"/>
    <w:rsid w:val="003E7020"/>
    <w:rsid w:val="003F0F2C"/>
    <w:rsid w:val="003F1C67"/>
    <w:rsid w:val="003F2DDB"/>
    <w:rsid w:val="003F3F49"/>
    <w:rsid w:val="003F4D97"/>
    <w:rsid w:val="003F519C"/>
    <w:rsid w:val="003F5711"/>
    <w:rsid w:val="003F7830"/>
    <w:rsid w:val="003F7E2A"/>
    <w:rsid w:val="00400A12"/>
    <w:rsid w:val="00401780"/>
    <w:rsid w:val="0040551D"/>
    <w:rsid w:val="004068D1"/>
    <w:rsid w:val="004106C6"/>
    <w:rsid w:val="00411B8E"/>
    <w:rsid w:val="004121AF"/>
    <w:rsid w:val="004148A0"/>
    <w:rsid w:val="004156DF"/>
    <w:rsid w:val="00415D6E"/>
    <w:rsid w:val="00415E35"/>
    <w:rsid w:val="0041612E"/>
    <w:rsid w:val="0041678A"/>
    <w:rsid w:val="00417DF1"/>
    <w:rsid w:val="00420903"/>
    <w:rsid w:val="0042120A"/>
    <w:rsid w:val="004222BF"/>
    <w:rsid w:val="004233A9"/>
    <w:rsid w:val="004249A0"/>
    <w:rsid w:val="004254A1"/>
    <w:rsid w:val="00430E27"/>
    <w:rsid w:val="00431B33"/>
    <w:rsid w:val="00431BA4"/>
    <w:rsid w:val="00433A2E"/>
    <w:rsid w:val="004350B5"/>
    <w:rsid w:val="0043787F"/>
    <w:rsid w:val="00437AC0"/>
    <w:rsid w:val="00440CB4"/>
    <w:rsid w:val="004424A5"/>
    <w:rsid w:val="004426A9"/>
    <w:rsid w:val="00443374"/>
    <w:rsid w:val="0044342B"/>
    <w:rsid w:val="00444A0A"/>
    <w:rsid w:val="004453BB"/>
    <w:rsid w:val="00446E5A"/>
    <w:rsid w:val="00447A58"/>
    <w:rsid w:val="0045153B"/>
    <w:rsid w:val="00451A3F"/>
    <w:rsid w:val="00452C7E"/>
    <w:rsid w:val="004541C8"/>
    <w:rsid w:val="004551F8"/>
    <w:rsid w:val="004552F1"/>
    <w:rsid w:val="00456C2E"/>
    <w:rsid w:val="00460A89"/>
    <w:rsid w:val="0046380B"/>
    <w:rsid w:val="00463E31"/>
    <w:rsid w:val="004645A2"/>
    <w:rsid w:val="00465F71"/>
    <w:rsid w:val="00472E74"/>
    <w:rsid w:val="00473A0A"/>
    <w:rsid w:val="00473CB0"/>
    <w:rsid w:val="00473FBD"/>
    <w:rsid w:val="00474F44"/>
    <w:rsid w:val="004755FC"/>
    <w:rsid w:val="004763AE"/>
    <w:rsid w:val="00477D31"/>
    <w:rsid w:val="00481ED2"/>
    <w:rsid w:val="00482B2F"/>
    <w:rsid w:val="00482BD9"/>
    <w:rsid w:val="00484CB3"/>
    <w:rsid w:val="00485230"/>
    <w:rsid w:val="00487F08"/>
    <w:rsid w:val="00492F84"/>
    <w:rsid w:val="00494F25"/>
    <w:rsid w:val="00496789"/>
    <w:rsid w:val="004A0800"/>
    <w:rsid w:val="004A0BA8"/>
    <w:rsid w:val="004A168C"/>
    <w:rsid w:val="004A24F1"/>
    <w:rsid w:val="004A3B16"/>
    <w:rsid w:val="004A5356"/>
    <w:rsid w:val="004A5F08"/>
    <w:rsid w:val="004A7C0A"/>
    <w:rsid w:val="004B07BF"/>
    <w:rsid w:val="004B0E49"/>
    <w:rsid w:val="004B2BAF"/>
    <w:rsid w:val="004B3171"/>
    <w:rsid w:val="004B322F"/>
    <w:rsid w:val="004B3B90"/>
    <w:rsid w:val="004B49CA"/>
    <w:rsid w:val="004B4D88"/>
    <w:rsid w:val="004B5AB3"/>
    <w:rsid w:val="004C022A"/>
    <w:rsid w:val="004C0F47"/>
    <w:rsid w:val="004C365C"/>
    <w:rsid w:val="004C5158"/>
    <w:rsid w:val="004C5DDA"/>
    <w:rsid w:val="004C70DF"/>
    <w:rsid w:val="004C756F"/>
    <w:rsid w:val="004D053A"/>
    <w:rsid w:val="004D1868"/>
    <w:rsid w:val="004D1C5E"/>
    <w:rsid w:val="004D2441"/>
    <w:rsid w:val="004D360C"/>
    <w:rsid w:val="004D3A32"/>
    <w:rsid w:val="004D3B56"/>
    <w:rsid w:val="004D5674"/>
    <w:rsid w:val="004D6D90"/>
    <w:rsid w:val="004D7469"/>
    <w:rsid w:val="004D7E68"/>
    <w:rsid w:val="004D7EA0"/>
    <w:rsid w:val="004E2C2C"/>
    <w:rsid w:val="004E4622"/>
    <w:rsid w:val="004E4AE1"/>
    <w:rsid w:val="004E4B99"/>
    <w:rsid w:val="004E5DEC"/>
    <w:rsid w:val="004E63AF"/>
    <w:rsid w:val="004E65B3"/>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1993"/>
    <w:rsid w:val="00512899"/>
    <w:rsid w:val="00514628"/>
    <w:rsid w:val="0051576F"/>
    <w:rsid w:val="00517725"/>
    <w:rsid w:val="005177CF"/>
    <w:rsid w:val="00520182"/>
    <w:rsid w:val="0052364F"/>
    <w:rsid w:val="005258D6"/>
    <w:rsid w:val="00525B29"/>
    <w:rsid w:val="00525C8C"/>
    <w:rsid w:val="0052661C"/>
    <w:rsid w:val="00527D4B"/>
    <w:rsid w:val="005316D6"/>
    <w:rsid w:val="00532BBC"/>
    <w:rsid w:val="00533B94"/>
    <w:rsid w:val="00534C12"/>
    <w:rsid w:val="00543429"/>
    <w:rsid w:val="00544283"/>
    <w:rsid w:val="005463DD"/>
    <w:rsid w:val="00551C8B"/>
    <w:rsid w:val="00552522"/>
    <w:rsid w:val="00552C00"/>
    <w:rsid w:val="00553E7C"/>
    <w:rsid w:val="00554046"/>
    <w:rsid w:val="00554154"/>
    <w:rsid w:val="00554B49"/>
    <w:rsid w:val="00555B19"/>
    <w:rsid w:val="005569E0"/>
    <w:rsid w:val="00556D1B"/>
    <w:rsid w:val="00560AFA"/>
    <w:rsid w:val="0056136C"/>
    <w:rsid w:val="00563C33"/>
    <w:rsid w:val="00564A56"/>
    <w:rsid w:val="00565A7E"/>
    <w:rsid w:val="00566BEA"/>
    <w:rsid w:val="00567001"/>
    <w:rsid w:val="0057042D"/>
    <w:rsid w:val="005711D8"/>
    <w:rsid w:val="00572C35"/>
    <w:rsid w:val="00572CD5"/>
    <w:rsid w:val="00573055"/>
    <w:rsid w:val="00573BA2"/>
    <w:rsid w:val="00575893"/>
    <w:rsid w:val="00581287"/>
    <w:rsid w:val="00582909"/>
    <w:rsid w:val="00584756"/>
    <w:rsid w:val="005861F5"/>
    <w:rsid w:val="00587663"/>
    <w:rsid w:val="00591022"/>
    <w:rsid w:val="00591195"/>
    <w:rsid w:val="005915AE"/>
    <w:rsid w:val="0059293D"/>
    <w:rsid w:val="005929E7"/>
    <w:rsid w:val="00593EFD"/>
    <w:rsid w:val="005949DC"/>
    <w:rsid w:val="00596743"/>
    <w:rsid w:val="00597B22"/>
    <w:rsid w:val="00597F5E"/>
    <w:rsid w:val="005A096A"/>
    <w:rsid w:val="005A138A"/>
    <w:rsid w:val="005A1F8C"/>
    <w:rsid w:val="005A2601"/>
    <w:rsid w:val="005A395B"/>
    <w:rsid w:val="005A4D0C"/>
    <w:rsid w:val="005B3CBD"/>
    <w:rsid w:val="005B47CC"/>
    <w:rsid w:val="005B4FEF"/>
    <w:rsid w:val="005B5844"/>
    <w:rsid w:val="005C1B21"/>
    <w:rsid w:val="005C1BD4"/>
    <w:rsid w:val="005C2192"/>
    <w:rsid w:val="005C4ADA"/>
    <w:rsid w:val="005C50A9"/>
    <w:rsid w:val="005D0B35"/>
    <w:rsid w:val="005D116D"/>
    <w:rsid w:val="005D1D78"/>
    <w:rsid w:val="005D2190"/>
    <w:rsid w:val="005D454E"/>
    <w:rsid w:val="005D53BE"/>
    <w:rsid w:val="005D54ED"/>
    <w:rsid w:val="005D6829"/>
    <w:rsid w:val="005D7536"/>
    <w:rsid w:val="005E023F"/>
    <w:rsid w:val="005E258B"/>
    <w:rsid w:val="005E29BE"/>
    <w:rsid w:val="005E3F0C"/>
    <w:rsid w:val="005E460C"/>
    <w:rsid w:val="005E6190"/>
    <w:rsid w:val="005E6EDE"/>
    <w:rsid w:val="005F0DAB"/>
    <w:rsid w:val="005F14D3"/>
    <w:rsid w:val="005F5218"/>
    <w:rsid w:val="0060065D"/>
    <w:rsid w:val="00600D37"/>
    <w:rsid w:val="00600E1A"/>
    <w:rsid w:val="00601CB2"/>
    <w:rsid w:val="006025C8"/>
    <w:rsid w:val="006033CF"/>
    <w:rsid w:val="00607659"/>
    <w:rsid w:val="0061002F"/>
    <w:rsid w:val="0061023B"/>
    <w:rsid w:val="00610B8C"/>
    <w:rsid w:val="00611070"/>
    <w:rsid w:val="006122FE"/>
    <w:rsid w:val="00613870"/>
    <w:rsid w:val="006147BF"/>
    <w:rsid w:val="006156B9"/>
    <w:rsid w:val="00616754"/>
    <w:rsid w:val="006172E7"/>
    <w:rsid w:val="00617642"/>
    <w:rsid w:val="00623E2B"/>
    <w:rsid w:val="00624CD0"/>
    <w:rsid w:val="00627135"/>
    <w:rsid w:val="00627C8A"/>
    <w:rsid w:val="00630319"/>
    <w:rsid w:val="006307DF"/>
    <w:rsid w:val="00633829"/>
    <w:rsid w:val="006362BD"/>
    <w:rsid w:val="006427DA"/>
    <w:rsid w:val="00642AAD"/>
    <w:rsid w:val="0064353D"/>
    <w:rsid w:val="0064509C"/>
    <w:rsid w:val="0064514F"/>
    <w:rsid w:val="00645793"/>
    <w:rsid w:val="00645AB7"/>
    <w:rsid w:val="00646CF9"/>
    <w:rsid w:val="00650DDB"/>
    <w:rsid w:val="00651649"/>
    <w:rsid w:val="00651917"/>
    <w:rsid w:val="00651CF1"/>
    <w:rsid w:val="00651D15"/>
    <w:rsid w:val="006527B7"/>
    <w:rsid w:val="00652AB9"/>
    <w:rsid w:val="00652BDD"/>
    <w:rsid w:val="00652E3C"/>
    <w:rsid w:val="0065303F"/>
    <w:rsid w:val="0065507A"/>
    <w:rsid w:val="00656250"/>
    <w:rsid w:val="006566C2"/>
    <w:rsid w:val="00657017"/>
    <w:rsid w:val="00662501"/>
    <w:rsid w:val="00662C76"/>
    <w:rsid w:val="00663C4D"/>
    <w:rsid w:val="00665294"/>
    <w:rsid w:val="00665970"/>
    <w:rsid w:val="0066610B"/>
    <w:rsid w:val="006710CC"/>
    <w:rsid w:val="006710DF"/>
    <w:rsid w:val="006746F6"/>
    <w:rsid w:val="006777B1"/>
    <w:rsid w:val="006812D5"/>
    <w:rsid w:val="0068246F"/>
    <w:rsid w:val="006824BA"/>
    <w:rsid w:val="006852DE"/>
    <w:rsid w:val="0068683C"/>
    <w:rsid w:val="00686C37"/>
    <w:rsid w:val="006907E8"/>
    <w:rsid w:val="00691445"/>
    <w:rsid w:val="00692434"/>
    <w:rsid w:val="0069245A"/>
    <w:rsid w:val="0069284C"/>
    <w:rsid w:val="006950C7"/>
    <w:rsid w:val="00696639"/>
    <w:rsid w:val="00697C60"/>
    <w:rsid w:val="006A0258"/>
    <w:rsid w:val="006A08A7"/>
    <w:rsid w:val="006A1416"/>
    <w:rsid w:val="006A1A52"/>
    <w:rsid w:val="006A47E0"/>
    <w:rsid w:val="006A5B28"/>
    <w:rsid w:val="006A5FF3"/>
    <w:rsid w:val="006A6EA8"/>
    <w:rsid w:val="006A7924"/>
    <w:rsid w:val="006B1E5C"/>
    <w:rsid w:val="006B52F8"/>
    <w:rsid w:val="006B67DF"/>
    <w:rsid w:val="006B696A"/>
    <w:rsid w:val="006C0241"/>
    <w:rsid w:val="006C2F8C"/>
    <w:rsid w:val="006C3557"/>
    <w:rsid w:val="006C4182"/>
    <w:rsid w:val="006C4DE7"/>
    <w:rsid w:val="006C745C"/>
    <w:rsid w:val="006D0943"/>
    <w:rsid w:val="006D1EB9"/>
    <w:rsid w:val="006D2BF7"/>
    <w:rsid w:val="006D5B5C"/>
    <w:rsid w:val="006D6E7D"/>
    <w:rsid w:val="006E076F"/>
    <w:rsid w:val="006E15A5"/>
    <w:rsid w:val="006E25B8"/>
    <w:rsid w:val="006E5560"/>
    <w:rsid w:val="006E64C6"/>
    <w:rsid w:val="006E6D5C"/>
    <w:rsid w:val="006E77B0"/>
    <w:rsid w:val="006F2FE6"/>
    <w:rsid w:val="006F3389"/>
    <w:rsid w:val="006F3D7A"/>
    <w:rsid w:val="006F4A05"/>
    <w:rsid w:val="006F5658"/>
    <w:rsid w:val="006F62D0"/>
    <w:rsid w:val="006F70FA"/>
    <w:rsid w:val="007001F1"/>
    <w:rsid w:val="007006BD"/>
    <w:rsid w:val="0070267B"/>
    <w:rsid w:val="007039E9"/>
    <w:rsid w:val="00704510"/>
    <w:rsid w:val="00707D7C"/>
    <w:rsid w:val="00710C82"/>
    <w:rsid w:val="00710F5B"/>
    <w:rsid w:val="00711EE0"/>
    <w:rsid w:val="00712804"/>
    <w:rsid w:val="00714116"/>
    <w:rsid w:val="007141C2"/>
    <w:rsid w:val="00715099"/>
    <w:rsid w:val="00715D06"/>
    <w:rsid w:val="00717A60"/>
    <w:rsid w:val="00721187"/>
    <w:rsid w:val="00721A04"/>
    <w:rsid w:val="00724CC8"/>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4F4F"/>
    <w:rsid w:val="007553D8"/>
    <w:rsid w:val="007559C4"/>
    <w:rsid w:val="00757A02"/>
    <w:rsid w:val="00760874"/>
    <w:rsid w:val="00760A3B"/>
    <w:rsid w:val="007633D5"/>
    <w:rsid w:val="00765184"/>
    <w:rsid w:val="007654BE"/>
    <w:rsid w:val="00766100"/>
    <w:rsid w:val="00766C0B"/>
    <w:rsid w:val="00771330"/>
    <w:rsid w:val="00771FEA"/>
    <w:rsid w:val="00772440"/>
    <w:rsid w:val="00772EE3"/>
    <w:rsid w:val="007736F5"/>
    <w:rsid w:val="00773E21"/>
    <w:rsid w:val="007761E9"/>
    <w:rsid w:val="00780E72"/>
    <w:rsid w:val="00781D19"/>
    <w:rsid w:val="007849DE"/>
    <w:rsid w:val="007850B0"/>
    <w:rsid w:val="00785889"/>
    <w:rsid w:val="007858FB"/>
    <w:rsid w:val="00785F4C"/>
    <w:rsid w:val="007864D9"/>
    <w:rsid w:val="00786F3C"/>
    <w:rsid w:val="007876AB"/>
    <w:rsid w:val="00792596"/>
    <w:rsid w:val="00793C65"/>
    <w:rsid w:val="007945E9"/>
    <w:rsid w:val="0079688E"/>
    <w:rsid w:val="00796D13"/>
    <w:rsid w:val="00797B24"/>
    <w:rsid w:val="007A0A10"/>
    <w:rsid w:val="007A520D"/>
    <w:rsid w:val="007A5AFB"/>
    <w:rsid w:val="007A722C"/>
    <w:rsid w:val="007B0C79"/>
    <w:rsid w:val="007B2715"/>
    <w:rsid w:val="007B3604"/>
    <w:rsid w:val="007B526B"/>
    <w:rsid w:val="007B530F"/>
    <w:rsid w:val="007B598C"/>
    <w:rsid w:val="007B64DF"/>
    <w:rsid w:val="007B6936"/>
    <w:rsid w:val="007B69C5"/>
    <w:rsid w:val="007B7B73"/>
    <w:rsid w:val="007C0A84"/>
    <w:rsid w:val="007C1578"/>
    <w:rsid w:val="007C2E08"/>
    <w:rsid w:val="007C5555"/>
    <w:rsid w:val="007C7488"/>
    <w:rsid w:val="007D24E7"/>
    <w:rsid w:val="007D26A6"/>
    <w:rsid w:val="007D274C"/>
    <w:rsid w:val="007D2A33"/>
    <w:rsid w:val="007D515C"/>
    <w:rsid w:val="007D535B"/>
    <w:rsid w:val="007D5594"/>
    <w:rsid w:val="007D5891"/>
    <w:rsid w:val="007D6009"/>
    <w:rsid w:val="007D6F2B"/>
    <w:rsid w:val="007D705D"/>
    <w:rsid w:val="007E0484"/>
    <w:rsid w:val="007E072C"/>
    <w:rsid w:val="007E0D3C"/>
    <w:rsid w:val="007E1795"/>
    <w:rsid w:val="007E224F"/>
    <w:rsid w:val="007E286F"/>
    <w:rsid w:val="007E5E1F"/>
    <w:rsid w:val="007E7684"/>
    <w:rsid w:val="007E797B"/>
    <w:rsid w:val="007F1366"/>
    <w:rsid w:val="007F2CB8"/>
    <w:rsid w:val="007F3380"/>
    <w:rsid w:val="007F4308"/>
    <w:rsid w:val="007F6B9F"/>
    <w:rsid w:val="008007A5"/>
    <w:rsid w:val="00800AED"/>
    <w:rsid w:val="00800FB0"/>
    <w:rsid w:val="00803AD5"/>
    <w:rsid w:val="00803CA6"/>
    <w:rsid w:val="00804B5D"/>
    <w:rsid w:val="008053DB"/>
    <w:rsid w:val="0080683A"/>
    <w:rsid w:val="00806FF9"/>
    <w:rsid w:val="00807E6A"/>
    <w:rsid w:val="008105A0"/>
    <w:rsid w:val="008109CE"/>
    <w:rsid w:val="00810E6E"/>
    <w:rsid w:val="0081628D"/>
    <w:rsid w:val="00816E5E"/>
    <w:rsid w:val="00817EF5"/>
    <w:rsid w:val="008211B2"/>
    <w:rsid w:val="00822810"/>
    <w:rsid w:val="00822B83"/>
    <w:rsid w:val="00823AB7"/>
    <w:rsid w:val="00823C9A"/>
    <w:rsid w:val="00823E85"/>
    <w:rsid w:val="00825655"/>
    <w:rsid w:val="00826A78"/>
    <w:rsid w:val="00826D6F"/>
    <w:rsid w:val="0083054C"/>
    <w:rsid w:val="00830DFE"/>
    <w:rsid w:val="00833CCE"/>
    <w:rsid w:val="008347FE"/>
    <w:rsid w:val="0083509C"/>
    <w:rsid w:val="00836FA1"/>
    <w:rsid w:val="00841811"/>
    <w:rsid w:val="00841D90"/>
    <w:rsid w:val="008445C4"/>
    <w:rsid w:val="00844D4F"/>
    <w:rsid w:val="00845FBB"/>
    <w:rsid w:val="008463CC"/>
    <w:rsid w:val="00850261"/>
    <w:rsid w:val="00852156"/>
    <w:rsid w:val="00853988"/>
    <w:rsid w:val="0085497D"/>
    <w:rsid w:val="00855235"/>
    <w:rsid w:val="0085582D"/>
    <w:rsid w:val="00856501"/>
    <w:rsid w:val="00856B0A"/>
    <w:rsid w:val="00857EFE"/>
    <w:rsid w:val="0086133D"/>
    <w:rsid w:val="0086141C"/>
    <w:rsid w:val="00862163"/>
    <w:rsid w:val="008635EF"/>
    <w:rsid w:val="0086678A"/>
    <w:rsid w:val="008671B9"/>
    <w:rsid w:val="00870570"/>
    <w:rsid w:val="008708B8"/>
    <w:rsid w:val="00870B97"/>
    <w:rsid w:val="00872C14"/>
    <w:rsid w:val="00873788"/>
    <w:rsid w:val="00873E0B"/>
    <w:rsid w:val="0087487B"/>
    <w:rsid w:val="00875247"/>
    <w:rsid w:val="0087560C"/>
    <w:rsid w:val="00880842"/>
    <w:rsid w:val="00881AFE"/>
    <w:rsid w:val="00883FBD"/>
    <w:rsid w:val="00886126"/>
    <w:rsid w:val="00886395"/>
    <w:rsid w:val="00887312"/>
    <w:rsid w:val="008877D5"/>
    <w:rsid w:val="00887BBB"/>
    <w:rsid w:val="0089227E"/>
    <w:rsid w:val="00892C9B"/>
    <w:rsid w:val="00893836"/>
    <w:rsid w:val="00895AEB"/>
    <w:rsid w:val="00895E8D"/>
    <w:rsid w:val="008964A9"/>
    <w:rsid w:val="00897150"/>
    <w:rsid w:val="00897E8A"/>
    <w:rsid w:val="008A0E0C"/>
    <w:rsid w:val="008A13D0"/>
    <w:rsid w:val="008A17F7"/>
    <w:rsid w:val="008A4500"/>
    <w:rsid w:val="008A67C2"/>
    <w:rsid w:val="008B0119"/>
    <w:rsid w:val="008B0D13"/>
    <w:rsid w:val="008B118A"/>
    <w:rsid w:val="008B3D22"/>
    <w:rsid w:val="008B5350"/>
    <w:rsid w:val="008B54A1"/>
    <w:rsid w:val="008B54F8"/>
    <w:rsid w:val="008B5AF9"/>
    <w:rsid w:val="008B638C"/>
    <w:rsid w:val="008C0C0E"/>
    <w:rsid w:val="008C14AA"/>
    <w:rsid w:val="008C32D3"/>
    <w:rsid w:val="008C4E9B"/>
    <w:rsid w:val="008C5D8D"/>
    <w:rsid w:val="008D0232"/>
    <w:rsid w:val="008D0670"/>
    <w:rsid w:val="008D10B2"/>
    <w:rsid w:val="008D12D5"/>
    <w:rsid w:val="008D1F95"/>
    <w:rsid w:val="008D2D56"/>
    <w:rsid w:val="008D3B56"/>
    <w:rsid w:val="008D3F72"/>
    <w:rsid w:val="008D41DB"/>
    <w:rsid w:val="008D5536"/>
    <w:rsid w:val="008D558C"/>
    <w:rsid w:val="008D6BCE"/>
    <w:rsid w:val="008D6CCE"/>
    <w:rsid w:val="008D740A"/>
    <w:rsid w:val="008E134B"/>
    <w:rsid w:val="008E19BF"/>
    <w:rsid w:val="008E2CFB"/>
    <w:rsid w:val="008E3268"/>
    <w:rsid w:val="008E3981"/>
    <w:rsid w:val="008E50CF"/>
    <w:rsid w:val="008E77F3"/>
    <w:rsid w:val="008F29B6"/>
    <w:rsid w:val="008F2A26"/>
    <w:rsid w:val="008F2DBD"/>
    <w:rsid w:val="008F386A"/>
    <w:rsid w:val="008F387A"/>
    <w:rsid w:val="008F49B6"/>
    <w:rsid w:val="008F5A1F"/>
    <w:rsid w:val="00900FD9"/>
    <w:rsid w:val="009012E9"/>
    <w:rsid w:val="009016E0"/>
    <w:rsid w:val="00901D99"/>
    <w:rsid w:val="00902ACB"/>
    <w:rsid w:val="00902FA1"/>
    <w:rsid w:val="009054F5"/>
    <w:rsid w:val="009056BD"/>
    <w:rsid w:val="00906EAD"/>
    <w:rsid w:val="00910264"/>
    <w:rsid w:val="0091062E"/>
    <w:rsid w:val="00913467"/>
    <w:rsid w:val="00917E5E"/>
    <w:rsid w:val="00917F86"/>
    <w:rsid w:val="0092267C"/>
    <w:rsid w:val="00922C9A"/>
    <w:rsid w:val="00923468"/>
    <w:rsid w:val="00923C57"/>
    <w:rsid w:val="00923CAA"/>
    <w:rsid w:val="00926D78"/>
    <w:rsid w:val="009279A0"/>
    <w:rsid w:val="00927AC8"/>
    <w:rsid w:val="00930199"/>
    <w:rsid w:val="00930F7D"/>
    <w:rsid w:val="009332AA"/>
    <w:rsid w:val="00934AA2"/>
    <w:rsid w:val="009373CF"/>
    <w:rsid w:val="00937484"/>
    <w:rsid w:val="00944505"/>
    <w:rsid w:val="009447A8"/>
    <w:rsid w:val="00944CDA"/>
    <w:rsid w:val="00952240"/>
    <w:rsid w:val="00952D18"/>
    <w:rsid w:val="0095335F"/>
    <w:rsid w:val="00953882"/>
    <w:rsid w:val="0095702D"/>
    <w:rsid w:val="009607A2"/>
    <w:rsid w:val="00963080"/>
    <w:rsid w:val="00965687"/>
    <w:rsid w:val="0097063F"/>
    <w:rsid w:val="00971D4E"/>
    <w:rsid w:val="00971EB2"/>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0F1B"/>
    <w:rsid w:val="00991DBF"/>
    <w:rsid w:val="009920A6"/>
    <w:rsid w:val="009922CD"/>
    <w:rsid w:val="00994971"/>
    <w:rsid w:val="009A0784"/>
    <w:rsid w:val="009A2DB0"/>
    <w:rsid w:val="009A5B14"/>
    <w:rsid w:val="009B0346"/>
    <w:rsid w:val="009B0598"/>
    <w:rsid w:val="009B0D7C"/>
    <w:rsid w:val="009B18EA"/>
    <w:rsid w:val="009B2889"/>
    <w:rsid w:val="009B4A04"/>
    <w:rsid w:val="009B7015"/>
    <w:rsid w:val="009C0C0E"/>
    <w:rsid w:val="009C0C53"/>
    <w:rsid w:val="009C1386"/>
    <w:rsid w:val="009C18FD"/>
    <w:rsid w:val="009C1EC1"/>
    <w:rsid w:val="009C2C71"/>
    <w:rsid w:val="009C3C4E"/>
    <w:rsid w:val="009C558F"/>
    <w:rsid w:val="009C56F1"/>
    <w:rsid w:val="009C640A"/>
    <w:rsid w:val="009D2546"/>
    <w:rsid w:val="009D27EF"/>
    <w:rsid w:val="009E0666"/>
    <w:rsid w:val="009E2187"/>
    <w:rsid w:val="009E5CAE"/>
    <w:rsid w:val="009E5CB7"/>
    <w:rsid w:val="009E655F"/>
    <w:rsid w:val="009F12F8"/>
    <w:rsid w:val="009F1C53"/>
    <w:rsid w:val="009F3F3D"/>
    <w:rsid w:val="009F4C37"/>
    <w:rsid w:val="009F4F27"/>
    <w:rsid w:val="009F4FA0"/>
    <w:rsid w:val="009F5FB9"/>
    <w:rsid w:val="009F6703"/>
    <w:rsid w:val="009F6F9A"/>
    <w:rsid w:val="00A01751"/>
    <w:rsid w:val="00A0248F"/>
    <w:rsid w:val="00A0314B"/>
    <w:rsid w:val="00A03C34"/>
    <w:rsid w:val="00A05A68"/>
    <w:rsid w:val="00A06C58"/>
    <w:rsid w:val="00A078A9"/>
    <w:rsid w:val="00A13BA8"/>
    <w:rsid w:val="00A13E76"/>
    <w:rsid w:val="00A16766"/>
    <w:rsid w:val="00A16E29"/>
    <w:rsid w:val="00A17B22"/>
    <w:rsid w:val="00A17BE7"/>
    <w:rsid w:val="00A17FCE"/>
    <w:rsid w:val="00A205C3"/>
    <w:rsid w:val="00A21C50"/>
    <w:rsid w:val="00A21F14"/>
    <w:rsid w:val="00A2306E"/>
    <w:rsid w:val="00A23C49"/>
    <w:rsid w:val="00A24508"/>
    <w:rsid w:val="00A25AB9"/>
    <w:rsid w:val="00A30A2B"/>
    <w:rsid w:val="00A3421E"/>
    <w:rsid w:val="00A34B53"/>
    <w:rsid w:val="00A36BED"/>
    <w:rsid w:val="00A373CF"/>
    <w:rsid w:val="00A42A01"/>
    <w:rsid w:val="00A446F4"/>
    <w:rsid w:val="00A44936"/>
    <w:rsid w:val="00A4575C"/>
    <w:rsid w:val="00A47BD2"/>
    <w:rsid w:val="00A51D17"/>
    <w:rsid w:val="00A5261A"/>
    <w:rsid w:val="00A53032"/>
    <w:rsid w:val="00A53177"/>
    <w:rsid w:val="00A53757"/>
    <w:rsid w:val="00A5471A"/>
    <w:rsid w:val="00A54C3E"/>
    <w:rsid w:val="00A55324"/>
    <w:rsid w:val="00A57980"/>
    <w:rsid w:val="00A61372"/>
    <w:rsid w:val="00A6262F"/>
    <w:rsid w:val="00A642A8"/>
    <w:rsid w:val="00A64D98"/>
    <w:rsid w:val="00A700E9"/>
    <w:rsid w:val="00A706B8"/>
    <w:rsid w:val="00A712D4"/>
    <w:rsid w:val="00A71CA7"/>
    <w:rsid w:val="00A728B3"/>
    <w:rsid w:val="00A73165"/>
    <w:rsid w:val="00A7578E"/>
    <w:rsid w:val="00A75C77"/>
    <w:rsid w:val="00A769B0"/>
    <w:rsid w:val="00A84163"/>
    <w:rsid w:val="00A846D5"/>
    <w:rsid w:val="00A84BA0"/>
    <w:rsid w:val="00A85992"/>
    <w:rsid w:val="00A87467"/>
    <w:rsid w:val="00A90078"/>
    <w:rsid w:val="00A9173C"/>
    <w:rsid w:val="00A93B05"/>
    <w:rsid w:val="00A95263"/>
    <w:rsid w:val="00A967B7"/>
    <w:rsid w:val="00A9789C"/>
    <w:rsid w:val="00AA0F9A"/>
    <w:rsid w:val="00AA451C"/>
    <w:rsid w:val="00AA5A95"/>
    <w:rsid w:val="00AA5B07"/>
    <w:rsid w:val="00AA5B35"/>
    <w:rsid w:val="00AA72C4"/>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63EA"/>
    <w:rsid w:val="00AD6EE9"/>
    <w:rsid w:val="00AE0CF3"/>
    <w:rsid w:val="00AE0DAA"/>
    <w:rsid w:val="00AE0F0F"/>
    <w:rsid w:val="00AE22EC"/>
    <w:rsid w:val="00AE3FC9"/>
    <w:rsid w:val="00AE4CA4"/>
    <w:rsid w:val="00AE57EA"/>
    <w:rsid w:val="00AE6A62"/>
    <w:rsid w:val="00AE6FBD"/>
    <w:rsid w:val="00AE787D"/>
    <w:rsid w:val="00AF5447"/>
    <w:rsid w:val="00AF6FD7"/>
    <w:rsid w:val="00B02F18"/>
    <w:rsid w:val="00B036CC"/>
    <w:rsid w:val="00B05298"/>
    <w:rsid w:val="00B056E6"/>
    <w:rsid w:val="00B06F68"/>
    <w:rsid w:val="00B07142"/>
    <w:rsid w:val="00B11572"/>
    <w:rsid w:val="00B130B7"/>
    <w:rsid w:val="00B13D2B"/>
    <w:rsid w:val="00B151F9"/>
    <w:rsid w:val="00B15B77"/>
    <w:rsid w:val="00B16E67"/>
    <w:rsid w:val="00B216AB"/>
    <w:rsid w:val="00B22E02"/>
    <w:rsid w:val="00B239C6"/>
    <w:rsid w:val="00B23E39"/>
    <w:rsid w:val="00B25419"/>
    <w:rsid w:val="00B25D5E"/>
    <w:rsid w:val="00B279A1"/>
    <w:rsid w:val="00B27B87"/>
    <w:rsid w:val="00B317DB"/>
    <w:rsid w:val="00B3478F"/>
    <w:rsid w:val="00B430F9"/>
    <w:rsid w:val="00B44270"/>
    <w:rsid w:val="00B44C63"/>
    <w:rsid w:val="00B507F3"/>
    <w:rsid w:val="00B50AC5"/>
    <w:rsid w:val="00B52244"/>
    <w:rsid w:val="00B53784"/>
    <w:rsid w:val="00B53DEE"/>
    <w:rsid w:val="00B53F37"/>
    <w:rsid w:val="00B54698"/>
    <w:rsid w:val="00B54E46"/>
    <w:rsid w:val="00B54EDA"/>
    <w:rsid w:val="00B55225"/>
    <w:rsid w:val="00B568CB"/>
    <w:rsid w:val="00B603A8"/>
    <w:rsid w:val="00B6050B"/>
    <w:rsid w:val="00B610B7"/>
    <w:rsid w:val="00B62254"/>
    <w:rsid w:val="00B64EBD"/>
    <w:rsid w:val="00B65344"/>
    <w:rsid w:val="00B660AC"/>
    <w:rsid w:val="00B66517"/>
    <w:rsid w:val="00B73768"/>
    <w:rsid w:val="00B74774"/>
    <w:rsid w:val="00B7528E"/>
    <w:rsid w:val="00B773FB"/>
    <w:rsid w:val="00B77624"/>
    <w:rsid w:val="00B8108C"/>
    <w:rsid w:val="00B8170D"/>
    <w:rsid w:val="00B82516"/>
    <w:rsid w:val="00B847E7"/>
    <w:rsid w:val="00B85290"/>
    <w:rsid w:val="00B87A70"/>
    <w:rsid w:val="00B87F54"/>
    <w:rsid w:val="00B87F90"/>
    <w:rsid w:val="00B92F40"/>
    <w:rsid w:val="00B93505"/>
    <w:rsid w:val="00B95E3F"/>
    <w:rsid w:val="00B960F0"/>
    <w:rsid w:val="00B96102"/>
    <w:rsid w:val="00B96C06"/>
    <w:rsid w:val="00BA1643"/>
    <w:rsid w:val="00BA2BEC"/>
    <w:rsid w:val="00BA2DBD"/>
    <w:rsid w:val="00BA3EF2"/>
    <w:rsid w:val="00BA58A8"/>
    <w:rsid w:val="00BA720B"/>
    <w:rsid w:val="00BB1372"/>
    <w:rsid w:val="00BB3207"/>
    <w:rsid w:val="00BB49D0"/>
    <w:rsid w:val="00BB4A8C"/>
    <w:rsid w:val="00BB5714"/>
    <w:rsid w:val="00BB631E"/>
    <w:rsid w:val="00BB6BCC"/>
    <w:rsid w:val="00BB7B5E"/>
    <w:rsid w:val="00BB7BAD"/>
    <w:rsid w:val="00BB7D3D"/>
    <w:rsid w:val="00BC27AC"/>
    <w:rsid w:val="00BC3519"/>
    <w:rsid w:val="00BC4059"/>
    <w:rsid w:val="00BC40EE"/>
    <w:rsid w:val="00BC4607"/>
    <w:rsid w:val="00BC4AF3"/>
    <w:rsid w:val="00BC5596"/>
    <w:rsid w:val="00BC5CB6"/>
    <w:rsid w:val="00BC6169"/>
    <w:rsid w:val="00BC7C86"/>
    <w:rsid w:val="00BD0B7C"/>
    <w:rsid w:val="00BD11B7"/>
    <w:rsid w:val="00BD2121"/>
    <w:rsid w:val="00BD22E9"/>
    <w:rsid w:val="00BD3682"/>
    <w:rsid w:val="00BD674D"/>
    <w:rsid w:val="00BD6765"/>
    <w:rsid w:val="00BE004C"/>
    <w:rsid w:val="00BE12EE"/>
    <w:rsid w:val="00BE1CDB"/>
    <w:rsid w:val="00BE2CD4"/>
    <w:rsid w:val="00BE557E"/>
    <w:rsid w:val="00BE586D"/>
    <w:rsid w:val="00BE75EA"/>
    <w:rsid w:val="00BF2D80"/>
    <w:rsid w:val="00BF6D49"/>
    <w:rsid w:val="00BF7439"/>
    <w:rsid w:val="00BF74D2"/>
    <w:rsid w:val="00C00465"/>
    <w:rsid w:val="00C0138A"/>
    <w:rsid w:val="00C03992"/>
    <w:rsid w:val="00C052A3"/>
    <w:rsid w:val="00C0695D"/>
    <w:rsid w:val="00C0732D"/>
    <w:rsid w:val="00C1024C"/>
    <w:rsid w:val="00C12C91"/>
    <w:rsid w:val="00C12F53"/>
    <w:rsid w:val="00C1376D"/>
    <w:rsid w:val="00C15336"/>
    <w:rsid w:val="00C16CB4"/>
    <w:rsid w:val="00C17691"/>
    <w:rsid w:val="00C17705"/>
    <w:rsid w:val="00C17E79"/>
    <w:rsid w:val="00C2023E"/>
    <w:rsid w:val="00C20CB4"/>
    <w:rsid w:val="00C219FD"/>
    <w:rsid w:val="00C21A74"/>
    <w:rsid w:val="00C2336D"/>
    <w:rsid w:val="00C234D6"/>
    <w:rsid w:val="00C242B3"/>
    <w:rsid w:val="00C24DB5"/>
    <w:rsid w:val="00C25087"/>
    <w:rsid w:val="00C2763E"/>
    <w:rsid w:val="00C27FA6"/>
    <w:rsid w:val="00C30AAE"/>
    <w:rsid w:val="00C31238"/>
    <w:rsid w:val="00C32C07"/>
    <w:rsid w:val="00C333DA"/>
    <w:rsid w:val="00C34653"/>
    <w:rsid w:val="00C362E4"/>
    <w:rsid w:val="00C375FB"/>
    <w:rsid w:val="00C37FAE"/>
    <w:rsid w:val="00C413AD"/>
    <w:rsid w:val="00C43213"/>
    <w:rsid w:val="00C464E2"/>
    <w:rsid w:val="00C50DF4"/>
    <w:rsid w:val="00C52A7D"/>
    <w:rsid w:val="00C52DA0"/>
    <w:rsid w:val="00C53A07"/>
    <w:rsid w:val="00C54AD6"/>
    <w:rsid w:val="00C54C00"/>
    <w:rsid w:val="00C5714C"/>
    <w:rsid w:val="00C60312"/>
    <w:rsid w:val="00C607E8"/>
    <w:rsid w:val="00C60B88"/>
    <w:rsid w:val="00C61549"/>
    <w:rsid w:val="00C6155A"/>
    <w:rsid w:val="00C6176D"/>
    <w:rsid w:val="00C61D87"/>
    <w:rsid w:val="00C62446"/>
    <w:rsid w:val="00C63D0D"/>
    <w:rsid w:val="00C647B1"/>
    <w:rsid w:val="00C65F8B"/>
    <w:rsid w:val="00C67B6C"/>
    <w:rsid w:val="00C67FBA"/>
    <w:rsid w:val="00C703D9"/>
    <w:rsid w:val="00C717B1"/>
    <w:rsid w:val="00C71DE7"/>
    <w:rsid w:val="00C73BC7"/>
    <w:rsid w:val="00C74399"/>
    <w:rsid w:val="00C75306"/>
    <w:rsid w:val="00C763D8"/>
    <w:rsid w:val="00C775D4"/>
    <w:rsid w:val="00C77DDA"/>
    <w:rsid w:val="00C81DA6"/>
    <w:rsid w:val="00C84B7C"/>
    <w:rsid w:val="00C85D1A"/>
    <w:rsid w:val="00C908F4"/>
    <w:rsid w:val="00C91234"/>
    <w:rsid w:val="00C91FCF"/>
    <w:rsid w:val="00C93CAF"/>
    <w:rsid w:val="00C94357"/>
    <w:rsid w:val="00C9464F"/>
    <w:rsid w:val="00C956BC"/>
    <w:rsid w:val="00C9626D"/>
    <w:rsid w:val="00CA0392"/>
    <w:rsid w:val="00CA1005"/>
    <w:rsid w:val="00CA1ABC"/>
    <w:rsid w:val="00CA3775"/>
    <w:rsid w:val="00CA42E6"/>
    <w:rsid w:val="00CA6540"/>
    <w:rsid w:val="00CB1013"/>
    <w:rsid w:val="00CB1115"/>
    <w:rsid w:val="00CB11EC"/>
    <w:rsid w:val="00CB3C3C"/>
    <w:rsid w:val="00CC0006"/>
    <w:rsid w:val="00CC02A9"/>
    <w:rsid w:val="00CC0D20"/>
    <w:rsid w:val="00CC234B"/>
    <w:rsid w:val="00CC2560"/>
    <w:rsid w:val="00CC3BE2"/>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0B03"/>
    <w:rsid w:val="00CE333A"/>
    <w:rsid w:val="00CE3A90"/>
    <w:rsid w:val="00CE64A5"/>
    <w:rsid w:val="00CE71ED"/>
    <w:rsid w:val="00CF04CA"/>
    <w:rsid w:val="00CF16F2"/>
    <w:rsid w:val="00CF374F"/>
    <w:rsid w:val="00CF4A10"/>
    <w:rsid w:val="00CF516E"/>
    <w:rsid w:val="00CF581B"/>
    <w:rsid w:val="00CF668E"/>
    <w:rsid w:val="00D01FB5"/>
    <w:rsid w:val="00D02558"/>
    <w:rsid w:val="00D0423F"/>
    <w:rsid w:val="00D0693F"/>
    <w:rsid w:val="00D075CD"/>
    <w:rsid w:val="00D07EA6"/>
    <w:rsid w:val="00D135F8"/>
    <w:rsid w:val="00D15068"/>
    <w:rsid w:val="00D1558B"/>
    <w:rsid w:val="00D163E5"/>
    <w:rsid w:val="00D16DF1"/>
    <w:rsid w:val="00D201B5"/>
    <w:rsid w:val="00D2160D"/>
    <w:rsid w:val="00D21C00"/>
    <w:rsid w:val="00D22E33"/>
    <w:rsid w:val="00D2353F"/>
    <w:rsid w:val="00D23AF5"/>
    <w:rsid w:val="00D24A10"/>
    <w:rsid w:val="00D253A1"/>
    <w:rsid w:val="00D25C59"/>
    <w:rsid w:val="00D3135D"/>
    <w:rsid w:val="00D3289A"/>
    <w:rsid w:val="00D32DC1"/>
    <w:rsid w:val="00D33E96"/>
    <w:rsid w:val="00D36D97"/>
    <w:rsid w:val="00D372F1"/>
    <w:rsid w:val="00D4251B"/>
    <w:rsid w:val="00D425A1"/>
    <w:rsid w:val="00D4283E"/>
    <w:rsid w:val="00D51B1B"/>
    <w:rsid w:val="00D51C8D"/>
    <w:rsid w:val="00D5259A"/>
    <w:rsid w:val="00D52943"/>
    <w:rsid w:val="00D52CAF"/>
    <w:rsid w:val="00D53630"/>
    <w:rsid w:val="00D5480E"/>
    <w:rsid w:val="00D55D50"/>
    <w:rsid w:val="00D56627"/>
    <w:rsid w:val="00D626BD"/>
    <w:rsid w:val="00D63B8D"/>
    <w:rsid w:val="00D6679E"/>
    <w:rsid w:val="00D67B4C"/>
    <w:rsid w:val="00D67CDE"/>
    <w:rsid w:val="00D70D72"/>
    <w:rsid w:val="00D70EFD"/>
    <w:rsid w:val="00D745CB"/>
    <w:rsid w:val="00D75459"/>
    <w:rsid w:val="00D80852"/>
    <w:rsid w:val="00D82DC3"/>
    <w:rsid w:val="00D84E61"/>
    <w:rsid w:val="00D85E65"/>
    <w:rsid w:val="00D86CB1"/>
    <w:rsid w:val="00D8707A"/>
    <w:rsid w:val="00D903D1"/>
    <w:rsid w:val="00D95844"/>
    <w:rsid w:val="00D95A17"/>
    <w:rsid w:val="00D9688A"/>
    <w:rsid w:val="00DA3275"/>
    <w:rsid w:val="00DA38FF"/>
    <w:rsid w:val="00DA42EC"/>
    <w:rsid w:val="00DA6B8D"/>
    <w:rsid w:val="00DA7687"/>
    <w:rsid w:val="00DA78B0"/>
    <w:rsid w:val="00DB1782"/>
    <w:rsid w:val="00DB1AC7"/>
    <w:rsid w:val="00DB2A43"/>
    <w:rsid w:val="00DB2DA4"/>
    <w:rsid w:val="00DB3088"/>
    <w:rsid w:val="00DB445F"/>
    <w:rsid w:val="00DB4963"/>
    <w:rsid w:val="00DB4E29"/>
    <w:rsid w:val="00DB5DCC"/>
    <w:rsid w:val="00DB718E"/>
    <w:rsid w:val="00DB7893"/>
    <w:rsid w:val="00DB7D97"/>
    <w:rsid w:val="00DC25B4"/>
    <w:rsid w:val="00DC284B"/>
    <w:rsid w:val="00DC4495"/>
    <w:rsid w:val="00DC5D64"/>
    <w:rsid w:val="00DC6A6F"/>
    <w:rsid w:val="00DC724A"/>
    <w:rsid w:val="00DC7EC0"/>
    <w:rsid w:val="00DD0964"/>
    <w:rsid w:val="00DD20EB"/>
    <w:rsid w:val="00DD3903"/>
    <w:rsid w:val="00DD3E5D"/>
    <w:rsid w:val="00DD6346"/>
    <w:rsid w:val="00DD64C4"/>
    <w:rsid w:val="00DD7105"/>
    <w:rsid w:val="00DD77A5"/>
    <w:rsid w:val="00DD7A03"/>
    <w:rsid w:val="00DE1BC9"/>
    <w:rsid w:val="00DE33F3"/>
    <w:rsid w:val="00DE384C"/>
    <w:rsid w:val="00DE3AB4"/>
    <w:rsid w:val="00DE3E3F"/>
    <w:rsid w:val="00DE4B73"/>
    <w:rsid w:val="00DE54E6"/>
    <w:rsid w:val="00DE55E0"/>
    <w:rsid w:val="00DF16AE"/>
    <w:rsid w:val="00DF1836"/>
    <w:rsid w:val="00DF1AA8"/>
    <w:rsid w:val="00DF1CC0"/>
    <w:rsid w:val="00DF20AE"/>
    <w:rsid w:val="00DF2F1F"/>
    <w:rsid w:val="00DF3BAD"/>
    <w:rsid w:val="00DF3E74"/>
    <w:rsid w:val="00DF598E"/>
    <w:rsid w:val="00DF65BA"/>
    <w:rsid w:val="00DF7956"/>
    <w:rsid w:val="00DF7E9A"/>
    <w:rsid w:val="00E00833"/>
    <w:rsid w:val="00E00FFC"/>
    <w:rsid w:val="00E03517"/>
    <w:rsid w:val="00E05608"/>
    <w:rsid w:val="00E0689B"/>
    <w:rsid w:val="00E06B29"/>
    <w:rsid w:val="00E06D02"/>
    <w:rsid w:val="00E11143"/>
    <w:rsid w:val="00E1143F"/>
    <w:rsid w:val="00E12B98"/>
    <w:rsid w:val="00E14001"/>
    <w:rsid w:val="00E17021"/>
    <w:rsid w:val="00E178FA"/>
    <w:rsid w:val="00E20269"/>
    <w:rsid w:val="00E24CC0"/>
    <w:rsid w:val="00E24D05"/>
    <w:rsid w:val="00E24E08"/>
    <w:rsid w:val="00E252A8"/>
    <w:rsid w:val="00E268CD"/>
    <w:rsid w:val="00E273B1"/>
    <w:rsid w:val="00E27585"/>
    <w:rsid w:val="00E27747"/>
    <w:rsid w:val="00E27AF5"/>
    <w:rsid w:val="00E30FA8"/>
    <w:rsid w:val="00E314B9"/>
    <w:rsid w:val="00E33A66"/>
    <w:rsid w:val="00E34669"/>
    <w:rsid w:val="00E4041D"/>
    <w:rsid w:val="00E41053"/>
    <w:rsid w:val="00E415F2"/>
    <w:rsid w:val="00E42BAF"/>
    <w:rsid w:val="00E45A1D"/>
    <w:rsid w:val="00E45DBA"/>
    <w:rsid w:val="00E46425"/>
    <w:rsid w:val="00E52C6F"/>
    <w:rsid w:val="00E53553"/>
    <w:rsid w:val="00E54DBC"/>
    <w:rsid w:val="00E54E29"/>
    <w:rsid w:val="00E563E1"/>
    <w:rsid w:val="00E56B5D"/>
    <w:rsid w:val="00E5776E"/>
    <w:rsid w:val="00E578B9"/>
    <w:rsid w:val="00E57CF6"/>
    <w:rsid w:val="00E6132F"/>
    <w:rsid w:val="00E62AC7"/>
    <w:rsid w:val="00E62EB9"/>
    <w:rsid w:val="00E63097"/>
    <w:rsid w:val="00E63681"/>
    <w:rsid w:val="00E638A0"/>
    <w:rsid w:val="00E64FBB"/>
    <w:rsid w:val="00E652B1"/>
    <w:rsid w:val="00E663E2"/>
    <w:rsid w:val="00E676EB"/>
    <w:rsid w:val="00E67D27"/>
    <w:rsid w:val="00E719C3"/>
    <w:rsid w:val="00E71E2F"/>
    <w:rsid w:val="00E72444"/>
    <w:rsid w:val="00E76DD8"/>
    <w:rsid w:val="00E76E1C"/>
    <w:rsid w:val="00E77D84"/>
    <w:rsid w:val="00E81EF9"/>
    <w:rsid w:val="00E84EBF"/>
    <w:rsid w:val="00E8613B"/>
    <w:rsid w:val="00E90154"/>
    <w:rsid w:val="00E9033B"/>
    <w:rsid w:val="00E90ED4"/>
    <w:rsid w:val="00E978A1"/>
    <w:rsid w:val="00E97AF1"/>
    <w:rsid w:val="00EA2BFA"/>
    <w:rsid w:val="00EA310A"/>
    <w:rsid w:val="00EA31AD"/>
    <w:rsid w:val="00EA33E3"/>
    <w:rsid w:val="00EA42AE"/>
    <w:rsid w:val="00EA5F5A"/>
    <w:rsid w:val="00EA64A1"/>
    <w:rsid w:val="00EA6ECD"/>
    <w:rsid w:val="00EA70F4"/>
    <w:rsid w:val="00EB143C"/>
    <w:rsid w:val="00EB17ED"/>
    <w:rsid w:val="00EB2FA5"/>
    <w:rsid w:val="00EB397F"/>
    <w:rsid w:val="00EB3A17"/>
    <w:rsid w:val="00EB4F60"/>
    <w:rsid w:val="00EB6BF2"/>
    <w:rsid w:val="00EC1D7F"/>
    <w:rsid w:val="00EC24B8"/>
    <w:rsid w:val="00EC2D36"/>
    <w:rsid w:val="00EC3558"/>
    <w:rsid w:val="00EC55A9"/>
    <w:rsid w:val="00EC567D"/>
    <w:rsid w:val="00EC5B57"/>
    <w:rsid w:val="00EC5C4C"/>
    <w:rsid w:val="00EC6856"/>
    <w:rsid w:val="00ED06B3"/>
    <w:rsid w:val="00ED17B6"/>
    <w:rsid w:val="00ED1D62"/>
    <w:rsid w:val="00ED22C4"/>
    <w:rsid w:val="00ED62AE"/>
    <w:rsid w:val="00ED6495"/>
    <w:rsid w:val="00EE01B6"/>
    <w:rsid w:val="00EE248E"/>
    <w:rsid w:val="00EE4ED4"/>
    <w:rsid w:val="00EE5B85"/>
    <w:rsid w:val="00EE618A"/>
    <w:rsid w:val="00EE6AA7"/>
    <w:rsid w:val="00EF0367"/>
    <w:rsid w:val="00EF13CA"/>
    <w:rsid w:val="00EF14C6"/>
    <w:rsid w:val="00EF1BC6"/>
    <w:rsid w:val="00EF1FB3"/>
    <w:rsid w:val="00EF7DC4"/>
    <w:rsid w:val="00F00BC4"/>
    <w:rsid w:val="00F01C1B"/>
    <w:rsid w:val="00F030EC"/>
    <w:rsid w:val="00F0423F"/>
    <w:rsid w:val="00F06432"/>
    <w:rsid w:val="00F1053D"/>
    <w:rsid w:val="00F105D4"/>
    <w:rsid w:val="00F11443"/>
    <w:rsid w:val="00F132E0"/>
    <w:rsid w:val="00F135D0"/>
    <w:rsid w:val="00F14A33"/>
    <w:rsid w:val="00F158A8"/>
    <w:rsid w:val="00F2128A"/>
    <w:rsid w:val="00F218EB"/>
    <w:rsid w:val="00F22C4E"/>
    <w:rsid w:val="00F23AAC"/>
    <w:rsid w:val="00F24AD5"/>
    <w:rsid w:val="00F259CE"/>
    <w:rsid w:val="00F266F1"/>
    <w:rsid w:val="00F26B4B"/>
    <w:rsid w:val="00F3192D"/>
    <w:rsid w:val="00F3398C"/>
    <w:rsid w:val="00F34C90"/>
    <w:rsid w:val="00F36DBE"/>
    <w:rsid w:val="00F41650"/>
    <w:rsid w:val="00F424C7"/>
    <w:rsid w:val="00F43FA7"/>
    <w:rsid w:val="00F4568B"/>
    <w:rsid w:val="00F45905"/>
    <w:rsid w:val="00F46497"/>
    <w:rsid w:val="00F47A22"/>
    <w:rsid w:val="00F47D3E"/>
    <w:rsid w:val="00F506C1"/>
    <w:rsid w:val="00F51267"/>
    <w:rsid w:val="00F51786"/>
    <w:rsid w:val="00F53671"/>
    <w:rsid w:val="00F56087"/>
    <w:rsid w:val="00F56D97"/>
    <w:rsid w:val="00F647A2"/>
    <w:rsid w:val="00F66B19"/>
    <w:rsid w:val="00F67BD5"/>
    <w:rsid w:val="00F67C66"/>
    <w:rsid w:val="00F70566"/>
    <w:rsid w:val="00F719C0"/>
    <w:rsid w:val="00F71E22"/>
    <w:rsid w:val="00F736A9"/>
    <w:rsid w:val="00F736DD"/>
    <w:rsid w:val="00F7411E"/>
    <w:rsid w:val="00F75304"/>
    <w:rsid w:val="00F759B0"/>
    <w:rsid w:val="00F76AF1"/>
    <w:rsid w:val="00F76F0A"/>
    <w:rsid w:val="00F7742D"/>
    <w:rsid w:val="00F81B94"/>
    <w:rsid w:val="00F8295D"/>
    <w:rsid w:val="00F8468D"/>
    <w:rsid w:val="00F86D0D"/>
    <w:rsid w:val="00F870AD"/>
    <w:rsid w:val="00F87888"/>
    <w:rsid w:val="00F90833"/>
    <w:rsid w:val="00F90A2F"/>
    <w:rsid w:val="00F92F9F"/>
    <w:rsid w:val="00F9513F"/>
    <w:rsid w:val="00F95AA6"/>
    <w:rsid w:val="00FA0018"/>
    <w:rsid w:val="00FA059A"/>
    <w:rsid w:val="00FA14C3"/>
    <w:rsid w:val="00FA1CC9"/>
    <w:rsid w:val="00FB18C2"/>
    <w:rsid w:val="00FB3667"/>
    <w:rsid w:val="00FC09F2"/>
    <w:rsid w:val="00FC0C52"/>
    <w:rsid w:val="00FC335A"/>
    <w:rsid w:val="00FC3C61"/>
    <w:rsid w:val="00FC41D0"/>
    <w:rsid w:val="00FC46B6"/>
    <w:rsid w:val="00FC4B3D"/>
    <w:rsid w:val="00FC537C"/>
    <w:rsid w:val="00FC53E9"/>
    <w:rsid w:val="00FC6053"/>
    <w:rsid w:val="00FC617F"/>
    <w:rsid w:val="00FC6DA9"/>
    <w:rsid w:val="00FD3811"/>
    <w:rsid w:val="00FD3A7A"/>
    <w:rsid w:val="00FD4433"/>
    <w:rsid w:val="00FD5745"/>
    <w:rsid w:val="00FD5A65"/>
    <w:rsid w:val="00FD5E21"/>
    <w:rsid w:val="00FD5FB6"/>
    <w:rsid w:val="00FD66ED"/>
    <w:rsid w:val="00FD786C"/>
    <w:rsid w:val="00FE0D02"/>
    <w:rsid w:val="00FE3315"/>
    <w:rsid w:val="00FE4248"/>
    <w:rsid w:val="00FE46BD"/>
    <w:rsid w:val="00FE63E8"/>
    <w:rsid w:val="00FF0E84"/>
    <w:rsid w:val="00FF1735"/>
    <w:rsid w:val="00FF1FFA"/>
    <w:rsid w:val="00FF24B3"/>
    <w:rsid w:val="00FF2DA2"/>
    <w:rsid w:val="00FF360D"/>
    <w:rsid w:val="00FF36D3"/>
    <w:rsid w:val="00FF3D88"/>
    <w:rsid w:val="00FF5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D3F6B"/>
  <w15:docId w15:val="{1CAA9B4A-8D97-405A-A911-ACD62717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A205C3"/>
    <w:pPr>
      <w:keepNext/>
      <w:keepLines/>
      <w:spacing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A205C3"/>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rPr>
  </w:style>
  <w:style w:type="character" w:customStyle="1" w:styleId="RLTextlnkuslovanChar">
    <w:name w:val="RL Text článku číslovaný Char"/>
    <w:link w:val="RLTextlnkuslovan"/>
    <w:rsid w:val="00230B57"/>
    <w:rPr>
      <w:rFonts w:ascii="Arial" w:hAnsi="Arial"/>
      <w:sz w:val="22"/>
      <w:szCs w:val="24"/>
      <w:lang w:eastAsia="en-US"/>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paragraph" w:customStyle="1" w:styleId="Z-zakladbezpat">
    <w:name w:val="Z-zaklad bez pat"/>
    <w:rsid w:val="00DD3903"/>
    <w:pPr>
      <w:overflowPunct w:val="0"/>
      <w:autoSpaceDE w:val="0"/>
      <w:autoSpaceDN w:val="0"/>
      <w:adjustRightInd w:val="0"/>
      <w:textAlignment w:val="baseline"/>
    </w:pPr>
    <w:rPr>
      <w:rFonts w:ascii="Arial" w:hAnsi="Arial"/>
      <w:sz w:val="18"/>
    </w:rPr>
  </w:style>
  <w:style w:type="paragraph" w:customStyle="1" w:styleId="p2">
    <w:name w:val="p2"/>
    <w:basedOn w:val="Normln"/>
    <w:rsid w:val="00B53DEE"/>
    <w:pPr>
      <w:spacing w:before="100" w:beforeAutospacing="1" w:after="100" w:afterAutospacing="1"/>
    </w:pPr>
    <w:rPr>
      <w:rFonts w:ascii="Times New Roman" w:hAnsi="Times New Roman"/>
      <w:sz w:val="24"/>
      <w:szCs w:val="24"/>
      <w:lang w:eastAsia="cs-CZ"/>
    </w:rPr>
  </w:style>
  <w:style w:type="paragraph" w:customStyle="1" w:styleId="Seznampomlky">
    <w:name w:val="Seznam pomlčky"/>
    <w:basedOn w:val="Normln"/>
    <w:link w:val="SeznampomlkyChar"/>
    <w:qFormat/>
    <w:rsid w:val="00F3398C"/>
    <w:pPr>
      <w:numPr>
        <w:numId w:val="10"/>
      </w:numPr>
      <w:overflowPunct w:val="0"/>
      <w:autoSpaceDE w:val="0"/>
      <w:autoSpaceDN w:val="0"/>
      <w:adjustRightInd w:val="0"/>
      <w:spacing w:before="60"/>
      <w:jc w:val="both"/>
      <w:textAlignment w:val="baseline"/>
    </w:pPr>
    <w:rPr>
      <w:kern w:val="22"/>
      <w:szCs w:val="20"/>
      <w:lang w:eastAsia="cs-CZ"/>
    </w:rPr>
  </w:style>
  <w:style w:type="character" w:customStyle="1" w:styleId="SeznampomlkyChar">
    <w:name w:val="Seznam pomlčky Char"/>
    <w:link w:val="Seznampomlky"/>
    <w:locked/>
    <w:rsid w:val="00F3398C"/>
    <w:rPr>
      <w:rFonts w:ascii="Arial" w:hAnsi="Arial"/>
      <w:kern w:val="22"/>
      <w:sz w:val="22"/>
    </w:rPr>
  </w:style>
  <w:style w:type="character" w:customStyle="1" w:styleId="SeznamtekyChar">
    <w:name w:val="Seznam tečky Char"/>
    <w:link w:val="Seznamteky"/>
    <w:qFormat/>
    <w:rsid w:val="00F3398C"/>
    <w:rPr>
      <w:rFonts w:ascii="Arial" w:hAnsi="Arial"/>
    </w:rPr>
  </w:style>
  <w:style w:type="paragraph" w:customStyle="1" w:styleId="Seznamteky">
    <w:name w:val="Seznam tečky"/>
    <w:basedOn w:val="Normln"/>
    <w:link w:val="SeznamtekyChar"/>
    <w:qFormat/>
    <w:rsid w:val="00F3398C"/>
    <w:pPr>
      <w:suppressAutoHyphens/>
      <w:spacing w:before="60"/>
      <w:ind w:left="1134"/>
      <w:jc w:val="both"/>
      <w:textAlignment w:val="baseline"/>
    </w:pPr>
    <w:rPr>
      <w:sz w:val="20"/>
      <w:szCs w:val="20"/>
      <w:lang w:eastAsia="cs-CZ"/>
    </w:rPr>
  </w:style>
  <w:style w:type="paragraph" w:customStyle="1" w:styleId="Default">
    <w:name w:val="Default"/>
    <w:rsid w:val="00F3398C"/>
    <w:pPr>
      <w:autoSpaceDE w:val="0"/>
      <w:autoSpaceDN w:val="0"/>
      <w:adjustRightInd w:val="0"/>
    </w:pPr>
    <w:rPr>
      <w:rFonts w:ascii="Times New Roman" w:eastAsiaTheme="minorHAnsi" w:hAnsi="Times New Roman"/>
      <w:color w:val="000000"/>
      <w:sz w:val="24"/>
      <w:szCs w:val="24"/>
      <w:lang w:eastAsia="en-US"/>
    </w:rPr>
  </w:style>
  <w:style w:type="paragraph" w:customStyle="1" w:styleId="l3">
    <w:name w:val="l3"/>
    <w:basedOn w:val="Normln"/>
    <w:rsid w:val="00F56087"/>
    <w:pPr>
      <w:spacing w:before="100" w:beforeAutospacing="1" w:after="100" w:afterAutospacing="1"/>
    </w:pPr>
    <w:rPr>
      <w:rFonts w:ascii="Times New Roman" w:hAnsi="Times New Roman"/>
      <w:sz w:val="24"/>
      <w:szCs w:val="24"/>
      <w:lang w:eastAsia="cs-CZ"/>
    </w:rPr>
  </w:style>
  <w:style w:type="paragraph" w:customStyle="1" w:styleId="l4">
    <w:name w:val="l4"/>
    <w:basedOn w:val="Normln"/>
    <w:rsid w:val="00F56087"/>
    <w:pPr>
      <w:spacing w:before="100" w:beforeAutospacing="1" w:after="100" w:afterAutospacing="1"/>
    </w:pPr>
    <w:rPr>
      <w:rFonts w:ascii="Times New Roman" w:hAnsi="Times New Roman"/>
      <w:sz w:val="24"/>
      <w:szCs w:val="24"/>
      <w:lang w:eastAsia="cs-CZ"/>
    </w:rPr>
  </w:style>
  <w:style w:type="character" w:styleId="PromnnHTML">
    <w:name w:val="HTML Variable"/>
    <w:basedOn w:val="Standardnpsmoodstavce"/>
    <w:uiPriority w:val="99"/>
    <w:semiHidden/>
    <w:unhideWhenUsed/>
    <w:rsid w:val="00F560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43518">
      <w:bodyDiv w:val="1"/>
      <w:marLeft w:val="0"/>
      <w:marRight w:val="0"/>
      <w:marTop w:val="0"/>
      <w:marBottom w:val="0"/>
      <w:divBdr>
        <w:top w:val="none" w:sz="0" w:space="0" w:color="auto"/>
        <w:left w:val="none" w:sz="0" w:space="0" w:color="auto"/>
        <w:bottom w:val="none" w:sz="0" w:space="0" w:color="auto"/>
        <w:right w:val="none" w:sz="0" w:space="0" w:color="auto"/>
      </w:divBdr>
    </w:div>
    <w:div w:id="8454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empelGaramondLTPro-Roman">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2"/>
  </w:compat>
  <w:rsids>
    <w:rsidRoot w:val="001B32E8"/>
    <w:rsid w:val="000055B2"/>
    <w:rsid w:val="000103B3"/>
    <w:rsid w:val="00040BE7"/>
    <w:rsid w:val="00044782"/>
    <w:rsid w:val="000B6655"/>
    <w:rsid w:val="001120E7"/>
    <w:rsid w:val="00112839"/>
    <w:rsid w:val="00130501"/>
    <w:rsid w:val="00131738"/>
    <w:rsid w:val="00151B36"/>
    <w:rsid w:val="00153916"/>
    <w:rsid w:val="001876ED"/>
    <w:rsid w:val="00196A81"/>
    <w:rsid w:val="001B1AF2"/>
    <w:rsid w:val="001B32E8"/>
    <w:rsid w:val="001D6926"/>
    <w:rsid w:val="001F22CF"/>
    <w:rsid w:val="002741E2"/>
    <w:rsid w:val="00275AB3"/>
    <w:rsid w:val="00286039"/>
    <w:rsid w:val="002C270F"/>
    <w:rsid w:val="002D7262"/>
    <w:rsid w:val="003143A5"/>
    <w:rsid w:val="003471EF"/>
    <w:rsid w:val="00351DE1"/>
    <w:rsid w:val="00360737"/>
    <w:rsid w:val="0037109B"/>
    <w:rsid w:val="003800C6"/>
    <w:rsid w:val="00385A34"/>
    <w:rsid w:val="00397225"/>
    <w:rsid w:val="003A1881"/>
    <w:rsid w:val="003A6879"/>
    <w:rsid w:val="003B7DF5"/>
    <w:rsid w:val="003F22BE"/>
    <w:rsid w:val="003F407B"/>
    <w:rsid w:val="00411514"/>
    <w:rsid w:val="004A7C01"/>
    <w:rsid w:val="004B3EFF"/>
    <w:rsid w:val="004B4B76"/>
    <w:rsid w:val="004B4EF5"/>
    <w:rsid w:val="004C07D6"/>
    <w:rsid w:val="004D5D9C"/>
    <w:rsid w:val="00504451"/>
    <w:rsid w:val="00510629"/>
    <w:rsid w:val="00535D15"/>
    <w:rsid w:val="00547CF6"/>
    <w:rsid w:val="00571F25"/>
    <w:rsid w:val="00595F19"/>
    <w:rsid w:val="005B022C"/>
    <w:rsid w:val="005C120F"/>
    <w:rsid w:val="005C1CF4"/>
    <w:rsid w:val="005E620A"/>
    <w:rsid w:val="005F418A"/>
    <w:rsid w:val="0060300C"/>
    <w:rsid w:val="0063652F"/>
    <w:rsid w:val="0068002A"/>
    <w:rsid w:val="006837D5"/>
    <w:rsid w:val="0069033B"/>
    <w:rsid w:val="006B6BB5"/>
    <w:rsid w:val="006C764B"/>
    <w:rsid w:val="007124A6"/>
    <w:rsid w:val="007343EB"/>
    <w:rsid w:val="0076285C"/>
    <w:rsid w:val="007A2A93"/>
    <w:rsid w:val="007F3BFB"/>
    <w:rsid w:val="0081734D"/>
    <w:rsid w:val="008472E4"/>
    <w:rsid w:val="00861888"/>
    <w:rsid w:val="008754C5"/>
    <w:rsid w:val="008803C2"/>
    <w:rsid w:val="00897E29"/>
    <w:rsid w:val="008B7AD3"/>
    <w:rsid w:val="008D0BA9"/>
    <w:rsid w:val="008E5E3D"/>
    <w:rsid w:val="009071F9"/>
    <w:rsid w:val="00914BB6"/>
    <w:rsid w:val="00925EF7"/>
    <w:rsid w:val="00973080"/>
    <w:rsid w:val="009B3045"/>
    <w:rsid w:val="009D5AF4"/>
    <w:rsid w:val="00A4778F"/>
    <w:rsid w:val="00A52B03"/>
    <w:rsid w:val="00A56ABD"/>
    <w:rsid w:val="00A5720A"/>
    <w:rsid w:val="00A63465"/>
    <w:rsid w:val="00A71011"/>
    <w:rsid w:val="00A80BB8"/>
    <w:rsid w:val="00AA188B"/>
    <w:rsid w:val="00AA4FD1"/>
    <w:rsid w:val="00AD4843"/>
    <w:rsid w:val="00AE2B40"/>
    <w:rsid w:val="00B01F5B"/>
    <w:rsid w:val="00B23DDF"/>
    <w:rsid w:val="00B27B88"/>
    <w:rsid w:val="00BB0D77"/>
    <w:rsid w:val="00BB398A"/>
    <w:rsid w:val="00BC48CD"/>
    <w:rsid w:val="00BE0AC8"/>
    <w:rsid w:val="00BE19EB"/>
    <w:rsid w:val="00C3698F"/>
    <w:rsid w:val="00C83389"/>
    <w:rsid w:val="00CA2327"/>
    <w:rsid w:val="00CB5A41"/>
    <w:rsid w:val="00CB64B4"/>
    <w:rsid w:val="00CD353F"/>
    <w:rsid w:val="00CE773D"/>
    <w:rsid w:val="00D0152A"/>
    <w:rsid w:val="00D01964"/>
    <w:rsid w:val="00D125DC"/>
    <w:rsid w:val="00D155C5"/>
    <w:rsid w:val="00D73526"/>
    <w:rsid w:val="00D7412F"/>
    <w:rsid w:val="00D82DBD"/>
    <w:rsid w:val="00DA311B"/>
    <w:rsid w:val="00DC4DB1"/>
    <w:rsid w:val="00DE0D79"/>
    <w:rsid w:val="00DE4F98"/>
    <w:rsid w:val="00E118F3"/>
    <w:rsid w:val="00E3363E"/>
    <w:rsid w:val="00E55EC6"/>
    <w:rsid w:val="00E63C7F"/>
    <w:rsid w:val="00E71314"/>
    <w:rsid w:val="00E771A9"/>
    <w:rsid w:val="00E778E0"/>
    <w:rsid w:val="00E836EB"/>
    <w:rsid w:val="00E97DD5"/>
    <w:rsid w:val="00EC2B4B"/>
    <w:rsid w:val="00ED3756"/>
    <w:rsid w:val="00ED44BD"/>
    <w:rsid w:val="00F00869"/>
    <w:rsid w:val="00F06909"/>
    <w:rsid w:val="00F2051C"/>
    <w:rsid w:val="00F24EE6"/>
    <w:rsid w:val="00F30A49"/>
    <w:rsid w:val="00F35BA6"/>
    <w:rsid w:val="00F366FE"/>
    <w:rsid w:val="00F44A29"/>
    <w:rsid w:val="00F53502"/>
    <w:rsid w:val="00F55EEE"/>
    <w:rsid w:val="00F566EC"/>
    <w:rsid w:val="00F82A16"/>
    <w:rsid w:val="00F92C78"/>
    <w:rsid w:val="00F93010"/>
    <w:rsid w:val="00F969A7"/>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5AF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F3611846EE0A4A2BA79E9D1B2B126C97">
    <w:name w:val="F3611846EE0A4A2BA79E9D1B2B126C97"/>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AF2E-1B0E-4F27-8B98-111D29E6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15</Pages>
  <Words>4391</Words>
  <Characters>25913</Characters>
  <Application>Microsoft Office Word</Application>
  <DocSecurity>0</DocSecurity>
  <Lines>215</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Barborová Milena</cp:lastModifiedBy>
  <cp:revision>2</cp:revision>
  <cp:lastPrinted>2019-09-11T05:51:00Z</cp:lastPrinted>
  <dcterms:created xsi:type="dcterms:W3CDTF">2021-02-05T13:29:00Z</dcterms:created>
  <dcterms:modified xsi:type="dcterms:W3CDTF">2021-02-05T13:29:00Z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