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DA" w:rsidRPr="00CF257A" w:rsidRDefault="00D445AF" w:rsidP="006E04DA">
      <w:pPr>
        <w:pStyle w:val="Nadpis1"/>
        <w:keepNext w:val="0"/>
        <w:ind w:right="284"/>
        <w:rPr>
          <w:spacing w:val="20"/>
        </w:rPr>
      </w:pPr>
      <w:bookmarkStart w:id="0" w:name="_GoBack"/>
      <w:bookmarkEnd w:id="0"/>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rsidR="006E04DA" w:rsidRPr="009852E2" w:rsidRDefault="008E0070" w:rsidP="00E0302F">
      <w:pPr>
        <w:pStyle w:val="Nadpis1"/>
        <w:rPr>
          <w:iCs/>
          <w:sz w:val="22"/>
          <w:szCs w:val="22"/>
        </w:rPr>
      </w:pPr>
      <w:r w:rsidRPr="009852E2">
        <w:rPr>
          <w:iCs/>
          <w:sz w:val="22"/>
          <w:szCs w:val="22"/>
        </w:rPr>
        <w:t xml:space="preserve">Číslo: </w:t>
      </w:r>
      <w:r w:rsidR="00EC36FB" w:rsidRPr="009852E2">
        <w:rPr>
          <w:iCs/>
          <w:sz w:val="22"/>
          <w:szCs w:val="22"/>
        </w:rPr>
        <w:t>SPA-202</w:t>
      </w:r>
      <w:r w:rsidR="004D1DBB" w:rsidRPr="009852E2">
        <w:rPr>
          <w:iCs/>
          <w:sz w:val="22"/>
          <w:szCs w:val="22"/>
        </w:rPr>
        <w:t>1</w:t>
      </w:r>
      <w:r w:rsidR="00EC36FB" w:rsidRPr="009852E2">
        <w:rPr>
          <w:iCs/>
          <w:sz w:val="22"/>
          <w:szCs w:val="22"/>
        </w:rPr>
        <w:t>-800-</w:t>
      </w:r>
      <w:r w:rsidR="005C039F" w:rsidRPr="009852E2">
        <w:rPr>
          <w:iCs/>
          <w:sz w:val="22"/>
          <w:szCs w:val="22"/>
        </w:rPr>
        <w:t>000</w:t>
      </w:r>
      <w:r w:rsidR="002A7991">
        <w:rPr>
          <w:iCs/>
          <w:sz w:val="22"/>
          <w:szCs w:val="22"/>
        </w:rPr>
        <w:t>025</w:t>
      </w:r>
    </w:p>
    <w:p w:rsidR="006E04DA" w:rsidRPr="009852E2" w:rsidRDefault="006E04DA" w:rsidP="006E04DA">
      <w:pPr>
        <w:rPr>
          <w:sz w:val="22"/>
          <w:szCs w:val="22"/>
        </w:rPr>
      </w:pPr>
    </w:p>
    <w:p w:rsidR="008C1CA0" w:rsidRPr="009852E2" w:rsidRDefault="008C1CA0" w:rsidP="006E04DA">
      <w:pPr>
        <w:rPr>
          <w:b/>
          <w:bCs/>
          <w:sz w:val="22"/>
          <w:szCs w:val="22"/>
        </w:rPr>
      </w:pPr>
    </w:p>
    <w:p w:rsidR="004D1DBB" w:rsidRPr="009852E2" w:rsidRDefault="004D1DBB" w:rsidP="006E04DA">
      <w:pPr>
        <w:rPr>
          <w:b/>
          <w:bCs/>
          <w:sz w:val="22"/>
          <w:szCs w:val="22"/>
        </w:rPr>
      </w:pPr>
    </w:p>
    <w:p w:rsidR="004D1DBB" w:rsidRPr="009852E2" w:rsidRDefault="004D1DBB" w:rsidP="006E04DA">
      <w:pPr>
        <w:rPr>
          <w:b/>
          <w:bCs/>
          <w:sz w:val="22"/>
          <w:szCs w:val="22"/>
        </w:rPr>
      </w:pPr>
    </w:p>
    <w:p w:rsidR="008C1CA0" w:rsidRPr="009852E2" w:rsidRDefault="008C1CA0" w:rsidP="006E04DA">
      <w:pPr>
        <w:rPr>
          <w:b/>
          <w:bCs/>
          <w:sz w:val="24"/>
          <w:szCs w:val="24"/>
        </w:rPr>
      </w:pPr>
      <w:r w:rsidRPr="009852E2">
        <w:rPr>
          <w:b/>
          <w:bCs/>
          <w:sz w:val="24"/>
          <w:szCs w:val="24"/>
        </w:rPr>
        <w:t>SMLUVNÍ STRANY:</w:t>
      </w:r>
    </w:p>
    <w:p w:rsidR="008C1CA0" w:rsidRPr="009852E2" w:rsidRDefault="008C1CA0" w:rsidP="006E04DA">
      <w:pPr>
        <w:rPr>
          <w:b/>
          <w:bCs/>
          <w:sz w:val="22"/>
          <w:szCs w:val="22"/>
        </w:rPr>
      </w:pPr>
    </w:p>
    <w:p w:rsidR="006E04DA" w:rsidRPr="005112A3" w:rsidRDefault="00516768" w:rsidP="006E04DA">
      <w:pPr>
        <w:rPr>
          <w:b/>
          <w:bCs/>
          <w:sz w:val="22"/>
          <w:szCs w:val="22"/>
        </w:rPr>
      </w:pPr>
      <w:r w:rsidRPr="005112A3">
        <w:rPr>
          <w:b/>
          <w:bCs/>
          <w:sz w:val="22"/>
          <w:szCs w:val="22"/>
        </w:rPr>
        <w:t>CHEVAK</w:t>
      </w:r>
      <w:r w:rsidR="00E95112" w:rsidRPr="005112A3">
        <w:rPr>
          <w:b/>
          <w:bCs/>
          <w:sz w:val="22"/>
          <w:szCs w:val="22"/>
        </w:rPr>
        <w:t xml:space="preserve"> Cheb, a.s</w:t>
      </w:r>
      <w:r w:rsidR="006E04DA" w:rsidRPr="005112A3">
        <w:rPr>
          <w:b/>
          <w:bCs/>
          <w:sz w:val="22"/>
          <w:szCs w:val="22"/>
        </w:rPr>
        <w:t>.</w:t>
      </w:r>
    </w:p>
    <w:p w:rsidR="006E04DA" w:rsidRPr="005112A3" w:rsidRDefault="00EC36FB" w:rsidP="006E04DA">
      <w:pPr>
        <w:rPr>
          <w:sz w:val="22"/>
          <w:szCs w:val="22"/>
        </w:rPr>
      </w:pPr>
      <w:r w:rsidRPr="005112A3">
        <w:rPr>
          <w:sz w:val="22"/>
          <w:szCs w:val="22"/>
        </w:rPr>
        <w:t>sídlo:</w:t>
      </w:r>
      <w:r w:rsidRPr="005112A3">
        <w:rPr>
          <w:sz w:val="22"/>
          <w:szCs w:val="22"/>
        </w:rPr>
        <w:tab/>
      </w:r>
      <w:r w:rsidR="00E95112" w:rsidRPr="005112A3">
        <w:rPr>
          <w:sz w:val="22"/>
          <w:szCs w:val="22"/>
        </w:rPr>
        <w:t>Tršnická 4/11, 350 02 Cheb</w:t>
      </w:r>
    </w:p>
    <w:p w:rsidR="006E04DA" w:rsidRPr="005112A3" w:rsidRDefault="00EC36FB" w:rsidP="006E04DA">
      <w:pPr>
        <w:rPr>
          <w:sz w:val="22"/>
          <w:szCs w:val="22"/>
        </w:rPr>
      </w:pPr>
      <w:r w:rsidRPr="005112A3">
        <w:rPr>
          <w:sz w:val="22"/>
          <w:szCs w:val="22"/>
        </w:rPr>
        <w:t>IČ:</w:t>
      </w:r>
      <w:r w:rsidRPr="005112A3">
        <w:rPr>
          <w:sz w:val="22"/>
          <w:szCs w:val="22"/>
        </w:rPr>
        <w:tab/>
      </w:r>
      <w:r w:rsidR="00E95112" w:rsidRPr="005112A3">
        <w:rPr>
          <w:sz w:val="22"/>
          <w:szCs w:val="22"/>
        </w:rPr>
        <w:t>497</w:t>
      </w:r>
      <w:r w:rsidR="005C039F" w:rsidRPr="005112A3">
        <w:rPr>
          <w:sz w:val="22"/>
          <w:szCs w:val="22"/>
        </w:rPr>
        <w:t xml:space="preserve"> </w:t>
      </w:r>
      <w:r w:rsidR="00E95112" w:rsidRPr="005112A3">
        <w:rPr>
          <w:sz w:val="22"/>
          <w:szCs w:val="22"/>
        </w:rPr>
        <w:t>87</w:t>
      </w:r>
      <w:r w:rsidR="005C039F" w:rsidRPr="005112A3">
        <w:rPr>
          <w:sz w:val="22"/>
          <w:szCs w:val="22"/>
        </w:rPr>
        <w:t xml:space="preserve"> </w:t>
      </w:r>
      <w:r w:rsidR="00E95112" w:rsidRPr="005112A3">
        <w:rPr>
          <w:sz w:val="22"/>
          <w:szCs w:val="22"/>
        </w:rPr>
        <w:t>977</w:t>
      </w:r>
    </w:p>
    <w:p w:rsidR="005C039F" w:rsidRPr="005112A3" w:rsidRDefault="005C039F" w:rsidP="006E04DA">
      <w:pPr>
        <w:rPr>
          <w:sz w:val="22"/>
          <w:szCs w:val="22"/>
        </w:rPr>
      </w:pPr>
      <w:r w:rsidRPr="005112A3">
        <w:rPr>
          <w:sz w:val="22"/>
          <w:szCs w:val="22"/>
        </w:rPr>
        <w:t>DIČ:</w:t>
      </w:r>
      <w:r w:rsidRPr="005112A3">
        <w:rPr>
          <w:sz w:val="22"/>
          <w:szCs w:val="22"/>
        </w:rPr>
        <w:tab/>
        <w:t>CZ49787977</w:t>
      </w:r>
    </w:p>
    <w:p w:rsidR="00CD45C8" w:rsidRPr="005112A3" w:rsidRDefault="00CD45C8" w:rsidP="00CD45C8">
      <w:pPr>
        <w:rPr>
          <w:sz w:val="22"/>
          <w:szCs w:val="22"/>
        </w:rPr>
      </w:pPr>
      <w:r w:rsidRPr="005112A3">
        <w:rPr>
          <w:sz w:val="22"/>
          <w:szCs w:val="22"/>
        </w:rPr>
        <w:t>Společnost vedená u Krajského soudu v Plzni, oddíl B</w:t>
      </w:r>
      <w:r w:rsidR="006F709A" w:rsidRPr="005112A3">
        <w:rPr>
          <w:sz w:val="22"/>
          <w:szCs w:val="22"/>
        </w:rPr>
        <w:t>,</w:t>
      </w:r>
      <w:r w:rsidRPr="005112A3">
        <w:rPr>
          <w:sz w:val="22"/>
          <w:szCs w:val="22"/>
        </w:rPr>
        <w:t xml:space="preserve"> vložka 367</w:t>
      </w:r>
    </w:p>
    <w:p w:rsidR="006E04DA" w:rsidRPr="005112A3" w:rsidRDefault="000F260D" w:rsidP="000F260D">
      <w:pPr>
        <w:rPr>
          <w:sz w:val="22"/>
          <w:szCs w:val="22"/>
        </w:rPr>
      </w:pPr>
      <w:r w:rsidRPr="005112A3">
        <w:rPr>
          <w:sz w:val="22"/>
          <w:szCs w:val="22"/>
        </w:rPr>
        <w:t>Bankovní spojení:</w:t>
      </w:r>
      <w:r w:rsidR="009052E0" w:rsidRPr="005112A3">
        <w:rPr>
          <w:sz w:val="22"/>
          <w:szCs w:val="22"/>
        </w:rPr>
        <w:t xml:space="preserve"> </w:t>
      </w:r>
      <w:r w:rsidR="00CD45C8" w:rsidRPr="005112A3">
        <w:rPr>
          <w:sz w:val="22"/>
          <w:szCs w:val="22"/>
        </w:rPr>
        <w:t>Komerční banka</w:t>
      </w:r>
      <w:r w:rsidRPr="005112A3">
        <w:rPr>
          <w:sz w:val="22"/>
          <w:szCs w:val="22"/>
        </w:rPr>
        <w:t>,</w:t>
      </w:r>
      <w:r w:rsidR="00F638EC" w:rsidRPr="005112A3">
        <w:rPr>
          <w:sz w:val="22"/>
          <w:szCs w:val="22"/>
        </w:rPr>
        <w:t xml:space="preserve"> </w:t>
      </w:r>
      <w:r w:rsidRPr="005112A3">
        <w:rPr>
          <w:sz w:val="22"/>
          <w:szCs w:val="22"/>
        </w:rPr>
        <w:t>č.ú.:</w:t>
      </w:r>
      <w:r w:rsidR="009052E0" w:rsidRPr="005112A3">
        <w:rPr>
          <w:sz w:val="22"/>
          <w:szCs w:val="22"/>
        </w:rPr>
        <w:t xml:space="preserve"> </w:t>
      </w:r>
      <w:r w:rsidR="00FC153D">
        <w:rPr>
          <w:sz w:val="22"/>
          <w:szCs w:val="22"/>
        </w:rPr>
        <w:t>…</w:t>
      </w:r>
    </w:p>
    <w:p w:rsidR="006E04DA" w:rsidRPr="005112A3" w:rsidRDefault="006E04DA" w:rsidP="006E04DA">
      <w:pPr>
        <w:rPr>
          <w:sz w:val="22"/>
          <w:szCs w:val="22"/>
        </w:rPr>
      </w:pPr>
      <w:r w:rsidRPr="005112A3">
        <w:rPr>
          <w:sz w:val="22"/>
          <w:szCs w:val="22"/>
        </w:rPr>
        <w:t xml:space="preserve">Osoby pověřené jednat ve věcech </w:t>
      </w:r>
      <w:r w:rsidR="009052E0" w:rsidRPr="005112A3">
        <w:rPr>
          <w:sz w:val="22"/>
          <w:szCs w:val="22"/>
        </w:rPr>
        <w:t>technických</w:t>
      </w:r>
      <w:r w:rsidRPr="005112A3">
        <w:rPr>
          <w:sz w:val="22"/>
          <w:szCs w:val="22"/>
        </w:rPr>
        <w:t>:</w:t>
      </w:r>
    </w:p>
    <w:p w:rsidR="006E04DA" w:rsidRPr="005112A3" w:rsidRDefault="00FC153D" w:rsidP="00DB3080">
      <w:pPr>
        <w:rPr>
          <w:sz w:val="22"/>
          <w:szCs w:val="22"/>
        </w:rPr>
      </w:pPr>
      <w:r>
        <w:rPr>
          <w:sz w:val="22"/>
          <w:szCs w:val="22"/>
        </w:rPr>
        <w:t>…</w:t>
      </w:r>
    </w:p>
    <w:p w:rsidR="006E04DA" w:rsidRPr="005112A3" w:rsidRDefault="006E04DA" w:rsidP="006E04DA">
      <w:pPr>
        <w:rPr>
          <w:sz w:val="22"/>
          <w:szCs w:val="22"/>
        </w:rPr>
      </w:pPr>
    </w:p>
    <w:p w:rsidR="006E04DA" w:rsidRPr="005112A3" w:rsidRDefault="006E04DA" w:rsidP="006E04DA">
      <w:pPr>
        <w:rPr>
          <w:i/>
          <w:iCs/>
          <w:sz w:val="22"/>
          <w:szCs w:val="22"/>
        </w:rPr>
      </w:pPr>
      <w:r w:rsidRPr="005112A3">
        <w:rPr>
          <w:i/>
          <w:iCs/>
          <w:sz w:val="22"/>
          <w:szCs w:val="22"/>
        </w:rPr>
        <w:t>na straně jedné jako příkazce (dále jen „příkazce“)</w:t>
      </w:r>
    </w:p>
    <w:p w:rsidR="006E04DA" w:rsidRPr="005112A3" w:rsidRDefault="006E04DA" w:rsidP="006E04DA">
      <w:pPr>
        <w:rPr>
          <w:sz w:val="22"/>
          <w:szCs w:val="22"/>
        </w:rPr>
      </w:pPr>
    </w:p>
    <w:p w:rsidR="00EA22B9" w:rsidRPr="005112A3" w:rsidRDefault="00EA22B9" w:rsidP="006E04DA">
      <w:pPr>
        <w:rPr>
          <w:sz w:val="22"/>
          <w:szCs w:val="22"/>
        </w:rPr>
      </w:pPr>
    </w:p>
    <w:p w:rsidR="006E04DA" w:rsidRPr="005112A3" w:rsidRDefault="006E04DA" w:rsidP="006E04DA">
      <w:pPr>
        <w:rPr>
          <w:sz w:val="22"/>
          <w:szCs w:val="22"/>
        </w:rPr>
      </w:pPr>
      <w:r w:rsidRPr="005112A3">
        <w:rPr>
          <w:sz w:val="22"/>
          <w:szCs w:val="22"/>
        </w:rPr>
        <w:t>a</w:t>
      </w:r>
    </w:p>
    <w:p w:rsidR="00B155EB" w:rsidRPr="005112A3" w:rsidRDefault="00B155EB" w:rsidP="00431D4B">
      <w:pPr>
        <w:rPr>
          <w:b/>
          <w:bCs/>
          <w:sz w:val="22"/>
          <w:szCs w:val="22"/>
        </w:rPr>
      </w:pPr>
    </w:p>
    <w:p w:rsidR="00EA22B9" w:rsidRPr="005112A3" w:rsidRDefault="00EA22B9" w:rsidP="00431D4B">
      <w:pPr>
        <w:rPr>
          <w:b/>
          <w:bCs/>
          <w:sz w:val="22"/>
          <w:szCs w:val="22"/>
        </w:rPr>
      </w:pPr>
    </w:p>
    <w:p w:rsidR="00431D4B" w:rsidRPr="005112A3" w:rsidRDefault="00416A0C" w:rsidP="00431D4B">
      <w:pPr>
        <w:rPr>
          <w:b/>
          <w:bCs/>
          <w:sz w:val="22"/>
          <w:szCs w:val="22"/>
        </w:rPr>
      </w:pPr>
      <w:r w:rsidRPr="005112A3">
        <w:rPr>
          <w:b/>
          <w:bCs/>
          <w:sz w:val="22"/>
          <w:szCs w:val="22"/>
        </w:rPr>
        <w:t>Jiří Hoika</w:t>
      </w:r>
    </w:p>
    <w:p w:rsidR="005C039F" w:rsidRPr="00FC153D" w:rsidRDefault="00B155EB" w:rsidP="004D4F3E">
      <w:pPr>
        <w:rPr>
          <w:sz w:val="22"/>
          <w:szCs w:val="22"/>
        </w:rPr>
      </w:pPr>
      <w:r w:rsidRPr="005112A3">
        <w:rPr>
          <w:sz w:val="22"/>
          <w:szCs w:val="22"/>
        </w:rPr>
        <w:t xml:space="preserve">Sídlo: </w:t>
      </w:r>
      <w:r w:rsidR="00FC153D">
        <w:rPr>
          <w:sz w:val="22"/>
          <w:szCs w:val="22"/>
        </w:rPr>
        <w:t>…</w:t>
      </w:r>
    </w:p>
    <w:p w:rsidR="00431D4B" w:rsidRPr="00FC153D" w:rsidRDefault="0059266A" w:rsidP="004D4F3E">
      <w:pPr>
        <w:rPr>
          <w:sz w:val="22"/>
          <w:szCs w:val="22"/>
        </w:rPr>
      </w:pPr>
      <w:r w:rsidRPr="00FC153D">
        <w:rPr>
          <w:sz w:val="22"/>
          <w:szCs w:val="22"/>
        </w:rPr>
        <w:t xml:space="preserve">IČ:  </w:t>
      </w:r>
      <w:r w:rsidR="00416A0C" w:rsidRPr="00FC153D">
        <w:rPr>
          <w:sz w:val="22"/>
          <w:szCs w:val="22"/>
        </w:rPr>
        <w:t>432 85 112</w:t>
      </w:r>
    </w:p>
    <w:p w:rsidR="004D4F3E" w:rsidRPr="00FC153D" w:rsidRDefault="0059266A" w:rsidP="004D4F3E">
      <w:pPr>
        <w:rPr>
          <w:sz w:val="22"/>
          <w:szCs w:val="22"/>
        </w:rPr>
      </w:pPr>
      <w:r w:rsidRPr="00FC153D">
        <w:rPr>
          <w:sz w:val="22"/>
          <w:szCs w:val="22"/>
        </w:rPr>
        <w:t xml:space="preserve">DIČ: </w:t>
      </w:r>
      <w:r w:rsidR="005C039F" w:rsidRPr="00FC153D">
        <w:rPr>
          <w:sz w:val="22"/>
          <w:szCs w:val="22"/>
        </w:rPr>
        <w:t>CZ</w:t>
      </w:r>
      <w:r w:rsidR="00416A0C" w:rsidRPr="00FC153D">
        <w:rPr>
          <w:sz w:val="22"/>
          <w:szCs w:val="22"/>
        </w:rPr>
        <w:t>7206042272</w:t>
      </w:r>
    </w:p>
    <w:p w:rsidR="00EA22B9" w:rsidRPr="00FC153D" w:rsidRDefault="00EA22B9" w:rsidP="00EA22B9">
      <w:pPr>
        <w:rPr>
          <w:sz w:val="22"/>
          <w:szCs w:val="22"/>
        </w:rPr>
      </w:pPr>
      <w:r w:rsidRPr="00FC153D">
        <w:rPr>
          <w:sz w:val="22"/>
          <w:szCs w:val="22"/>
        </w:rPr>
        <w:t>zapsán do živnostenského rejstříku vedeného u MěÚ v Chebu</w:t>
      </w:r>
    </w:p>
    <w:p w:rsidR="009052E0" w:rsidRPr="005112A3" w:rsidRDefault="009052E0" w:rsidP="006E04DA">
      <w:pPr>
        <w:rPr>
          <w:sz w:val="22"/>
          <w:szCs w:val="22"/>
        </w:rPr>
      </w:pPr>
      <w:r w:rsidRPr="00FC153D">
        <w:rPr>
          <w:sz w:val="22"/>
          <w:szCs w:val="22"/>
        </w:rPr>
        <w:t xml:space="preserve">Bankovní spojení: </w:t>
      </w:r>
      <w:r w:rsidR="00FC153D">
        <w:rPr>
          <w:sz w:val="22"/>
          <w:szCs w:val="22"/>
        </w:rPr>
        <w:t>…</w:t>
      </w:r>
      <w:r w:rsidR="00E0246E" w:rsidRPr="00FC153D">
        <w:rPr>
          <w:sz w:val="22"/>
          <w:szCs w:val="22"/>
        </w:rPr>
        <w:t xml:space="preserve">., č. ú.:  </w:t>
      </w:r>
      <w:r w:rsidR="00FC153D">
        <w:rPr>
          <w:sz w:val="22"/>
          <w:szCs w:val="22"/>
        </w:rPr>
        <w:t>…</w:t>
      </w:r>
    </w:p>
    <w:p w:rsidR="006E04DA" w:rsidRPr="005112A3" w:rsidRDefault="006E04DA" w:rsidP="006E04DA">
      <w:pPr>
        <w:ind w:left="3261" w:hanging="3261"/>
        <w:jc w:val="both"/>
        <w:rPr>
          <w:sz w:val="22"/>
          <w:szCs w:val="22"/>
        </w:rPr>
      </w:pPr>
    </w:p>
    <w:p w:rsidR="006E04DA" w:rsidRPr="005112A3" w:rsidRDefault="006E04DA" w:rsidP="006E04DA">
      <w:pPr>
        <w:jc w:val="both"/>
        <w:rPr>
          <w:i/>
          <w:iCs/>
          <w:sz w:val="22"/>
          <w:szCs w:val="22"/>
        </w:rPr>
      </w:pPr>
      <w:r w:rsidRPr="005112A3">
        <w:rPr>
          <w:i/>
          <w:iCs/>
          <w:sz w:val="22"/>
          <w:szCs w:val="22"/>
        </w:rPr>
        <w:t>na straně druhé jako příkazník (dále jen „příkazník“)</w:t>
      </w:r>
    </w:p>
    <w:p w:rsidR="006E04DA" w:rsidRPr="009852E2" w:rsidRDefault="006E04DA" w:rsidP="006E04DA">
      <w:pPr>
        <w:pStyle w:val="BodyText21"/>
        <w:widowControl/>
      </w:pPr>
    </w:p>
    <w:p w:rsidR="006E04DA" w:rsidRPr="009852E2" w:rsidRDefault="006E04DA" w:rsidP="006E04DA">
      <w:pPr>
        <w:jc w:val="both"/>
        <w:rPr>
          <w:sz w:val="22"/>
          <w:szCs w:val="22"/>
        </w:rPr>
      </w:pPr>
    </w:p>
    <w:p w:rsidR="006E04DA" w:rsidRPr="009852E2" w:rsidRDefault="006E04DA" w:rsidP="006E04DA">
      <w:pPr>
        <w:jc w:val="both"/>
        <w:rPr>
          <w:sz w:val="22"/>
          <w:szCs w:val="22"/>
        </w:rPr>
      </w:pPr>
    </w:p>
    <w:p w:rsidR="006E04DA" w:rsidRPr="009852E2" w:rsidRDefault="006E04DA" w:rsidP="006E04DA">
      <w:pPr>
        <w:pStyle w:val="Nadpis1"/>
        <w:rPr>
          <w:sz w:val="24"/>
          <w:szCs w:val="24"/>
        </w:rPr>
      </w:pPr>
      <w:r w:rsidRPr="009852E2">
        <w:rPr>
          <w:sz w:val="24"/>
          <w:szCs w:val="24"/>
        </w:rPr>
        <w:t>uzavírají ve smyslu zákona č. 89/2012 Sb., občanský zákoník, v platném znění, tuto</w:t>
      </w:r>
    </w:p>
    <w:p w:rsidR="006E04DA" w:rsidRPr="009852E2" w:rsidRDefault="006E04DA" w:rsidP="006E04DA">
      <w:pPr>
        <w:pStyle w:val="BodyText21"/>
        <w:widowControl/>
      </w:pPr>
    </w:p>
    <w:p w:rsidR="006E04DA" w:rsidRPr="009852E2" w:rsidRDefault="006E04DA" w:rsidP="006E04DA">
      <w:pPr>
        <w:widowControl w:val="0"/>
        <w:tabs>
          <w:tab w:val="left" w:pos="9072"/>
        </w:tabs>
        <w:ind w:right="3742"/>
        <w:jc w:val="center"/>
        <w:rPr>
          <w:snapToGrid w:val="0"/>
          <w:sz w:val="22"/>
          <w:szCs w:val="22"/>
        </w:rPr>
      </w:pPr>
    </w:p>
    <w:p w:rsidR="00EA22B9" w:rsidRPr="009852E2" w:rsidRDefault="00EA22B9" w:rsidP="006E04DA">
      <w:pPr>
        <w:widowControl w:val="0"/>
        <w:tabs>
          <w:tab w:val="left" w:pos="9072"/>
        </w:tabs>
        <w:ind w:right="3742"/>
        <w:jc w:val="center"/>
        <w:rPr>
          <w:snapToGrid w:val="0"/>
          <w:sz w:val="22"/>
          <w:szCs w:val="22"/>
        </w:rPr>
      </w:pPr>
    </w:p>
    <w:p w:rsidR="006E04DA" w:rsidRPr="009852E2" w:rsidRDefault="006E04DA" w:rsidP="006E04DA">
      <w:pPr>
        <w:widowControl w:val="0"/>
        <w:tabs>
          <w:tab w:val="left" w:pos="9072"/>
        </w:tabs>
        <w:ind w:right="3742"/>
        <w:jc w:val="center"/>
        <w:rPr>
          <w:snapToGrid w:val="0"/>
          <w:sz w:val="22"/>
          <w:szCs w:val="22"/>
        </w:rPr>
      </w:pPr>
    </w:p>
    <w:p w:rsidR="006E04DA" w:rsidRPr="009852E2" w:rsidRDefault="006E04DA" w:rsidP="006E04DA">
      <w:pPr>
        <w:pStyle w:val="Nadpis1"/>
      </w:pPr>
      <w:r w:rsidRPr="009852E2">
        <w:t>příkazní smlouvu</w:t>
      </w:r>
    </w:p>
    <w:p w:rsidR="006E04DA" w:rsidRPr="009852E2" w:rsidRDefault="006E04DA" w:rsidP="006E04DA">
      <w:pPr>
        <w:pStyle w:val="Nadpis1"/>
        <w:rPr>
          <w:color w:val="FF0000"/>
          <w:sz w:val="24"/>
          <w:szCs w:val="24"/>
        </w:rPr>
      </w:pPr>
    </w:p>
    <w:p w:rsidR="00D445AF" w:rsidRPr="009852E2" w:rsidRDefault="00D445AF" w:rsidP="00D445AF"/>
    <w:p w:rsidR="006E04DA" w:rsidRPr="009852E2" w:rsidRDefault="006E04DA" w:rsidP="006E04DA">
      <w:pPr>
        <w:pStyle w:val="Nadpis1"/>
        <w:rPr>
          <w:sz w:val="24"/>
          <w:szCs w:val="24"/>
        </w:rPr>
      </w:pPr>
      <w:r w:rsidRPr="009852E2">
        <w:rPr>
          <w:sz w:val="24"/>
          <w:szCs w:val="24"/>
        </w:rPr>
        <w:lastRenderedPageBreak/>
        <w:t xml:space="preserve">v souvislosti s realizací </w:t>
      </w:r>
      <w:r w:rsidR="002977F2" w:rsidRPr="009852E2">
        <w:rPr>
          <w:sz w:val="24"/>
          <w:szCs w:val="24"/>
        </w:rPr>
        <w:t>akce</w:t>
      </w:r>
    </w:p>
    <w:p w:rsidR="004D1DBB" w:rsidRPr="009852E2" w:rsidRDefault="004D1DBB" w:rsidP="004D1DBB"/>
    <w:p w:rsidR="006E04DA" w:rsidRPr="009852E2" w:rsidRDefault="006E04DA" w:rsidP="006E04DA">
      <w:pPr>
        <w:pStyle w:val="Zkladntext"/>
        <w:jc w:val="left"/>
        <w:rPr>
          <w:b/>
          <w:bCs/>
          <w:sz w:val="24"/>
          <w:szCs w:val="24"/>
        </w:rPr>
      </w:pPr>
    </w:p>
    <w:p w:rsidR="00EA22B9" w:rsidRPr="009852E2" w:rsidRDefault="006E04DA" w:rsidP="00EA22B9">
      <w:pPr>
        <w:jc w:val="center"/>
        <w:rPr>
          <w:b/>
          <w:sz w:val="28"/>
          <w:szCs w:val="28"/>
        </w:rPr>
      </w:pPr>
      <w:r w:rsidRPr="009852E2">
        <w:rPr>
          <w:b/>
          <w:sz w:val="28"/>
          <w:szCs w:val="28"/>
        </w:rPr>
        <w:t>"</w:t>
      </w:r>
      <w:r w:rsidR="00EA22B9" w:rsidRPr="009852E2">
        <w:rPr>
          <w:b/>
          <w:sz w:val="28"/>
          <w:szCs w:val="28"/>
        </w:rPr>
        <w:t xml:space="preserve"> Úpravna vody Kaplanka - Aš"</w:t>
      </w:r>
    </w:p>
    <w:p w:rsidR="00EA22B9" w:rsidRPr="009852E2" w:rsidRDefault="00EA22B9" w:rsidP="00EA22B9">
      <w:pPr>
        <w:jc w:val="center"/>
        <w:rPr>
          <w:b/>
          <w:sz w:val="22"/>
          <w:szCs w:val="22"/>
        </w:rPr>
      </w:pPr>
      <w:r w:rsidRPr="009852E2">
        <w:rPr>
          <w:b/>
          <w:sz w:val="22"/>
          <w:szCs w:val="22"/>
        </w:rPr>
        <w:t>Číslo investice: I41613.A168</w:t>
      </w:r>
    </w:p>
    <w:p w:rsidR="00E0302F" w:rsidRPr="009852E2" w:rsidRDefault="00E0302F" w:rsidP="00EA22B9">
      <w:pPr>
        <w:jc w:val="center"/>
        <w:rPr>
          <w:b/>
          <w:sz w:val="22"/>
          <w:szCs w:val="22"/>
        </w:rPr>
      </w:pPr>
    </w:p>
    <w:p w:rsidR="006E04DA" w:rsidRPr="009852E2" w:rsidRDefault="006E04DA" w:rsidP="006E04DA">
      <w:pPr>
        <w:widowControl w:val="0"/>
        <w:tabs>
          <w:tab w:val="left" w:pos="9072"/>
        </w:tabs>
        <w:ind w:right="283"/>
        <w:jc w:val="center"/>
        <w:rPr>
          <w:b/>
          <w:bCs/>
          <w:snapToGrid w:val="0"/>
          <w:sz w:val="22"/>
          <w:szCs w:val="22"/>
        </w:rPr>
      </w:pPr>
    </w:p>
    <w:p w:rsidR="00EA22B9" w:rsidRPr="009852E2" w:rsidRDefault="00EA22B9" w:rsidP="006E04DA">
      <w:pPr>
        <w:widowControl w:val="0"/>
        <w:tabs>
          <w:tab w:val="left" w:pos="9072"/>
        </w:tabs>
        <w:ind w:right="283"/>
        <w:jc w:val="center"/>
        <w:rPr>
          <w:b/>
          <w:bCs/>
          <w:snapToGrid w:val="0"/>
          <w:sz w:val="22"/>
          <w:szCs w:val="22"/>
        </w:rPr>
      </w:pPr>
    </w:p>
    <w:p w:rsidR="004D1DBB" w:rsidRPr="009852E2" w:rsidRDefault="004D1DBB" w:rsidP="006E04DA">
      <w:pPr>
        <w:widowControl w:val="0"/>
        <w:tabs>
          <w:tab w:val="left" w:pos="9072"/>
        </w:tabs>
        <w:ind w:right="283"/>
        <w:jc w:val="center"/>
        <w:rPr>
          <w:b/>
          <w:bCs/>
          <w:snapToGrid w:val="0"/>
          <w:sz w:val="22"/>
          <w:szCs w:val="22"/>
        </w:rPr>
      </w:pPr>
    </w:p>
    <w:p w:rsidR="00EA22B9" w:rsidRPr="009852E2" w:rsidRDefault="00EA22B9" w:rsidP="006E04DA">
      <w:pPr>
        <w:widowControl w:val="0"/>
        <w:tabs>
          <w:tab w:val="left" w:pos="9072"/>
        </w:tabs>
        <w:ind w:right="283"/>
        <w:jc w:val="center"/>
        <w:rPr>
          <w:b/>
          <w:bCs/>
          <w:snapToGrid w:val="0"/>
          <w:sz w:val="22"/>
          <w:szCs w:val="22"/>
        </w:rPr>
      </w:pPr>
    </w:p>
    <w:p w:rsidR="004D1DBB" w:rsidRPr="009852E2" w:rsidRDefault="004D1DBB" w:rsidP="006E04DA">
      <w:pPr>
        <w:widowControl w:val="0"/>
        <w:tabs>
          <w:tab w:val="left" w:pos="9072"/>
        </w:tabs>
        <w:ind w:right="283"/>
        <w:jc w:val="center"/>
        <w:rPr>
          <w:b/>
          <w:bCs/>
          <w:snapToGrid w:val="0"/>
          <w:sz w:val="22"/>
          <w:szCs w:val="22"/>
        </w:rPr>
      </w:pPr>
    </w:p>
    <w:p w:rsidR="0056287A" w:rsidRPr="009852E2" w:rsidRDefault="0056287A" w:rsidP="0034011A">
      <w:pPr>
        <w:widowControl w:val="0"/>
        <w:ind w:right="-48"/>
        <w:rPr>
          <w:b/>
          <w:bCs/>
          <w:snapToGrid w:val="0"/>
          <w:sz w:val="22"/>
          <w:szCs w:val="22"/>
        </w:rPr>
      </w:pPr>
    </w:p>
    <w:p w:rsidR="006E04DA" w:rsidRPr="009852E2" w:rsidRDefault="006E04DA" w:rsidP="006E04DA">
      <w:pPr>
        <w:widowControl w:val="0"/>
        <w:ind w:right="-48"/>
        <w:jc w:val="center"/>
        <w:rPr>
          <w:b/>
          <w:sz w:val="22"/>
          <w:szCs w:val="22"/>
        </w:rPr>
      </w:pPr>
      <w:r w:rsidRPr="009852E2">
        <w:rPr>
          <w:b/>
          <w:sz w:val="22"/>
          <w:szCs w:val="22"/>
        </w:rPr>
        <w:t>I. Předmět a účel smlouvy</w:t>
      </w:r>
    </w:p>
    <w:p w:rsidR="006E04DA" w:rsidRPr="009852E2" w:rsidRDefault="006E04DA" w:rsidP="006E04DA">
      <w:pPr>
        <w:widowControl w:val="0"/>
        <w:tabs>
          <w:tab w:val="left" w:pos="9072"/>
        </w:tabs>
        <w:ind w:right="-48"/>
        <w:jc w:val="center"/>
        <w:rPr>
          <w:b/>
          <w:bCs/>
          <w:snapToGrid w:val="0"/>
          <w:sz w:val="22"/>
          <w:szCs w:val="22"/>
        </w:rPr>
      </w:pPr>
    </w:p>
    <w:p w:rsidR="006E04DA" w:rsidRPr="009852E2" w:rsidRDefault="006E04DA" w:rsidP="006E04DA">
      <w:pPr>
        <w:pStyle w:val="Zkladntext2"/>
        <w:widowControl/>
        <w:numPr>
          <w:ilvl w:val="0"/>
          <w:numId w:val="5"/>
        </w:numPr>
        <w:ind w:right="0"/>
        <w:rPr>
          <w:sz w:val="22"/>
          <w:szCs w:val="22"/>
        </w:rPr>
      </w:pPr>
      <w:r w:rsidRPr="009852E2">
        <w:rPr>
          <w:sz w:val="22"/>
          <w:szCs w:val="22"/>
        </w:rPr>
        <w:t>Předmětem smlouvy je:</w:t>
      </w:r>
    </w:p>
    <w:p w:rsidR="00EC0DCF" w:rsidRPr="009852E2" w:rsidRDefault="00EC0DCF" w:rsidP="00EC0DCF">
      <w:pPr>
        <w:pStyle w:val="Zkladntext2"/>
        <w:widowControl/>
        <w:ind w:left="624" w:right="0"/>
        <w:rPr>
          <w:sz w:val="22"/>
          <w:szCs w:val="22"/>
        </w:rPr>
      </w:pPr>
    </w:p>
    <w:p w:rsidR="00EC0DCF" w:rsidRPr="009852E2" w:rsidRDefault="00EC0DCF" w:rsidP="008C1CA0">
      <w:pPr>
        <w:pStyle w:val="Styl"/>
        <w:spacing w:line="276" w:lineRule="auto"/>
        <w:ind w:left="426" w:right="9" w:hanging="426"/>
        <w:jc w:val="both"/>
        <w:rPr>
          <w:b/>
          <w:sz w:val="22"/>
          <w:szCs w:val="22"/>
        </w:rPr>
      </w:pPr>
      <w:r w:rsidRPr="009852E2">
        <w:rPr>
          <w:b/>
          <w:color w:val="000000" w:themeColor="text1"/>
          <w:sz w:val="23"/>
          <w:szCs w:val="23"/>
        </w:rPr>
        <w:t xml:space="preserve">       </w:t>
      </w:r>
      <w:r w:rsidRPr="009852E2">
        <w:rPr>
          <w:b/>
          <w:color w:val="000000" w:themeColor="text1"/>
          <w:sz w:val="22"/>
          <w:szCs w:val="22"/>
        </w:rPr>
        <w:t>Výkon činnosti koordinátora BOZP  při realizaci stavby „</w:t>
      </w:r>
      <w:r w:rsidR="00EA22B9" w:rsidRPr="009852E2">
        <w:rPr>
          <w:b/>
          <w:sz w:val="22"/>
          <w:szCs w:val="22"/>
        </w:rPr>
        <w:t>Úpravna vody Kaplanka - Aš</w:t>
      </w:r>
      <w:r w:rsidRPr="009852E2">
        <w:rPr>
          <w:b/>
          <w:sz w:val="22"/>
          <w:szCs w:val="22"/>
        </w:rPr>
        <w:t>“</w:t>
      </w:r>
    </w:p>
    <w:p w:rsidR="005E4C35" w:rsidRPr="009852E2" w:rsidRDefault="005E4C35" w:rsidP="00EC0DCF">
      <w:pPr>
        <w:pStyle w:val="Styl"/>
        <w:spacing w:line="276" w:lineRule="auto"/>
        <w:ind w:right="9"/>
        <w:jc w:val="both"/>
      </w:pPr>
    </w:p>
    <w:p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Vypracuje plán BOZP a provádí aktualizaci plánu BOZP v souvislosti s příchodem nových dodavatelů (zhotovitelů stavby), se změnami organizace výstavby, použitých technologií a pracovních postupů, harmonogramu stavebních prací.</w:t>
      </w:r>
    </w:p>
    <w:p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Vypracuje oznámení o zahájení prací a provede oznámení na OIP Plzeň dle </w:t>
      </w:r>
    </w:p>
    <w:p w:rsidR="00EC0DCF" w:rsidRPr="009852E2" w:rsidRDefault="00EC0DCF" w:rsidP="00EC0DCF">
      <w:pPr>
        <w:pStyle w:val="Styl"/>
        <w:spacing w:line="276" w:lineRule="auto"/>
        <w:ind w:left="426" w:right="9"/>
        <w:jc w:val="both"/>
        <w:rPr>
          <w:sz w:val="22"/>
          <w:szCs w:val="22"/>
        </w:rPr>
      </w:pPr>
      <w:r w:rsidRPr="009852E2">
        <w:rPr>
          <w:color w:val="000000" w:themeColor="text1"/>
          <w:sz w:val="22"/>
          <w:szCs w:val="22"/>
        </w:rPr>
        <w:t>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Vyjadřuje se k jednotlivým technologickým, pracovním postupům jednotlivých zhotovitelů z hlediska naplnění požadavků na zajištění BOZP při provádění daných prací.</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lastRenderedPageBreak/>
        <w:t>Spolupracuje při stanovení času potřebného k bezpečnému provádění jednotlivých prací.</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provádění prací na staveništi a kontroluje, zda jsou dodržovány požadavky na bezpečnost a  ochranu zdraví.</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Provádí záznamy o zjištěných nedostatcích v oblasti BOZP na staveništi, na něž prokazatelně upozornil zhotovitele stavby, a dále zapisuje údaje o tom, zda a jakým způsobem byly tyto nedostatky odstraněny.</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Kontroluje zabezpečení obvodu staveniště, včetně vstupu a vjezdu na staveniště s cílem zamezit vstup nepovolaným fyzickým osobám.</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Bez zbytečného prodlení informuje zhotovitele stavby o bezpečnostních a zdravotních rizicích, která vznikla na staveništi během postupu prací.</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doporučuje technická řešení nebo opatření k zajištění bezpečnosti a ochrany zdraví při práci pro stanovení pracovních a technologických postupů.</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Zúčastňuje se kontrolní prohlídky stavby, k níž bude přizván stavebním úřadem.</w:t>
      </w:r>
    </w:p>
    <w:p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Ve spolupráci se zhotovitelem navrhuje termíny kontrolních dnů min. 1 x za </w:t>
      </w:r>
      <w:r w:rsidR="00E419B9" w:rsidRPr="009852E2">
        <w:rPr>
          <w:color w:val="000000" w:themeColor="text1"/>
          <w:sz w:val="22"/>
          <w:szCs w:val="22"/>
        </w:rPr>
        <w:t>14 dnů</w:t>
      </w:r>
      <w:r w:rsidRPr="009852E2">
        <w:rPr>
          <w:color w:val="000000" w:themeColor="text1"/>
          <w:sz w:val="22"/>
          <w:szCs w:val="22"/>
        </w:rPr>
        <w:t xml:space="preserve"> k dodržování plánu BOZP za účasti zhotovitelů a organizuje jejich konání a z každé kontroly provede zápis, který spolu s aktuální fotodokumentací z místa plnění předá (v listinné či elektronické podobě) příkazci.</w:t>
      </w:r>
    </w:p>
    <w:p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zda zhotovitelé stavby dodržují plán BOZP a projednává s nimi opatření a termíny k nápravě zjištěných nedostatků.</w:t>
      </w:r>
    </w:p>
    <w:p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Na základě výzvy příkazce se účastní kontrolního dne stavby, jehož termín určí příkazce min. 1x za 14 dnů, dále se účastní předání staveniště a převzetí stavby.</w:t>
      </w:r>
    </w:p>
    <w:p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Vykonává další činnosti Koordinátora BOZP na staveništi, jak vyplývá ze Zákona č. 309/2006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 xml:space="preserve">., </w:t>
      </w:r>
      <w:r w:rsidRPr="009852E2">
        <w:rPr>
          <w:color w:val="000000" w:themeColor="text1"/>
          <w:sz w:val="22"/>
          <w:szCs w:val="22"/>
        </w:rPr>
        <w:t>č.183/2006</w:t>
      </w:r>
      <w:r w:rsidR="006F6113" w:rsidRPr="009852E2">
        <w:rPr>
          <w:color w:val="000000" w:themeColor="text1"/>
          <w:sz w:val="22"/>
          <w:szCs w:val="22"/>
        </w:rPr>
        <w:t xml:space="preserve"> </w:t>
      </w:r>
      <w:r w:rsidRPr="009852E2">
        <w:rPr>
          <w:color w:val="000000" w:themeColor="text1"/>
          <w:sz w:val="22"/>
          <w:szCs w:val="22"/>
        </w:rPr>
        <w:t>Sb., a 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r w:rsidRPr="009852E2">
        <w:rPr>
          <w:color w:val="000000" w:themeColor="text1"/>
          <w:sz w:val="22"/>
          <w:szCs w:val="22"/>
        </w:rPr>
        <w:t xml:space="preserve"> s cílem minimalizovat rizika při provádění stavby.</w:t>
      </w:r>
    </w:p>
    <w:p w:rsidR="00EC0DCF" w:rsidRPr="009852E2" w:rsidRDefault="00EC0DCF" w:rsidP="00EC0DCF">
      <w:pPr>
        <w:pStyle w:val="Styl"/>
        <w:spacing w:line="276" w:lineRule="auto"/>
        <w:ind w:left="2520" w:right="9"/>
        <w:jc w:val="both"/>
        <w:rPr>
          <w:b/>
          <w:color w:val="000000" w:themeColor="text1"/>
          <w:sz w:val="22"/>
          <w:szCs w:val="22"/>
        </w:rPr>
      </w:pPr>
    </w:p>
    <w:p w:rsidR="004D1DBB" w:rsidRPr="009852E2" w:rsidRDefault="004D1DBB" w:rsidP="00EC0DCF">
      <w:pPr>
        <w:pStyle w:val="Styl"/>
        <w:spacing w:line="276" w:lineRule="auto"/>
        <w:ind w:left="2520" w:right="9"/>
        <w:jc w:val="both"/>
        <w:rPr>
          <w:b/>
          <w:color w:val="000000" w:themeColor="text1"/>
          <w:sz w:val="22"/>
          <w:szCs w:val="22"/>
        </w:rPr>
      </w:pPr>
    </w:p>
    <w:p w:rsidR="00EC0DCF" w:rsidRPr="009852E2" w:rsidRDefault="00EC0DCF" w:rsidP="00EC0DCF">
      <w:pPr>
        <w:pStyle w:val="Styl"/>
        <w:spacing w:line="276" w:lineRule="auto"/>
        <w:ind w:right="9"/>
        <w:jc w:val="both"/>
        <w:rPr>
          <w:b/>
          <w:color w:val="000000" w:themeColor="text1"/>
          <w:sz w:val="22"/>
          <w:szCs w:val="22"/>
        </w:rPr>
      </w:pPr>
      <w:r w:rsidRPr="009852E2">
        <w:rPr>
          <w:b/>
          <w:color w:val="000000" w:themeColor="text1"/>
          <w:sz w:val="22"/>
          <w:szCs w:val="22"/>
        </w:rPr>
        <w:lastRenderedPageBreak/>
        <w:t xml:space="preserve">              Výkon činnosti koordinátora BOZP v závěru prací:</w:t>
      </w:r>
    </w:p>
    <w:p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aktu</w:t>
      </w:r>
      <w:r w:rsidR="006F6113" w:rsidRPr="009852E2">
        <w:rPr>
          <w:color w:val="000000" w:themeColor="text1"/>
          <w:sz w:val="22"/>
          <w:szCs w:val="22"/>
        </w:rPr>
        <w:t>alizovaného plánu BOZP příkazci.</w:t>
      </w:r>
    </w:p>
    <w:p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Vypracování a předání závěrečné zprávy</w:t>
      </w:r>
      <w:r w:rsidR="006F6113" w:rsidRPr="009852E2">
        <w:rPr>
          <w:color w:val="000000" w:themeColor="text1"/>
          <w:sz w:val="22"/>
          <w:szCs w:val="22"/>
        </w:rPr>
        <w:t>.</w:t>
      </w:r>
    </w:p>
    <w:p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kompletní fotodokumentace na CD příkazci.</w:t>
      </w:r>
    </w:p>
    <w:p w:rsidR="00EC0DCF" w:rsidRPr="009852E2" w:rsidRDefault="00EC0DCF" w:rsidP="00EC0DCF">
      <w:pPr>
        <w:pStyle w:val="Zkladntext2"/>
        <w:widowControl/>
        <w:ind w:left="624" w:right="0"/>
        <w:rPr>
          <w:sz w:val="22"/>
          <w:szCs w:val="22"/>
        </w:rPr>
      </w:pPr>
    </w:p>
    <w:p w:rsidR="006E04DA" w:rsidRPr="009852E2" w:rsidRDefault="006E04DA" w:rsidP="006E04DA">
      <w:pPr>
        <w:widowControl w:val="0"/>
        <w:tabs>
          <w:tab w:val="left" w:pos="9072"/>
        </w:tabs>
        <w:ind w:right="-48"/>
        <w:jc w:val="center"/>
        <w:rPr>
          <w:b/>
          <w:bCs/>
          <w:snapToGrid w:val="0"/>
          <w:sz w:val="22"/>
          <w:szCs w:val="22"/>
        </w:rPr>
      </w:pPr>
      <w:r w:rsidRPr="009852E2">
        <w:rPr>
          <w:b/>
          <w:bCs/>
          <w:snapToGrid w:val="0"/>
          <w:sz w:val="22"/>
          <w:szCs w:val="22"/>
        </w:rPr>
        <w:t>II.  Úplata za příkazní činnost</w:t>
      </w:r>
    </w:p>
    <w:p w:rsidR="006E04DA" w:rsidRPr="009852E2" w:rsidRDefault="006E04DA" w:rsidP="006E04DA">
      <w:pPr>
        <w:widowControl w:val="0"/>
        <w:tabs>
          <w:tab w:val="left" w:pos="9072"/>
        </w:tabs>
        <w:ind w:right="-48"/>
        <w:jc w:val="center"/>
        <w:rPr>
          <w:b/>
          <w:bCs/>
          <w:snapToGrid w:val="0"/>
          <w:sz w:val="22"/>
          <w:szCs w:val="22"/>
        </w:rPr>
      </w:pPr>
    </w:p>
    <w:p w:rsidR="00E30E82" w:rsidRPr="009852E2" w:rsidRDefault="006E04DA" w:rsidP="00E30E82">
      <w:pPr>
        <w:pStyle w:val="Zkladntext"/>
        <w:numPr>
          <w:ilvl w:val="0"/>
          <w:numId w:val="6"/>
        </w:numPr>
      </w:pPr>
      <w:r w:rsidRPr="009852E2">
        <w:t xml:space="preserve">Příkazce se zavazuje uhradit příkazníkovi za služby dle článku I. </w:t>
      </w:r>
      <w:r w:rsidR="00E30E82" w:rsidRPr="009852E2">
        <w:t>S</w:t>
      </w:r>
      <w:r w:rsidRPr="009852E2">
        <w:t>mlouvy</w:t>
      </w:r>
      <w:r w:rsidR="00AA3800" w:rsidRPr="009852E2">
        <w:t xml:space="preserve"> </w:t>
      </w:r>
      <w:r w:rsidRPr="009852E2">
        <w:t>dohodnutou úplatu ve výši</w:t>
      </w:r>
      <w:r w:rsidR="00EE568D" w:rsidRPr="009852E2">
        <w:t>:</w:t>
      </w:r>
      <w:r w:rsidRPr="009852E2">
        <w:t xml:space="preserve"> </w:t>
      </w:r>
      <w:r w:rsidR="00E30E82" w:rsidRPr="009852E2">
        <w:t xml:space="preserve"> </w:t>
      </w:r>
    </w:p>
    <w:p w:rsidR="00AA3800" w:rsidRPr="009852E2" w:rsidRDefault="00AA3800" w:rsidP="00E30E82">
      <w:pPr>
        <w:pStyle w:val="Zkladntext"/>
        <w:ind w:left="624"/>
        <w:rPr>
          <w:b/>
        </w:rPr>
      </w:pPr>
    </w:p>
    <w:p w:rsidR="00E30E82" w:rsidRPr="009852E2" w:rsidRDefault="006E04DA" w:rsidP="009052E0">
      <w:pPr>
        <w:pStyle w:val="Zkladntext"/>
        <w:ind w:left="624"/>
        <w:jc w:val="center"/>
        <w:rPr>
          <w:b/>
        </w:rPr>
      </w:pPr>
      <w:r w:rsidRPr="009852E2">
        <w:rPr>
          <w:b/>
        </w:rPr>
        <w:t>Výše úplaty bez DPH</w:t>
      </w:r>
      <w:r w:rsidR="009052E0" w:rsidRPr="009852E2">
        <w:rPr>
          <w:b/>
        </w:rPr>
        <w:t xml:space="preserve"> …… </w:t>
      </w:r>
      <w:r w:rsidR="00E419B9" w:rsidRPr="009852E2">
        <w:rPr>
          <w:b/>
        </w:rPr>
        <w:t>144 000</w:t>
      </w:r>
      <w:r w:rsidR="00EE568D" w:rsidRPr="009852E2">
        <w:rPr>
          <w:b/>
        </w:rPr>
        <w:t>,-</w:t>
      </w:r>
      <w:r w:rsidRPr="009852E2">
        <w:rPr>
          <w:b/>
        </w:rPr>
        <w:t xml:space="preserve"> Kč</w:t>
      </w:r>
    </w:p>
    <w:p w:rsidR="006E04DA" w:rsidRPr="009852E2" w:rsidRDefault="006E04DA" w:rsidP="006E04DA">
      <w:pPr>
        <w:pStyle w:val="Zkladntext"/>
      </w:pPr>
    </w:p>
    <w:p w:rsidR="006E04DA" w:rsidRPr="009852E2" w:rsidRDefault="006E04DA" w:rsidP="006E04DA">
      <w:pPr>
        <w:pStyle w:val="Zkladntext"/>
        <w:numPr>
          <w:ilvl w:val="0"/>
          <w:numId w:val="6"/>
        </w:numPr>
      </w:pPr>
      <w:r w:rsidRPr="009852E2">
        <w:t>Smluvní strany se dohodly, že úplata dle článku II. odst. 2.1 smlouvy zahrnuje veškeré náklady příkazníka vynaložené při uskutečňování příkazní činnosti dle článku I. smlouvy, tj. zejména náklady na administrativní práce, fotopráce a videopráce, poplatky spojům, využívání vozidla, využívání výpočetní techniky, foto a videotechniky.</w:t>
      </w:r>
    </w:p>
    <w:p w:rsidR="006E04DA" w:rsidRPr="009852E2" w:rsidRDefault="006E04DA" w:rsidP="006E04DA">
      <w:pPr>
        <w:pStyle w:val="Zkladntext"/>
      </w:pPr>
    </w:p>
    <w:p w:rsidR="006E04DA" w:rsidRPr="009852E2" w:rsidRDefault="006E04DA" w:rsidP="006E04DA">
      <w:pPr>
        <w:pStyle w:val="Zkladntext"/>
        <w:numPr>
          <w:ilvl w:val="0"/>
          <w:numId w:val="6"/>
        </w:numPr>
      </w:pPr>
      <w:r w:rsidRPr="009852E2">
        <w:t>Náklady na správní poplatky za vydání rozhodnutí orgánů veřejné správy, náklady za geodetická zaměření pro potřeby předmětné stavby, na soudní poplatky a na kolky, účelně vynaložené příkazníkem, budou příkazníkem přefakturovány příkazci dle skutečnosti po jejich předchozím odsouhlasení příkazcem s doložením kopií dokladů o těchto nákladech.</w:t>
      </w:r>
    </w:p>
    <w:p w:rsidR="006E04DA" w:rsidRPr="009852E2" w:rsidRDefault="006E04DA" w:rsidP="006E04DA">
      <w:pPr>
        <w:pStyle w:val="Zkladntext"/>
      </w:pPr>
    </w:p>
    <w:p w:rsidR="006E04DA" w:rsidRPr="009852E2" w:rsidRDefault="006E04DA" w:rsidP="006E04DA">
      <w:pPr>
        <w:pStyle w:val="Zkladntext"/>
        <w:numPr>
          <w:ilvl w:val="0"/>
          <w:numId w:val="6"/>
        </w:numPr>
      </w:pPr>
      <w:r w:rsidRPr="009852E2">
        <w:t xml:space="preserve">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rsidR="006E04DA" w:rsidRPr="009852E2" w:rsidRDefault="006E04DA" w:rsidP="006E04DA">
      <w:pPr>
        <w:pStyle w:val="Odstavecseseznamem"/>
      </w:pPr>
    </w:p>
    <w:p w:rsidR="006E04DA" w:rsidRPr="009852E2" w:rsidRDefault="006E04DA" w:rsidP="006E04DA">
      <w:pPr>
        <w:pStyle w:val="Zkladntext"/>
        <w:numPr>
          <w:ilvl w:val="0"/>
          <w:numId w:val="6"/>
        </w:numPr>
      </w:pPr>
      <w:r w:rsidRPr="009852E2">
        <w:t xml:space="preserve">Dílčí faktury a konečný daňový doklad (faktura) budou mít splatnost </w:t>
      </w:r>
      <w:r w:rsidR="00AA3800" w:rsidRPr="009852E2">
        <w:t>3</w:t>
      </w:r>
      <w:r w:rsidRPr="009852E2">
        <w:t xml:space="preserve">0 dnů ode dne jeho řádného předání příkazci. </w:t>
      </w:r>
      <w:r w:rsidR="00AA3800" w:rsidRPr="009852E2">
        <w:t>Dílčí faktury budou předávány ve dvou vyhotoveních.</w:t>
      </w:r>
    </w:p>
    <w:p w:rsidR="006E04DA" w:rsidRPr="009852E2" w:rsidRDefault="006E04DA" w:rsidP="006E04DA">
      <w:pPr>
        <w:pStyle w:val="Odstavecseseznamem"/>
      </w:pPr>
    </w:p>
    <w:p w:rsidR="006E04DA" w:rsidRPr="009852E2" w:rsidRDefault="006E04DA" w:rsidP="006E04DA">
      <w:pPr>
        <w:pStyle w:val="Zkladntext"/>
        <w:numPr>
          <w:ilvl w:val="0"/>
          <w:numId w:val="6"/>
        </w:numPr>
      </w:pPr>
      <w:r w:rsidRPr="009852E2">
        <w:t xml:space="preserve">Výše uvedená fakturovaná částka bude navýšena o náklady dle odst. 2.3. tohoto čl. smlouvy. </w:t>
      </w:r>
    </w:p>
    <w:p w:rsidR="006E04DA" w:rsidRPr="009852E2" w:rsidRDefault="006E04DA" w:rsidP="006E04DA">
      <w:pPr>
        <w:pStyle w:val="Zkladntext"/>
      </w:pPr>
    </w:p>
    <w:p w:rsidR="006E04DA" w:rsidRPr="009852E2" w:rsidRDefault="006E04DA" w:rsidP="006E04DA">
      <w:pPr>
        <w:pStyle w:val="Zkladntext"/>
        <w:numPr>
          <w:ilvl w:val="0"/>
          <w:numId w:val="6"/>
        </w:numPr>
      </w:pPr>
      <w:r w:rsidRPr="009852E2">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rsidR="00EE568D" w:rsidRPr="009852E2" w:rsidRDefault="00EE568D" w:rsidP="00EE568D">
      <w:pPr>
        <w:pStyle w:val="Odstavecseseznamem"/>
      </w:pPr>
    </w:p>
    <w:p w:rsidR="00EE568D" w:rsidRPr="00FC153D" w:rsidRDefault="00FC153D" w:rsidP="00FC153D">
      <w:pPr>
        <w:pStyle w:val="Zkladntext"/>
        <w:ind w:left="567" w:hanging="567"/>
        <w:rPr>
          <w:highlight w:val="black"/>
        </w:rPr>
      </w:pPr>
      <w:r>
        <w:t>2.8.</w:t>
      </w:r>
      <w:r>
        <w:tab/>
      </w:r>
      <w:r w:rsidR="001C21BA" w:rsidRPr="009852E2">
        <w:t>Příkazce</w:t>
      </w:r>
      <w:r w:rsidR="00EE568D" w:rsidRPr="009852E2">
        <w:t xml:space="preserve"> tímto (dle ustanovení § 26 odst. 3 zákona č. 235/2004 Sb. o dani z přidané hodnoty) uděluje souhlas s elektronickým zasíláním daňových dokladů (faktur) na adresu</w:t>
      </w:r>
      <w:r>
        <w:t>:</w:t>
      </w:r>
      <w:r w:rsidR="00EE568D" w:rsidRPr="009852E2">
        <w:t xml:space="preserve"> </w:t>
      </w:r>
      <w:hyperlink r:id="rId8" w:history="1">
        <w:r w:rsidRPr="00FC153D">
          <w:rPr>
            <w:rStyle w:val="Hypertextovodkaz"/>
            <w:color w:val="auto"/>
            <w:u w:val="none"/>
          </w:rPr>
          <w:t>….</w:t>
        </w:r>
      </w:hyperlink>
    </w:p>
    <w:p w:rsidR="006E04DA" w:rsidRPr="009852E2" w:rsidRDefault="006E04DA" w:rsidP="006E04DA">
      <w:pPr>
        <w:pStyle w:val="Textvbloku"/>
      </w:pPr>
    </w:p>
    <w:p w:rsidR="006E04DA" w:rsidRPr="005112A3" w:rsidRDefault="006E04DA" w:rsidP="006E04DA">
      <w:pPr>
        <w:widowControl w:val="0"/>
        <w:tabs>
          <w:tab w:val="left" w:pos="9072"/>
        </w:tabs>
        <w:ind w:right="283"/>
        <w:jc w:val="center"/>
        <w:rPr>
          <w:b/>
          <w:bCs/>
          <w:snapToGrid w:val="0"/>
          <w:sz w:val="22"/>
          <w:szCs w:val="22"/>
        </w:rPr>
      </w:pPr>
      <w:r w:rsidRPr="009852E2">
        <w:rPr>
          <w:b/>
          <w:bCs/>
          <w:snapToGrid w:val="0"/>
          <w:sz w:val="22"/>
          <w:szCs w:val="22"/>
        </w:rPr>
        <w:t>III.  Povinnosti a práva příkazníka</w:t>
      </w:r>
    </w:p>
    <w:p w:rsidR="006E04DA" w:rsidRPr="009852E2" w:rsidRDefault="006E04DA" w:rsidP="006E04DA">
      <w:pPr>
        <w:widowControl w:val="0"/>
        <w:tabs>
          <w:tab w:val="left" w:pos="9072"/>
        </w:tabs>
        <w:ind w:right="283"/>
        <w:jc w:val="center"/>
        <w:rPr>
          <w:b/>
          <w:bCs/>
          <w:snapToGrid w:val="0"/>
          <w:sz w:val="22"/>
          <w:szCs w:val="22"/>
        </w:rPr>
      </w:pPr>
    </w:p>
    <w:p w:rsidR="006E04DA" w:rsidRPr="009852E2" w:rsidRDefault="006E04DA" w:rsidP="006E04DA">
      <w:pPr>
        <w:pStyle w:val="Textvbloku"/>
        <w:numPr>
          <w:ilvl w:val="0"/>
          <w:numId w:val="7"/>
        </w:numPr>
      </w:pPr>
      <w:r w:rsidRPr="009852E2">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rsidR="006E04DA" w:rsidRPr="009852E2" w:rsidRDefault="006E04DA" w:rsidP="006E04DA">
      <w:pPr>
        <w:pStyle w:val="Textvbloku"/>
        <w:ind w:left="0" w:firstLine="0"/>
      </w:pPr>
    </w:p>
    <w:p w:rsidR="006E04DA" w:rsidRPr="009852E2" w:rsidRDefault="006E04DA" w:rsidP="006E04DA">
      <w:pPr>
        <w:pStyle w:val="Textvbloku"/>
        <w:numPr>
          <w:ilvl w:val="0"/>
          <w:numId w:val="7"/>
        </w:numPr>
      </w:pPr>
      <w:r w:rsidRPr="009852E2">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rsidR="006E04DA" w:rsidRPr="009852E2" w:rsidRDefault="006E04DA" w:rsidP="006E04DA">
      <w:pPr>
        <w:pStyle w:val="Textvbloku"/>
        <w:ind w:firstLine="0"/>
      </w:pPr>
    </w:p>
    <w:p w:rsidR="006E04DA" w:rsidRPr="009852E2" w:rsidRDefault="006E04DA" w:rsidP="006E04DA">
      <w:pPr>
        <w:pStyle w:val="Textvbloku"/>
        <w:numPr>
          <w:ilvl w:val="0"/>
          <w:numId w:val="7"/>
        </w:numPr>
      </w:pPr>
      <w:r w:rsidRPr="009852E2">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rsidR="006E04DA" w:rsidRPr="009852E2" w:rsidRDefault="006E04DA" w:rsidP="006E04DA">
      <w:pPr>
        <w:pStyle w:val="Textvbloku"/>
        <w:ind w:firstLine="0"/>
      </w:pPr>
    </w:p>
    <w:p w:rsidR="006E04DA" w:rsidRPr="009852E2" w:rsidRDefault="006E04DA" w:rsidP="006E04DA">
      <w:pPr>
        <w:pStyle w:val="Textvbloku"/>
        <w:numPr>
          <w:ilvl w:val="0"/>
          <w:numId w:val="7"/>
        </w:numPr>
      </w:pPr>
      <w:r w:rsidRPr="009852E2">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rsidR="006E04DA" w:rsidRPr="009852E2" w:rsidRDefault="006E04DA" w:rsidP="006E04DA">
      <w:pPr>
        <w:pStyle w:val="Textvbloku"/>
        <w:rPr>
          <w:b/>
          <w:bCs/>
          <w:i/>
          <w:iCs/>
        </w:rPr>
      </w:pPr>
    </w:p>
    <w:p w:rsidR="006E04DA" w:rsidRPr="009852E2" w:rsidRDefault="006E04DA" w:rsidP="006E04DA">
      <w:pPr>
        <w:pStyle w:val="Textvbloku"/>
        <w:numPr>
          <w:ilvl w:val="0"/>
          <w:numId w:val="7"/>
        </w:numPr>
      </w:pPr>
      <w:r w:rsidRPr="009852E2">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rsidR="006E04DA" w:rsidRPr="009852E2" w:rsidRDefault="006E04DA" w:rsidP="006E04DA">
      <w:pPr>
        <w:pStyle w:val="Textvbloku"/>
        <w:ind w:left="0" w:firstLine="0"/>
      </w:pPr>
    </w:p>
    <w:p w:rsidR="006E04DA" w:rsidRPr="009852E2" w:rsidRDefault="006E04DA" w:rsidP="006E04DA">
      <w:pPr>
        <w:pStyle w:val="Textvbloku"/>
        <w:numPr>
          <w:ilvl w:val="0"/>
          <w:numId w:val="7"/>
        </w:numPr>
      </w:pPr>
      <w:r w:rsidRPr="009852E2">
        <w:t>Příkazník je povinen postupovat při zařizování záležitostí s odbor</w:t>
      </w:r>
      <w:r w:rsidRPr="009852E2">
        <w:softHyphen/>
        <w:t>nou péčí a chránit zájmy příkazce. Dále se zavazuje zachovat mlčenlivost o všech skutečnostech, které při plnění úkolů podle smlouvy zjistí.</w:t>
      </w:r>
    </w:p>
    <w:p w:rsidR="006E04DA" w:rsidRPr="009852E2" w:rsidRDefault="006E04DA" w:rsidP="006E04DA">
      <w:pPr>
        <w:pStyle w:val="Textvbloku"/>
        <w:ind w:left="0" w:firstLine="0"/>
      </w:pPr>
    </w:p>
    <w:p w:rsidR="006E04DA" w:rsidRPr="00623721" w:rsidRDefault="006E04DA" w:rsidP="006E04DA">
      <w:pPr>
        <w:pStyle w:val="Textvbloku"/>
        <w:numPr>
          <w:ilvl w:val="0"/>
          <w:numId w:val="7"/>
        </w:numPr>
      </w:pPr>
      <w:r w:rsidRPr="00623721">
        <w:t>Příkazník je povinen předat bez zbytečného odkladu příkazci podklady a věci, které za příkazce převzal při uskutečňování činnosti dle článku I. smlouvy.</w:t>
      </w:r>
    </w:p>
    <w:p w:rsidR="006E04DA" w:rsidRPr="009852E2" w:rsidRDefault="006E04DA" w:rsidP="006E04DA">
      <w:pPr>
        <w:pStyle w:val="Textvbloku"/>
        <w:ind w:left="0" w:firstLine="0"/>
      </w:pPr>
    </w:p>
    <w:p w:rsidR="006E04DA" w:rsidRPr="009852E2" w:rsidRDefault="006E04DA" w:rsidP="006E04DA">
      <w:pPr>
        <w:pStyle w:val="Textvbloku"/>
        <w:numPr>
          <w:ilvl w:val="0"/>
          <w:numId w:val="7"/>
        </w:numPr>
      </w:pPr>
      <w:r w:rsidRPr="009852E2">
        <w:t>Příkazník odpovídá příkazci za škodu, která příkazci vznikne při provádění činnosti dle článku I. smlouvy, s výjimkou případů kdy příkazník tuto škodu nemohl odvrátit ani při vynaložení veškeré odborné péče.</w:t>
      </w:r>
    </w:p>
    <w:p w:rsidR="006E04DA" w:rsidRPr="009852E2" w:rsidRDefault="006E04DA" w:rsidP="006E04DA">
      <w:pPr>
        <w:pStyle w:val="Textvbloku"/>
        <w:ind w:left="0" w:firstLine="0"/>
      </w:pPr>
    </w:p>
    <w:p w:rsidR="006E04DA" w:rsidRPr="009852E2" w:rsidRDefault="006E04DA" w:rsidP="006E04DA">
      <w:pPr>
        <w:pStyle w:val="Textvbloku"/>
        <w:numPr>
          <w:ilvl w:val="0"/>
          <w:numId w:val="7"/>
        </w:numPr>
      </w:pPr>
      <w:r w:rsidRPr="009852E2">
        <w:t>Příkazník neodpovídá za:</w:t>
      </w:r>
    </w:p>
    <w:p w:rsidR="006E04DA" w:rsidRPr="009852E2" w:rsidRDefault="006E04DA" w:rsidP="006E04DA">
      <w:pPr>
        <w:pStyle w:val="Textvbloku"/>
        <w:numPr>
          <w:ilvl w:val="0"/>
          <w:numId w:val="1"/>
        </w:numPr>
      </w:pPr>
      <w:r w:rsidRPr="009852E2">
        <w:t>škody vzniklé v důsledku jednání třetích osob či vzniklé živelnými událostmi, pokud příkazník učinil veškerá jednání, která byla nezbytné k tomu, aby škoda nevznikla, resp. aby výše škody byla minimalizována a</w:t>
      </w:r>
    </w:p>
    <w:p w:rsidR="006E04DA" w:rsidRPr="009852E2" w:rsidRDefault="006E04DA" w:rsidP="006E04DA">
      <w:pPr>
        <w:pStyle w:val="Textvbloku"/>
        <w:numPr>
          <w:ilvl w:val="0"/>
          <w:numId w:val="1"/>
        </w:numPr>
      </w:pPr>
      <w:r w:rsidRPr="009852E2">
        <w:t>škody vzniklé v důsledku nečinnosti nebo zavinění ze strany příkazce.</w:t>
      </w:r>
    </w:p>
    <w:p w:rsidR="006E04DA" w:rsidRPr="009852E2" w:rsidRDefault="006E04DA" w:rsidP="006E04DA">
      <w:pPr>
        <w:widowControl w:val="0"/>
        <w:tabs>
          <w:tab w:val="left" w:pos="9072"/>
        </w:tabs>
        <w:ind w:right="283"/>
        <w:jc w:val="both"/>
        <w:rPr>
          <w:snapToGrid w:val="0"/>
          <w:sz w:val="22"/>
          <w:szCs w:val="22"/>
        </w:rPr>
      </w:pPr>
    </w:p>
    <w:p w:rsidR="006E04DA" w:rsidRPr="009852E2" w:rsidRDefault="006E04DA" w:rsidP="006E04DA">
      <w:pPr>
        <w:widowControl w:val="0"/>
        <w:numPr>
          <w:ilvl w:val="0"/>
          <w:numId w:val="7"/>
        </w:numPr>
        <w:ind w:right="-48"/>
        <w:jc w:val="both"/>
        <w:rPr>
          <w:snapToGrid w:val="0"/>
          <w:sz w:val="22"/>
          <w:szCs w:val="22"/>
        </w:rPr>
      </w:pPr>
      <w:r w:rsidRPr="009852E2">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rsidR="00D445AF" w:rsidRPr="009852E2" w:rsidRDefault="00D445AF" w:rsidP="006E04DA">
      <w:pPr>
        <w:pStyle w:val="Zkladntext"/>
      </w:pPr>
    </w:p>
    <w:p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IV. Povinnosti a práva příkazce</w:t>
      </w:r>
    </w:p>
    <w:p w:rsidR="006E04DA" w:rsidRPr="009852E2" w:rsidRDefault="006E04DA" w:rsidP="006E04DA">
      <w:pPr>
        <w:widowControl w:val="0"/>
        <w:tabs>
          <w:tab w:val="left" w:pos="9072"/>
        </w:tabs>
        <w:ind w:right="283"/>
        <w:jc w:val="both"/>
        <w:rPr>
          <w:b/>
          <w:bCs/>
          <w:snapToGrid w:val="0"/>
          <w:sz w:val="22"/>
          <w:szCs w:val="22"/>
        </w:rPr>
      </w:pPr>
    </w:p>
    <w:p w:rsidR="006E04DA" w:rsidRPr="009852E2" w:rsidRDefault="006E04DA" w:rsidP="006E04DA">
      <w:pPr>
        <w:pStyle w:val="Textvbloku"/>
        <w:numPr>
          <w:ilvl w:val="0"/>
          <w:numId w:val="8"/>
        </w:numPr>
      </w:pPr>
      <w:r w:rsidRPr="009852E2">
        <w:t>Příkazce je povinen předat včas příkazníkovi podklady a pravdivé informace, jež jsou nutné k uskutečňování příkazní činnosti dle článku I. smlouvy.</w:t>
      </w:r>
    </w:p>
    <w:p w:rsidR="006E04DA" w:rsidRPr="009852E2" w:rsidRDefault="006E04DA" w:rsidP="006E04DA">
      <w:pPr>
        <w:pStyle w:val="Textvbloku"/>
        <w:ind w:left="0" w:firstLine="0"/>
      </w:pPr>
    </w:p>
    <w:p w:rsidR="006E04DA" w:rsidRPr="009852E2" w:rsidRDefault="006E04DA" w:rsidP="006E04DA">
      <w:pPr>
        <w:pStyle w:val="Textvbloku"/>
        <w:numPr>
          <w:ilvl w:val="0"/>
          <w:numId w:val="8"/>
        </w:numPr>
      </w:pPr>
      <w:r w:rsidRPr="009852E2">
        <w:t>Příkazce je oprávněn prostřednictvím svých zaměstnanců či prostřednictvím zmocněných třetích osob provádět kontrolu výkonu činnosti dle článku I. smlouvy.</w:t>
      </w:r>
    </w:p>
    <w:p w:rsidR="006E04DA" w:rsidRPr="009852E2" w:rsidRDefault="006E04DA" w:rsidP="006E04DA">
      <w:pPr>
        <w:pStyle w:val="Textvbloku"/>
        <w:ind w:left="0" w:firstLine="0"/>
      </w:pPr>
    </w:p>
    <w:p w:rsidR="006E04DA" w:rsidRPr="009852E2" w:rsidRDefault="006E04DA" w:rsidP="006E04DA">
      <w:pPr>
        <w:pStyle w:val="Textvbloku"/>
        <w:numPr>
          <w:ilvl w:val="0"/>
          <w:numId w:val="8"/>
        </w:numPr>
      </w:pPr>
      <w:r w:rsidRPr="009852E2">
        <w:t>Příkazce se zavazuje nejpozději ke dni podpisu smlouvy předat příkazníkovi písemnou plnou moc k provádění jednotlivých úkonů a činností příkazní činnosti dle smlouvy. Účinnost plné moci končí ke dni ukončení trvání smlouvy.</w:t>
      </w:r>
    </w:p>
    <w:p w:rsidR="006E04DA" w:rsidRPr="009852E2" w:rsidRDefault="006E04DA" w:rsidP="006E04DA">
      <w:pPr>
        <w:widowControl w:val="0"/>
        <w:tabs>
          <w:tab w:val="left" w:pos="9072"/>
        </w:tabs>
        <w:ind w:right="283"/>
        <w:jc w:val="center"/>
        <w:rPr>
          <w:b/>
          <w:bCs/>
          <w:snapToGrid w:val="0"/>
          <w:sz w:val="22"/>
          <w:szCs w:val="22"/>
        </w:rPr>
      </w:pPr>
    </w:p>
    <w:p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V. Trvání smlouvy</w:t>
      </w:r>
    </w:p>
    <w:p w:rsidR="006E04DA" w:rsidRPr="009852E2" w:rsidRDefault="006E04DA" w:rsidP="006E04DA">
      <w:pPr>
        <w:widowControl w:val="0"/>
        <w:tabs>
          <w:tab w:val="left" w:pos="9072"/>
        </w:tabs>
        <w:ind w:right="283"/>
        <w:jc w:val="both"/>
        <w:rPr>
          <w:b/>
          <w:bCs/>
          <w:snapToGrid w:val="0"/>
          <w:sz w:val="22"/>
          <w:szCs w:val="22"/>
        </w:rPr>
      </w:pPr>
    </w:p>
    <w:p w:rsidR="006E04DA" w:rsidRPr="009852E2" w:rsidRDefault="006E04DA" w:rsidP="006E04DA">
      <w:pPr>
        <w:pStyle w:val="Textvbloku"/>
        <w:numPr>
          <w:ilvl w:val="0"/>
          <w:numId w:val="9"/>
        </w:numPr>
      </w:pPr>
      <w:r w:rsidRPr="009852E2">
        <w:lastRenderedPageBreak/>
        <w:t>Smlouva se uzavírá s účinností ode dne jejího podpisu oběma smluvními stranami na dobu určitou, a to od podpisu smlouvy do doby dokončení prací. T</w:t>
      </w:r>
      <w:r w:rsidR="00AA3800" w:rsidRPr="009852E2">
        <w:t>er</w:t>
      </w:r>
      <w:r w:rsidR="00EC0DCF" w:rsidRPr="009852E2">
        <w:t>mín dokončení prací je dán podpisem předávacího protokolu předání a převzetí stavby mezi Zhotovitelem a Objednatelem</w:t>
      </w:r>
      <w:r w:rsidR="00AA3800" w:rsidRPr="009852E2">
        <w:t>.</w:t>
      </w:r>
      <w:r w:rsidR="009052E0" w:rsidRPr="009852E2">
        <w:t xml:space="preserve"> </w:t>
      </w:r>
      <w:r w:rsidR="00EE568D" w:rsidRPr="009852E2">
        <w:t xml:space="preserve">Předpokládaná doba činnosti je od </w:t>
      </w:r>
      <w:r w:rsidR="00E419B9" w:rsidRPr="009852E2">
        <w:rPr>
          <w:b/>
        </w:rPr>
        <w:t>01/2021 – 12/2022</w:t>
      </w:r>
      <w:r w:rsidR="00423524" w:rsidRPr="009852E2">
        <w:rPr>
          <w:b/>
        </w:rPr>
        <w:t xml:space="preserve"> , t</w:t>
      </w:r>
      <w:r w:rsidR="009052E0" w:rsidRPr="009852E2">
        <w:rPr>
          <w:b/>
        </w:rPr>
        <w:t>o je</w:t>
      </w:r>
      <w:r w:rsidR="00423524" w:rsidRPr="009852E2">
        <w:rPr>
          <w:b/>
        </w:rPr>
        <w:t xml:space="preserve"> </w:t>
      </w:r>
      <w:r w:rsidR="00E419B9" w:rsidRPr="009852E2">
        <w:rPr>
          <w:b/>
        </w:rPr>
        <w:t>24</w:t>
      </w:r>
      <w:r w:rsidR="00423524" w:rsidRPr="009852E2">
        <w:rPr>
          <w:b/>
        </w:rPr>
        <w:t xml:space="preserve"> měsíců.</w:t>
      </w:r>
    </w:p>
    <w:p w:rsidR="006E04DA" w:rsidRPr="009852E2" w:rsidRDefault="006E04DA" w:rsidP="006E04DA">
      <w:pPr>
        <w:pStyle w:val="Textvbloku"/>
        <w:ind w:left="0" w:firstLine="0"/>
      </w:pPr>
    </w:p>
    <w:p w:rsidR="006E04DA" w:rsidRPr="009852E2" w:rsidRDefault="006E04DA" w:rsidP="006E04DA">
      <w:pPr>
        <w:pStyle w:val="Textvbloku"/>
        <w:numPr>
          <w:ilvl w:val="0"/>
          <w:numId w:val="9"/>
        </w:numPr>
      </w:pPr>
      <w:r w:rsidRPr="009852E2">
        <w:t>Příkazce je oprávněn odstoupit od smlouvy jen v případech jejího podstatného porušení příkazníkem. Smluvní strany se dohodly, že za podstatné porušení pokládají porušení smluvních povinností dále uvedených:</w:t>
      </w:r>
    </w:p>
    <w:p w:rsidR="006E04DA" w:rsidRPr="009852E2" w:rsidRDefault="006E04DA" w:rsidP="006E04DA">
      <w:pPr>
        <w:pStyle w:val="Textvbloku"/>
        <w:numPr>
          <w:ilvl w:val="0"/>
          <w:numId w:val="15"/>
        </w:numPr>
      </w:pPr>
      <w:r w:rsidRPr="009852E2">
        <w:t>na majetek příkazníka byl podán návrh na prohlášení konkurzu či podán návrh na vyrovnání ve smyslu ustanovení zákona č. 182/2006 Sb. - o úpadku a způsobech jeho řešení (insolvenční zákon);</w:t>
      </w:r>
    </w:p>
    <w:p w:rsidR="006E04DA" w:rsidRPr="009852E2" w:rsidRDefault="006E04DA" w:rsidP="006E04DA">
      <w:pPr>
        <w:pStyle w:val="Textvbloku"/>
        <w:numPr>
          <w:ilvl w:val="0"/>
          <w:numId w:val="15"/>
        </w:numPr>
      </w:pPr>
      <w:r w:rsidRPr="009852E2">
        <w:t>příkazník převedl podnik či jeho část, jehož součástí jsou oprávnění a závazky ze smlouvy na třetí osobu;</w:t>
      </w:r>
    </w:p>
    <w:p w:rsidR="006E04DA" w:rsidRPr="009852E2" w:rsidRDefault="006E04DA" w:rsidP="006E04DA">
      <w:pPr>
        <w:pStyle w:val="Textvbloku"/>
        <w:numPr>
          <w:ilvl w:val="0"/>
          <w:numId w:val="15"/>
        </w:numPr>
      </w:pPr>
      <w:r w:rsidRPr="009852E2">
        <w:t>příkazník poruší kteroukoli ze svých povinností dle článku IV. smlouvy.</w:t>
      </w:r>
    </w:p>
    <w:p w:rsidR="006E04DA" w:rsidRPr="009852E2"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rsidR="006E04DA" w:rsidRPr="009852E2" w:rsidRDefault="006E04DA" w:rsidP="006E04DA">
      <w:pPr>
        <w:pStyle w:val="BodyText21"/>
        <w:numPr>
          <w:ilvl w:val="0"/>
          <w:numId w:val="9"/>
        </w:numPr>
        <w:tabs>
          <w:tab w:val="left" w:pos="-1440"/>
          <w:tab w:val="left" w:pos="-720"/>
          <w:tab w:val="left" w:pos="0"/>
        </w:tabs>
      </w:pPr>
      <w:r w:rsidRPr="009852E2">
        <w:t>Odstoupení je účinné dnem doručení písemné zprávy o odstoupení druhé smluvní straně. Odstoupením od smlouvy tato smlouva ke dni účinnosti odstoupení zaniká.</w:t>
      </w:r>
    </w:p>
    <w:p w:rsidR="006E04DA" w:rsidRPr="009852E2" w:rsidRDefault="006E04DA" w:rsidP="006E04DA">
      <w:pPr>
        <w:pStyle w:val="BodyText21"/>
        <w:tabs>
          <w:tab w:val="left" w:pos="-1440"/>
          <w:tab w:val="left" w:pos="-720"/>
          <w:tab w:val="left" w:pos="0"/>
        </w:tabs>
      </w:pPr>
    </w:p>
    <w:p w:rsidR="006E04DA" w:rsidRPr="009852E2" w:rsidRDefault="006E04DA" w:rsidP="006E04DA">
      <w:pPr>
        <w:pStyle w:val="BodyText21"/>
        <w:numPr>
          <w:ilvl w:val="0"/>
          <w:numId w:val="9"/>
        </w:numPr>
        <w:tabs>
          <w:tab w:val="left" w:pos="-1440"/>
          <w:tab w:val="left" w:pos="-720"/>
          <w:tab w:val="left" w:pos="0"/>
        </w:tabs>
      </w:pPr>
      <w:r w:rsidRPr="009852E2">
        <w:t xml:space="preserve">Příkazce je oprávněn kdykoliv tuto smlouvu písemně vypovědět. Výpovědní lhůta činí </w:t>
      </w:r>
      <w:r w:rsidR="00122D77" w:rsidRPr="009852E2">
        <w:t>30 dní</w:t>
      </w:r>
      <w:r w:rsidRPr="009852E2">
        <w:t xml:space="preserve"> a začíná běžet dne</w:t>
      </w:r>
      <w:r w:rsidR="00122D77" w:rsidRPr="009852E2">
        <w:t>m</w:t>
      </w:r>
      <w:r w:rsidRPr="009852E2">
        <w:t xml:space="preserve"> po doručení výpovědi příkazníkovi.</w:t>
      </w:r>
    </w:p>
    <w:p w:rsidR="006E04DA" w:rsidRPr="009852E2" w:rsidRDefault="006E04DA" w:rsidP="006E04DA">
      <w:pPr>
        <w:pStyle w:val="BodyText21"/>
        <w:tabs>
          <w:tab w:val="left" w:pos="-1440"/>
          <w:tab w:val="left" w:pos="-720"/>
          <w:tab w:val="left" w:pos="0"/>
        </w:tabs>
      </w:pPr>
    </w:p>
    <w:p w:rsidR="006E04DA" w:rsidRPr="009852E2" w:rsidRDefault="006E04DA" w:rsidP="006E04DA">
      <w:pPr>
        <w:pStyle w:val="BodyText21"/>
        <w:numPr>
          <w:ilvl w:val="0"/>
          <w:numId w:val="9"/>
        </w:numPr>
        <w:tabs>
          <w:tab w:val="left" w:pos="-1440"/>
          <w:tab w:val="left" w:pos="-720"/>
          <w:tab w:val="left" w:pos="0"/>
        </w:tabs>
      </w:pPr>
      <w:r w:rsidRPr="009852E2">
        <w:t xml:space="preserve">Příkazník je oprávněn kdykoliv tuto smlouvu písemně vypovědět. </w:t>
      </w:r>
      <w:r w:rsidR="00122D77" w:rsidRPr="009852E2">
        <w:t xml:space="preserve">Výpovědní lhůta činí 30 dní a začíná běžet dnem po doručení výpovědi </w:t>
      </w:r>
      <w:r w:rsidRPr="009852E2">
        <w:t>příkazci.</w:t>
      </w:r>
    </w:p>
    <w:p w:rsidR="006E04DA" w:rsidRPr="009852E2" w:rsidRDefault="006E04DA" w:rsidP="006E04DA">
      <w:pPr>
        <w:pStyle w:val="BodyText21"/>
        <w:tabs>
          <w:tab w:val="left" w:pos="-1440"/>
          <w:tab w:val="left" w:pos="-720"/>
          <w:tab w:val="left" w:pos="0"/>
        </w:tabs>
      </w:pPr>
    </w:p>
    <w:p w:rsidR="006E04DA" w:rsidRPr="009852E2" w:rsidRDefault="006E04DA" w:rsidP="006E04DA">
      <w:pPr>
        <w:pStyle w:val="BodyText21"/>
        <w:numPr>
          <w:ilvl w:val="0"/>
          <w:numId w:val="9"/>
        </w:numPr>
        <w:tabs>
          <w:tab w:val="left" w:pos="-1440"/>
          <w:tab w:val="left" w:pos="-720"/>
          <w:tab w:val="left" w:pos="0"/>
        </w:tabs>
      </w:pPr>
      <w:r w:rsidRPr="009852E2">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rsidR="006E04DA" w:rsidRPr="009852E2" w:rsidRDefault="006E04DA" w:rsidP="006E04DA">
      <w:pPr>
        <w:pStyle w:val="BodyText21"/>
        <w:tabs>
          <w:tab w:val="left" w:pos="-1440"/>
          <w:tab w:val="left" w:pos="-720"/>
          <w:tab w:val="left" w:pos="0"/>
        </w:tabs>
      </w:pPr>
    </w:p>
    <w:p w:rsidR="006E04DA" w:rsidRPr="009852E2" w:rsidRDefault="006E04DA" w:rsidP="006E04DA">
      <w:pPr>
        <w:jc w:val="center"/>
        <w:rPr>
          <w:b/>
          <w:bCs/>
          <w:sz w:val="22"/>
          <w:szCs w:val="22"/>
        </w:rPr>
      </w:pPr>
      <w:r w:rsidRPr="009852E2">
        <w:rPr>
          <w:b/>
          <w:bCs/>
          <w:sz w:val="22"/>
          <w:szCs w:val="22"/>
        </w:rPr>
        <w:t>VI.  Smluvní pokuta a úrok z prodlení</w:t>
      </w:r>
    </w:p>
    <w:p w:rsidR="006E04DA" w:rsidRPr="009852E2" w:rsidRDefault="006E04DA" w:rsidP="006E04DA">
      <w:pPr>
        <w:pStyle w:val="Textvbloku"/>
        <w:ind w:left="1440"/>
        <w:jc w:val="center"/>
        <w:rPr>
          <w:b/>
          <w:bCs/>
          <w:i/>
          <w:iCs/>
        </w:rPr>
      </w:pPr>
    </w:p>
    <w:p w:rsidR="006E04DA" w:rsidRPr="009852E2" w:rsidRDefault="006E04DA" w:rsidP="006E04DA">
      <w:pPr>
        <w:pStyle w:val="Zkladntextodsazen3"/>
        <w:numPr>
          <w:ilvl w:val="0"/>
          <w:numId w:val="10"/>
        </w:numPr>
      </w:pPr>
      <w:r w:rsidRPr="009852E2">
        <w:t>Smluvní strany se dohodly, že v případě porušení ustanovení článku I</w:t>
      </w:r>
      <w:r w:rsidR="00BA4A76" w:rsidRPr="009852E2">
        <w:t xml:space="preserve">. odst. 1.1  </w:t>
      </w:r>
      <w:r w:rsidRPr="009852E2">
        <w:t xml:space="preserve"> a článku III. odst. 3.1., 3.2., 3.3. a 3.5. smlouvy </w:t>
      </w:r>
      <w:r w:rsidRPr="009852E2">
        <w:lastRenderedPageBreak/>
        <w:t>příkazníkem je příkazce oprávněn uplatnit vůči příkazníkovi ve smyslu ustanovení § 2048 a násl. zákona č. 89/2012 Sb., občanského zákoníku, smluvní pokutu ve výši 2.000,- Kč (slovy: dva tisíce korun českých), a to za každé porušení smlouvy zvlášť.</w:t>
      </w:r>
    </w:p>
    <w:p w:rsidR="006E04DA" w:rsidRPr="009852E2" w:rsidRDefault="006E04DA" w:rsidP="006E04DA">
      <w:pPr>
        <w:jc w:val="both"/>
        <w:rPr>
          <w:sz w:val="22"/>
          <w:szCs w:val="22"/>
        </w:rPr>
      </w:pPr>
    </w:p>
    <w:p w:rsidR="006E04DA" w:rsidRPr="009852E2" w:rsidRDefault="006E04DA" w:rsidP="006E04DA">
      <w:pPr>
        <w:pStyle w:val="Zkladntextodsazen3"/>
        <w:numPr>
          <w:ilvl w:val="0"/>
          <w:numId w:val="10"/>
        </w:numPr>
      </w:pPr>
      <w:r w:rsidRPr="009852E2">
        <w:t>Smluvní pokuta je splatná do jednadvaceti dní od data, kdy byla povinné straně doručena písemná výzva k jejímu zaplacení ze strany oprávněné strany, a to na účet oprávněné strany uvedený v písemné výzvě.</w:t>
      </w:r>
    </w:p>
    <w:p w:rsidR="006E04DA" w:rsidRPr="009852E2" w:rsidRDefault="006E04DA" w:rsidP="006E04DA">
      <w:pPr>
        <w:pStyle w:val="Zkladntext2"/>
        <w:widowControl/>
        <w:ind w:right="0"/>
        <w:rPr>
          <w:sz w:val="22"/>
          <w:szCs w:val="22"/>
        </w:rPr>
      </w:pPr>
    </w:p>
    <w:p w:rsidR="006E04DA" w:rsidRPr="009852E2" w:rsidRDefault="006E04DA" w:rsidP="006E04DA">
      <w:pPr>
        <w:pStyle w:val="Zkladntext2"/>
        <w:widowControl/>
        <w:numPr>
          <w:ilvl w:val="0"/>
          <w:numId w:val="10"/>
        </w:numPr>
        <w:ind w:right="0"/>
        <w:rPr>
          <w:sz w:val="22"/>
          <w:szCs w:val="22"/>
        </w:rPr>
      </w:pPr>
      <w:r w:rsidRPr="009852E2">
        <w:rPr>
          <w:sz w:val="22"/>
          <w:szCs w:val="22"/>
        </w:rPr>
        <w:t>Smluvní strany se dohodly na úroku z prodlení v případě prodlení kterékoli smluvní strany s úhradou jakéhokoli peněžitého závazku dle smlouvy ve výši 0,</w:t>
      </w:r>
      <w:r w:rsidR="00150D5A" w:rsidRPr="009852E2">
        <w:rPr>
          <w:sz w:val="22"/>
          <w:szCs w:val="22"/>
        </w:rPr>
        <w:t>0</w:t>
      </w:r>
      <w:r w:rsidRPr="009852E2">
        <w:rPr>
          <w:sz w:val="22"/>
          <w:szCs w:val="22"/>
        </w:rPr>
        <w:t xml:space="preserve">5% (slovy: pět </w:t>
      </w:r>
      <w:r w:rsidR="00150D5A" w:rsidRPr="009852E2">
        <w:rPr>
          <w:sz w:val="22"/>
          <w:szCs w:val="22"/>
        </w:rPr>
        <w:t>setin</w:t>
      </w:r>
      <w:r w:rsidRPr="009852E2">
        <w:rPr>
          <w:sz w:val="22"/>
          <w:szCs w:val="22"/>
        </w:rPr>
        <w:t xml:space="preserve"> procenta) z neuhrazené části peněžitého závazku, včetně DPH, denně za každý započatý den prodlení s úhradou.</w:t>
      </w:r>
    </w:p>
    <w:p w:rsidR="006E04DA" w:rsidRPr="009852E2" w:rsidRDefault="006E04DA" w:rsidP="006E04DA">
      <w:pPr>
        <w:pStyle w:val="Zkladntext2"/>
        <w:widowControl/>
        <w:ind w:left="624" w:right="0"/>
        <w:rPr>
          <w:sz w:val="22"/>
          <w:szCs w:val="22"/>
        </w:rPr>
      </w:pPr>
    </w:p>
    <w:p w:rsidR="006E04DA" w:rsidRPr="009852E2" w:rsidRDefault="006E04DA" w:rsidP="006E04DA">
      <w:pPr>
        <w:jc w:val="center"/>
        <w:rPr>
          <w:b/>
          <w:bCs/>
          <w:sz w:val="22"/>
          <w:szCs w:val="22"/>
        </w:rPr>
      </w:pPr>
      <w:r w:rsidRPr="009852E2">
        <w:rPr>
          <w:b/>
          <w:bCs/>
          <w:sz w:val="22"/>
          <w:szCs w:val="22"/>
        </w:rPr>
        <w:t>VII. Předání administrativní agendy</w:t>
      </w:r>
    </w:p>
    <w:p w:rsidR="006E04DA" w:rsidRPr="009852E2" w:rsidRDefault="006E04DA" w:rsidP="006E04DA">
      <w:pPr>
        <w:jc w:val="center"/>
        <w:rPr>
          <w:b/>
          <w:bCs/>
          <w:sz w:val="22"/>
          <w:szCs w:val="22"/>
        </w:rPr>
      </w:pPr>
    </w:p>
    <w:p w:rsidR="006E04DA" w:rsidRPr="009852E2" w:rsidRDefault="006E04DA" w:rsidP="006E04DA">
      <w:pPr>
        <w:pStyle w:val="Zkladntext3"/>
        <w:numPr>
          <w:ilvl w:val="0"/>
          <w:numId w:val="11"/>
        </w:numPr>
      </w:pPr>
      <w:r w:rsidRPr="009852E2">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6E04DA" w:rsidRPr="009852E2" w:rsidRDefault="006E04DA" w:rsidP="006E04DA">
      <w:pPr>
        <w:pStyle w:val="Zkladntext3"/>
      </w:pPr>
    </w:p>
    <w:p w:rsidR="006E04DA" w:rsidRPr="009852E2" w:rsidRDefault="006E04DA" w:rsidP="006E04DA">
      <w:pPr>
        <w:pStyle w:val="Zkladntext3"/>
        <w:numPr>
          <w:ilvl w:val="0"/>
          <w:numId w:val="11"/>
        </w:numPr>
      </w:pPr>
      <w:r w:rsidRPr="009852E2">
        <w:t>Dokumentace a informace předávané dle odst. 7.1.</w:t>
      </w:r>
      <w:r w:rsidR="00A76026" w:rsidRPr="009852E2">
        <w:t xml:space="preserve"> </w:t>
      </w:r>
      <w:r w:rsidRPr="009852E2">
        <w:t xml:space="preserve">tohoto článku smlouvy budou předávány v originálech v písemné podobě nebo v případě jejich uložení na nosičích dat v podobě záznamů na nosičích dat, a to ve formátu dle pokynu příkazce. </w:t>
      </w:r>
    </w:p>
    <w:p w:rsidR="006E04DA" w:rsidRPr="009852E2" w:rsidRDefault="006E04DA" w:rsidP="006E04DA">
      <w:pPr>
        <w:pStyle w:val="Zkladntext3"/>
      </w:pPr>
    </w:p>
    <w:p w:rsidR="006E04DA" w:rsidRPr="009852E2" w:rsidRDefault="006E04DA" w:rsidP="006E04DA">
      <w:pPr>
        <w:pStyle w:val="Zkladntext3"/>
        <w:numPr>
          <w:ilvl w:val="0"/>
          <w:numId w:val="11"/>
        </w:numPr>
      </w:pPr>
      <w:r w:rsidRPr="009852E2">
        <w:t>O předání dokumentace dle odst. 7.1. tohoto článku smlouvy bude sepsán písemný předávací protokol, který bude detailně specifikovat předmět předávaných materiálů či údajů na nosičích dat.</w:t>
      </w:r>
    </w:p>
    <w:p w:rsidR="00FB3F66" w:rsidRPr="009852E2" w:rsidRDefault="00FB3F66" w:rsidP="00FB3F66">
      <w:pPr>
        <w:pStyle w:val="Odstavecseseznamem"/>
      </w:pPr>
    </w:p>
    <w:p w:rsidR="00FB3F66" w:rsidRPr="00623721" w:rsidRDefault="00FB3F66" w:rsidP="00FB3F66">
      <w:pPr>
        <w:pStyle w:val="Nadpis2"/>
        <w:tabs>
          <w:tab w:val="left" w:pos="567"/>
        </w:tabs>
        <w:ind w:left="567" w:hanging="567"/>
        <w:jc w:val="both"/>
        <w:rPr>
          <w:rFonts w:ascii="Times New Roman" w:hAnsi="Times New Roman" w:cs="Times New Roman"/>
          <w:color w:val="auto"/>
          <w:sz w:val="22"/>
          <w:szCs w:val="22"/>
        </w:rPr>
      </w:pPr>
      <w:r w:rsidRPr="009852E2">
        <w:rPr>
          <w:rFonts w:ascii="Times New Roman" w:hAnsi="Times New Roman" w:cs="Times New Roman"/>
          <w:color w:val="auto"/>
          <w:sz w:val="22"/>
          <w:szCs w:val="22"/>
        </w:rPr>
        <w:t>7.4.</w:t>
      </w:r>
      <w:r w:rsidRPr="009852E2">
        <w:rPr>
          <w:rFonts w:ascii="Times New Roman" w:hAnsi="Times New Roman" w:cs="Times New Roman"/>
          <w:color w:val="auto"/>
          <w:sz w:val="22"/>
          <w:szCs w:val="22"/>
        </w:rPr>
        <w:tab/>
      </w:r>
      <w:r w:rsidRPr="00623721">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rsidR="00FB3F66" w:rsidRPr="00623721" w:rsidRDefault="00FB3F66" w:rsidP="00FB3F66">
      <w:pPr>
        <w:pStyle w:val="Zkladntext3"/>
      </w:pPr>
    </w:p>
    <w:p w:rsidR="00FB3F66" w:rsidRPr="009852E2" w:rsidRDefault="00FB3F66" w:rsidP="00FB3F66">
      <w:pPr>
        <w:pStyle w:val="Zkladntext3"/>
        <w:ind w:left="567" w:hanging="567"/>
      </w:pPr>
      <w:r w:rsidRPr="00623721">
        <w:t>7.5.</w:t>
      </w:r>
      <w:r w:rsidRPr="00623721">
        <w:tab/>
        <w:t xml:space="preserve">Příkazník se zavazuje uhradit příkazci či třetí straně, kterou porušením povinnosti mlčenlivosti nebo jiné své povinnosti v tomto </w:t>
      </w:r>
      <w:r w:rsidRPr="00623721">
        <w:lastRenderedPageBreak/>
        <w:t>článku uvedené poškodí, veškerou újmou tímto porušením způsobené. Povinnosti příkazníka vyplývající z ustanovení příslušných právních předpisů o ochraně utajovaných informací nejsou ustanoveními tohoto článku dotčeny.</w:t>
      </w:r>
    </w:p>
    <w:p w:rsidR="006E04DA" w:rsidRPr="009852E2" w:rsidRDefault="006E04DA" w:rsidP="006E04DA">
      <w:pPr>
        <w:jc w:val="center"/>
        <w:rPr>
          <w:b/>
          <w:bCs/>
          <w:sz w:val="22"/>
          <w:szCs w:val="22"/>
        </w:rPr>
      </w:pPr>
    </w:p>
    <w:p w:rsidR="006E04DA" w:rsidRPr="009852E2" w:rsidRDefault="006E04DA" w:rsidP="006E04DA">
      <w:pPr>
        <w:jc w:val="center"/>
        <w:rPr>
          <w:b/>
          <w:bCs/>
          <w:sz w:val="22"/>
          <w:szCs w:val="22"/>
        </w:rPr>
      </w:pPr>
      <w:r w:rsidRPr="009852E2">
        <w:rPr>
          <w:b/>
          <w:bCs/>
          <w:sz w:val="22"/>
          <w:szCs w:val="22"/>
        </w:rPr>
        <w:t>VIII. Oprávněné osoby</w:t>
      </w:r>
    </w:p>
    <w:p w:rsidR="006E04DA" w:rsidRPr="009852E2" w:rsidRDefault="006E04DA" w:rsidP="006E04DA">
      <w:pPr>
        <w:pStyle w:val="BodyText21"/>
        <w:widowControl/>
      </w:pPr>
    </w:p>
    <w:p w:rsidR="006E04DA" w:rsidRPr="009852E2" w:rsidRDefault="006E04DA" w:rsidP="006E04DA">
      <w:pPr>
        <w:pStyle w:val="BodyText21"/>
        <w:widowControl/>
        <w:numPr>
          <w:ilvl w:val="0"/>
          <w:numId w:val="12"/>
        </w:numPr>
      </w:pPr>
      <w:r w:rsidRPr="009852E2">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rsidR="00150D5A" w:rsidRPr="009852E2" w:rsidRDefault="00150D5A" w:rsidP="00150D5A">
      <w:pPr>
        <w:pStyle w:val="BodyText21"/>
        <w:widowControl/>
        <w:numPr>
          <w:ilvl w:val="0"/>
          <w:numId w:val="12"/>
        </w:numPr>
      </w:pPr>
      <w:r w:rsidRPr="009852E2">
        <w:t>Oprávněné osoby příkazce:</w:t>
      </w:r>
    </w:p>
    <w:p w:rsidR="00E419B9" w:rsidRPr="009852E2" w:rsidRDefault="00FC153D" w:rsidP="00E419B9">
      <w:pPr>
        <w:pStyle w:val="BodyText21"/>
        <w:widowControl/>
        <w:numPr>
          <w:ilvl w:val="0"/>
          <w:numId w:val="26"/>
        </w:numPr>
      </w:pPr>
      <w:r>
        <w:t>…</w:t>
      </w:r>
    </w:p>
    <w:p w:rsidR="00E419B9" w:rsidRPr="009852E2" w:rsidRDefault="00E419B9" w:rsidP="00E419B9">
      <w:pPr>
        <w:pStyle w:val="BodyText21"/>
        <w:widowControl/>
        <w:ind w:left="984"/>
      </w:pPr>
    </w:p>
    <w:p w:rsidR="00150D5A" w:rsidRPr="009852E2" w:rsidRDefault="00150D5A" w:rsidP="00150D5A">
      <w:pPr>
        <w:pStyle w:val="BodyText21"/>
        <w:widowControl/>
        <w:numPr>
          <w:ilvl w:val="0"/>
          <w:numId w:val="12"/>
        </w:numPr>
      </w:pPr>
      <w:r w:rsidRPr="009852E2">
        <w:t>Oprávněné osoby příkazníka:</w:t>
      </w:r>
    </w:p>
    <w:p w:rsidR="00150D5A" w:rsidRPr="00FC153D" w:rsidRDefault="00FC153D" w:rsidP="00FC153D">
      <w:pPr>
        <w:pStyle w:val="BodyText21"/>
        <w:widowControl/>
        <w:numPr>
          <w:ilvl w:val="0"/>
          <w:numId w:val="31"/>
        </w:numPr>
      </w:pPr>
      <w:r>
        <w:t>…</w:t>
      </w:r>
    </w:p>
    <w:p w:rsidR="00E419B9" w:rsidRPr="009852E2" w:rsidRDefault="00E419B9" w:rsidP="00E419B9">
      <w:pPr>
        <w:pStyle w:val="BodyText21"/>
        <w:widowControl/>
        <w:ind w:left="984"/>
      </w:pPr>
    </w:p>
    <w:p w:rsidR="0056287A" w:rsidRPr="009852E2" w:rsidRDefault="0056287A" w:rsidP="006E04DA">
      <w:pPr>
        <w:jc w:val="center"/>
        <w:rPr>
          <w:b/>
          <w:bCs/>
          <w:sz w:val="22"/>
          <w:szCs w:val="22"/>
        </w:rPr>
      </w:pPr>
    </w:p>
    <w:p w:rsidR="006E04DA" w:rsidRPr="009852E2" w:rsidRDefault="006E04DA" w:rsidP="006E04DA">
      <w:pPr>
        <w:jc w:val="center"/>
        <w:rPr>
          <w:b/>
          <w:bCs/>
          <w:snapToGrid w:val="0"/>
          <w:sz w:val="22"/>
          <w:szCs w:val="22"/>
        </w:rPr>
      </w:pPr>
      <w:r w:rsidRPr="009852E2">
        <w:rPr>
          <w:b/>
          <w:bCs/>
          <w:sz w:val="22"/>
          <w:szCs w:val="22"/>
        </w:rPr>
        <w:t xml:space="preserve">IX. </w:t>
      </w:r>
      <w:r w:rsidRPr="009852E2">
        <w:rPr>
          <w:b/>
          <w:bCs/>
          <w:snapToGrid w:val="0"/>
          <w:sz w:val="22"/>
          <w:szCs w:val="22"/>
        </w:rPr>
        <w:t>Společná ustanovení</w:t>
      </w:r>
    </w:p>
    <w:p w:rsidR="006E04DA" w:rsidRPr="009852E2" w:rsidRDefault="006E04DA" w:rsidP="006E04DA">
      <w:pPr>
        <w:jc w:val="center"/>
        <w:rPr>
          <w:b/>
          <w:bCs/>
          <w:snapToGrid w:val="0"/>
          <w:sz w:val="22"/>
          <w:szCs w:val="22"/>
        </w:rPr>
      </w:pPr>
    </w:p>
    <w:p w:rsidR="006E04DA" w:rsidRPr="009852E2" w:rsidRDefault="006E04DA" w:rsidP="006E04DA">
      <w:pPr>
        <w:pStyle w:val="Normlnodsazen"/>
        <w:numPr>
          <w:ilvl w:val="0"/>
          <w:numId w:val="13"/>
        </w:numPr>
        <w:spacing w:after="0"/>
        <w:jc w:val="both"/>
        <w:rPr>
          <w:i/>
          <w:iCs/>
          <w:snapToGrid w:val="0"/>
        </w:rPr>
      </w:pPr>
      <w:r w:rsidRPr="009852E2">
        <w:rPr>
          <w:snapToGrid w:val="0"/>
        </w:rPr>
        <w:t>Pokud není v předchozích částech smlouvy uvedeno něco jiného, vztahují se na ně příslušné články společných ustanovení.</w:t>
      </w:r>
    </w:p>
    <w:p w:rsidR="006E04DA" w:rsidRPr="009852E2" w:rsidRDefault="006E04DA" w:rsidP="006E04DA">
      <w:pPr>
        <w:pStyle w:val="Normlnodsazen"/>
        <w:spacing w:after="0"/>
        <w:ind w:left="0"/>
        <w:jc w:val="both"/>
        <w:rPr>
          <w:i/>
          <w:iCs/>
          <w:snapToGrid w:val="0"/>
        </w:rPr>
      </w:pPr>
    </w:p>
    <w:p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rsidR="006E04DA" w:rsidRPr="009852E2" w:rsidRDefault="006E04DA" w:rsidP="006E04DA">
      <w:pPr>
        <w:pStyle w:val="Normlnodsazen"/>
        <w:spacing w:after="0"/>
        <w:ind w:left="0"/>
        <w:jc w:val="both"/>
        <w:rPr>
          <w:i/>
          <w:iCs/>
          <w:snapToGrid w:val="0"/>
        </w:rPr>
      </w:pPr>
    </w:p>
    <w:p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Smlouva se řídí právním řádem České republiky. </w:t>
      </w:r>
      <w:r w:rsidRPr="009852E2">
        <w:t>Smluvní strany se dohodly, že na právní vztahy založené touto smlouvou budou aplikována ustanovení zákona č. 89/2012 Sb., občanského zákoníku.</w:t>
      </w:r>
    </w:p>
    <w:p w:rsidR="006E04DA" w:rsidRPr="009852E2" w:rsidRDefault="006E04DA" w:rsidP="006E04DA">
      <w:pPr>
        <w:pStyle w:val="Normlnodsazen"/>
        <w:spacing w:after="0"/>
        <w:ind w:left="0"/>
        <w:jc w:val="both"/>
        <w:rPr>
          <w:i/>
          <w:iCs/>
          <w:snapToGrid w:val="0"/>
        </w:rPr>
      </w:pPr>
    </w:p>
    <w:p w:rsidR="006E04DA" w:rsidRPr="009852E2" w:rsidRDefault="006E04DA" w:rsidP="006E04DA">
      <w:pPr>
        <w:pStyle w:val="Normlnodsazen"/>
        <w:numPr>
          <w:ilvl w:val="0"/>
          <w:numId w:val="13"/>
        </w:numPr>
        <w:spacing w:after="0"/>
        <w:jc w:val="both"/>
        <w:rPr>
          <w:i/>
          <w:iCs/>
          <w:snapToGrid w:val="0"/>
        </w:rPr>
      </w:pPr>
      <w:r w:rsidRPr="009852E2">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rsidR="006E04DA" w:rsidRPr="009852E2" w:rsidRDefault="006E04DA" w:rsidP="006E04DA">
      <w:pPr>
        <w:pStyle w:val="Normlnodsazen"/>
        <w:spacing w:after="0"/>
        <w:ind w:left="0"/>
        <w:jc w:val="both"/>
        <w:rPr>
          <w:iCs/>
          <w:snapToGrid w:val="0"/>
        </w:rPr>
      </w:pPr>
    </w:p>
    <w:p w:rsidR="006E04DA" w:rsidRPr="009852E2" w:rsidRDefault="006E04DA" w:rsidP="006E04DA">
      <w:pPr>
        <w:pStyle w:val="Normlnodsazen"/>
        <w:numPr>
          <w:ilvl w:val="0"/>
          <w:numId w:val="13"/>
        </w:numPr>
        <w:spacing w:after="0"/>
        <w:jc w:val="both"/>
        <w:rPr>
          <w:i/>
          <w:iCs/>
          <w:snapToGrid w:val="0"/>
        </w:rPr>
      </w:pPr>
      <w:r w:rsidRPr="009852E2">
        <w:rPr>
          <w:snapToGrid w:val="0"/>
        </w:rPr>
        <w:t>Smluvní strany se zavazují:</w:t>
      </w:r>
    </w:p>
    <w:p w:rsidR="006E04DA" w:rsidRPr="009852E2" w:rsidRDefault="006E04DA" w:rsidP="006E04DA">
      <w:pPr>
        <w:pStyle w:val="Nadpis4"/>
        <w:numPr>
          <w:ilvl w:val="0"/>
          <w:numId w:val="2"/>
        </w:numPr>
        <w:spacing w:after="0"/>
        <w:jc w:val="both"/>
        <w:rPr>
          <w:snapToGrid w:val="0"/>
        </w:rPr>
      </w:pPr>
      <w:r w:rsidRPr="009852E2">
        <w:rPr>
          <w:snapToGrid w:val="0"/>
        </w:rPr>
        <w:lastRenderedPageBreak/>
        <w:t>vzájemně včas a řádně informovat o všech podstatných skutečnostech, které mohou mít vliv na plnění dle smlouvy,</w:t>
      </w:r>
    </w:p>
    <w:p w:rsidR="006E04DA" w:rsidRPr="009852E2" w:rsidRDefault="006E04DA" w:rsidP="006E04DA">
      <w:pPr>
        <w:pStyle w:val="Nadpis4"/>
        <w:numPr>
          <w:ilvl w:val="0"/>
          <w:numId w:val="2"/>
        </w:numPr>
        <w:spacing w:after="0"/>
        <w:jc w:val="both"/>
        <w:rPr>
          <w:snapToGrid w:val="0"/>
        </w:rPr>
      </w:pPr>
      <w:r w:rsidRPr="009852E2">
        <w:rPr>
          <w:snapToGrid w:val="0"/>
        </w:rPr>
        <w:t>vyvinout potřebnou součinnost k plnění smlouvy.</w:t>
      </w:r>
    </w:p>
    <w:p w:rsidR="006E04DA" w:rsidRPr="009852E2" w:rsidRDefault="006E04DA" w:rsidP="006E04DA">
      <w:pPr>
        <w:pStyle w:val="Nadpis4"/>
        <w:spacing w:after="0"/>
        <w:jc w:val="both"/>
        <w:rPr>
          <w:snapToGrid w:val="0"/>
        </w:rPr>
      </w:pPr>
    </w:p>
    <w:p w:rsidR="006E04DA" w:rsidRPr="009852E2" w:rsidRDefault="006E04DA" w:rsidP="006E04DA">
      <w:pPr>
        <w:pStyle w:val="Nadpis4"/>
        <w:numPr>
          <w:ilvl w:val="0"/>
          <w:numId w:val="13"/>
        </w:numPr>
        <w:spacing w:after="0"/>
        <w:jc w:val="both"/>
        <w:rPr>
          <w:snapToGrid w:val="0"/>
        </w:rPr>
      </w:pPr>
      <w:r w:rsidRPr="009852E2">
        <w:rPr>
          <w:snapToGrid w:val="0"/>
        </w:rPr>
        <w:t>Pokud kterékoliv ustanovení smlouvy nebo jeho část</w:t>
      </w:r>
    </w:p>
    <w:p w:rsidR="006E04DA" w:rsidRPr="009852E2" w:rsidRDefault="006E04DA" w:rsidP="006E04DA">
      <w:pPr>
        <w:pStyle w:val="Nadpis4"/>
        <w:numPr>
          <w:ilvl w:val="0"/>
          <w:numId w:val="3"/>
        </w:numPr>
        <w:spacing w:after="0"/>
        <w:jc w:val="both"/>
        <w:rPr>
          <w:snapToGrid w:val="0"/>
        </w:rPr>
      </w:pPr>
      <w:r w:rsidRPr="009852E2">
        <w:rPr>
          <w:snapToGrid w:val="0"/>
        </w:rPr>
        <w:t>bude neplatné či nevynutitelné;</w:t>
      </w:r>
    </w:p>
    <w:p w:rsidR="006E04DA" w:rsidRPr="009852E2" w:rsidRDefault="006E04DA" w:rsidP="006E04DA">
      <w:pPr>
        <w:pStyle w:val="Nadpis4"/>
        <w:numPr>
          <w:ilvl w:val="0"/>
          <w:numId w:val="3"/>
        </w:numPr>
        <w:spacing w:after="0"/>
        <w:jc w:val="both"/>
        <w:rPr>
          <w:snapToGrid w:val="0"/>
        </w:rPr>
      </w:pPr>
      <w:r w:rsidRPr="009852E2">
        <w:rPr>
          <w:snapToGrid w:val="0"/>
        </w:rPr>
        <w:t>stane se neplatným či nevynutitelným;</w:t>
      </w:r>
    </w:p>
    <w:p w:rsidR="006E04DA" w:rsidRPr="009852E2" w:rsidRDefault="006E04DA" w:rsidP="006E04DA">
      <w:pPr>
        <w:pStyle w:val="Nadpis4"/>
        <w:numPr>
          <w:ilvl w:val="0"/>
          <w:numId w:val="3"/>
        </w:numPr>
        <w:spacing w:after="0"/>
        <w:jc w:val="both"/>
        <w:rPr>
          <w:snapToGrid w:val="0"/>
        </w:rPr>
      </w:pPr>
      <w:r w:rsidRPr="009852E2">
        <w:rPr>
          <w:snapToGrid w:val="0"/>
        </w:rPr>
        <w:t>bude shledáno neplatným či nevynutitelným soudem či jiným příslušným orgánem;</w:t>
      </w:r>
    </w:p>
    <w:p w:rsidR="006E04DA" w:rsidRPr="009852E2" w:rsidRDefault="006E04DA" w:rsidP="006E04DA">
      <w:pPr>
        <w:pStyle w:val="Normlnodsazen"/>
        <w:spacing w:after="0"/>
        <w:ind w:left="709"/>
        <w:jc w:val="both"/>
        <w:rPr>
          <w:snapToGrid w:val="0"/>
        </w:rPr>
      </w:pPr>
      <w:r w:rsidRPr="009852E2">
        <w:rPr>
          <w:snapToGrid w:val="0"/>
        </w:rPr>
        <w:t>tato neplatnost či nevynutitelnost nebude mít vliv na platnost či vynutitelnost ostatních ustanovení smlouvy nebo jejich částí.</w:t>
      </w:r>
    </w:p>
    <w:p w:rsidR="006E04DA" w:rsidRPr="009852E2" w:rsidRDefault="006E04DA" w:rsidP="006E04DA">
      <w:pPr>
        <w:pStyle w:val="Normlnodsazen"/>
        <w:spacing w:after="0"/>
        <w:ind w:left="709" w:hanging="709"/>
        <w:jc w:val="both"/>
        <w:rPr>
          <w:snapToGrid w:val="0"/>
        </w:rPr>
      </w:pPr>
    </w:p>
    <w:p w:rsidR="006E04DA" w:rsidRPr="009852E2" w:rsidRDefault="006E04DA" w:rsidP="006E04DA">
      <w:pPr>
        <w:pStyle w:val="Normlnodsazen"/>
        <w:numPr>
          <w:ilvl w:val="0"/>
          <w:numId w:val="13"/>
        </w:numPr>
        <w:spacing w:after="0"/>
        <w:jc w:val="both"/>
        <w:rPr>
          <w:snapToGrid w:val="0"/>
        </w:rPr>
      </w:pPr>
      <w:r w:rsidRPr="009852E2">
        <w:rPr>
          <w:snapToGrid w:val="0"/>
        </w:rPr>
        <w:t>Změny smlouvy jsou možné pouze písemnou formou s projevy vůle smluvních stran na téže listině.</w:t>
      </w:r>
    </w:p>
    <w:p w:rsidR="00E419B9" w:rsidRPr="009852E2" w:rsidRDefault="00E419B9" w:rsidP="00E419B9">
      <w:pPr>
        <w:pStyle w:val="Normlnodsazen"/>
        <w:spacing w:after="0"/>
        <w:ind w:left="624"/>
        <w:jc w:val="both"/>
        <w:rPr>
          <w:snapToGrid w:val="0"/>
        </w:rPr>
      </w:pPr>
    </w:p>
    <w:p w:rsidR="006E04DA" w:rsidRPr="009852E2" w:rsidRDefault="006E04DA" w:rsidP="006E04DA">
      <w:pPr>
        <w:jc w:val="center"/>
        <w:rPr>
          <w:b/>
          <w:bCs/>
          <w:sz w:val="22"/>
          <w:szCs w:val="22"/>
        </w:rPr>
      </w:pPr>
      <w:bookmarkStart w:id="1" w:name="_Toc430678299"/>
      <w:bookmarkStart w:id="2" w:name="_Toc430678804"/>
      <w:bookmarkStart w:id="3" w:name="_Toc430680702"/>
    </w:p>
    <w:p w:rsidR="006E04DA" w:rsidRPr="009852E2" w:rsidRDefault="006E04DA" w:rsidP="006E04DA">
      <w:pPr>
        <w:jc w:val="center"/>
        <w:rPr>
          <w:b/>
          <w:bCs/>
          <w:snapToGrid w:val="0"/>
        </w:rPr>
      </w:pPr>
      <w:r w:rsidRPr="009852E2">
        <w:rPr>
          <w:b/>
          <w:bCs/>
          <w:sz w:val="22"/>
          <w:szCs w:val="22"/>
        </w:rPr>
        <w:t>X.</w:t>
      </w:r>
      <w:r w:rsidRPr="009852E2">
        <w:rPr>
          <w:snapToGrid w:val="0"/>
          <w:sz w:val="22"/>
          <w:szCs w:val="22"/>
        </w:rPr>
        <w:t xml:space="preserve"> </w:t>
      </w:r>
      <w:r w:rsidRPr="009852E2">
        <w:rPr>
          <w:b/>
          <w:bCs/>
          <w:snapToGrid w:val="0"/>
          <w:sz w:val="22"/>
          <w:szCs w:val="22"/>
        </w:rPr>
        <w:t>Závěrečná ustanovení</w:t>
      </w:r>
    </w:p>
    <w:bookmarkEnd w:id="1"/>
    <w:bookmarkEnd w:id="2"/>
    <w:bookmarkEnd w:id="3"/>
    <w:p w:rsidR="006E04DA" w:rsidRPr="009852E2" w:rsidRDefault="006E04DA" w:rsidP="006E04DA">
      <w:pPr>
        <w:pStyle w:val="Normlnodsazen"/>
        <w:spacing w:after="0"/>
        <w:ind w:left="720" w:hanging="720"/>
        <w:jc w:val="both"/>
        <w:rPr>
          <w:snapToGrid w:val="0"/>
        </w:rPr>
      </w:pPr>
    </w:p>
    <w:p w:rsidR="006E04DA" w:rsidRPr="009852E2" w:rsidRDefault="006E04DA" w:rsidP="006E04DA">
      <w:pPr>
        <w:pStyle w:val="Normlnodsazen"/>
        <w:numPr>
          <w:ilvl w:val="0"/>
          <w:numId w:val="14"/>
        </w:numPr>
        <w:spacing w:after="0"/>
        <w:jc w:val="both"/>
        <w:rPr>
          <w:snapToGrid w:val="0"/>
        </w:rPr>
      </w:pPr>
      <w:r w:rsidRPr="009852E2">
        <w:rPr>
          <w:snapToGrid w:val="0"/>
        </w:rPr>
        <w:t>Smlouva nabývá platnosti a účinnosti okamžikem jejího podpisu oprávněnými zástupci smluvních stran.</w:t>
      </w:r>
    </w:p>
    <w:p w:rsidR="006E04DA" w:rsidRPr="009852E2" w:rsidRDefault="006E04DA" w:rsidP="006E04DA">
      <w:pPr>
        <w:pStyle w:val="Normlnodsazen"/>
        <w:spacing w:after="0"/>
        <w:ind w:left="0"/>
        <w:jc w:val="both"/>
        <w:rPr>
          <w:snapToGrid w:val="0"/>
        </w:rPr>
      </w:pPr>
    </w:p>
    <w:p w:rsidR="006E04DA" w:rsidRPr="009852E2" w:rsidRDefault="005E4C35" w:rsidP="006E04DA">
      <w:pPr>
        <w:pStyle w:val="Normlnodsazen"/>
        <w:numPr>
          <w:ilvl w:val="0"/>
          <w:numId w:val="14"/>
        </w:numPr>
        <w:spacing w:after="0"/>
        <w:jc w:val="both"/>
        <w:rPr>
          <w:snapToGrid w:val="0"/>
        </w:rPr>
      </w:pPr>
      <w:r w:rsidRPr="009852E2">
        <w:rPr>
          <w:snapToGrid w:val="0"/>
        </w:rPr>
        <w:t>Smlouva je vyhotovena ve dvou stejnopisech, z nichž jednu</w:t>
      </w:r>
      <w:r w:rsidR="006E04DA" w:rsidRPr="009852E2">
        <w:rPr>
          <w:snapToGrid w:val="0"/>
        </w:rPr>
        <w:t xml:space="preserve"> obdrží </w:t>
      </w:r>
      <w:r w:rsidR="00FD5BF1" w:rsidRPr="009852E2">
        <w:rPr>
          <w:snapToGrid w:val="0"/>
        </w:rPr>
        <w:t>příkazník a jednu příkazce</w:t>
      </w:r>
      <w:r w:rsidR="006E04DA" w:rsidRPr="009852E2">
        <w:rPr>
          <w:snapToGrid w:val="0"/>
        </w:rPr>
        <w:t>. Každý stejnopis má právní sílu originálu.</w:t>
      </w:r>
    </w:p>
    <w:p w:rsidR="006E04DA" w:rsidRPr="009852E2" w:rsidRDefault="006E04DA" w:rsidP="006E04DA">
      <w:pPr>
        <w:pStyle w:val="Normlnodsazen"/>
        <w:spacing w:after="0"/>
        <w:ind w:left="0"/>
        <w:jc w:val="both"/>
        <w:rPr>
          <w:snapToGrid w:val="0"/>
        </w:rPr>
      </w:pPr>
    </w:p>
    <w:p w:rsidR="006E04DA" w:rsidRPr="009852E2" w:rsidRDefault="006E04DA" w:rsidP="006E04DA">
      <w:pPr>
        <w:pStyle w:val="Normlnodsazen"/>
        <w:numPr>
          <w:ilvl w:val="0"/>
          <w:numId w:val="14"/>
        </w:numPr>
        <w:spacing w:after="0"/>
        <w:jc w:val="both"/>
        <w:rPr>
          <w:snapToGrid w:val="0"/>
        </w:rPr>
      </w:pPr>
      <w:r w:rsidRPr="009852E2">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rsidR="005E4C35" w:rsidRPr="009852E2" w:rsidRDefault="005E4C35" w:rsidP="005E4C35">
      <w:pPr>
        <w:pStyle w:val="Normlnodsazen"/>
        <w:spacing w:after="0"/>
        <w:ind w:left="624"/>
        <w:jc w:val="both"/>
        <w:rPr>
          <w:snapToGrid w:val="0"/>
        </w:rPr>
      </w:pPr>
    </w:p>
    <w:p w:rsidR="00A76EEA" w:rsidRPr="009852E2" w:rsidRDefault="0034035B" w:rsidP="006E04DA">
      <w:pPr>
        <w:pStyle w:val="Normlnodsazen"/>
        <w:numPr>
          <w:ilvl w:val="0"/>
          <w:numId w:val="14"/>
        </w:numPr>
        <w:spacing w:after="0"/>
        <w:jc w:val="both"/>
        <w:rPr>
          <w:snapToGrid w:val="0"/>
        </w:rPr>
      </w:pPr>
      <w:r w:rsidRPr="009852E2">
        <w:t>Příkazník</w:t>
      </w:r>
      <w:r w:rsidR="00A76EEA" w:rsidRPr="009852E2">
        <w:t xml:space="preserve"> souhlasí se zveřejněním smlouvy a všech případných dodatků dle povinností vyplývající ze zákona č. 134/2016 Sb., o zadávání veřejných zakázek, ve znění pozdějších předpisů. </w:t>
      </w:r>
      <w:r w:rsidRPr="009852E2">
        <w:t>Příkazník</w:t>
      </w:r>
      <w:r w:rsidR="00A76EEA" w:rsidRPr="009852E2">
        <w:t xml:space="preserve">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rsidR="00545B45" w:rsidRPr="009852E2">
        <w:t>.</w:t>
      </w:r>
    </w:p>
    <w:p w:rsidR="006E04DA" w:rsidRPr="009852E2" w:rsidRDefault="006E04DA" w:rsidP="006E04DA">
      <w:pPr>
        <w:widowControl w:val="0"/>
        <w:ind w:right="-4"/>
        <w:jc w:val="both"/>
        <w:rPr>
          <w:snapToGrid w:val="0"/>
          <w:sz w:val="22"/>
          <w:szCs w:val="22"/>
        </w:rPr>
      </w:pPr>
    </w:p>
    <w:p w:rsidR="005E4C35" w:rsidRPr="009852E2" w:rsidRDefault="005E4C35" w:rsidP="006E04DA">
      <w:pPr>
        <w:widowControl w:val="0"/>
        <w:ind w:right="-4"/>
        <w:jc w:val="both"/>
        <w:rPr>
          <w:snapToGrid w:val="0"/>
          <w:sz w:val="22"/>
          <w:szCs w:val="22"/>
        </w:rPr>
      </w:pPr>
    </w:p>
    <w:p w:rsidR="005E4C35" w:rsidRPr="009852E2" w:rsidRDefault="005E4C35" w:rsidP="006E04DA">
      <w:pPr>
        <w:widowControl w:val="0"/>
        <w:ind w:right="-4"/>
        <w:jc w:val="both"/>
        <w:rPr>
          <w:snapToGrid w:val="0"/>
          <w:sz w:val="22"/>
          <w:szCs w:val="22"/>
        </w:rPr>
      </w:pPr>
    </w:p>
    <w:p w:rsidR="005E4C35" w:rsidRPr="009852E2" w:rsidRDefault="005E4C35" w:rsidP="006E04DA">
      <w:pPr>
        <w:widowControl w:val="0"/>
        <w:ind w:right="-4"/>
        <w:jc w:val="both"/>
        <w:rPr>
          <w:snapToGrid w:val="0"/>
          <w:sz w:val="22"/>
          <w:szCs w:val="22"/>
        </w:rPr>
      </w:pPr>
    </w:p>
    <w:p w:rsidR="005E4C35" w:rsidRPr="009852E2" w:rsidRDefault="005E4C35" w:rsidP="006E04DA">
      <w:pPr>
        <w:widowControl w:val="0"/>
        <w:ind w:right="-4"/>
        <w:jc w:val="both"/>
        <w:rPr>
          <w:snapToGrid w:val="0"/>
          <w:sz w:val="22"/>
          <w:szCs w:val="22"/>
        </w:rPr>
      </w:pPr>
    </w:p>
    <w:p w:rsidR="006E04DA" w:rsidRPr="009852E2" w:rsidRDefault="006E04DA" w:rsidP="006E04DA">
      <w:pPr>
        <w:widowControl w:val="0"/>
        <w:ind w:right="-4"/>
        <w:jc w:val="both"/>
        <w:rPr>
          <w:snapToGrid w:val="0"/>
          <w:sz w:val="22"/>
          <w:szCs w:val="22"/>
        </w:rPr>
      </w:pPr>
      <w:r w:rsidRPr="009852E2">
        <w:rPr>
          <w:snapToGrid w:val="0"/>
          <w:sz w:val="22"/>
          <w:szCs w:val="22"/>
        </w:rPr>
        <w:t>V </w:t>
      </w:r>
      <w:r w:rsidR="006F709A" w:rsidRPr="009852E2">
        <w:rPr>
          <w:snapToGrid w:val="0"/>
          <w:sz w:val="22"/>
          <w:szCs w:val="22"/>
        </w:rPr>
        <w:t>Chebu</w:t>
      </w:r>
      <w:r w:rsidRPr="009852E2">
        <w:rPr>
          <w:snapToGrid w:val="0"/>
          <w:sz w:val="22"/>
          <w:szCs w:val="22"/>
        </w:rPr>
        <w:t>, dne …………………</w:t>
      </w:r>
      <w:r w:rsidRPr="009852E2">
        <w:rPr>
          <w:snapToGrid w:val="0"/>
          <w:sz w:val="22"/>
          <w:szCs w:val="22"/>
        </w:rPr>
        <w:tab/>
      </w:r>
      <w:r w:rsidRPr="009852E2">
        <w:rPr>
          <w:snapToGrid w:val="0"/>
          <w:sz w:val="22"/>
          <w:szCs w:val="22"/>
        </w:rPr>
        <w:tab/>
      </w:r>
      <w:r w:rsidRPr="009852E2">
        <w:rPr>
          <w:snapToGrid w:val="0"/>
          <w:sz w:val="22"/>
          <w:szCs w:val="22"/>
        </w:rPr>
        <w:tab/>
      </w:r>
      <w:r w:rsidR="006F709A" w:rsidRPr="009852E2">
        <w:rPr>
          <w:snapToGrid w:val="0"/>
          <w:sz w:val="22"/>
          <w:szCs w:val="22"/>
        </w:rPr>
        <w:tab/>
      </w:r>
      <w:r w:rsidR="006F709A" w:rsidRPr="009852E2">
        <w:rPr>
          <w:snapToGrid w:val="0"/>
          <w:sz w:val="22"/>
          <w:szCs w:val="22"/>
        </w:rPr>
        <w:tab/>
      </w:r>
      <w:r w:rsidRPr="009852E2">
        <w:rPr>
          <w:snapToGrid w:val="0"/>
          <w:sz w:val="22"/>
          <w:szCs w:val="22"/>
        </w:rPr>
        <w:t>V</w:t>
      </w:r>
      <w:r w:rsidR="001A34DF" w:rsidRPr="009852E2">
        <w:rPr>
          <w:snapToGrid w:val="0"/>
          <w:sz w:val="22"/>
          <w:szCs w:val="22"/>
        </w:rPr>
        <w:t> </w:t>
      </w:r>
      <w:r w:rsidR="004D1DBB" w:rsidRPr="009852E2">
        <w:rPr>
          <w:snapToGrid w:val="0"/>
          <w:sz w:val="22"/>
          <w:szCs w:val="22"/>
        </w:rPr>
        <w:t>Chebu</w:t>
      </w:r>
      <w:r w:rsidRPr="009852E2">
        <w:rPr>
          <w:snapToGrid w:val="0"/>
          <w:sz w:val="22"/>
          <w:szCs w:val="22"/>
        </w:rPr>
        <w:t>, dne …………………</w:t>
      </w:r>
    </w:p>
    <w:p w:rsidR="009052E0" w:rsidRPr="009852E2" w:rsidRDefault="009052E0" w:rsidP="00980995">
      <w:pPr>
        <w:widowControl w:val="0"/>
        <w:ind w:right="-4"/>
        <w:jc w:val="both"/>
        <w:rPr>
          <w:sz w:val="22"/>
          <w:szCs w:val="22"/>
        </w:rPr>
      </w:pPr>
    </w:p>
    <w:p w:rsidR="009052E0" w:rsidRPr="009852E2" w:rsidRDefault="009052E0" w:rsidP="00980995">
      <w:pPr>
        <w:widowControl w:val="0"/>
        <w:ind w:right="-4"/>
        <w:jc w:val="both"/>
        <w:rPr>
          <w:sz w:val="22"/>
          <w:szCs w:val="22"/>
        </w:rPr>
      </w:pPr>
    </w:p>
    <w:p w:rsidR="00980995" w:rsidRPr="009852E2" w:rsidRDefault="00980995" w:rsidP="00980995">
      <w:pPr>
        <w:widowControl w:val="0"/>
        <w:ind w:right="-4"/>
        <w:jc w:val="both"/>
        <w:rPr>
          <w:snapToGrid w:val="0"/>
          <w:sz w:val="22"/>
          <w:szCs w:val="22"/>
        </w:rPr>
      </w:pPr>
      <w:r w:rsidRPr="009852E2">
        <w:rPr>
          <w:sz w:val="22"/>
          <w:szCs w:val="22"/>
        </w:rPr>
        <w:t>příkaz</w:t>
      </w:r>
      <w:r w:rsidR="00CB3CD8" w:rsidRPr="009852E2">
        <w:rPr>
          <w:sz w:val="22"/>
          <w:szCs w:val="22"/>
        </w:rPr>
        <w:t>ce</w:t>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t>příkaz</w:t>
      </w:r>
      <w:r w:rsidR="00CB3CD8" w:rsidRPr="009852E2">
        <w:rPr>
          <w:sz w:val="22"/>
          <w:szCs w:val="22"/>
        </w:rPr>
        <w:t>ník</w:t>
      </w:r>
    </w:p>
    <w:p w:rsidR="006E04DA" w:rsidRPr="009852E2" w:rsidRDefault="006E04DA" w:rsidP="006E04DA">
      <w:pPr>
        <w:widowControl w:val="0"/>
        <w:ind w:right="-4"/>
        <w:jc w:val="both"/>
        <w:rPr>
          <w:snapToGrid w:val="0"/>
          <w:sz w:val="22"/>
          <w:szCs w:val="22"/>
        </w:rPr>
      </w:pPr>
    </w:p>
    <w:p w:rsidR="00EE568D" w:rsidRPr="009852E2" w:rsidRDefault="00EE568D" w:rsidP="006E04DA">
      <w:pPr>
        <w:widowControl w:val="0"/>
        <w:ind w:right="-4"/>
        <w:jc w:val="both"/>
        <w:rPr>
          <w:snapToGrid w:val="0"/>
          <w:sz w:val="22"/>
          <w:szCs w:val="22"/>
        </w:rPr>
      </w:pPr>
    </w:p>
    <w:p w:rsidR="006E04DA" w:rsidRPr="009852E2" w:rsidRDefault="009052E0" w:rsidP="006E04DA">
      <w:pPr>
        <w:widowControl w:val="0"/>
        <w:ind w:right="-4"/>
        <w:jc w:val="both"/>
        <w:rPr>
          <w:snapToGrid w:val="0"/>
          <w:sz w:val="22"/>
          <w:szCs w:val="22"/>
        </w:rPr>
      </w:pPr>
      <w:r w:rsidRPr="009852E2">
        <w:rPr>
          <w:snapToGrid w:val="0"/>
          <w:sz w:val="22"/>
          <w:szCs w:val="22"/>
        </w:rPr>
        <w:tab/>
      </w:r>
      <w:r w:rsidRPr="009852E2">
        <w:rPr>
          <w:snapToGrid w:val="0"/>
          <w:sz w:val="22"/>
          <w:szCs w:val="22"/>
        </w:rPr>
        <w:tab/>
      </w:r>
      <w:r w:rsidRPr="009852E2">
        <w:rPr>
          <w:snapToGrid w:val="0"/>
          <w:sz w:val="22"/>
          <w:szCs w:val="22"/>
        </w:rPr>
        <w:tab/>
      </w:r>
      <w:r w:rsidR="006E04DA" w:rsidRPr="009852E2">
        <w:rPr>
          <w:snapToGrid w:val="0"/>
          <w:sz w:val="22"/>
          <w:szCs w:val="22"/>
        </w:rPr>
        <w:tab/>
      </w:r>
      <w:r w:rsidR="006E04DA" w:rsidRPr="009852E2">
        <w:rPr>
          <w:snapToGrid w:val="0"/>
          <w:sz w:val="22"/>
          <w:szCs w:val="22"/>
        </w:rPr>
        <w:tab/>
      </w:r>
      <w:r w:rsidR="006E04DA" w:rsidRPr="009852E2">
        <w:rPr>
          <w:snapToGrid w:val="0"/>
          <w:sz w:val="22"/>
          <w:szCs w:val="22"/>
        </w:rPr>
        <w:tab/>
      </w:r>
      <w:r w:rsidR="006E04DA" w:rsidRPr="009852E2">
        <w:rPr>
          <w:snapToGrid w:val="0"/>
          <w:sz w:val="22"/>
          <w:szCs w:val="22"/>
        </w:rPr>
        <w:tab/>
      </w:r>
      <w:r w:rsidR="006E04DA" w:rsidRPr="009852E2">
        <w:rPr>
          <w:snapToGrid w:val="0"/>
          <w:sz w:val="22"/>
          <w:szCs w:val="22"/>
        </w:rPr>
        <w:tab/>
        <w:t>…………….……………</w:t>
      </w:r>
    </w:p>
    <w:p w:rsidR="001A51BC" w:rsidRPr="00EE568D" w:rsidRDefault="006E04DA" w:rsidP="00E419B9">
      <w:pPr>
        <w:widowControl w:val="0"/>
        <w:ind w:right="-4"/>
        <w:jc w:val="both"/>
      </w:pPr>
      <w:r w:rsidRPr="009852E2">
        <w:rPr>
          <w:snapToGrid w:val="0"/>
          <w:sz w:val="22"/>
          <w:szCs w:val="22"/>
        </w:rPr>
        <w:tab/>
      </w:r>
      <w:r w:rsidRPr="009852E2">
        <w:rPr>
          <w:snapToGrid w:val="0"/>
          <w:sz w:val="22"/>
          <w:szCs w:val="22"/>
        </w:rPr>
        <w:tab/>
      </w:r>
      <w:r w:rsidRPr="009852E2">
        <w:rPr>
          <w:snapToGrid w:val="0"/>
          <w:sz w:val="22"/>
          <w:szCs w:val="22"/>
        </w:rPr>
        <w:tab/>
      </w:r>
      <w:r w:rsidR="00FD5BF1" w:rsidRPr="009852E2">
        <w:rPr>
          <w:snapToGrid w:val="0"/>
          <w:sz w:val="22"/>
          <w:szCs w:val="22"/>
        </w:rPr>
        <w:t xml:space="preserve">              </w:t>
      </w:r>
      <w:r w:rsidRPr="009852E2">
        <w:rPr>
          <w:snapToGrid w:val="0"/>
          <w:sz w:val="22"/>
          <w:szCs w:val="22"/>
        </w:rPr>
        <w:tab/>
      </w:r>
      <w:r w:rsidRPr="009852E2">
        <w:rPr>
          <w:snapToGrid w:val="0"/>
          <w:sz w:val="22"/>
          <w:szCs w:val="22"/>
        </w:rPr>
        <w:tab/>
      </w:r>
      <w:r w:rsidR="00EC36FB" w:rsidRPr="009852E2">
        <w:rPr>
          <w:snapToGrid w:val="0"/>
          <w:sz w:val="22"/>
          <w:szCs w:val="22"/>
        </w:rPr>
        <w:t xml:space="preserve">                          </w:t>
      </w:r>
    </w:p>
    <w:sectPr w:rsidR="001A51BC" w:rsidRPr="00EE568D" w:rsidSect="00EE568D">
      <w:headerReference w:type="default" r:id="rId9"/>
      <w:footerReference w:type="default" r:id="rId10"/>
      <w:headerReference w:type="first" r:id="rId11"/>
      <w:footerReference w:type="first" r:id="rId12"/>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344" w:rsidRDefault="00EF3344" w:rsidP="002E4BDF">
      <w:r>
        <w:separator/>
      </w:r>
    </w:p>
  </w:endnote>
  <w:endnote w:type="continuationSeparator" w:id="0">
    <w:p w:rsidR="00EF3344" w:rsidRDefault="00EF3344" w:rsidP="002E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377A4E" w:rsidP="00D445AF">
    <w:pPr>
      <w:pStyle w:val="Zpat"/>
      <w:jc w:val="center"/>
    </w:pPr>
    <w:r>
      <w:fldChar w:fldCharType="begin"/>
    </w:r>
    <w:r>
      <w:instrText xml:space="preserve"> PAGE   \* MERGEFORMAT </w:instrText>
    </w:r>
    <w:r>
      <w:fldChar w:fldCharType="separate"/>
    </w:r>
    <w:r w:rsidR="006B2DF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377A4E" w:rsidP="00D445AF">
    <w:pPr>
      <w:pStyle w:val="Zpat"/>
      <w:jc w:val="center"/>
    </w:pPr>
    <w:r>
      <w:fldChar w:fldCharType="begin"/>
    </w:r>
    <w:r>
      <w:instrText xml:space="preserve"> PAGE   \* MERGEFORMAT </w:instrText>
    </w:r>
    <w:r>
      <w:fldChar w:fldCharType="separate"/>
    </w:r>
    <w:r w:rsidR="006B2DF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344" w:rsidRDefault="00EF3344" w:rsidP="002E4BDF">
      <w:r>
        <w:separator/>
      </w:r>
    </w:p>
  </w:footnote>
  <w:footnote w:type="continuationSeparator" w:id="0">
    <w:p w:rsidR="00EF3344" w:rsidRDefault="00EF3344" w:rsidP="002E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416A0C" w:rsidP="00D445AF">
    <w:pPr>
      <w:pStyle w:val="Zhlav"/>
    </w:pPr>
    <w:r w:rsidRPr="00DD032E">
      <w:rPr>
        <w:rFonts w:ascii="Calibri" w:eastAsia="Calibri" w:hAnsi="Calibri"/>
        <w:noProof/>
        <w:szCs w:val="22"/>
      </w:rPr>
      <w:drawing>
        <wp:inline distT="0" distB="0" distL="0" distR="0" wp14:anchorId="7D4AABD0" wp14:editId="34AE47D8">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56E99985" wp14:editId="5AB36552">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rsidR="00D445AF" w:rsidRDefault="00D445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416A0C" w:rsidP="00D445AF">
    <w:pPr>
      <w:pStyle w:val="Zhlav"/>
    </w:pPr>
    <w:r w:rsidRPr="00DD032E">
      <w:rPr>
        <w:rFonts w:ascii="Calibri" w:eastAsia="Calibri" w:hAnsi="Calibri"/>
        <w:noProof/>
        <w:szCs w:val="22"/>
      </w:rPr>
      <w:drawing>
        <wp:inline distT="0" distB="0" distL="0" distR="0" wp14:anchorId="7D4AABD0" wp14:editId="34AE47D8">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56E99985" wp14:editId="5AB36552">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4641664"/>
    <w:multiLevelType w:val="multilevel"/>
    <w:tmpl w:val="7CA8C0C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7043B"/>
    <w:multiLevelType w:val="hybridMultilevel"/>
    <w:tmpl w:val="F02093D0"/>
    <w:lvl w:ilvl="0" w:tplc="D0B8B77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 w15:restartNumberingAfterBreak="0">
    <w:nsid w:val="17013316"/>
    <w:multiLevelType w:val="hybridMultilevel"/>
    <w:tmpl w:val="ABE898A4"/>
    <w:lvl w:ilvl="0" w:tplc="238AD66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15:restartNumberingAfterBreak="0">
    <w:nsid w:val="17387412"/>
    <w:multiLevelType w:val="multilevel"/>
    <w:tmpl w:val="3FA4F4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F24668B"/>
    <w:multiLevelType w:val="hybridMultilevel"/>
    <w:tmpl w:val="6AE4054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240C17"/>
    <w:multiLevelType w:val="hybridMultilevel"/>
    <w:tmpl w:val="B674346C"/>
    <w:lvl w:ilvl="0" w:tplc="F2962390">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2D914FD2"/>
    <w:multiLevelType w:val="hybridMultilevel"/>
    <w:tmpl w:val="DF1CF278"/>
    <w:lvl w:ilvl="0" w:tplc="F63AD5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1"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997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6"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20"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4"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0C0A91"/>
    <w:multiLevelType w:val="hybridMultilevel"/>
    <w:tmpl w:val="33E08026"/>
    <w:lvl w:ilvl="0" w:tplc="C77430B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7" w15:restartNumberingAfterBreak="0">
    <w:nsid w:val="79BC6CC2"/>
    <w:multiLevelType w:val="hybridMultilevel"/>
    <w:tmpl w:val="9C4ECFB4"/>
    <w:lvl w:ilvl="0" w:tplc="284AF10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747BC9"/>
    <w:multiLevelType w:val="hybridMultilevel"/>
    <w:tmpl w:val="C56C3950"/>
    <w:lvl w:ilvl="0" w:tplc="9208DD3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abstractNumId w:val="28"/>
  </w:num>
  <w:num w:numId="2">
    <w:abstractNumId w:val="5"/>
  </w:num>
  <w:num w:numId="3">
    <w:abstractNumId w:val="17"/>
  </w:num>
  <w:num w:numId="4">
    <w:abstractNumId w:val="23"/>
  </w:num>
  <w:num w:numId="5">
    <w:abstractNumId w:val="11"/>
  </w:num>
  <w:num w:numId="6">
    <w:abstractNumId w:val="18"/>
  </w:num>
  <w:num w:numId="7">
    <w:abstractNumId w:val="14"/>
  </w:num>
  <w:num w:numId="8">
    <w:abstractNumId w:val="20"/>
  </w:num>
  <w:num w:numId="9">
    <w:abstractNumId w:val="24"/>
  </w:num>
  <w:num w:numId="10">
    <w:abstractNumId w:val="12"/>
  </w:num>
  <w:num w:numId="11">
    <w:abstractNumId w:val="21"/>
  </w:num>
  <w:num w:numId="12">
    <w:abstractNumId w:val="25"/>
  </w:num>
  <w:num w:numId="13">
    <w:abstractNumId w:val="29"/>
  </w:num>
  <w:num w:numId="14">
    <w:abstractNumId w:val="8"/>
  </w:num>
  <w:num w:numId="15">
    <w:abstractNumId w:val="0"/>
  </w:num>
  <w:num w:numId="16">
    <w:abstractNumId w:val="19"/>
  </w:num>
  <w:num w:numId="17">
    <w:abstractNumId w:val="16"/>
  </w:num>
  <w:num w:numId="18">
    <w:abstractNumId w:val="22"/>
  </w:num>
  <w:num w:numId="19">
    <w:abstractNumId w:val="6"/>
  </w:num>
  <w:num w:numId="20">
    <w:abstractNumId w:val="15"/>
  </w:num>
  <w:num w:numId="21">
    <w:abstractNumId w:val="2"/>
  </w:num>
  <w:num w:numId="22">
    <w:abstractNumId w:val="26"/>
  </w:num>
  <w:num w:numId="23">
    <w:abstractNumId w:val="30"/>
  </w:num>
  <w:num w:numId="24">
    <w:abstractNumId w:val="7"/>
  </w:num>
  <w:num w:numId="25">
    <w:abstractNumId w:val="27"/>
  </w:num>
  <w:num w:numId="26">
    <w:abstractNumId w:val="3"/>
  </w:num>
  <w:num w:numId="27">
    <w:abstractNumId w:val="10"/>
  </w:num>
  <w:num w:numId="28">
    <w:abstractNumId w:val="13"/>
  </w:num>
  <w:num w:numId="29">
    <w:abstractNumId w:val="1"/>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DA"/>
    <w:rsid w:val="00004DA0"/>
    <w:rsid w:val="00030ADE"/>
    <w:rsid w:val="00050D01"/>
    <w:rsid w:val="00052FCD"/>
    <w:rsid w:val="00093C92"/>
    <w:rsid w:val="000B444C"/>
    <w:rsid w:val="000B721F"/>
    <w:rsid w:val="000F260D"/>
    <w:rsid w:val="00122D77"/>
    <w:rsid w:val="00127E98"/>
    <w:rsid w:val="00140816"/>
    <w:rsid w:val="00150D5A"/>
    <w:rsid w:val="00167654"/>
    <w:rsid w:val="001A34DF"/>
    <w:rsid w:val="001A51BC"/>
    <w:rsid w:val="001A5AFB"/>
    <w:rsid w:val="001C21BA"/>
    <w:rsid w:val="002268F3"/>
    <w:rsid w:val="002445E1"/>
    <w:rsid w:val="002977F2"/>
    <w:rsid w:val="002A7991"/>
    <w:rsid w:val="002C227B"/>
    <w:rsid w:val="002E0B7E"/>
    <w:rsid w:val="002E4BDF"/>
    <w:rsid w:val="002E4CD8"/>
    <w:rsid w:val="0034011A"/>
    <w:rsid w:val="0034035B"/>
    <w:rsid w:val="00347440"/>
    <w:rsid w:val="00377A4E"/>
    <w:rsid w:val="00416A0C"/>
    <w:rsid w:val="00423524"/>
    <w:rsid w:val="00431D4B"/>
    <w:rsid w:val="004C3ED7"/>
    <w:rsid w:val="004D1DBB"/>
    <w:rsid w:val="004D4F3E"/>
    <w:rsid w:val="004D783F"/>
    <w:rsid w:val="005112A3"/>
    <w:rsid w:val="00516768"/>
    <w:rsid w:val="0053242B"/>
    <w:rsid w:val="00545B45"/>
    <w:rsid w:val="00557F64"/>
    <w:rsid w:val="0056287A"/>
    <w:rsid w:val="0059266A"/>
    <w:rsid w:val="005C039F"/>
    <w:rsid w:val="005E29F1"/>
    <w:rsid w:val="005E4C35"/>
    <w:rsid w:val="005F3873"/>
    <w:rsid w:val="00623721"/>
    <w:rsid w:val="00667F1D"/>
    <w:rsid w:val="006B2DFD"/>
    <w:rsid w:val="006D01E6"/>
    <w:rsid w:val="006E04DA"/>
    <w:rsid w:val="006F28BB"/>
    <w:rsid w:val="006F6113"/>
    <w:rsid w:val="006F709A"/>
    <w:rsid w:val="00775F53"/>
    <w:rsid w:val="0078665D"/>
    <w:rsid w:val="007E4A29"/>
    <w:rsid w:val="0081730A"/>
    <w:rsid w:val="00845A19"/>
    <w:rsid w:val="008C1CA0"/>
    <w:rsid w:val="008E0070"/>
    <w:rsid w:val="009052E0"/>
    <w:rsid w:val="00980995"/>
    <w:rsid w:val="009852E2"/>
    <w:rsid w:val="00990331"/>
    <w:rsid w:val="009A2DD8"/>
    <w:rsid w:val="009B47D4"/>
    <w:rsid w:val="009C197A"/>
    <w:rsid w:val="009D6382"/>
    <w:rsid w:val="00A72C26"/>
    <w:rsid w:val="00A76026"/>
    <w:rsid w:val="00A76EEA"/>
    <w:rsid w:val="00AA3800"/>
    <w:rsid w:val="00B155EB"/>
    <w:rsid w:val="00B40A62"/>
    <w:rsid w:val="00B53B8E"/>
    <w:rsid w:val="00BA4A76"/>
    <w:rsid w:val="00BE238C"/>
    <w:rsid w:val="00C11BBF"/>
    <w:rsid w:val="00C508BD"/>
    <w:rsid w:val="00C66154"/>
    <w:rsid w:val="00C70221"/>
    <w:rsid w:val="00C71F01"/>
    <w:rsid w:val="00C73755"/>
    <w:rsid w:val="00CA79BF"/>
    <w:rsid w:val="00CB3CD8"/>
    <w:rsid w:val="00CC0C7D"/>
    <w:rsid w:val="00CD45C8"/>
    <w:rsid w:val="00CF257A"/>
    <w:rsid w:val="00D33881"/>
    <w:rsid w:val="00D445AF"/>
    <w:rsid w:val="00D46E54"/>
    <w:rsid w:val="00DA72CA"/>
    <w:rsid w:val="00DB3080"/>
    <w:rsid w:val="00DC59AC"/>
    <w:rsid w:val="00E0246E"/>
    <w:rsid w:val="00E0302F"/>
    <w:rsid w:val="00E30E82"/>
    <w:rsid w:val="00E419B9"/>
    <w:rsid w:val="00E45BBC"/>
    <w:rsid w:val="00E715DD"/>
    <w:rsid w:val="00E95112"/>
    <w:rsid w:val="00EA22B9"/>
    <w:rsid w:val="00EC0DCF"/>
    <w:rsid w:val="00EC36FB"/>
    <w:rsid w:val="00EE568D"/>
    <w:rsid w:val="00EF3344"/>
    <w:rsid w:val="00F26991"/>
    <w:rsid w:val="00F638EC"/>
    <w:rsid w:val="00FB3F66"/>
    <w:rsid w:val="00FC153D"/>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EBB735D-F6C3-4941-A766-0ADB6E7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FB3F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A34DF"/>
    <w:rPr>
      <w:color w:val="605E5C"/>
      <w:shd w:val="clear" w:color="auto" w:fill="E1DFDD"/>
    </w:rPr>
  </w:style>
  <w:style w:type="character" w:customStyle="1" w:styleId="UnresolvedMention">
    <w:name w:val="Unresolved Mention"/>
    <w:basedOn w:val="Standardnpsmoodstavce"/>
    <w:uiPriority w:val="99"/>
    <w:semiHidden/>
    <w:unhideWhenUsed/>
    <w:rsid w:val="00E45BBC"/>
    <w:rPr>
      <w:color w:val="605E5C"/>
      <w:shd w:val="clear" w:color="auto" w:fill="E1DFDD"/>
    </w:rPr>
  </w:style>
  <w:style w:type="character" w:customStyle="1" w:styleId="Nadpis2Char">
    <w:name w:val="Nadpis 2 Char"/>
    <w:basedOn w:val="Standardnpsmoodstavce"/>
    <w:link w:val="Nadpis2"/>
    <w:uiPriority w:val="9"/>
    <w:semiHidden/>
    <w:rsid w:val="00FB3F66"/>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210338086">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vak@chev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A30D-EDBD-4D88-8D23-A0D988F5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2607</Words>
  <Characters>15386</Characters>
  <Application>Microsoft Office Word</Application>
  <DocSecurity>4</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2021-01-22T06:59:00Z</cp:lastPrinted>
  <dcterms:created xsi:type="dcterms:W3CDTF">2021-02-05T12:34:00Z</dcterms:created>
  <dcterms:modified xsi:type="dcterms:W3CDTF">2021-02-05T12:34:00Z</dcterms:modified>
</cp:coreProperties>
</file>