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B0C8" w14:textId="514775C2" w:rsidR="00D0679C" w:rsidRPr="00A95307" w:rsidRDefault="00D0679C" w:rsidP="00D0679C">
      <w:pPr>
        <w:jc w:val="right"/>
        <w:rPr>
          <w:rFonts w:ascii="Arial" w:hAnsi="Arial" w:cs="Arial"/>
          <w:snapToGrid/>
          <w:sz w:val="22"/>
          <w:szCs w:val="22"/>
        </w:rPr>
      </w:pPr>
      <w:bookmarkStart w:id="0" w:name="_GoBack"/>
      <w:bookmarkEnd w:id="0"/>
      <w:r w:rsidRPr="00A95307">
        <w:rPr>
          <w:rFonts w:ascii="Arial" w:hAnsi="Arial" w:cs="Arial"/>
          <w:snapToGrid/>
          <w:sz w:val="22"/>
          <w:szCs w:val="22"/>
        </w:rPr>
        <w:t xml:space="preserve">ev. č.: </w:t>
      </w:r>
      <w:r w:rsidR="004458C4" w:rsidRPr="00A95307">
        <w:rPr>
          <w:rFonts w:ascii="Arial" w:hAnsi="Arial" w:cs="Arial"/>
          <w:snapToGrid/>
          <w:sz w:val="22"/>
          <w:szCs w:val="22"/>
        </w:rPr>
        <w:t>D</w:t>
      </w:r>
      <w:r w:rsidR="00841D3D" w:rsidRPr="00A95307">
        <w:rPr>
          <w:rFonts w:ascii="Arial" w:hAnsi="Arial" w:cs="Arial"/>
          <w:snapToGrid/>
          <w:sz w:val="22"/>
          <w:szCs w:val="22"/>
        </w:rPr>
        <w:t>2</w:t>
      </w:r>
      <w:r w:rsidR="000D71B3" w:rsidRPr="00A95307">
        <w:rPr>
          <w:rFonts w:ascii="Arial" w:hAnsi="Arial" w:cs="Arial"/>
          <w:snapToGrid/>
          <w:sz w:val="22"/>
          <w:szCs w:val="22"/>
        </w:rPr>
        <w:t>1</w:t>
      </w:r>
      <w:r w:rsidR="004458C4" w:rsidRPr="00A95307">
        <w:rPr>
          <w:rFonts w:ascii="Arial" w:hAnsi="Arial" w:cs="Arial"/>
          <w:snapToGrid/>
          <w:sz w:val="22"/>
          <w:szCs w:val="22"/>
        </w:rPr>
        <w:t>-</w:t>
      </w:r>
      <w:r w:rsidR="00E95B7A" w:rsidRPr="00A95307">
        <w:rPr>
          <w:rFonts w:ascii="Arial" w:hAnsi="Arial" w:cs="Arial"/>
          <w:snapToGrid/>
          <w:sz w:val="22"/>
          <w:szCs w:val="22"/>
        </w:rPr>
        <w:t>9001</w:t>
      </w:r>
      <w:r w:rsidR="00841D3D" w:rsidRPr="00A95307">
        <w:rPr>
          <w:rFonts w:ascii="Arial" w:hAnsi="Arial" w:cs="Arial"/>
          <w:snapToGrid/>
          <w:sz w:val="22"/>
          <w:szCs w:val="22"/>
        </w:rPr>
        <w:t>/</w:t>
      </w:r>
      <w:r w:rsidR="00062389" w:rsidRPr="00A95307">
        <w:rPr>
          <w:rFonts w:ascii="Arial" w:hAnsi="Arial" w:cs="Arial"/>
          <w:snapToGrid/>
          <w:sz w:val="22"/>
          <w:szCs w:val="22"/>
        </w:rPr>
        <w:t>19/</w:t>
      </w:r>
      <w:r w:rsidR="004458C4" w:rsidRPr="00A95307">
        <w:rPr>
          <w:rFonts w:ascii="Arial" w:hAnsi="Arial" w:cs="Arial"/>
          <w:snapToGrid/>
          <w:sz w:val="22"/>
          <w:szCs w:val="22"/>
        </w:rPr>
        <w:t>1</w:t>
      </w:r>
    </w:p>
    <w:p w14:paraId="5582B53B" w14:textId="77777777" w:rsidR="00D0679C" w:rsidRPr="00A95307" w:rsidRDefault="00D0679C" w:rsidP="00D0679C">
      <w:pPr>
        <w:jc w:val="center"/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</w:pPr>
    </w:p>
    <w:p w14:paraId="126F8AB4" w14:textId="77CC5E27" w:rsidR="00D0679C" w:rsidRPr="00A95307" w:rsidRDefault="002C3451" w:rsidP="00D0679C">
      <w:pPr>
        <w:jc w:val="center"/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</w:pPr>
      <w:r w:rsidRPr="00A95307"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  <w:t xml:space="preserve">DODATEK </w:t>
      </w:r>
      <w:r w:rsidR="008A4A0D" w:rsidRPr="00A95307"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  <w:t>č</w:t>
      </w:r>
      <w:r w:rsidRPr="00A95307"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  <w:t xml:space="preserve">. </w:t>
      </w:r>
      <w:r w:rsidR="00154849" w:rsidRPr="00A95307"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  <w:t>2</w:t>
      </w:r>
      <w:r w:rsidRPr="00A95307">
        <w:rPr>
          <w:rFonts w:ascii="Arial" w:hAnsi="Arial" w:cs="Arial"/>
          <w:b/>
          <w:bCs/>
          <w:caps/>
          <w:snapToGrid/>
          <w:spacing w:val="20"/>
          <w:kern w:val="28"/>
          <w:sz w:val="22"/>
          <w:szCs w:val="22"/>
        </w:rPr>
        <w:t xml:space="preserve"> </w:t>
      </w:r>
    </w:p>
    <w:p w14:paraId="5C28CEF1" w14:textId="77777777" w:rsidR="00D0679C" w:rsidRPr="00A95307" w:rsidRDefault="00D0679C" w:rsidP="00D0679C">
      <w:pPr>
        <w:jc w:val="both"/>
        <w:rPr>
          <w:rFonts w:ascii="Arial" w:hAnsi="Arial" w:cs="Arial"/>
          <w:snapToGrid/>
          <w:sz w:val="16"/>
          <w:szCs w:val="16"/>
        </w:rPr>
      </w:pPr>
    </w:p>
    <w:p w14:paraId="2497CC31" w14:textId="77777777" w:rsidR="00D0679C" w:rsidRPr="00A95307" w:rsidRDefault="00D0679C" w:rsidP="00D0679C">
      <w:pPr>
        <w:pStyle w:val="Nzev"/>
        <w:widowControl/>
        <w:spacing w:before="0"/>
        <w:rPr>
          <w:rFonts w:ascii="Arial" w:hAnsi="Arial" w:cs="Arial"/>
          <w:snapToGrid/>
          <w:sz w:val="22"/>
          <w:szCs w:val="22"/>
          <w:lang w:val="cs-CZ" w:eastAsia="cs-CZ"/>
        </w:rPr>
      </w:pPr>
      <w:r w:rsidRPr="00A95307">
        <w:rPr>
          <w:rFonts w:ascii="Arial" w:hAnsi="Arial" w:cs="Arial"/>
          <w:snapToGrid/>
          <w:sz w:val="22"/>
          <w:szCs w:val="22"/>
          <w:lang w:val="cs-CZ" w:eastAsia="cs-CZ"/>
        </w:rPr>
        <w:t>ke Smlouvě k zajištění odběru elektrické energie a přeúčtování nákladů na její spotřebu</w:t>
      </w:r>
    </w:p>
    <w:p w14:paraId="6E814911" w14:textId="77777777" w:rsidR="00D0679C" w:rsidRPr="00A95307" w:rsidRDefault="00D0679C" w:rsidP="00D0679C">
      <w:pPr>
        <w:pStyle w:val="Nzev"/>
        <w:widowControl/>
        <w:spacing w:before="0"/>
        <w:rPr>
          <w:rFonts w:ascii="Arial" w:hAnsi="Arial" w:cs="Arial"/>
          <w:b w:val="0"/>
          <w:snapToGrid/>
          <w:sz w:val="16"/>
          <w:szCs w:val="16"/>
          <w:lang w:val="cs-CZ" w:eastAsia="cs-CZ"/>
        </w:rPr>
      </w:pPr>
    </w:p>
    <w:p w14:paraId="70DD0623" w14:textId="77777777" w:rsidR="00D0679C" w:rsidRPr="00A95307" w:rsidRDefault="00D0679C" w:rsidP="00D0679C">
      <w:pPr>
        <w:pStyle w:val="Nzev"/>
        <w:widowControl/>
        <w:spacing w:before="0"/>
        <w:rPr>
          <w:rFonts w:ascii="Arial" w:hAnsi="Arial" w:cs="Arial"/>
          <w:b w:val="0"/>
          <w:snapToGrid/>
          <w:sz w:val="22"/>
          <w:szCs w:val="22"/>
          <w:lang w:val="cs-CZ" w:eastAsia="cs-CZ"/>
        </w:rPr>
      </w:pPr>
      <w:r w:rsidRPr="00A95307">
        <w:rPr>
          <w:rFonts w:ascii="Arial" w:hAnsi="Arial" w:cs="Arial"/>
          <w:b w:val="0"/>
          <w:snapToGrid/>
          <w:sz w:val="22"/>
          <w:szCs w:val="22"/>
          <w:lang w:val="cs-CZ" w:eastAsia="cs-CZ"/>
        </w:rPr>
        <w:t>(dále také jen „</w:t>
      </w:r>
      <w:r w:rsidRPr="00A95307">
        <w:rPr>
          <w:rFonts w:ascii="Arial" w:hAnsi="Arial" w:cs="Arial"/>
          <w:snapToGrid/>
          <w:sz w:val="22"/>
          <w:szCs w:val="22"/>
          <w:lang w:val="cs-CZ" w:eastAsia="cs-CZ"/>
        </w:rPr>
        <w:t>Dodatek</w:t>
      </w:r>
      <w:r w:rsidRPr="00A95307">
        <w:rPr>
          <w:rFonts w:ascii="Arial" w:hAnsi="Arial" w:cs="Arial"/>
          <w:b w:val="0"/>
          <w:snapToGrid/>
          <w:sz w:val="22"/>
          <w:szCs w:val="22"/>
          <w:lang w:val="cs-CZ" w:eastAsia="cs-CZ"/>
        </w:rPr>
        <w:t>“)</w:t>
      </w:r>
    </w:p>
    <w:p w14:paraId="1E97A5D8" w14:textId="58F7F1B8" w:rsidR="00D0679C" w:rsidRPr="00A95307" w:rsidRDefault="00D0679C" w:rsidP="00D0679C">
      <w:pPr>
        <w:rPr>
          <w:rFonts w:ascii="Arial" w:hAnsi="Arial" w:cs="Arial"/>
          <w:kern w:val="20"/>
          <w:sz w:val="16"/>
          <w:szCs w:val="16"/>
        </w:rPr>
      </w:pPr>
    </w:p>
    <w:p w14:paraId="3AC20EA2" w14:textId="77777777" w:rsidR="00D0679C" w:rsidRPr="00A95307" w:rsidRDefault="00D0679C" w:rsidP="00D0679C">
      <w:pPr>
        <w:pStyle w:val="Nadpis5"/>
        <w:rPr>
          <w:snapToGrid/>
          <w:sz w:val="24"/>
          <w:szCs w:val="24"/>
        </w:rPr>
      </w:pPr>
      <w:r w:rsidRPr="00A95307">
        <w:rPr>
          <w:snapToGrid/>
          <w:sz w:val="24"/>
          <w:szCs w:val="24"/>
        </w:rPr>
        <w:t>Smluvní strany</w:t>
      </w:r>
    </w:p>
    <w:p w14:paraId="53CC0DD3" w14:textId="3B00FB55" w:rsidR="00D0679C" w:rsidRPr="00A95307" w:rsidRDefault="00D0679C" w:rsidP="00B95EFC">
      <w:pPr>
        <w:rPr>
          <w:rFonts w:ascii="Arial" w:hAnsi="Arial" w:cs="Arial"/>
          <w:b/>
          <w:sz w:val="22"/>
          <w:szCs w:val="22"/>
        </w:rPr>
      </w:pPr>
    </w:p>
    <w:p w14:paraId="563B39F5" w14:textId="77777777" w:rsidR="00D0679C" w:rsidRPr="00A95307" w:rsidRDefault="00D0679C" w:rsidP="00F406B7">
      <w:pPr>
        <w:jc w:val="both"/>
        <w:rPr>
          <w:rFonts w:ascii="Arial" w:hAnsi="Arial" w:cs="Arial"/>
          <w:b/>
          <w:snapToGrid/>
          <w:sz w:val="22"/>
          <w:szCs w:val="22"/>
        </w:rPr>
      </w:pPr>
      <w:r w:rsidRPr="00A95307">
        <w:rPr>
          <w:rFonts w:ascii="Arial" w:hAnsi="Arial" w:cs="Arial"/>
          <w:b/>
          <w:snapToGrid/>
          <w:sz w:val="22"/>
          <w:szCs w:val="22"/>
        </w:rPr>
        <w:t>Hlavní město Praha</w:t>
      </w:r>
    </w:p>
    <w:p w14:paraId="392B51D5" w14:textId="6B7988C1" w:rsidR="00D0679C" w:rsidRPr="00A95307" w:rsidRDefault="007F3315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s</w:t>
      </w:r>
      <w:r w:rsidR="00D0679C" w:rsidRPr="00A95307">
        <w:rPr>
          <w:rFonts w:ascii="Arial" w:hAnsi="Arial" w:cs="Arial"/>
          <w:snapToGrid/>
          <w:sz w:val="22"/>
          <w:szCs w:val="22"/>
        </w:rPr>
        <w:t>e sídlem Praha 1, Mariánské náměstí 2, PSČ 110 00</w:t>
      </w:r>
    </w:p>
    <w:p w14:paraId="4DEF2C73" w14:textId="64A82BFE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IČ</w:t>
      </w:r>
      <w:r w:rsidR="000D71B3" w:rsidRPr="00A95307">
        <w:rPr>
          <w:rFonts w:ascii="Arial" w:hAnsi="Arial" w:cs="Arial"/>
          <w:snapToGrid/>
          <w:sz w:val="22"/>
          <w:szCs w:val="22"/>
        </w:rPr>
        <w:t>O</w:t>
      </w:r>
      <w:r w:rsidRPr="00A95307">
        <w:rPr>
          <w:rFonts w:ascii="Arial" w:hAnsi="Arial" w:cs="Arial"/>
          <w:snapToGrid/>
          <w:sz w:val="22"/>
          <w:szCs w:val="22"/>
        </w:rPr>
        <w:t>:</w:t>
      </w:r>
      <w:r w:rsidR="00A72B50" w:rsidRPr="00A95307">
        <w:rPr>
          <w:rFonts w:ascii="Arial" w:hAnsi="Arial" w:cs="Arial"/>
          <w:snapToGrid/>
          <w:sz w:val="22"/>
          <w:szCs w:val="22"/>
        </w:rPr>
        <w:t xml:space="preserve"> </w:t>
      </w:r>
      <w:r w:rsidRPr="00A95307">
        <w:rPr>
          <w:rFonts w:ascii="Arial" w:hAnsi="Arial" w:cs="Arial"/>
          <w:snapToGrid/>
          <w:sz w:val="22"/>
          <w:szCs w:val="22"/>
        </w:rPr>
        <w:t xml:space="preserve">   000</w:t>
      </w:r>
      <w:r w:rsidR="000D71B3" w:rsidRPr="00A95307">
        <w:rPr>
          <w:rFonts w:ascii="Arial" w:hAnsi="Arial" w:cs="Arial"/>
          <w:snapToGrid/>
          <w:sz w:val="22"/>
          <w:szCs w:val="22"/>
        </w:rPr>
        <w:t xml:space="preserve"> </w:t>
      </w:r>
      <w:r w:rsidRPr="00A95307">
        <w:rPr>
          <w:rFonts w:ascii="Arial" w:hAnsi="Arial" w:cs="Arial"/>
          <w:snapToGrid/>
          <w:sz w:val="22"/>
          <w:szCs w:val="22"/>
        </w:rPr>
        <w:t>64</w:t>
      </w:r>
      <w:r w:rsidR="000D71B3" w:rsidRPr="00A95307">
        <w:rPr>
          <w:rFonts w:ascii="Arial" w:hAnsi="Arial" w:cs="Arial"/>
          <w:snapToGrid/>
          <w:sz w:val="22"/>
          <w:szCs w:val="22"/>
        </w:rPr>
        <w:t xml:space="preserve"> </w:t>
      </w:r>
      <w:r w:rsidRPr="00A95307">
        <w:rPr>
          <w:rFonts w:ascii="Arial" w:hAnsi="Arial" w:cs="Arial"/>
          <w:snapToGrid/>
          <w:sz w:val="22"/>
          <w:szCs w:val="22"/>
        </w:rPr>
        <w:t>581</w:t>
      </w:r>
    </w:p>
    <w:p w14:paraId="6B8909F9" w14:textId="6D4B8039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 xml:space="preserve">DIČ: </w:t>
      </w:r>
      <w:r w:rsidR="000D71B3" w:rsidRPr="00A95307">
        <w:rPr>
          <w:rFonts w:ascii="Arial" w:hAnsi="Arial" w:cs="Arial"/>
          <w:snapToGrid/>
          <w:sz w:val="22"/>
          <w:szCs w:val="22"/>
        </w:rPr>
        <w:t xml:space="preserve"> </w:t>
      </w:r>
      <w:r w:rsidR="00154849" w:rsidRPr="00A95307">
        <w:rPr>
          <w:rFonts w:ascii="Arial" w:hAnsi="Arial" w:cs="Arial"/>
          <w:snapToGrid/>
          <w:sz w:val="22"/>
          <w:szCs w:val="22"/>
        </w:rPr>
        <w:tab/>
      </w:r>
      <w:r w:rsidRPr="00A95307">
        <w:rPr>
          <w:rFonts w:ascii="Arial" w:hAnsi="Arial" w:cs="Arial"/>
          <w:snapToGrid/>
          <w:sz w:val="22"/>
          <w:szCs w:val="22"/>
        </w:rPr>
        <w:t>CZ00064581</w:t>
      </w:r>
    </w:p>
    <w:p w14:paraId="03507944" w14:textId="77777777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(dále jen „</w:t>
      </w:r>
      <w:r w:rsidRPr="00A95307">
        <w:rPr>
          <w:rFonts w:ascii="Arial" w:hAnsi="Arial" w:cs="Arial"/>
          <w:b/>
          <w:snapToGrid/>
          <w:sz w:val="22"/>
          <w:szCs w:val="22"/>
        </w:rPr>
        <w:t>HMP</w:t>
      </w:r>
      <w:r w:rsidRPr="00A95307">
        <w:rPr>
          <w:rFonts w:ascii="Arial" w:hAnsi="Arial" w:cs="Arial"/>
          <w:snapToGrid/>
          <w:sz w:val="22"/>
          <w:szCs w:val="22"/>
        </w:rPr>
        <w:t>“ nebo „</w:t>
      </w:r>
      <w:r w:rsidRPr="00A95307">
        <w:rPr>
          <w:rFonts w:ascii="Arial" w:hAnsi="Arial" w:cs="Arial"/>
          <w:b/>
          <w:snapToGrid/>
          <w:sz w:val="22"/>
          <w:szCs w:val="22"/>
        </w:rPr>
        <w:t>Poskytovatel</w:t>
      </w:r>
      <w:r w:rsidRPr="00A95307">
        <w:rPr>
          <w:rFonts w:ascii="Arial" w:hAnsi="Arial" w:cs="Arial"/>
          <w:snapToGrid/>
          <w:sz w:val="22"/>
          <w:szCs w:val="22"/>
        </w:rPr>
        <w:t>“)</w:t>
      </w:r>
    </w:p>
    <w:p w14:paraId="4148D715" w14:textId="77777777" w:rsidR="00D0679C" w:rsidRPr="00A95307" w:rsidRDefault="00D0679C" w:rsidP="00F406B7">
      <w:pPr>
        <w:jc w:val="both"/>
        <w:rPr>
          <w:rFonts w:ascii="Arial" w:hAnsi="Arial" w:cs="Arial"/>
          <w:snapToGrid/>
          <w:sz w:val="16"/>
          <w:szCs w:val="16"/>
        </w:rPr>
      </w:pPr>
    </w:p>
    <w:p w14:paraId="22700F02" w14:textId="77777777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zastoupené společností</w:t>
      </w:r>
    </w:p>
    <w:p w14:paraId="3FFC8A0E" w14:textId="77777777" w:rsidR="00D0679C" w:rsidRPr="00A95307" w:rsidRDefault="00D0679C" w:rsidP="00F406B7">
      <w:pPr>
        <w:jc w:val="both"/>
        <w:rPr>
          <w:rFonts w:ascii="Arial" w:hAnsi="Arial" w:cs="Arial"/>
          <w:sz w:val="16"/>
          <w:szCs w:val="16"/>
        </w:rPr>
      </w:pPr>
    </w:p>
    <w:p w14:paraId="56491C1E" w14:textId="77777777" w:rsidR="00D0679C" w:rsidRPr="00A95307" w:rsidRDefault="00D0679C" w:rsidP="00F406B7">
      <w:pPr>
        <w:jc w:val="both"/>
        <w:rPr>
          <w:rFonts w:ascii="Arial" w:hAnsi="Arial" w:cs="Arial"/>
          <w:b/>
          <w:snapToGrid/>
          <w:sz w:val="22"/>
          <w:szCs w:val="22"/>
        </w:rPr>
      </w:pPr>
      <w:r w:rsidRPr="00A95307">
        <w:rPr>
          <w:rFonts w:ascii="Arial" w:hAnsi="Arial" w:cs="Arial"/>
          <w:b/>
          <w:snapToGrid/>
          <w:sz w:val="22"/>
          <w:szCs w:val="22"/>
        </w:rPr>
        <w:t>Technologie hlavního města Prahy, a.s.</w:t>
      </w:r>
    </w:p>
    <w:p w14:paraId="4DC88D5B" w14:textId="47DA8C83" w:rsidR="00D0679C" w:rsidRPr="00A95307" w:rsidRDefault="007F3315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s</w:t>
      </w:r>
      <w:r w:rsidR="00D0679C" w:rsidRPr="00A95307">
        <w:rPr>
          <w:rFonts w:ascii="Arial" w:hAnsi="Arial" w:cs="Arial"/>
          <w:snapToGrid/>
          <w:sz w:val="22"/>
          <w:szCs w:val="22"/>
        </w:rPr>
        <w:t>e sídlem Praha 7, Dělnická 213/12, PSČ 170 00</w:t>
      </w:r>
    </w:p>
    <w:p w14:paraId="21E3A976" w14:textId="544ADEB5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IČ</w:t>
      </w:r>
      <w:r w:rsidR="000D71B3" w:rsidRPr="00A95307">
        <w:rPr>
          <w:rFonts w:ascii="Arial" w:hAnsi="Arial" w:cs="Arial"/>
          <w:snapToGrid/>
          <w:sz w:val="22"/>
          <w:szCs w:val="22"/>
        </w:rPr>
        <w:t>O</w:t>
      </w:r>
      <w:r w:rsidRPr="00A95307">
        <w:rPr>
          <w:rFonts w:ascii="Arial" w:hAnsi="Arial" w:cs="Arial"/>
          <w:snapToGrid/>
          <w:sz w:val="22"/>
          <w:szCs w:val="22"/>
        </w:rPr>
        <w:t>:    256</w:t>
      </w:r>
      <w:r w:rsidR="000D71B3" w:rsidRPr="00A95307">
        <w:rPr>
          <w:rFonts w:ascii="Arial" w:hAnsi="Arial" w:cs="Arial"/>
          <w:snapToGrid/>
          <w:sz w:val="22"/>
          <w:szCs w:val="22"/>
        </w:rPr>
        <w:t xml:space="preserve"> </w:t>
      </w:r>
      <w:r w:rsidRPr="00A95307">
        <w:rPr>
          <w:rFonts w:ascii="Arial" w:hAnsi="Arial" w:cs="Arial"/>
          <w:snapToGrid/>
          <w:sz w:val="22"/>
          <w:szCs w:val="22"/>
        </w:rPr>
        <w:t>72</w:t>
      </w:r>
      <w:r w:rsidR="000D71B3" w:rsidRPr="00A95307">
        <w:rPr>
          <w:rFonts w:ascii="Arial" w:hAnsi="Arial" w:cs="Arial"/>
          <w:snapToGrid/>
          <w:sz w:val="22"/>
          <w:szCs w:val="22"/>
        </w:rPr>
        <w:t xml:space="preserve"> </w:t>
      </w:r>
      <w:r w:rsidRPr="00A95307">
        <w:rPr>
          <w:rFonts w:ascii="Arial" w:hAnsi="Arial" w:cs="Arial"/>
          <w:snapToGrid/>
          <w:sz w:val="22"/>
          <w:szCs w:val="22"/>
        </w:rPr>
        <w:t>541</w:t>
      </w:r>
    </w:p>
    <w:p w14:paraId="35E8DFB2" w14:textId="5B209646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 xml:space="preserve">DIČ: </w:t>
      </w:r>
      <w:r w:rsidR="000D71B3" w:rsidRPr="00A95307">
        <w:rPr>
          <w:rFonts w:ascii="Arial" w:hAnsi="Arial" w:cs="Arial"/>
          <w:snapToGrid/>
          <w:sz w:val="22"/>
          <w:szCs w:val="22"/>
        </w:rPr>
        <w:tab/>
      </w:r>
      <w:r w:rsidRPr="00A95307">
        <w:rPr>
          <w:rFonts w:ascii="Arial" w:hAnsi="Arial" w:cs="Arial"/>
          <w:snapToGrid/>
          <w:sz w:val="22"/>
          <w:szCs w:val="22"/>
        </w:rPr>
        <w:t>CZ25672541</w:t>
      </w:r>
    </w:p>
    <w:p w14:paraId="30ED6DE9" w14:textId="77777777" w:rsidR="00154849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společnost zapsaná v obchodním rejstříku vedeném Městským soudem</w:t>
      </w:r>
      <w:r w:rsidR="00F406B7" w:rsidRPr="00A95307">
        <w:rPr>
          <w:rFonts w:ascii="Arial" w:hAnsi="Arial" w:cs="Arial"/>
          <w:snapToGrid/>
          <w:sz w:val="22"/>
          <w:szCs w:val="22"/>
        </w:rPr>
        <w:t xml:space="preserve"> v Praze, </w:t>
      </w:r>
    </w:p>
    <w:p w14:paraId="406C955F" w14:textId="048301EC" w:rsidR="00F406B7" w:rsidRPr="00A95307" w:rsidRDefault="00F406B7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oddíl B, vložka 5402</w:t>
      </w:r>
    </w:p>
    <w:p w14:paraId="2A353C3D" w14:textId="25657600" w:rsidR="002201C1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 xml:space="preserve">zastoupená Tomášem Jílkem, předsedou představenstva společnosti </w:t>
      </w:r>
    </w:p>
    <w:p w14:paraId="41DA829C" w14:textId="64CD59FA" w:rsidR="00D0679C" w:rsidRPr="00A95307" w:rsidRDefault="002201C1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 xml:space="preserve">                    </w:t>
      </w:r>
      <w:r w:rsidR="00D0679C" w:rsidRPr="00A95307">
        <w:rPr>
          <w:rFonts w:ascii="Arial" w:hAnsi="Arial" w:cs="Arial"/>
          <w:snapToGrid/>
          <w:sz w:val="22"/>
          <w:szCs w:val="22"/>
        </w:rPr>
        <w:t>a Ing. Tomášem Novotným, místopředsedou představenstva společnosti</w:t>
      </w:r>
    </w:p>
    <w:p w14:paraId="76D1776E" w14:textId="77777777" w:rsidR="00D0679C" w:rsidRPr="00A95307" w:rsidRDefault="00D0679C" w:rsidP="00F406B7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(dále také i jen jako „</w:t>
      </w:r>
      <w:r w:rsidRPr="00A95307">
        <w:rPr>
          <w:rFonts w:ascii="Arial" w:hAnsi="Arial" w:cs="Arial"/>
          <w:b/>
          <w:snapToGrid/>
          <w:sz w:val="22"/>
          <w:szCs w:val="22"/>
        </w:rPr>
        <w:t>THMP</w:t>
      </w:r>
      <w:r w:rsidRPr="00A95307">
        <w:rPr>
          <w:rFonts w:ascii="Arial" w:hAnsi="Arial" w:cs="Arial"/>
          <w:snapToGrid/>
          <w:sz w:val="22"/>
          <w:szCs w:val="22"/>
        </w:rPr>
        <w:t>“)</w:t>
      </w:r>
    </w:p>
    <w:p w14:paraId="5CDFB237" w14:textId="77777777" w:rsidR="00D0679C" w:rsidRPr="00A95307" w:rsidRDefault="00D0679C" w:rsidP="00F406B7">
      <w:pPr>
        <w:jc w:val="both"/>
        <w:rPr>
          <w:rFonts w:ascii="Arial" w:hAnsi="Arial" w:cs="Arial"/>
          <w:sz w:val="16"/>
          <w:szCs w:val="16"/>
        </w:rPr>
      </w:pPr>
    </w:p>
    <w:p w14:paraId="0CC4E08B" w14:textId="2F871AC3" w:rsidR="00D0679C" w:rsidRPr="00A95307" w:rsidRDefault="003A2904" w:rsidP="00B95EFC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a</w:t>
      </w:r>
    </w:p>
    <w:p w14:paraId="1EF59023" w14:textId="77777777" w:rsidR="003A2904" w:rsidRPr="00A95307" w:rsidRDefault="003A2904" w:rsidP="00B95EFC">
      <w:pPr>
        <w:jc w:val="both"/>
        <w:rPr>
          <w:rFonts w:ascii="Arial" w:hAnsi="Arial" w:cs="Arial"/>
          <w:snapToGrid/>
          <w:sz w:val="16"/>
          <w:szCs w:val="16"/>
        </w:rPr>
      </w:pPr>
    </w:p>
    <w:p w14:paraId="41BF5AE2" w14:textId="77777777" w:rsidR="00E95B7A" w:rsidRPr="00A95307" w:rsidRDefault="00E95B7A" w:rsidP="00E95B7A">
      <w:pPr>
        <w:jc w:val="both"/>
        <w:rPr>
          <w:rFonts w:ascii="Arial" w:hAnsi="Arial" w:cs="Arial"/>
          <w:b/>
          <w:snapToGrid/>
          <w:sz w:val="16"/>
          <w:szCs w:val="16"/>
        </w:rPr>
      </w:pPr>
      <w:r w:rsidRPr="00A95307">
        <w:rPr>
          <w:rFonts w:ascii="Arial" w:hAnsi="Arial" w:cs="Arial"/>
          <w:b/>
          <w:snapToGrid/>
          <w:sz w:val="22"/>
          <w:szCs w:val="22"/>
        </w:rPr>
        <w:t>Městská část Praha 3</w:t>
      </w:r>
    </w:p>
    <w:p w14:paraId="6ADCDFFA" w14:textId="64331666" w:rsidR="003F7D35" w:rsidRPr="00A95307" w:rsidRDefault="003F7D35" w:rsidP="00CF670D">
      <w:pPr>
        <w:jc w:val="both"/>
        <w:rPr>
          <w:rFonts w:ascii="Arial" w:hAnsi="Arial" w:cs="Arial"/>
          <w:sz w:val="22"/>
          <w:szCs w:val="22"/>
        </w:rPr>
      </w:pPr>
      <w:r w:rsidRPr="00A95307">
        <w:rPr>
          <w:rFonts w:ascii="Arial" w:hAnsi="Arial" w:cs="Arial"/>
          <w:sz w:val="22"/>
          <w:szCs w:val="22"/>
        </w:rPr>
        <w:t xml:space="preserve">se sídlem </w:t>
      </w:r>
      <w:r w:rsidR="00E95B7A" w:rsidRPr="00A95307">
        <w:rPr>
          <w:rFonts w:ascii="Arial" w:hAnsi="Arial" w:cs="Arial"/>
          <w:snapToGrid/>
          <w:sz w:val="22"/>
          <w:szCs w:val="22"/>
        </w:rPr>
        <w:t>Praha 3</w:t>
      </w:r>
      <w:r w:rsidR="000E4F97">
        <w:rPr>
          <w:rFonts w:ascii="Arial" w:hAnsi="Arial" w:cs="Arial"/>
          <w:snapToGrid/>
          <w:sz w:val="22"/>
          <w:szCs w:val="22"/>
        </w:rPr>
        <w:t xml:space="preserve"> - Žižkov</w:t>
      </w:r>
      <w:r w:rsidR="00E95B7A" w:rsidRPr="00A95307">
        <w:rPr>
          <w:rFonts w:ascii="Arial" w:hAnsi="Arial" w:cs="Arial"/>
          <w:snapToGrid/>
          <w:sz w:val="22"/>
          <w:szCs w:val="22"/>
        </w:rPr>
        <w:t xml:space="preserve">, </w:t>
      </w:r>
      <w:r w:rsidR="00E95B7A" w:rsidRPr="00A95307">
        <w:rPr>
          <w:rFonts w:ascii="Arial" w:hAnsi="Arial" w:cs="Arial"/>
          <w:sz w:val="22"/>
          <w:szCs w:val="22"/>
        </w:rPr>
        <w:t xml:space="preserve">Havlíčkovo náměstí 700/9, PSČ 130 </w:t>
      </w:r>
      <w:r w:rsidR="00037EDE">
        <w:rPr>
          <w:rFonts w:ascii="Arial" w:hAnsi="Arial" w:cs="Arial"/>
          <w:sz w:val="22"/>
          <w:szCs w:val="22"/>
        </w:rPr>
        <w:t>00</w:t>
      </w:r>
      <w:r w:rsidR="00E95B7A" w:rsidRPr="00A95307">
        <w:rPr>
          <w:rFonts w:ascii="Arial" w:hAnsi="Arial" w:cs="Arial"/>
          <w:sz w:val="22"/>
          <w:szCs w:val="22"/>
        </w:rPr>
        <w:t xml:space="preserve">        </w:t>
      </w:r>
    </w:p>
    <w:p w14:paraId="5B2EDAB3" w14:textId="164130FB" w:rsidR="003A2904" w:rsidRPr="00A95307" w:rsidRDefault="004458C4" w:rsidP="00CF670D">
      <w:pPr>
        <w:snapToGrid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A95307">
        <w:rPr>
          <w:rFonts w:ascii="Arial" w:hAnsi="Arial" w:cs="Arial"/>
          <w:sz w:val="22"/>
          <w:szCs w:val="22"/>
        </w:rPr>
        <w:t>IČ</w:t>
      </w:r>
      <w:r w:rsidR="000D71B3" w:rsidRPr="00A95307">
        <w:rPr>
          <w:rFonts w:ascii="Arial" w:hAnsi="Arial" w:cs="Arial"/>
          <w:sz w:val="22"/>
          <w:szCs w:val="22"/>
        </w:rPr>
        <w:t>O</w:t>
      </w:r>
      <w:r w:rsidRPr="00A95307">
        <w:rPr>
          <w:rFonts w:ascii="Arial" w:hAnsi="Arial" w:cs="Arial"/>
          <w:sz w:val="22"/>
          <w:szCs w:val="22"/>
        </w:rPr>
        <w:t xml:space="preserve">: </w:t>
      </w:r>
      <w:r w:rsidR="00327DF7" w:rsidRPr="00A95307">
        <w:rPr>
          <w:rFonts w:ascii="Arial" w:hAnsi="Arial" w:cs="Arial"/>
          <w:sz w:val="22"/>
          <w:szCs w:val="22"/>
        </w:rPr>
        <w:t xml:space="preserve">   </w:t>
      </w:r>
      <w:r w:rsidR="00EE2EFB">
        <w:rPr>
          <w:rFonts w:ascii="Arial" w:hAnsi="Arial" w:cs="Arial"/>
          <w:sz w:val="22"/>
          <w:szCs w:val="22"/>
        </w:rPr>
        <w:tab/>
      </w:r>
      <w:r w:rsidR="00E95B7A" w:rsidRPr="00A95307">
        <w:rPr>
          <w:rFonts w:ascii="Arial" w:hAnsi="Arial" w:cs="Arial"/>
          <w:sz w:val="22"/>
          <w:szCs w:val="22"/>
        </w:rPr>
        <w:t>000</w:t>
      </w:r>
      <w:r w:rsidR="00981360" w:rsidRPr="00A95307">
        <w:rPr>
          <w:rFonts w:ascii="Arial" w:hAnsi="Arial" w:cs="Arial"/>
          <w:sz w:val="22"/>
          <w:szCs w:val="22"/>
        </w:rPr>
        <w:t xml:space="preserve"> </w:t>
      </w:r>
      <w:r w:rsidR="00E95B7A" w:rsidRPr="00A95307">
        <w:rPr>
          <w:rFonts w:ascii="Arial" w:hAnsi="Arial" w:cs="Arial"/>
          <w:sz w:val="22"/>
          <w:szCs w:val="22"/>
        </w:rPr>
        <w:t>63</w:t>
      </w:r>
      <w:r w:rsidR="00981360" w:rsidRPr="00A95307">
        <w:rPr>
          <w:rFonts w:ascii="Arial" w:hAnsi="Arial" w:cs="Arial"/>
          <w:sz w:val="22"/>
          <w:szCs w:val="22"/>
        </w:rPr>
        <w:t xml:space="preserve"> </w:t>
      </w:r>
      <w:r w:rsidR="00E95B7A" w:rsidRPr="00A95307">
        <w:rPr>
          <w:rFonts w:ascii="Arial" w:hAnsi="Arial" w:cs="Arial"/>
          <w:sz w:val="22"/>
          <w:szCs w:val="22"/>
        </w:rPr>
        <w:t>517</w:t>
      </w:r>
    </w:p>
    <w:p w14:paraId="2694E40C" w14:textId="5C71102A" w:rsidR="0012579F" w:rsidRPr="00A95307" w:rsidRDefault="000D71B3" w:rsidP="00CF670D">
      <w:pPr>
        <w:snapToGrid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A95307">
        <w:rPr>
          <w:rFonts w:ascii="Arial" w:hAnsi="Arial" w:cs="Arial"/>
          <w:sz w:val="22"/>
          <w:szCs w:val="22"/>
          <w:lang w:eastAsia="ar-SA"/>
        </w:rPr>
        <w:t>DIČ</w:t>
      </w:r>
      <w:r w:rsidRPr="00A95307">
        <w:rPr>
          <w:rFonts w:ascii="Arial" w:hAnsi="Arial" w:cs="Arial"/>
          <w:sz w:val="22"/>
          <w:szCs w:val="22"/>
          <w:lang w:eastAsia="ar-SA"/>
        </w:rPr>
        <w:tab/>
      </w:r>
      <w:r w:rsidR="00E95B7A" w:rsidRPr="00A95307">
        <w:rPr>
          <w:rFonts w:ascii="Arial" w:hAnsi="Arial" w:cs="Arial"/>
          <w:sz w:val="22"/>
          <w:szCs w:val="22"/>
        </w:rPr>
        <w:t xml:space="preserve">CZ00063517  </w:t>
      </w:r>
    </w:p>
    <w:p w14:paraId="1B994F2A" w14:textId="2B786B7B" w:rsidR="00413808" w:rsidRPr="00A95307" w:rsidRDefault="00413808" w:rsidP="00413808">
      <w:pPr>
        <w:snapToGrid w:val="0"/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z w:val="22"/>
          <w:szCs w:val="22"/>
        </w:rPr>
        <w:t xml:space="preserve">zastoupená </w:t>
      </w:r>
      <w:r w:rsidR="00E95B7A" w:rsidRPr="00A95307">
        <w:rPr>
          <w:rFonts w:ascii="Arial" w:hAnsi="Arial" w:cs="Arial"/>
          <w:sz w:val="22"/>
          <w:szCs w:val="22"/>
        </w:rPr>
        <w:t xml:space="preserve">Jiřím Ptáčkem, starostou                </w:t>
      </w:r>
    </w:p>
    <w:p w14:paraId="69EBFBAD" w14:textId="59EEA127" w:rsidR="00D0679C" w:rsidRPr="00A95307" w:rsidRDefault="00327DF7" w:rsidP="00413808">
      <w:pPr>
        <w:snapToGrid w:val="0"/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(</w:t>
      </w:r>
      <w:r w:rsidR="004458C4" w:rsidRPr="00A95307">
        <w:rPr>
          <w:rFonts w:ascii="Arial" w:hAnsi="Arial" w:cs="Arial"/>
          <w:snapToGrid/>
          <w:sz w:val="22"/>
          <w:szCs w:val="22"/>
        </w:rPr>
        <w:t>d</w:t>
      </w:r>
      <w:r w:rsidR="00D0679C" w:rsidRPr="00A95307">
        <w:rPr>
          <w:rFonts w:ascii="Arial" w:hAnsi="Arial" w:cs="Arial"/>
          <w:snapToGrid/>
          <w:sz w:val="22"/>
          <w:szCs w:val="22"/>
        </w:rPr>
        <w:t>ále také i jen jako „</w:t>
      </w:r>
      <w:r w:rsidR="00D0679C" w:rsidRPr="00A95307">
        <w:rPr>
          <w:rFonts w:ascii="Arial" w:hAnsi="Arial" w:cs="Arial"/>
          <w:b/>
          <w:snapToGrid/>
          <w:sz w:val="22"/>
          <w:szCs w:val="22"/>
        </w:rPr>
        <w:t>Majitel</w:t>
      </w:r>
      <w:r w:rsidRPr="00A95307">
        <w:rPr>
          <w:rFonts w:ascii="Arial" w:hAnsi="Arial" w:cs="Arial"/>
          <w:snapToGrid/>
          <w:sz w:val="22"/>
          <w:szCs w:val="22"/>
        </w:rPr>
        <w:t>“)</w:t>
      </w:r>
    </w:p>
    <w:p w14:paraId="32A92890" w14:textId="77777777" w:rsidR="00984687" w:rsidRPr="00A95307" w:rsidRDefault="00984687" w:rsidP="00413808">
      <w:pPr>
        <w:snapToGrid w:val="0"/>
        <w:jc w:val="both"/>
        <w:rPr>
          <w:rFonts w:ascii="Arial" w:hAnsi="Arial" w:cs="Arial"/>
          <w:snapToGrid/>
          <w:sz w:val="22"/>
          <w:szCs w:val="22"/>
        </w:rPr>
      </w:pPr>
    </w:p>
    <w:p w14:paraId="1D22FCE2" w14:textId="77777777" w:rsidR="00F90794" w:rsidRPr="00A95307" w:rsidRDefault="00F90794" w:rsidP="00B95EFC">
      <w:pPr>
        <w:jc w:val="both"/>
        <w:rPr>
          <w:rFonts w:ascii="Arial" w:hAnsi="Arial" w:cs="Arial"/>
          <w:snapToGrid/>
          <w:sz w:val="16"/>
          <w:szCs w:val="16"/>
        </w:rPr>
      </w:pPr>
    </w:p>
    <w:p w14:paraId="1E621991" w14:textId="4F61E102" w:rsidR="004747DF" w:rsidRPr="00A95307" w:rsidRDefault="00F90794" w:rsidP="00E960E2">
      <w:pPr>
        <w:jc w:val="both"/>
        <w:rPr>
          <w:rFonts w:ascii="Arial" w:hAnsi="Arial" w:cs="Arial"/>
          <w:snapToGrid/>
          <w:sz w:val="22"/>
          <w:szCs w:val="22"/>
        </w:rPr>
      </w:pPr>
      <w:r w:rsidRPr="00A95307">
        <w:rPr>
          <w:rFonts w:ascii="Arial" w:hAnsi="Arial" w:cs="Arial"/>
          <w:snapToGrid/>
          <w:sz w:val="22"/>
          <w:szCs w:val="22"/>
        </w:rPr>
        <w:t>(společně také jen „</w:t>
      </w:r>
      <w:r w:rsidRPr="00A95307">
        <w:rPr>
          <w:rFonts w:ascii="Arial" w:hAnsi="Arial" w:cs="Arial"/>
          <w:b/>
          <w:snapToGrid/>
          <w:sz w:val="22"/>
          <w:szCs w:val="22"/>
        </w:rPr>
        <w:t>Smluvní strany</w:t>
      </w:r>
      <w:r w:rsidRPr="00A95307">
        <w:rPr>
          <w:rFonts w:ascii="Arial" w:hAnsi="Arial" w:cs="Arial"/>
          <w:snapToGrid/>
          <w:sz w:val="22"/>
          <w:szCs w:val="22"/>
        </w:rPr>
        <w:t>“)</w:t>
      </w:r>
    </w:p>
    <w:p w14:paraId="347B9B81" w14:textId="77777777" w:rsidR="00D0679C" w:rsidRPr="00A95307" w:rsidRDefault="00D0679C" w:rsidP="00B95EFC">
      <w:pPr>
        <w:rPr>
          <w:rFonts w:ascii="Arial" w:hAnsi="Arial" w:cs="Arial"/>
          <w:snapToGrid/>
          <w:sz w:val="16"/>
          <w:szCs w:val="16"/>
        </w:rPr>
      </w:pPr>
    </w:p>
    <w:p w14:paraId="78141542" w14:textId="35B04A8D" w:rsidR="00F90794" w:rsidRPr="00A95307" w:rsidRDefault="00D0679C" w:rsidP="00B95EFC">
      <w:pPr>
        <w:rPr>
          <w:rFonts w:ascii="Arial" w:hAnsi="Arial" w:cs="Arial"/>
          <w:b/>
          <w:snapToGrid/>
          <w:sz w:val="22"/>
          <w:szCs w:val="22"/>
        </w:rPr>
      </w:pPr>
      <w:r w:rsidRPr="00A95307">
        <w:rPr>
          <w:rFonts w:ascii="Arial" w:hAnsi="Arial" w:cs="Arial"/>
          <w:b/>
          <w:snapToGrid/>
          <w:sz w:val="22"/>
          <w:szCs w:val="22"/>
        </w:rPr>
        <w:t xml:space="preserve">uzavírají níže uvedeného dne, měsíce a roku </w:t>
      </w:r>
      <w:r w:rsidR="00F90794" w:rsidRPr="00A95307">
        <w:rPr>
          <w:rFonts w:ascii="Arial" w:hAnsi="Arial" w:cs="Arial"/>
          <w:b/>
          <w:snapToGrid/>
          <w:sz w:val="22"/>
          <w:szCs w:val="22"/>
        </w:rPr>
        <w:t>tento Dodatek</w:t>
      </w:r>
      <w:r w:rsidR="00B66E0E" w:rsidRPr="00A95307">
        <w:rPr>
          <w:rFonts w:ascii="Arial" w:hAnsi="Arial" w:cs="Arial"/>
          <w:b/>
          <w:snapToGrid/>
          <w:sz w:val="22"/>
          <w:szCs w:val="22"/>
        </w:rPr>
        <w:t xml:space="preserve"> v následujícím znění</w:t>
      </w:r>
      <w:r w:rsidR="002C3451" w:rsidRPr="00A95307">
        <w:rPr>
          <w:rFonts w:ascii="Arial" w:hAnsi="Arial" w:cs="Arial"/>
          <w:b/>
          <w:snapToGrid/>
          <w:sz w:val="22"/>
          <w:szCs w:val="22"/>
        </w:rPr>
        <w:t>:</w:t>
      </w:r>
    </w:p>
    <w:p w14:paraId="4728CFA6" w14:textId="77777777" w:rsidR="00ED00C5" w:rsidRPr="00A95307" w:rsidRDefault="00ED00C5" w:rsidP="00B95EFC">
      <w:pPr>
        <w:rPr>
          <w:rFonts w:ascii="Arial" w:hAnsi="Arial" w:cs="Arial"/>
          <w:b/>
          <w:snapToGrid/>
          <w:sz w:val="16"/>
          <w:szCs w:val="16"/>
        </w:rPr>
      </w:pPr>
    </w:p>
    <w:p w14:paraId="35807D76" w14:textId="77777777" w:rsidR="00F90794" w:rsidRPr="00A95307" w:rsidRDefault="00F90794" w:rsidP="006133D4">
      <w:pPr>
        <w:pStyle w:val="RLlneksmlouvy"/>
        <w:tabs>
          <w:tab w:val="clear" w:pos="737"/>
          <w:tab w:val="num" w:pos="567"/>
        </w:tabs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>ÚVODNÍ USTANOVENÍ</w:t>
      </w:r>
    </w:p>
    <w:p w14:paraId="1D59F4B5" w14:textId="44EC64EE" w:rsidR="00F90794" w:rsidRPr="00A95307" w:rsidRDefault="00F90794" w:rsidP="00B95EFC">
      <w:pPr>
        <w:pStyle w:val="RLTextlnkuslovan"/>
        <w:numPr>
          <w:ilvl w:val="1"/>
          <w:numId w:val="5"/>
        </w:numPr>
        <w:tabs>
          <w:tab w:val="clear" w:pos="1474"/>
        </w:tabs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>Smluvní strany uzavřely dne</w:t>
      </w:r>
      <w:r w:rsidR="005B330C" w:rsidRPr="00A95307">
        <w:rPr>
          <w:rFonts w:ascii="Arial" w:hAnsi="Arial" w:cs="Arial"/>
          <w:szCs w:val="22"/>
        </w:rPr>
        <w:t xml:space="preserve"> </w:t>
      </w:r>
      <w:r w:rsidR="00A1693A" w:rsidRPr="00A95307">
        <w:rPr>
          <w:rFonts w:ascii="Arial" w:hAnsi="Arial" w:cs="Arial"/>
          <w:szCs w:val="22"/>
        </w:rPr>
        <w:t>30</w:t>
      </w:r>
      <w:r w:rsidR="00B20A06" w:rsidRPr="00A95307">
        <w:rPr>
          <w:rFonts w:ascii="Arial" w:hAnsi="Arial" w:cs="Arial"/>
          <w:szCs w:val="22"/>
        </w:rPr>
        <w:t>.</w:t>
      </w:r>
      <w:r w:rsidR="00DA5965" w:rsidRPr="00A95307">
        <w:rPr>
          <w:rFonts w:ascii="Arial" w:hAnsi="Arial" w:cs="Arial"/>
          <w:szCs w:val="22"/>
        </w:rPr>
        <w:t xml:space="preserve"> </w:t>
      </w:r>
      <w:r w:rsidR="00A1693A" w:rsidRPr="00A95307">
        <w:rPr>
          <w:rFonts w:ascii="Arial" w:hAnsi="Arial" w:cs="Arial"/>
          <w:szCs w:val="22"/>
        </w:rPr>
        <w:t>1</w:t>
      </w:r>
      <w:r w:rsidR="00110F94" w:rsidRPr="00A95307">
        <w:rPr>
          <w:rFonts w:ascii="Arial" w:hAnsi="Arial" w:cs="Arial"/>
          <w:szCs w:val="22"/>
        </w:rPr>
        <w:t>.</w:t>
      </w:r>
      <w:r w:rsidRPr="00A95307">
        <w:rPr>
          <w:rFonts w:ascii="Arial" w:hAnsi="Arial" w:cs="Arial"/>
          <w:szCs w:val="22"/>
        </w:rPr>
        <w:t xml:space="preserve"> </w:t>
      </w:r>
      <w:r w:rsidR="003A2904" w:rsidRPr="00A95307">
        <w:rPr>
          <w:rFonts w:ascii="Arial" w:hAnsi="Arial" w:cs="Arial"/>
          <w:szCs w:val="22"/>
        </w:rPr>
        <w:t xml:space="preserve">2019 </w:t>
      </w:r>
      <w:r w:rsidRPr="00A95307">
        <w:rPr>
          <w:rFonts w:ascii="Arial" w:hAnsi="Arial" w:cs="Arial"/>
          <w:szCs w:val="22"/>
        </w:rPr>
        <w:t>Smlouvu k zajištění odběru elektrické energie a přeúčtování nákladů na její spotřebu, ve znění pozdějších dodatků</w:t>
      </w:r>
      <w:r w:rsidR="002C3451" w:rsidRPr="00A95307">
        <w:rPr>
          <w:rFonts w:ascii="Arial" w:hAnsi="Arial" w:cs="Arial"/>
          <w:szCs w:val="22"/>
        </w:rPr>
        <w:t xml:space="preserve"> (dále jen „</w:t>
      </w:r>
      <w:r w:rsidR="002C3451" w:rsidRPr="00A95307">
        <w:rPr>
          <w:rFonts w:ascii="Arial" w:hAnsi="Arial" w:cs="Arial"/>
          <w:b/>
          <w:szCs w:val="22"/>
        </w:rPr>
        <w:t>Smlouva</w:t>
      </w:r>
      <w:r w:rsidR="002C3451" w:rsidRPr="00A95307">
        <w:rPr>
          <w:rFonts w:ascii="Arial" w:hAnsi="Arial" w:cs="Arial"/>
          <w:szCs w:val="22"/>
        </w:rPr>
        <w:t xml:space="preserve">“), jejímž předmětem je zajištění možnosti odběru elektrické energie pro </w:t>
      </w:r>
      <w:r w:rsidR="0072435E" w:rsidRPr="00A95307">
        <w:rPr>
          <w:rFonts w:ascii="Arial" w:hAnsi="Arial" w:cs="Arial"/>
          <w:szCs w:val="22"/>
        </w:rPr>
        <w:t>Z</w:t>
      </w:r>
      <w:r w:rsidR="002C3451" w:rsidRPr="00A95307">
        <w:rPr>
          <w:rFonts w:ascii="Arial" w:hAnsi="Arial" w:cs="Arial"/>
          <w:szCs w:val="22"/>
        </w:rPr>
        <w:t>ařízení ve vlastnictví</w:t>
      </w:r>
      <w:r w:rsidR="002C3451" w:rsidRPr="00A95307">
        <w:rPr>
          <w:rFonts w:ascii="Arial" w:hAnsi="Arial" w:cs="Arial"/>
          <w:b/>
          <w:szCs w:val="22"/>
        </w:rPr>
        <w:t xml:space="preserve"> </w:t>
      </w:r>
      <w:r w:rsidR="002C3451" w:rsidRPr="00A95307">
        <w:rPr>
          <w:rFonts w:ascii="Arial" w:hAnsi="Arial" w:cs="Arial"/>
          <w:szCs w:val="22"/>
        </w:rPr>
        <w:t>Majitele</w:t>
      </w:r>
      <w:r w:rsidR="00A64B15" w:rsidRPr="00A95307">
        <w:rPr>
          <w:rFonts w:ascii="Arial" w:hAnsi="Arial" w:cs="Arial"/>
          <w:szCs w:val="22"/>
        </w:rPr>
        <w:t xml:space="preserve"> za podmínek sjednaných ve Smlouvě</w:t>
      </w:r>
      <w:r w:rsidR="002C3451" w:rsidRPr="00A95307">
        <w:rPr>
          <w:rFonts w:ascii="Arial" w:hAnsi="Arial" w:cs="Arial"/>
          <w:szCs w:val="22"/>
        </w:rPr>
        <w:t>.</w:t>
      </w:r>
    </w:p>
    <w:p w14:paraId="103FE409" w14:textId="57EA5F12" w:rsidR="00B64778" w:rsidRPr="00A95307" w:rsidRDefault="00D116FF" w:rsidP="00E960E2">
      <w:pPr>
        <w:pStyle w:val="RLTextlnkuslovan"/>
        <w:numPr>
          <w:ilvl w:val="1"/>
          <w:numId w:val="5"/>
        </w:numPr>
        <w:tabs>
          <w:tab w:val="clear" w:pos="1474"/>
          <w:tab w:val="left" w:pos="851"/>
          <w:tab w:val="left" w:pos="1134"/>
        </w:tabs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 xml:space="preserve">Smluvní strany </w:t>
      </w:r>
      <w:r w:rsidR="002C3451" w:rsidRPr="00A95307">
        <w:rPr>
          <w:rFonts w:ascii="Arial" w:hAnsi="Arial" w:cs="Arial"/>
          <w:szCs w:val="22"/>
        </w:rPr>
        <w:t>uzavírají</w:t>
      </w:r>
      <w:r w:rsidRPr="00A95307">
        <w:rPr>
          <w:rFonts w:ascii="Arial" w:hAnsi="Arial" w:cs="Arial"/>
          <w:szCs w:val="22"/>
        </w:rPr>
        <w:t xml:space="preserve"> ke Smlouvě</w:t>
      </w:r>
      <w:r w:rsidR="002C3451" w:rsidRPr="00A95307">
        <w:rPr>
          <w:rFonts w:ascii="Arial" w:hAnsi="Arial" w:cs="Arial"/>
          <w:szCs w:val="22"/>
        </w:rPr>
        <w:t xml:space="preserve"> níže uvedeného dne, měsíce a roku postupem dle čl.</w:t>
      </w:r>
      <w:r w:rsidR="00F406B7" w:rsidRPr="00A95307">
        <w:rPr>
          <w:rFonts w:ascii="Arial" w:hAnsi="Arial" w:cs="Arial"/>
          <w:szCs w:val="22"/>
        </w:rPr>
        <w:t xml:space="preserve"> VI. </w:t>
      </w:r>
      <w:r w:rsidR="000B0A55" w:rsidRPr="00A95307">
        <w:rPr>
          <w:rFonts w:ascii="Arial" w:hAnsi="Arial" w:cs="Arial"/>
          <w:szCs w:val="22"/>
        </w:rPr>
        <w:t>odst.</w:t>
      </w:r>
      <w:r w:rsidR="00327DF7" w:rsidRPr="00A95307">
        <w:rPr>
          <w:rFonts w:ascii="Arial" w:hAnsi="Arial" w:cs="Arial"/>
          <w:szCs w:val="22"/>
        </w:rPr>
        <w:t xml:space="preserve"> 4</w:t>
      </w:r>
      <w:r w:rsidR="002C3451" w:rsidRPr="00A95307">
        <w:rPr>
          <w:rFonts w:ascii="Arial" w:hAnsi="Arial" w:cs="Arial"/>
          <w:szCs w:val="22"/>
        </w:rPr>
        <w:t xml:space="preserve"> Smlouvy tento </w:t>
      </w:r>
      <w:r w:rsidR="000B0A55" w:rsidRPr="00A95307">
        <w:rPr>
          <w:rFonts w:ascii="Arial" w:hAnsi="Arial" w:cs="Arial"/>
          <w:szCs w:val="22"/>
        </w:rPr>
        <w:t>Dodatek,</w:t>
      </w:r>
      <w:r w:rsidR="002C3451" w:rsidRPr="00A95307">
        <w:rPr>
          <w:rFonts w:ascii="Arial" w:hAnsi="Arial" w:cs="Arial"/>
          <w:szCs w:val="22"/>
        </w:rPr>
        <w:t xml:space="preserve"> </w:t>
      </w:r>
      <w:r w:rsidR="00963B75" w:rsidRPr="00A95307">
        <w:rPr>
          <w:rFonts w:ascii="Arial" w:hAnsi="Arial" w:cs="Arial"/>
        </w:rPr>
        <w:t xml:space="preserve">účelem kterého je změna Smlouvy spočívající v úpravě výše přeúčtovaných nákladů na odebranou elektrickou energii. K předmětné změně Smlouvy dochází na základě cenového rozhodnutí Energetického regulačního </w:t>
      </w:r>
      <w:r w:rsidR="00963B75" w:rsidRPr="00A95307">
        <w:rPr>
          <w:rFonts w:ascii="Arial" w:hAnsi="Arial" w:cs="Arial"/>
        </w:rPr>
        <w:lastRenderedPageBreak/>
        <w:t>úřadu. V důsledku toho se tímto Dodatkem upravuje výše přeúčtovaných nákladů na odběr elektrické energie</w:t>
      </w:r>
      <w:r w:rsidR="00FB3FD9" w:rsidRPr="00A95307">
        <w:rPr>
          <w:rFonts w:ascii="Arial" w:hAnsi="Arial" w:cs="Arial"/>
          <w:szCs w:val="22"/>
          <w:lang w:eastAsia="en-US"/>
        </w:rPr>
        <w:t>.</w:t>
      </w:r>
    </w:p>
    <w:p w14:paraId="65DFE43E" w14:textId="3450D23A" w:rsidR="005312EC" w:rsidRPr="00A95307" w:rsidRDefault="005312EC" w:rsidP="006133D4">
      <w:pPr>
        <w:pStyle w:val="RLlneksmlouvy"/>
        <w:tabs>
          <w:tab w:val="clear" w:pos="737"/>
        </w:tabs>
        <w:spacing w:line="240" w:lineRule="auto"/>
        <w:ind w:left="426" w:hanging="426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>PŘEDMĚT DODATKU</w:t>
      </w:r>
      <w:r w:rsidRPr="00A95307">
        <w:rPr>
          <w:rFonts w:ascii="Arial" w:hAnsi="Arial" w:cs="Arial"/>
          <w:szCs w:val="22"/>
        </w:rPr>
        <w:tab/>
      </w:r>
    </w:p>
    <w:p w14:paraId="0F424647" w14:textId="77777777" w:rsidR="00B64778" w:rsidRPr="00A95307" w:rsidRDefault="00B64778" w:rsidP="00B95EFC">
      <w:pPr>
        <w:pStyle w:val="Odstavecseseznamem"/>
        <w:widowControl/>
        <w:numPr>
          <w:ilvl w:val="0"/>
          <w:numId w:val="5"/>
        </w:numPr>
        <w:tabs>
          <w:tab w:val="num" w:pos="1474"/>
        </w:tabs>
        <w:spacing w:after="120"/>
        <w:contextualSpacing w:val="0"/>
        <w:jc w:val="both"/>
        <w:rPr>
          <w:rFonts w:ascii="Arial" w:hAnsi="Arial" w:cs="Arial"/>
          <w:snapToGrid/>
          <w:vanish/>
          <w:sz w:val="22"/>
          <w:szCs w:val="22"/>
        </w:rPr>
      </w:pPr>
    </w:p>
    <w:p w14:paraId="59441D3A" w14:textId="06568B57" w:rsidR="005312EC" w:rsidRPr="00A95307" w:rsidRDefault="00E67FF8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  <w:lang w:eastAsia="en-US"/>
        </w:rPr>
      </w:pPr>
      <w:r w:rsidRPr="00A95307">
        <w:rPr>
          <w:rFonts w:ascii="Arial" w:hAnsi="Arial" w:cs="Arial"/>
          <w:szCs w:val="22"/>
        </w:rPr>
        <w:t>Č</w:t>
      </w:r>
      <w:r w:rsidR="00D961BF" w:rsidRPr="00A95307">
        <w:rPr>
          <w:rFonts w:ascii="Arial" w:hAnsi="Arial" w:cs="Arial"/>
          <w:szCs w:val="22"/>
        </w:rPr>
        <w:t>lán</w:t>
      </w:r>
      <w:r w:rsidRPr="00A95307">
        <w:rPr>
          <w:rFonts w:ascii="Arial" w:hAnsi="Arial" w:cs="Arial"/>
          <w:szCs w:val="22"/>
        </w:rPr>
        <w:t>e</w:t>
      </w:r>
      <w:r w:rsidR="00D961BF" w:rsidRPr="00A95307">
        <w:rPr>
          <w:rFonts w:ascii="Arial" w:hAnsi="Arial" w:cs="Arial"/>
          <w:szCs w:val="22"/>
        </w:rPr>
        <w:t xml:space="preserve">k </w:t>
      </w:r>
      <w:r w:rsidR="00FE10C0" w:rsidRPr="00A95307">
        <w:rPr>
          <w:rFonts w:ascii="Arial" w:hAnsi="Arial" w:cs="Arial"/>
          <w:szCs w:val="22"/>
        </w:rPr>
        <w:t>II. odst. 1</w:t>
      </w:r>
      <w:r w:rsidR="00CF6787" w:rsidRPr="00A95307">
        <w:rPr>
          <w:rFonts w:ascii="Arial" w:hAnsi="Arial" w:cs="Arial"/>
          <w:szCs w:val="22"/>
        </w:rPr>
        <w:t>.</w:t>
      </w:r>
      <w:r w:rsidR="00D961BF" w:rsidRPr="00A95307">
        <w:rPr>
          <w:rFonts w:ascii="Arial" w:hAnsi="Arial" w:cs="Arial"/>
          <w:szCs w:val="22"/>
        </w:rPr>
        <w:t xml:space="preserve"> Smlouvy se </w:t>
      </w:r>
      <w:r w:rsidRPr="00A95307">
        <w:rPr>
          <w:rFonts w:ascii="Arial" w:hAnsi="Arial" w:cs="Arial"/>
          <w:szCs w:val="22"/>
        </w:rPr>
        <w:t xml:space="preserve">v plném rozsahu nahrazuje </w:t>
      </w:r>
      <w:r w:rsidR="00D961BF" w:rsidRPr="00A95307">
        <w:rPr>
          <w:rFonts w:ascii="Arial" w:hAnsi="Arial" w:cs="Arial"/>
          <w:szCs w:val="22"/>
        </w:rPr>
        <w:t>následující</w:t>
      </w:r>
      <w:r w:rsidRPr="00A95307">
        <w:rPr>
          <w:rFonts w:ascii="Arial" w:hAnsi="Arial" w:cs="Arial"/>
          <w:szCs w:val="22"/>
        </w:rPr>
        <w:t>m</w:t>
      </w:r>
      <w:r w:rsidR="00D961BF" w:rsidRPr="00A95307">
        <w:rPr>
          <w:rFonts w:ascii="Arial" w:hAnsi="Arial" w:cs="Arial"/>
          <w:szCs w:val="22"/>
        </w:rPr>
        <w:t xml:space="preserve"> text</w:t>
      </w:r>
      <w:r w:rsidRPr="00A95307">
        <w:rPr>
          <w:rFonts w:ascii="Arial" w:hAnsi="Arial" w:cs="Arial"/>
          <w:szCs w:val="22"/>
        </w:rPr>
        <w:t>em</w:t>
      </w:r>
      <w:r w:rsidR="00D961BF" w:rsidRPr="00A95307">
        <w:rPr>
          <w:rFonts w:ascii="Arial" w:hAnsi="Arial" w:cs="Arial"/>
          <w:szCs w:val="22"/>
        </w:rPr>
        <w:t xml:space="preserve">: </w:t>
      </w:r>
    </w:p>
    <w:p w14:paraId="2845B91A" w14:textId="52F5A2DC" w:rsidR="00FE10C0" w:rsidRPr="00A95307" w:rsidRDefault="00FE10C0" w:rsidP="00E960E2">
      <w:pPr>
        <w:pStyle w:val="RLTextlnkuslovan"/>
        <w:numPr>
          <w:ilvl w:val="0"/>
          <w:numId w:val="0"/>
        </w:numPr>
        <w:tabs>
          <w:tab w:val="clear" w:pos="1474"/>
        </w:tabs>
        <w:spacing w:line="240" w:lineRule="auto"/>
        <w:ind w:left="510"/>
        <w:rPr>
          <w:rFonts w:ascii="Arial" w:hAnsi="Arial" w:cs="Arial"/>
          <w:szCs w:val="22"/>
          <w:lang w:eastAsia="en-US"/>
        </w:rPr>
      </w:pPr>
      <w:r w:rsidRPr="00A95307">
        <w:rPr>
          <w:rFonts w:ascii="Arial" w:hAnsi="Arial" w:cs="Arial"/>
          <w:szCs w:val="22"/>
        </w:rPr>
        <w:t>„P</w:t>
      </w:r>
      <w:r w:rsidRPr="00A95307">
        <w:rPr>
          <w:rFonts w:ascii="Arial" w:hAnsi="Arial" w:cs="Arial"/>
          <w:snapToGrid w:val="0"/>
          <w:szCs w:val="22"/>
          <w:lang w:eastAsia="en-US"/>
        </w:rPr>
        <w:t xml:space="preserve">řeúčtované náklady na odebranou elektrickou energii činí </w:t>
      </w:r>
      <w:r w:rsidR="0069353A" w:rsidRPr="00A95307">
        <w:rPr>
          <w:rFonts w:ascii="Arial" w:hAnsi="Arial" w:cs="Arial"/>
          <w:szCs w:val="22"/>
        </w:rPr>
        <w:t>460,04</w:t>
      </w:r>
      <w:r w:rsidR="005B39DF" w:rsidRPr="00A95307">
        <w:rPr>
          <w:rFonts w:ascii="Arial" w:hAnsi="Arial" w:cs="Arial"/>
          <w:szCs w:val="22"/>
        </w:rPr>
        <w:t xml:space="preserve"> Kč (slovy: </w:t>
      </w:r>
      <w:r w:rsidR="0069353A" w:rsidRPr="00A95307">
        <w:rPr>
          <w:rFonts w:ascii="Arial" w:hAnsi="Arial" w:cs="Arial"/>
          <w:szCs w:val="22"/>
        </w:rPr>
        <w:t>čtyřistašedesát</w:t>
      </w:r>
      <w:r w:rsidR="00154849" w:rsidRPr="00A95307">
        <w:rPr>
          <w:rFonts w:ascii="Arial" w:hAnsi="Arial" w:cs="Arial"/>
          <w:szCs w:val="22"/>
        </w:rPr>
        <w:t xml:space="preserve"> </w:t>
      </w:r>
      <w:r w:rsidR="0069353A" w:rsidRPr="00A95307">
        <w:rPr>
          <w:rFonts w:ascii="Arial" w:hAnsi="Arial" w:cs="Arial"/>
          <w:szCs w:val="22"/>
        </w:rPr>
        <w:t>04</w:t>
      </w:r>
      <w:r w:rsidR="005B39DF" w:rsidRPr="00A95307">
        <w:rPr>
          <w:rFonts w:ascii="Arial" w:hAnsi="Arial" w:cs="Arial"/>
          <w:szCs w:val="22"/>
        </w:rPr>
        <w:t>/100 korun českých</w:t>
      </w:r>
      <w:r w:rsidRPr="00A95307">
        <w:rPr>
          <w:rFonts w:ascii="Arial" w:hAnsi="Arial" w:cs="Arial"/>
          <w:snapToGrid w:val="0"/>
          <w:szCs w:val="22"/>
          <w:lang w:eastAsia="en-US"/>
        </w:rPr>
        <w:t>) bez DPH měsíčně (dále též jen jako „</w:t>
      </w:r>
      <w:r w:rsidRPr="00A95307">
        <w:rPr>
          <w:rFonts w:ascii="Arial" w:hAnsi="Arial" w:cs="Arial"/>
          <w:b/>
          <w:snapToGrid w:val="0"/>
          <w:szCs w:val="22"/>
          <w:lang w:eastAsia="en-US"/>
        </w:rPr>
        <w:t>náklad 1</w:t>
      </w:r>
      <w:r w:rsidRPr="00A95307">
        <w:rPr>
          <w:rFonts w:ascii="Arial" w:hAnsi="Arial" w:cs="Arial"/>
          <w:snapToGrid w:val="0"/>
          <w:szCs w:val="22"/>
          <w:lang w:eastAsia="en-US"/>
        </w:rPr>
        <w:t>“). Náklad 1 je tvořen jako součin množství kWh skutečně spotřebované elektrické energie a ceny 1 kWh, za kterou ji Poskytovatel nakoupil od svého dodavatele, a dále podílem na platbě za distribuci, POZE, OTE, za rezervovaný příkon a další platby, související se zajištěním dodávky elektrické energie do Zařízení Majitele</w:t>
      </w:r>
      <w:r w:rsidR="00707FBA" w:rsidRPr="00A95307">
        <w:rPr>
          <w:rFonts w:ascii="Arial" w:hAnsi="Arial" w:cs="Arial"/>
          <w:snapToGrid w:val="0"/>
          <w:szCs w:val="22"/>
          <w:lang w:eastAsia="en-US"/>
        </w:rPr>
        <w:t>.</w:t>
      </w:r>
      <w:r w:rsidRPr="00A95307">
        <w:rPr>
          <w:rFonts w:ascii="Arial" w:hAnsi="Arial" w:cs="Arial"/>
          <w:snapToGrid w:val="0"/>
          <w:szCs w:val="22"/>
          <w:lang w:eastAsia="en-US"/>
        </w:rPr>
        <w:t xml:space="preserve"> Rozpis přeúčtovaných nákladů na odebranou elektrickou energii včetně výpočtu množství kWh skutečně spotřebované elektrické energie je uveden v Příloze č. 1 této Smlouvy. Smluvní strany se dále dohodly, že podíl na nákladech spojených s provozem a údržbou odběrného zařízení činí </w:t>
      </w:r>
      <w:r w:rsidR="0069353A" w:rsidRPr="00A95307">
        <w:rPr>
          <w:rFonts w:ascii="Arial" w:hAnsi="Arial" w:cs="Arial"/>
          <w:snapToGrid w:val="0"/>
          <w:szCs w:val="22"/>
          <w:lang w:eastAsia="en-US"/>
        </w:rPr>
        <w:t>138,01</w:t>
      </w:r>
      <w:r w:rsidR="00154849" w:rsidRPr="00A95307">
        <w:rPr>
          <w:rFonts w:ascii="Arial" w:hAnsi="Arial" w:cs="Arial"/>
          <w:snapToGrid w:val="0"/>
          <w:szCs w:val="22"/>
          <w:lang w:eastAsia="en-US"/>
        </w:rPr>
        <w:t xml:space="preserve"> </w:t>
      </w:r>
      <w:r w:rsidR="00B31DE6" w:rsidRPr="00A95307">
        <w:rPr>
          <w:rFonts w:ascii="Arial" w:hAnsi="Arial" w:cs="Arial"/>
          <w:szCs w:val="22"/>
        </w:rPr>
        <w:t xml:space="preserve">Kč (slovy: </w:t>
      </w:r>
      <w:r w:rsidR="0069353A" w:rsidRPr="00A95307">
        <w:rPr>
          <w:rFonts w:ascii="Arial" w:hAnsi="Arial" w:cs="Arial"/>
          <w:szCs w:val="22"/>
        </w:rPr>
        <w:t>jednostotřicetosm 01</w:t>
      </w:r>
      <w:r w:rsidR="00B31DE6" w:rsidRPr="00A95307">
        <w:rPr>
          <w:rFonts w:ascii="Arial" w:hAnsi="Arial" w:cs="Arial"/>
          <w:szCs w:val="22"/>
        </w:rPr>
        <w:t>/100 korun českých</w:t>
      </w:r>
      <w:r w:rsidRPr="00A95307">
        <w:rPr>
          <w:rFonts w:ascii="Arial" w:hAnsi="Arial" w:cs="Arial"/>
          <w:snapToGrid w:val="0"/>
          <w:szCs w:val="22"/>
          <w:lang w:eastAsia="en-US"/>
        </w:rPr>
        <w:t>) bez DPH měsíčně (dále též jen jako „</w:t>
      </w:r>
      <w:r w:rsidRPr="00A95307">
        <w:rPr>
          <w:rFonts w:ascii="Arial" w:hAnsi="Arial" w:cs="Arial"/>
          <w:b/>
          <w:snapToGrid w:val="0"/>
          <w:szCs w:val="22"/>
          <w:lang w:eastAsia="en-US"/>
        </w:rPr>
        <w:t>náklad 2</w:t>
      </w:r>
      <w:r w:rsidRPr="00A95307">
        <w:rPr>
          <w:rFonts w:ascii="Arial" w:hAnsi="Arial" w:cs="Arial"/>
          <w:snapToGrid w:val="0"/>
          <w:szCs w:val="22"/>
          <w:lang w:eastAsia="en-US"/>
        </w:rPr>
        <w:t>“). Rozpis nákladu 2 je uveden v Příloze č. 1 této Smlouvy.</w:t>
      </w:r>
      <w:r w:rsidRPr="00A95307">
        <w:rPr>
          <w:rFonts w:ascii="Arial" w:hAnsi="Arial" w:cs="Arial"/>
          <w:szCs w:val="22"/>
          <w:lang w:eastAsia="en-US"/>
        </w:rPr>
        <w:t>“</w:t>
      </w:r>
    </w:p>
    <w:p w14:paraId="4D789CDD" w14:textId="59D84D02" w:rsidR="00CF6787" w:rsidRPr="00A95307" w:rsidRDefault="009F1FA9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napToGrid w:val="0"/>
          <w:szCs w:val="22"/>
        </w:rPr>
      </w:pPr>
      <w:r w:rsidRPr="00A95307">
        <w:rPr>
          <w:rFonts w:ascii="Arial" w:hAnsi="Arial" w:cs="Arial"/>
          <w:szCs w:val="22"/>
        </w:rPr>
        <w:t xml:space="preserve">Stávající </w:t>
      </w:r>
      <w:r w:rsidR="00FE10C0" w:rsidRPr="00A95307">
        <w:rPr>
          <w:rFonts w:ascii="Arial" w:hAnsi="Arial" w:cs="Arial"/>
          <w:szCs w:val="22"/>
        </w:rPr>
        <w:t xml:space="preserve">Příloha č. 1 </w:t>
      </w:r>
      <w:r w:rsidR="00FE10C0" w:rsidRPr="00A95307">
        <w:rPr>
          <w:rFonts w:ascii="Arial" w:hAnsi="Arial" w:cs="Arial"/>
          <w:snapToGrid w:val="0"/>
          <w:szCs w:val="22"/>
        </w:rPr>
        <w:t xml:space="preserve">Smlouvy </w:t>
      </w:r>
      <w:r w:rsidR="00443A24" w:rsidRPr="00A95307">
        <w:rPr>
          <w:rFonts w:ascii="Arial" w:hAnsi="Arial" w:cs="Arial"/>
          <w:snapToGrid w:val="0"/>
          <w:szCs w:val="22"/>
        </w:rPr>
        <w:t xml:space="preserve">„Specifikace Zařízení Majitele a rozpis nákladu 1 a nákladu 2“ </w:t>
      </w:r>
      <w:r w:rsidR="00FE10C0" w:rsidRPr="00A95307">
        <w:rPr>
          <w:rFonts w:ascii="Arial" w:hAnsi="Arial" w:cs="Arial"/>
          <w:snapToGrid w:val="0"/>
          <w:szCs w:val="22"/>
        </w:rPr>
        <w:t xml:space="preserve">se nahrazuje novým zněním této přílohy, které je součástí </w:t>
      </w:r>
      <w:r w:rsidR="00443A24" w:rsidRPr="00A95307">
        <w:rPr>
          <w:rFonts w:ascii="Arial" w:hAnsi="Arial" w:cs="Arial"/>
          <w:snapToGrid w:val="0"/>
          <w:szCs w:val="22"/>
        </w:rPr>
        <w:t>tohoto Dodatku.</w:t>
      </w:r>
    </w:p>
    <w:p w14:paraId="06346507" w14:textId="76E05DA7" w:rsidR="00890B04" w:rsidRPr="00A95307" w:rsidRDefault="00443A24" w:rsidP="00326405">
      <w:pPr>
        <w:pStyle w:val="RLlneksmlouvy"/>
        <w:tabs>
          <w:tab w:val="clear" w:pos="737"/>
          <w:tab w:val="num" w:pos="567"/>
        </w:tabs>
        <w:spacing w:line="240" w:lineRule="auto"/>
        <w:rPr>
          <w:rFonts w:ascii="Arial" w:hAnsi="Arial" w:cs="Arial"/>
          <w:snapToGrid w:val="0"/>
          <w:szCs w:val="22"/>
        </w:rPr>
      </w:pPr>
      <w:r w:rsidRPr="00A95307">
        <w:rPr>
          <w:rFonts w:ascii="Arial" w:hAnsi="Arial" w:cs="Arial"/>
          <w:snapToGrid w:val="0"/>
          <w:szCs w:val="22"/>
        </w:rPr>
        <w:t>ZÁVĚREČNÁ USTANOVENÍ</w:t>
      </w:r>
    </w:p>
    <w:p w14:paraId="5315EFCA" w14:textId="77777777" w:rsidR="00B64778" w:rsidRPr="00A95307" w:rsidRDefault="00B64778" w:rsidP="00B95EFC">
      <w:pPr>
        <w:pStyle w:val="Odstavecseseznamem"/>
        <w:widowControl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napToGrid/>
          <w:vanish/>
          <w:sz w:val="22"/>
          <w:szCs w:val="22"/>
        </w:rPr>
      </w:pPr>
    </w:p>
    <w:p w14:paraId="5939F350" w14:textId="225C898F" w:rsidR="00443A24" w:rsidRPr="00A95307" w:rsidRDefault="00443A24" w:rsidP="00B95EFC">
      <w:pPr>
        <w:pStyle w:val="RLTextlnkuslovan"/>
        <w:numPr>
          <w:ilvl w:val="1"/>
          <w:numId w:val="5"/>
        </w:numPr>
        <w:tabs>
          <w:tab w:val="clear" w:pos="1474"/>
        </w:tabs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 xml:space="preserve">Veškeré pojmy či definice, pokud z kontextu tohoto Dodatku neplyne něco jiného, mají stejný význam jako ve Smlouvě. </w:t>
      </w:r>
    </w:p>
    <w:p w14:paraId="1F3835E2" w14:textId="77777777" w:rsidR="00443A24" w:rsidRPr="00A95307" w:rsidRDefault="00443A24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 xml:space="preserve">Ostatní ustanovení Smlouvy zůstávají tímto Dodatkem nezměněná a v platnosti. </w:t>
      </w:r>
    </w:p>
    <w:p w14:paraId="4A77CF35" w14:textId="50715976" w:rsidR="00443A24" w:rsidRPr="00A95307" w:rsidRDefault="00443A24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 xml:space="preserve">Tento Dodatek nabývá platnosti okamžikem podpisu poslední ze Smluvních stran. </w:t>
      </w:r>
      <w:r w:rsidR="004455C3" w:rsidRPr="00A95307">
        <w:rPr>
          <w:rFonts w:ascii="Arial" w:hAnsi="Arial" w:cs="Arial"/>
          <w:szCs w:val="22"/>
        </w:rPr>
        <w:t xml:space="preserve">Vyplývá-li </w:t>
      </w:r>
      <w:r w:rsidR="00370E14" w:rsidRPr="00A95307">
        <w:rPr>
          <w:rFonts w:ascii="Arial" w:hAnsi="Arial" w:cs="Arial"/>
          <w:szCs w:val="22"/>
        </w:rPr>
        <w:t xml:space="preserve">ze </w:t>
      </w:r>
      <w:r w:rsidRPr="00A95307">
        <w:rPr>
          <w:rFonts w:ascii="Arial" w:hAnsi="Arial" w:cs="Arial"/>
          <w:szCs w:val="22"/>
        </w:rPr>
        <w:t>zákona č. 340/2015 Sb., o zvláštních podmínkách účinnosti některých smluv, uveřejňování těchto smluv a o registru smluv, ve znění pozdějších předpisů (zákon o registru smluv),</w:t>
      </w:r>
      <w:r w:rsidR="00370E14" w:rsidRPr="00A95307">
        <w:rPr>
          <w:rFonts w:ascii="Arial" w:hAnsi="Arial" w:cs="Arial"/>
          <w:szCs w:val="22"/>
        </w:rPr>
        <w:t xml:space="preserve"> povinnost uveřejnit tento Dodatek prostřednictvím registru smluv, musí být tento Dodatek uveřejněn prostřednictvím registru sm</w:t>
      </w:r>
      <w:r w:rsidR="003A4C61" w:rsidRPr="00A95307">
        <w:rPr>
          <w:rFonts w:ascii="Arial" w:hAnsi="Arial" w:cs="Arial"/>
          <w:szCs w:val="22"/>
        </w:rPr>
        <w:t>luv dle zákona o registru smluv, přičemž Smluvní strany</w:t>
      </w:r>
      <w:r w:rsidRPr="00A95307">
        <w:rPr>
          <w:rFonts w:ascii="Arial" w:hAnsi="Arial" w:cs="Arial"/>
          <w:szCs w:val="22"/>
        </w:rPr>
        <w:t xml:space="preserve"> současně souhlasí se zveřejněním údajů o identifikaci Smluvních stran, předmětu Dodatku, jeho ceně či hodnotě a datu uzavření Dodatku. </w:t>
      </w:r>
    </w:p>
    <w:p w14:paraId="0FF47166" w14:textId="54C6E1F8" w:rsidR="00B45A57" w:rsidRPr="00A95307" w:rsidRDefault="00B45A57" w:rsidP="00B45A57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napToGrid w:val="0"/>
          <w:szCs w:val="22"/>
        </w:rPr>
        <w:t xml:space="preserve">Smluvní strany shodně prohlašují, že již ode dne </w:t>
      </w:r>
      <w:r w:rsidR="00154849" w:rsidRPr="00A95307">
        <w:rPr>
          <w:rFonts w:ascii="Arial" w:hAnsi="Arial" w:cs="Arial"/>
          <w:snapToGrid w:val="0"/>
          <w:szCs w:val="22"/>
        </w:rPr>
        <w:t>0</w:t>
      </w:r>
      <w:r w:rsidRPr="00A95307">
        <w:rPr>
          <w:rFonts w:ascii="Arial" w:hAnsi="Arial" w:cs="Arial"/>
          <w:snapToGrid w:val="0"/>
          <w:szCs w:val="22"/>
        </w:rPr>
        <w:t xml:space="preserve">1. </w:t>
      </w:r>
      <w:r w:rsidR="00154849" w:rsidRPr="00A95307">
        <w:rPr>
          <w:rFonts w:ascii="Arial" w:hAnsi="Arial" w:cs="Arial"/>
          <w:snapToGrid w:val="0"/>
          <w:szCs w:val="22"/>
        </w:rPr>
        <w:t>0</w:t>
      </w:r>
      <w:r w:rsidRPr="00A95307">
        <w:rPr>
          <w:rFonts w:ascii="Arial" w:hAnsi="Arial" w:cs="Arial"/>
          <w:snapToGrid w:val="0"/>
          <w:szCs w:val="22"/>
        </w:rPr>
        <w:t>1. 202</w:t>
      </w:r>
      <w:r w:rsidR="00154849" w:rsidRPr="00A95307">
        <w:rPr>
          <w:rFonts w:ascii="Arial" w:hAnsi="Arial" w:cs="Arial"/>
          <w:snapToGrid w:val="0"/>
          <w:szCs w:val="22"/>
        </w:rPr>
        <w:t>1</w:t>
      </w:r>
      <w:r w:rsidRPr="00A95307">
        <w:rPr>
          <w:rFonts w:ascii="Arial" w:hAnsi="Arial" w:cs="Arial"/>
          <w:snapToGrid w:val="0"/>
          <w:szCs w:val="22"/>
        </w:rPr>
        <w:t xml:space="preserve"> postupují v souladu se zněním tohoto Dodatku.</w:t>
      </w:r>
    </w:p>
    <w:p w14:paraId="7154EF41" w14:textId="449BE207" w:rsidR="00443A24" w:rsidRPr="00A95307" w:rsidRDefault="00443A24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 xml:space="preserve">Smluvní strany prohlašují, že skutečnosti uvedené v tomto Dodatku nepovažují za obchodní tajemství ve smyslu § 504 </w:t>
      </w:r>
      <w:r w:rsidR="00E832E5" w:rsidRPr="00A95307">
        <w:rPr>
          <w:rFonts w:ascii="Arial" w:hAnsi="Arial" w:cs="Arial"/>
          <w:szCs w:val="22"/>
        </w:rPr>
        <w:t>zákona č. 89/2012 Sb., občanský zákoník, ve znění pozdějších předpisů</w:t>
      </w:r>
      <w:r w:rsidRPr="00A95307">
        <w:rPr>
          <w:rFonts w:ascii="Arial" w:hAnsi="Arial" w:cs="Arial"/>
          <w:szCs w:val="22"/>
        </w:rPr>
        <w:t>, a udělují svolení k jejich užití a zveřejnění bez stanovení jakýchkoli dalších podmínek.</w:t>
      </w:r>
    </w:p>
    <w:p w14:paraId="626B89FF" w14:textId="22F9F105" w:rsidR="00443A24" w:rsidRPr="00A95307" w:rsidRDefault="00B115D2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A95307">
        <w:rPr>
          <w:rFonts w:ascii="Arial" w:hAnsi="Arial" w:cs="Arial"/>
          <w:szCs w:val="22"/>
        </w:rPr>
        <w:t>Tento Dodatek je vyhotoven ve čtyřech (4) stejnopisech, z nichž Poskytovatel obdrží dvě (2) vyhotovení a Majitel obdrží dvě (2) vyhotovení</w:t>
      </w:r>
      <w:r w:rsidR="00443A24" w:rsidRPr="00A95307">
        <w:rPr>
          <w:rFonts w:ascii="Arial" w:hAnsi="Arial" w:cs="Arial"/>
          <w:szCs w:val="22"/>
        </w:rPr>
        <w:t>.</w:t>
      </w:r>
    </w:p>
    <w:p w14:paraId="7A4EA701" w14:textId="64FD2004" w:rsidR="00D116C2" w:rsidRDefault="00443A24" w:rsidP="00B45A57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F406B7">
        <w:rPr>
          <w:rFonts w:ascii="Arial" w:hAnsi="Arial" w:cs="Arial"/>
          <w:szCs w:val="22"/>
        </w:rPr>
        <w:t>Smluvní strany tímto prohlašují a potvrzují, že veškerá ustanovení tohoto Dodatku byla dohodnuta svobodně a vážně, určitě a srozumitelně, na důkaz čehož připojují své podpisy.</w:t>
      </w:r>
    </w:p>
    <w:p w14:paraId="5DC21ED4" w14:textId="25BCDE9D" w:rsidR="00A95865" w:rsidRPr="00B45A57" w:rsidRDefault="00A95865" w:rsidP="00B45A57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Doložka dle §43 odst. 1 zákona č. 131/2000 Sb., o hlavním městě Praze, v platném znění, potvrzující splnění podmínek pro platnost právního jednání městské části Praha 3. Uzavření tohoto dodatku bylo schváleno rozhodnutím RMČ Praha 3, a to usnesením ze dne </w:t>
      </w:r>
      <w:r w:rsidR="00E31BAE">
        <w:rPr>
          <w:rFonts w:ascii="Arial" w:hAnsi="Arial" w:cs="Arial"/>
          <w:szCs w:val="22"/>
        </w:rPr>
        <w:t>13</w:t>
      </w:r>
      <w:r w:rsidRPr="00176248">
        <w:rPr>
          <w:rFonts w:ascii="Arial" w:hAnsi="Arial" w:cs="Arial"/>
          <w:szCs w:val="22"/>
        </w:rPr>
        <w:t xml:space="preserve">. </w:t>
      </w:r>
      <w:r w:rsidR="00E31BAE">
        <w:rPr>
          <w:rFonts w:ascii="Arial" w:hAnsi="Arial" w:cs="Arial"/>
          <w:szCs w:val="22"/>
        </w:rPr>
        <w:t>01</w:t>
      </w:r>
      <w:r w:rsidR="00963E9C">
        <w:rPr>
          <w:rFonts w:ascii="Arial" w:hAnsi="Arial" w:cs="Arial"/>
          <w:szCs w:val="22"/>
        </w:rPr>
        <w:t>. 2021</w:t>
      </w:r>
      <w:r w:rsidRPr="00176248">
        <w:rPr>
          <w:rFonts w:ascii="Arial" w:hAnsi="Arial" w:cs="Arial"/>
          <w:szCs w:val="22"/>
        </w:rPr>
        <w:t xml:space="preserve"> č. </w:t>
      </w:r>
      <w:r w:rsidR="00E31BAE">
        <w:rPr>
          <w:rFonts w:ascii="Arial" w:hAnsi="Arial" w:cs="Arial"/>
          <w:szCs w:val="22"/>
        </w:rPr>
        <w:t>5</w:t>
      </w:r>
      <w:r w:rsidRPr="00176248">
        <w:rPr>
          <w:rFonts w:ascii="Arial" w:hAnsi="Arial" w:cs="Arial"/>
          <w:szCs w:val="22"/>
        </w:rPr>
        <w:t>.</w:t>
      </w:r>
    </w:p>
    <w:p w14:paraId="741AE9EB" w14:textId="129F0EA9" w:rsidR="00527342" w:rsidRPr="00F406B7" w:rsidRDefault="003A4C61" w:rsidP="00B95EFC">
      <w:pPr>
        <w:pStyle w:val="RLTextlnkuslovan"/>
        <w:numPr>
          <w:ilvl w:val="1"/>
          <w:numId w:val="5"/>
        </w:numPr>
        <w:spacing w:line="240" w:lineRule="auto"/>
        <w:rPr>
          <w:rFonts w:ascii="Arial" w:hAnsi="Arial" w:cs="Arial"/>
          <w:szCs w:val="22"/>
        </w:rPr>
      </w:pPr>
      <w:r w:rsidRPr="00F406B7">
        <w:rPr>
          <w:rFonts w:ascii="Arial" w:hAnsi="Arial" w:cs="Arial"/>
          <w:szCs w:val="22"/>
        </w:rPr>
        <w:lastRenderedPageBreak/>
        <w:t>Nedílnou součást tohoto</w:t>
      </w:r>
      <w:r w:rsidR="00527342" w:rsidRPr="00F406B7">
        <w:rPr>
          <w:rFonts w:ascii="Arial" w:hAnsi="Arial" w:cs="Arial"/>
          <w:szCs w:val="22"/>
        </w:rPr>
        <w:t xml:space="preserve"> Dodatku tvoří t</w:t>
      </w:r>
      <w:r w:rsidR="00B95EFC" w:rsidRPr="00F406B7">
        <w:rPr>
          <w:rFonts w:ascii="Arial" w:hAnsi="Arial" w:cs="Arial"/>
          <w:szCs w:val="22"/>
        </w:rPr>
        <w:t>a</w:t>
      </w:r>
      <w:r w:rsidR="00527342" w:rsidRPr="00F406B7">
        <w:rPr>
          <w:rFonts w:ascii="Arial" w:hAnsi="Arial" w:cs="Arial"/>
          <w:szCs w:val="22"/>
        </w:rPr>
        <w:t>to příloh</w:t>
      </w:r>
      <w:r w:rsidR="00B95EFC" w:rsidRPr="00F406B7">
        <w:rPr>
          <w:rFonts w:ascii="Arial" w:hAnsi="Arial" w:cs="Arial"/>
          <w:szCs w:val="22"/>
        </w:rPr>
        <w:t>a</w:t>
      </w:r>
      <w:r w:rsidR="00527342" w:rsidRPr="00F406B7">
        <w:rPr>
          <w:rFonts w:ascii="Arial" w:hAnsi="Arial" w:cs="Arial"/>
          <w:szCs w:val="22"/>
        </w:rPr>
        <w:t>:</w:t>
      </w:r>
    </w:p>
    <w:p w14:paraId="00DD11D4" w14:textId="3669C667" w:rsidR="00527342" w:rsidRDefault="00527342" w:rsidP="00326405">
      <w:pPr>
        <w:pStyle w:val="RLTextlnkuslovan"/>
        <w:numPr>
          <w:ilvl w:val="0"/>
          <w:numId w:val="0"/>
        </w:numPr>
        <w:tabs>
          <w:tab w:val="clear" w:pos="1474"/>
        </w:tabs>
        <w:spacing w:line="240" w:lineRule="auto"/>
        <w:ind w:left="510"/>
        <w:rPr>
          <w:rFonts w:ascii="Arial" w:hAnsi="Arial" w:cs="Arial"/>
          <w:szCs w:val="22"/>
        </w:rPr>
      </w:pPr>
      <w:r w:rsidRPr="00F406B7">
        <w:rPr>
          <w:rFonts w:ascii="Arial" w:hAnsi="Arial" w:cs="Arial"/>
          <w:szCs w:val="22"/>
        </w:rPr>
        <w:t>Příloha č. 1: „</w:t>
      </w:r>
      <w:r w:rsidRPr="003B240F">
        <w:rPr>
          <w:rFonts w:ascii="Arial" w:hAnsi="Arial" w:cs="Arial"/>
          <w:szCs w:val="22"/>
        </w:rPr>
        <w:t>Specifikace Zařízení Majitele a rozpis</w:t>
      </w:r>
      <w:r w:rsidRPr="00F406B7">
        <w:rPr>
          <w:rFonts w:ascii="Arial" w:hAnsi="Arial" w:cs="Arial"/>
          <w:szCs w:val="22"/>
        </w:rPr>
        <w:t xml:space="preserve"> nákladu 1 a nákladu 2“</w:t>
      </w:r>
    </w:p>
    <w:p w14:paraId="099CC101" w14:textId="616C093D" w:rsidR="00D116C2" w:rsidRDefault="00D116C2" w:rsidP="00B45A57">
      <w:pPr>
        <w:pStyle w:val="RLTextlnkuslovan"/>
        <w:numPr>
          <w:ilvl w:val="0"/>
          <w:numId w:val="0"/>
        </w:numPr>
        <w:tabs>
          <w:tab w:val="clear" w:pos="1474"/>
        </w:tabs>
        <w:spacing w:line="240" w:lineRule="auto"/>
        <w:rPr>
          <w:rFonts w:ascii="Arial" w:hAnsi="Arial" w:cs="Arial"/>
          <w:szCs w:val="22"/>
        </w:rPr>
      </w:pPr>
    </w:p>
    <w:p w14:paraId="1E8431EC" w14:textId="77777777" w:rsidR="00D116C2" w:rsidRPr="00F406B7" w:rsidRDefault="00D116C2" w:rsidP="00326405">
      <w:pPr>
        <w:pStyle w:val="RLTextlnkuslovan"/>
        <w:numPr>
          <w:ilvl w:val="0"/>
          <w:numId w:val="0"/>
        </w:numPr>
        <w:tabs>
          <w:tab w:val="clear" w:pos="1474"/>
        </w:tabs>
        <w:spacing w:line="240" w:lineRule="auto"/>
        <w:ind w:left="510"/>
        <w:rPr>
          <w:rFonts w:ascii="Arial" w:hAnsi="Arial" w:cs="Arial"/>
          <w:szCs w:val="22"/>
        </w:rPr>
      </w:pPr>
    </w:p>
    <w:p w14:paraId="68F6D64E" w14:textId="77777777" w:rsidR="00B20A06" w:rsidRPr="00115827" w:rsidRDefault="00B20A06" w:rsidP="00B20A06">
      <w:pPr>
        <w:jc w:val="both"/>
        <w:rPr>
          <w:rFonts w:ascii="Arial" w:hAnsi="Arial" w:cs="Arial"/>
          <w:sz w:val="22"/>
          <w:szCs w:val="22"/>
        </w:rPr>
      </w:pPr>
      <w:r w:rsidRPr="00115827">
        <w:rPr>
          <w:rFonts w:ascii="Arial" w:hAnsi="Arial" w:cs="Arial"/>
          <w:sz w:val="22"/>
          <w:szCs w:val="22"/>
        </w:rPr>
        <w:t>Za THMP:</w:t>
      </w:r>
      <w:r w:rsidRPr="00115827">
        <w:rPr>
          <w:rFonts w:ascii="Arial" w:hAnsi="Arial" w:cs="Arial"/>
          <w:sz w:val="22"/>
          <w:szCs w:val="22"/>
        </w:rPr>
        <w:tab/>
      </w:r>
      <w:r w:rsidRPr="00115827">
        <w:rPr>
          <w:rFonts w:ascii="Arial" w:hAnsi="Arial" w:cs="Arial"/>
          <w:sz w:val="22"/>
          <w:szCs w:val="22"/>
        </w:rPr>
        <w:tab/>
      </w:r>
      <w:r w:rsidRPr="00115827">
        <w:rPr>
          <w:rFonts w:ascii="Arial" w:hAnsi="Arial" w:cs="Arial"/>
          <w:sz w:val="22"/>
          <w:szCs w:val="22"/>
        </w:rPr>
        <w:tab/>
      </w:r>
      <w:r w:rsidRPr="00115827">
        <w:rPr>
          <w:rFonts w:ascii="Arial" w:hAnsi="Arial" w:cs="Arial"/>
          <w:sz w:val="22"/>
          <w:szCs w:val="22"/>
        </w:rPr>
        <w:tab/>
      </w:r>
      <w:r w:rsidRPr="00115827">
        <w:rPr>
          <w:rFonts w:ascii="Arial" w:hAnsi="Arial" w:cs="Arial"/>
          <w:sz w:val="22"/>
          <w:szCs w:val="22"/>
        </w:rPr>
        <w:tab/>
        <w:t xml:space="preserve">    Za Majitele:</w:t>
      </w:r>
    </w:p>
    <w:p w14:paraId="608850B7" w14:textId="77777777" w:rsidR="00B20A06" w:rsidRPr="00115827" w:rsidRDefault="00B20A06" w:rsidP="00B20A06">
      <w:pPr>
        <w:jc w:val="both"/>
        <w:rPr>
          <w:rFonts w:ascii="Arial" w:hAnsi="Arial" w:cs="Arial"/>
          <w:sz w:val="22"/>
          <w:szCs w:val="22"/>
        </w:rPr>
      </w:pPr>
    </w:p>
    <w:p w14:paraId="688D6946" w14:textId="77777777" w:rsidR="00B20A06" w:rsidRPr="00115827" w:rsidRDefault="00B20A06" w:rsidP="00B20A06">
      <w:pPr>
        <w:jc w:val="both"/>
        <w:rPr>
          <w:rFonts w:ascii="Arial" w:hAnsi="Arial" w:cs="Arial"/>
          <w:sz w:val="22"/>
          <w:szCs w:val="22"/>
        </w:rPr>
      </w:pPr>
    </w:p>
    <w:p w14:paraId="140C98BF" w14:textId="77777777" w:rsidR="00B20A06" w:rsidRPr="00115827" w:rsidRDefault="00B20A06" w:rsidP="00B20A06">
      <w:pPr>
        <w:jc w:val="both"/>
        <w:rPr>
          <w:rFonts w:ascii="Arial" w:hAnsi="Arial" w:cs="Arial"/>
          <w:sz w:val="22"/>
          <w:szCs w:val="22"/>
        </w:rPr>
      </w:pPr>
    </w:p>
    <w:p w14:paraId="424C8398" w14:textId="77777777" w:rsidR="00B20A06" w:rsidRPr="00115827" w:rsidRDefault="00B20A06" w:rsidP="00B20A06">
      <w:pPr>
        <w:jc w:val="both"/>
        <w:rPr>
          <w:rFonts w:ascii="Arial" w:hAnsi="Arial" w:cs="Arial"/>
          <w:sz w:val="22"/>
          <w:szCs w:val="22"/>
        </w:rPr>
      </w:pPr>
      <w:r w:rsidRPr="00115827">
        <w:rPr>
          <w:rFonts w:ascii="Arial" w:hAnsi="Arial" w:cs="Arial"/>
          <w:sz w:val="22"/>
          <w:szCs w:val="22"/>
        </w:rPr>
        <w:t>V Praze dne ___________________</w:t>
      </w:r>
      <w:r w:rsidRPr="00115827">
        <w:rPr>
          <w:rFonts w:ascii="Arial" w:hAnsi="Arial" w:cs="Arial"/>
          <w:sz w:val="22"/>
          <w:szCs w:val="22"/>
        </w:rPr>
        <w:tab/>
        <w:t xml:space="preserve">    V Praze dne ___________________</w:t>
      </w:r>
    </w:p>
    <w:p w14:paraId="04A975D5" w14:textId="6023A982" w:rsidR="00B20A06" w:rsidRDefault="00B20A06" w:rsidP="00B20A06">
      <w:pPr>
        <w:jc w:val="both"/>
        <w:rPr>
          <w:rFonts w:ascii="Arial" w:hAnsi="Arial" w:cs="Arial"/>
          <w:sz w:val="22"/>
          <w:szCs w:val="22"/>
        </w:rPr>
      </w:pPr>
    </w:p>
    <w:p w14:paraId="532AD81C" w14:textId="2DB19BFD" w:rsidR="00154849" w:rsidRDefault="00154849" w:rsidP="00B20A06">
      <w:pPr>
        <w:jc w:val="both"/>
        <w:rPr>
          <w:rFonts w:ascii="Arial" w:hAnsi="Arial" w:cs="Arial"/>
          <w:sz w:val="22"/>
          <w:szCs w:val="22"/>
        </w:rPr>
      </w:pPr>
    </w:p>
    <w:p w14:paraId="11BA0F61" w14:textId="77777777" w:rsidR="00154849" w:rsidRPr="00115827" w:rsidRDefault="00154849" w:rsidP="00B20A06">
      <w:pPr>
        <w:jc w:val="both"/>
        <w:rPr>
          <w:rFonts w:ascii="Arial" w:hAnsi="Arial" w:cs="Arial"/>
          <w:sz w:val="22"/>
          <w:szCs w:val="22"/>
        </w:rPr>
      </w:pPr>
    </w:p>
    <w:p w14:paraId="741A1895" w14:textId="16CC1DF4" w:rsidR="00B20A06" w:rsidRDefault="00B20A06" w:rsidP="00B20A06">
      <w:pPr>
        <w:jc w:val="both"/>
        <w:rPr>
          <w:rFonts w:ascii="Arial" w:hAnsi="Arial" w:cs="Arial"/>
          <w:sz w:val="22"/>
          <w:szCs w:val="22"/>
        </w:rPr>
      </w:pPr>
    </w:p>
    <w:p w14:paraId="2FA5EAA4" w14:textId="3D2EE4D9" w:rsidR="00E6247E" w:rsidRDefault="00E6247E" w:rsidP="00B20A06">
      <w:pPr>
        <w:jc w:val="both"/>
        <w:rPr>
          <w:rFonts w:ascii="Arial" w:hAnsi="Arial" w:cs="Arial"/>
          <w:sz w:val="22"/>
          <w:szCs w:val="22"/>
        </w:rPr>
      </w:pPr>
    </w:p>
    <w:p w14:paraId="4B0E2782" w14:textId="77777777" w:rsidR="00176248" w:rsidRPr="00115827" w:rsidRDefault="00176248" w:rsidP="00B20A06">
      <w:pPr>
        <w:jc w:val="both"/>
        <w:rPr>
          <w:rFonts w:ascii="Arial" w:hAnsi="Arial" w:cs="Arial"/>
          <w:sz w:val="22"/>
          <w:szCs w:val="22"/>
        </w:rPr>
      </w:pPr>
    </w:p>
    <w:p w14:paraId="282E12C7" w14:textId="20780B41" w:rsidR="00B20A06" w:rsidRPr="00115827" w:rsidRDefault="00115827" w:rsidP="00B20A06">
      <w:pPr>
        <w:jc w:val="both"/>
        <w:rPr>
          <w:rFonts w:ascii="Arial" w:hAnsi="Arial" w:cs="Arial"/>
          <w:sz w:val="22"/>
          <w:szCs w:val="22"/>
        </w:rPr>
      </w:pPr>
      <w:r w:rsidRPr="00115827">
        <w:rPr>
          <w:rFonts w:ascii="Arial" w:hAnsi="Arial" w:cs="Arial"/>
          <w:sz w:val="22"/>
          <w:szCs w:val="22"/>
        </w:rPr>
        <w:t xml:space="preserve"> </w:t>
      </w:r>
      <w:r w:rsidR="00B20A06" w:rsidRPr="00115827">
        <w:rPr>
          <w:rFonts w:ascii="Arial" w:hAnsi="Arial" w:cs="Arial"/>
          <w:sz w:val="22"/>
          <w:szCs w:val="22"/>
        </w:rPr>
        <w:t>______________________________</w:t>
      </w:r>
      <w:r w:rsidR="00B20A06" w:rsidRPr="00115827">
        <w:rPr>
          <w:rFonts w:ascii="Arial" w:hAnsi="Arial" w:cs="Arial"/>
          <w:sz w:val="22"/>
          <w:szCs w:val="22"/>
        </w:rPr>
        <w:tab/>
        <w:t xml:space="preserve">    ______________________________</w:t>
      </w:r>
    </w:p>
    <w:p w14:paraId="0A931F82" w14:textId="56C1EED8" w:rsidR="00B20A06" w:rsidRPr="00115827" w:rsidRDefault="00115827" w:rsidP="00005BF3">
      <w:pPr>
        <w:jc w:val="both"/>
        <w:rPr>
          <w:rFonts w:ascii="Arial" w:hAnsi="Arial" w:cs="Arial"/>
          <w:sz w:val="22"/>
          <w:szCs w:val="22"/>
        </w:rPr>
      </w:pPr>
      <w:r w:rsidRPr="00115827">
        <w:rPr>
          <w:rFonts w:ascii="Arial" w:hAnsi="Arial" w:cs="Arial"/>
          <w:sz w:val="22"/>
          <w:szCs w:val="22"/>
        </w:rPr>
        <w:t xml:space="preserve">                 </w:t>
      </w:r>
      <w:r w:rsidR="006847DC">
        <w:rPr>
          <w:rFonts w:ascii="Arial" w:hAnsi="Arial" w:cs="Arial"/>
          <w:sz w:val="22"/>
          <w:szCs w:val="22"/>
        </w:rPr>
        <w:t xml:space="preserve"> </w:t>
      </w:r>
      <w:r w:rsidRPr="00115827">
        <w:rPr>
          <w:rFonts w:ascii="Arial" w:hAnsi="Arial" w:cs="Arial"/>
          <w:sz w:val="22"/>
          <w:szCs w:val="22"/>
        </w:rPr>
        <w:t xml:space="preserve">   </w:t>
      </w:r>
      <w:r w:rsidR="00A1693A">
        <w:rPr>
          <w:rFonts w:ascii="Arial" w:hAnsi="Arial" w:cs="Arial"/>
          <w:sz w:val="22"/>
          <w:szCs w:val="22"/>
        </w:rPr>
        <w:t xml:space="preserve">   </w:t>
      </w:r>
      <w:r w:rsidR="006847DC">
        <w:rPr>
          <w:rFonts w:ascii="Arial" w:hAnsi="Arial" w:cs="Arial"/>
          <w:sz w:val="22"/>
          <w:szCs w:val="22"/>
        </w:rPr>
        <w:t>Jiří Purm</w:t>
      </w:r>
      <w:r w:rsidR="006847DC">
        <w:rPr>
          <w:rFonts w:ascii="Arial" w:hAnsi="Arial" w:cs="Arial"/>
          <w:sz w:val="22"/>
          <w:szCs w:val="22"/>
        </w:rPr>
        <w:tab/>
      </w:r>
      <w:r w:rsidR="006847DC">
        <w:rPr>
          <w:rFonts w:ascii="Arial" w:hAnsi="Arial" w:cs="Arial"/>
          <w:sz w:val="22"/>
          <w:szCs w:val="22"/>
        </w:rPr>
        <w:tab/>
      </w:r>
      <w:r w:rsidR="006847DC">
        <w:rPr>
          <w:rFonts w:ascii="Arial" w:hAnsi="Arial" w:cs="Arial"/>
          <w:sz w:val="22"/>
          <w:szCs w:val="22"/>
        </w:rPr>
        <w:tab/>
      </w:r>
      <w:r w:rsidR="006847DC">
        <w:rPr>
          <w:rFonts w:ascii="Arial" w:hAnsi="Arial" w:cs="Arial"/>
          <w:sz w:val="22"/>
          <w:szCs w:val="22"/>
        </w:rPr>
        <w:tab/>
        <w:t xml:space="preserve">   </w:t>
      </w:r>
      <w:r w:rsidR="00EA6213">
        <w:rPr>
          <w:rFonts w:ascii="Arial" w:hAnsi="Arial" w:cs="Arial"/>
          <w:sz w:val="22"/>
          <w:szCs w:val="22"/>
        </w:rPr>
        <w:t xml:space="preserve">      </w:t>
      </w:r>
      <w:r w:rsidRPr="00115827">
        <w:rPr>
          <w:rFonts w:ascii="Arial" w:hAnsi="Arial" w:cs="Arial"/>
          <w:sz w:val="22"/>
          <w:szCs w:val="22"/>
        </w:rPr>
        <w:t xml:space="preserve"> </w:t>
      </w:r>
      <w:r w:rsidR="00A1693A">
        <w:rPr>
          <w:rFonts w:ascii="Arial" w:hAnsi="Arial" w:cs="Arial"/>
          <w:sz w:val="22"/>
          <w:szCs w:val="22"/>
        </w:rPr>
        <w:t xml:space="preserve">  Jiří Ptáček</w:t>
      </w:r>
    </w:p>
    <w:p w14:paraId="0C05A7A0" w14:textId="7C3B305E" w:rsidR="00115827" w:rsidRPr="00115827" w:rsidRDefault="00115827" w:rsidP="00B20A06">
      <w:pPr>
        <w:jc w:val="both"/>
        <w:rPr>
          <w:rFonts w:ascii="Arial" w:hAnsi="Arial" w:cs="Arial"/>
          <w:sz w:val="22"/>
          <w:szCs w:val="22"/>
        </w:rPr>
      </w:pPr>
      <w:r w:rsidRPr="00115827">
        <w:rPr>
          <w:rFonts w:ascii="Arial" w:hAnsi="Arial" w:cs="Arial"/>
          <w:sz w:val="22"/>
          <w:szCs w:val="22"/>
        </w:rPr>
        <w:t xml:space="preserve">  </w:t>
      </w:r>
      <w:r w:rsidR="006847DC">
        <w:rPr>
          <w:rFonts w:ascii="Arial" w:hAnsi="Arial" w:cs="Arial"/>
          <w:sz w:val="22"/>
          <w:szCs w:val="22"/>
        </w:rPr>
        <w:t>ředitel úseku obchodu a marketingu</w:t>
      </w:r>
      <w:r w:rsidR="00B20A06" w:rsidRPr="00115827">
        <w:rPr>
          <w:rFonts w:ascii="Arial" w:hAnsi="Arial" w:cs="Arial"/>
          <w:sz w:val="22"/>
          <w:szCs w:val="22"/>
        </w:rPr>
        <w:tab/>
      </w:r>
      <w:r w:rsidR="00B20A06" w:rsidRPr="00115827">
        <w:rPr>
          <w:rFonts w:ascii="Arial" w:hAnsi="Arial" w:cs="Arial"/>
          <w:sz w:val="22"/>
          <w:szCs w:val="22"/>
        </w:rPr>
        <w:tab/>
      </w:r>
      <w:r w:rsidR="00EA6213">
        <w:rPr>
          <w:rFonts w:ascii="Arial" w:hAnsi="Arial" w:cs="Arial"/>
          <w:sz w:val="22"/>
          <w:szCs w:val="22"/>
        </w:rPr>
        <w:t xml:space="preserve">   </w:t>
      </w:r>
      <w:r w:rsidR="00A1693A">
        <w:rPr>
          <w:rFonts w:ascii="Arial" w:hAnsi="Arial" w:cs="Arial"/>
          <w:sz w:val="22"/>
          <w:szCs w:val="22"/>
        </w:rPr>
        <w:t xml:space="preserve">           starosta</w:t>
      </w:r>
    </w:p>
    <w:p w14:paraId="01D547DE" w14:textId="18C5F71F" w:rsidR="00944A48" w:rsidRPr="00EA6213" w:rsidRDefault="00B20A06" w:rsidP="00A1693A">
      <w:pPr>
        <w:tabs>
          <w:tab w:val="left" w:pos="5655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115827">
        <w:rPr>
          <w:rFonts w:ascii="Arial" w:hAnsi="Arial" w:cs="Arial"/>
          <w:sz w:val="22"/>
          <w:szCs w:val="22"/>
        </w:rPr>
        <w:t>Technologie hla</w:t>
      </w:r>
      <w:r w:rsidR="00C17EC9">
        <w:rPr>
          <w:rFonts w:ascii="Arial" w:hAnsi="Arial" w:cs="Arial"/>
          <w:sz w:val="22"/>
          <w:szCs w:val="22"/>
        </w:rPr>
        <w:t>vního m</w:t>
      </w:r>
      <w:r w:rsidR="00EA6213">
        <w:rPr>
          <w:rFonts w:ascii="Arial" w:hAnsi="Arial" w:cs="Arial"/>
          <w:sz w:val="22"/>
          <w:szCs w:val="22"/>
        </w:rPr>
        <w:t>ěsta Prahy, a.s</w:t>
      </w:r>
      <w:r w:rsidR="00EA6213" w:rsidRPr="00EA6213">
        <w:rPr>
          <w:rFonts w:ascii="Arial" w:hAnsi="Arial" w:cs="Arial"/>
          <w:sz w:val="22"/>
          <w:szCs w:val="22"/>
        </w:rPr>
        <w:t xml:space="preserve">.           </w:t>
      </w:r>
      <w:r w:rsidR="00A1693A">
        <w:rPr>
          <w:rFonts w:ascii="Arial" w:hAnsi="Arial" w:cs="Arial"/>
          <w:sz w:val="22"/>
          <w:szCs w:val="22"/>
        </w:rPr>
        <w:t xml:space="preserve">         Městská část Praha 3</w:t>
      </w:r>
    </w:p>
    <w:p w14:paraId="5F573D07" w14:textId="77777777" w:rsidR="00B20A06" w:rsidRPr="00115827" w:rsidRDefault="00B20A06" w:rsidP="00B20A06">
      <w:pPr>
        <w:jc w:val="both"/>
        <w:rPr>
          <w:rFonts w:ascii="Arial" w:hAnsi="Arial" w:cs="Arial"/>
          <w:sz w:val="22"/>
          <w:szCs w:val="22"/>
        </w:rPr>
      </w:pPr>
    </w:p>
    <w:p w14:paraId="528F6712" w14:textId="2B013910" w:rsidR="008B3033" w:rsidRPr="00115827" w:rsidRDefault="008B3033" w:rsidP="00B20A06">
      <w:pPr>
        <w:jc w:val="both"/>
        <w:rPr>
          <w:rFonts w:ascii="Arial" w:hAnsi="Arial" w:cs="Arial"/>
          <w:sz w:val="22"/>
          <w:szCs w:val="22"/>
        </w:rPr>
      </w:pPr>
    </w:p>
    <w:sectPr w:rsidR="008B3033" w:rsidRPr="00115827" w:rsidSect="0017624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F01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C0B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4F5B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23B93"/>
    <w:multiLevelType w:val="hybridMultilevel"/>
    <w:tmpl w:val="491AD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49E"/>
    <w:multiLevelType w:val="hybridMultilevel"/>
    <w:tmpl w:val="3D0ECC00"/>
    <w:lvl w:ilvl="0" w:tplc="BAC817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1DF7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7A4392"/>
    <w:multiLevelType w:val="hybridMultilevel"/>
    <w:tmpl w:val="768C3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717E5FB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FB5E15"/>
    <w:multiLevelType w:val="hybridMultilevel"/>
    <w:tmpl w:val="27BA7D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BE3"/>
    <w:multiLevelType w:val="hybridMultilevel"/>
    <w:tmpl w:val="94EA6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E097B"/>
    <w:multiLevelType w:val="hybridMultilevel"/>
    <w:tmpl w:val="326815C2"/>
    <w:lvl w:ilvl="0" w:tplc="62E66AA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6D715587"/>
    <w:multiLevelType w:val="hybridMultilevel"/>
    <w:tmpl w:val="174E534A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97A87"/>
    <w:multiLevelType w:val="multilevel"/>
    <w:tmpl w:val="7270BCDC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5"/>
  </w:num>
  <w:num w:numId="21">
    <w:abstractNumId w:val="11"/>
  </w:num>
  <w:num w:numId="2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C"/>
    <w:rsid w:val="0000051D"/>
    <w:rsid w:val="00005BF3"/>
    <w:rsid w:val="00017469"/>
    <w:rsid w:val="00021882"/>
    <w:rsid w:val="000319CE"/>
    <w:rsid w:val="000355A1"/>
    <w:rsid w:val="00037EDE"/>
    <w:rsid w:val="000477FA"/>
    <w:rsid w:val="0006217D"/>
    <w:rsid w:val="00062389"/>
    <w:rsid w:val="00071275"/>
    <w:rsid w:val="000718D4"/>
    <w:rsid w:val="000B0A55"/>
    <w:rsid w:val="000B6533"/>
    <w:rsid w:val="000C4770"/>
    <w:rsid w:val="000D58B7"/>
    <w:rsid w:val="000D71B3"/>
    <w:rsid w:val="000E2E0C"/>
    <w:rsid w:val="000E4F97"/>
    <w:rsid w:val="00103781"/>
    <w:rsid w:val="00110F94"/>
    <w:rsid w:val="00112523"/>
    <w:rsid w:val="00115827"/>
    <w:rsid w:val="0012579F"/>
    <w:rsid w:val="001439EA"/>
    <w:rsid w:val="00143EAD"/>
    <w:rsid w:val="00154849"/>
    <w:rsid w:val="00176248"/>
    <w:rsid w:val="001776B1"/>
    <w:rsid w:val="001A5850"/>
    <w:rsid w:val="001C0F32"/>
    <w:rsid w:val="001D14D9"/>
    <w:rsid w:val="001D5CBF"/>
    <w:rsid w:val="002039CB"/>
    <w:rsid w:val="002201C1"/>
    <w:rsid w:val="00222B3E"/>
    <w:rsid w:val="0026025E"/>
    <w:rsid w:val="00276A62"/>
    <w:rsid w:val="00290969"/>
    <w:rsid w:val="002920FF"/>
    <w:rsid w:val="002B6122"/>
    <w:rsid w:val="002C3451"/>
    <w:rsid w:val="002F3B48"/>
    <w:rsid w:val="00300446"/>
    <w:rsid w:val="00310E01"/>
    <w:rsid w:val="00326405"/>
    <w:rsid w:val="00327DF7"/>
    <w:rsid w:val="00332A44"/>
    <w:rsid w:val="0033455D"/>
    <w:rsid w:val="00337762"/>
    <w:rsid w:val="00370E14"/>
    <w:rsid w:val="003748FD"/>
    <w:rsid w:val="0037762F"/>
    <w:rsid w:val="003A1812"/>
    <w:rsid w:val="003A2904"/>
    <w:rsid w:val="003A4C61"/>
    <w:rsid w:val="003A5D2A"/>
    <w:rsid w:val="003B240F"/>
    <w:rsid w:val="003E290E"/>
    <w:rsid w:val="003E5C30"/>
    <w:rsid w:val="003F7D35"/>
    <w:rsid w:val="00413808"/>
    <w:rsid w:val="00430330"/>
    <w:rsid w:val="00443A24"/>
    <w:rsid w:val="004455C3"/>
    <w:rsid w:val="004458C4"/>
    <w:rsid w:val="00471D1D"/>
    <w:rsid w:val="004747DF"/>
    <w:rsid w:val="0048002C"/>
    <w:rsid w:val="00496945"/>
    <w:rsid w:val="00497254"/>
    <w:rsid w:val="004C6867"/>
    <w:rsid w:val="004E5C56"/>
    <w:rsid w:val="004E6344"/>
    <w:rsid w:val="00502F2D"/>
    <w:rsid w:val="005035E3"/>
    <w:rsid w:val="0052437E"/>
    <w:rsid w:val="00527342"/>
    <w:rsid w:val="005312EC"/>
    <w:rsid w:val="00534BBC"/>
    <w:rsid w:val="005424CD"/>
    <w:rsid w:val="00555445"/>
    <w:rsid w:val="005A540D"/>
    <w:rsid w:val="005B330C"/>
    <w:rsid w:val="005B39DF"/>
    <w:rsid w:val="005E3472"/>
    <w:rsid w:val="00603662"/>
    <w:rsid w:val="006133D4"/>
    <w:rsid w:val="00625732"/>
    <w:rsid w:val="00635A79"/>
    <w:rsid w:val="00643E41"/>
    <w:rsid w:val="0067318D"/>
    <w:rsid w:val="006847DC"/>
    <w:rsid w:val="00686323"/>
    <w:rsid w:val="00687FE3"/>
    <w:rsid w:val="0069353A"/>
    <w:rsid w:val="00693661"/>
    <w:rsid w:val="006B2380"/>
    <w:rsid w:val="006C0CD7"/>
    <w:rsid w:val="006D032D"/>
    <w:rsid w:val="006E4BCE"/>
    <w:rsid w:val="006E6DBB"/>
    <w:rsid w:val="006E7554"/>
    <w:rsid w:val="006F2F39"/>
    <w:rsid w:val="006F456F"/>
    <w:rsid w:val="0070174E"/>
    <w:rsid w:val="00707FBA"/>
    <w:rsid w:val="0072435E"/>
    <w:rsid w:val="00727C97"/>
    <w:rsid w:val="00741580"/>
    <w:rsid w:val="007859E5"/>
    <w:rsid w:val="007A44E7"/>
    <w:rsid w:val="007C3F2E"/>
    <w:rsid w:val="007D2CC5"/>
    <w:rsid w:val="007F3315"/>
    <w:rsid w:val="007F71CA"/>
    <w:rsid w:val="00801814"/>
    <w:rsid w:val="00823540"/>
    <w:rsid w:val="00826D50"/>
    <w:rsid w:val="008375FD"/>
    <w:rsid w:val="00841D3D"/>
    <w:rsid w:val="0084753E"/>
    <w:rsid w:val="0086310E"/>
    <w:rsid w:val="0087022C"/>
    <w:rsid w:val="00890B04"/>
    <w:rsid w:val="00896352"/>
    <w:rsid w:val="008A4A0D"/>
    <w:rsid w:val="008B0146"/>
    <w:rsid w:val="008B3033"/>
    <w:rsid w:val="008D3D47"/>
    <w:rsid w:val="008E3589"/>
    <w:rsid w:val="008E3D26"/>
    <w:rsid w:val="008E6192"/>
    <w:rsid w:val="00907646"/>
    <w:rsid w:val="009302DE"/>
    <w:rsid w:val="009373FB"/>
    <w:rsid w:val="00943D1C"/>
    <w:rsid w:val="00944A48"/>
    <w:rsid w:val="00955677"/>
    <w:rsid w:val="00963B75"/>
    <w:rsid w:val="00963E9C"/>
    <w:rsid w:val="00970790"/>
    <w:rsid w:val="00981360"/>
    <w:rsid w:val="00984687"/>
    <w:rsid w:val="009A0F82"/>
    <w:rsid w:val="009A64FE"/>
    <w:rsid w:val="009B4854"/>
    <w:rsid w:val="009C70BA"/>
    <w:rsid w:val="009E30F5"/>
    <w:rsid w:val="009F1FA9"/>
    <w:rsid w:val="009F7D41"/>
    <w:rsid w:val="00A1693A"/>
    <w:rsid w:val="00A178A1"/>
    <w:rsid w:val="00A23AF0"/>
    <w:rsid w:val="00A2493F"/>
    <w:rsid w:val="00A37D53"/>
    <w:rsid w:val="00A45D46"/>
    <w:rsid w:val="00A5214A"/>
    <w:rsid w:val="00A64B15"/>
    <w:rsid w:val="00A72B50"/>
    <w:rsid w:val="00A732E2"/>
    <w:rsid w:val="00A75F39"/>
    <w:rsid w:val="00A91268"/>
    <w:rsid w:val="00A95307"/>
    <w:rsid w:val="00A95865"/>
    <w:rsid w:val="00AA3ACD"/>
    <w:rsid w:val="00AA47C6"/>
    <w:rsid w:val="00AC3453"/>
    <w:rsid w:val="00AD7409"/>
    <w:rsid w:val="00AF2AE3"/>
    <w:rsid w:val="00B115D2"/>
    <w:rsid w:val="00B1364C"/>
    <w:rsid w:val="00B20A06"/>
    <w:rsid w:val="00B31DE6"/>
    <w:rsid w:val="00B35B4B"/>
    <w:rsid w:val="00B363CE"/>
    <w:rsid w:val="00B4261C"/>
    <w:rsid w:val="00B4293E"/>
    <w:rsid w:val="00B45A57"/>
    <w:rsid w:val="00B47AF6"/>
    <w:rsid w:val="00B64778"/>
    <w:rsid w:val="00B66E0E"/>
    <w:rsid w:val="00B844DB"/>
    <w:rsid w:val="00B87E45"/>
    <w:rsid w:val="00B95EFC"/>
    <w:rsid w:val="00BC62EA"/>
    <w:rsid w:val="00BD76D9"/>
    <w:rsid w:val="00BE0596"/>
    <w:rsid w:val="00BF0170"/>
    <w:rsid w:val="00C04AA9"/>
    <w:rsid w:val="00C17B33"/>
    <w:rsid w:val="00C17EC9"/>
    <w:rsid w:val="00C21D5F"/>
    <w:rsid w:val="00C25016"/>
    <w:rsid w:val="00C626CD"/>
    <w:rsid w:val="00C8426E"/>
    <w:rsid w:val="00C957D5"/>
    <w:rsid w:val="00CE0360"/>
    <w:rsid w:val="00CE4C60"/>
    <w:rsid w:val="00CE64D9"/>
    <w:rsid w:val="00CE7F62"/>
    <w:rsid w:val="00CF466D"/>
    <w:rsid w:val="00CF670D"/>
    <w:rsid w:val="00CF6787"/>
    <w:rsid w:val="00CF6ADF"/>
    <w:rsid w:val="00D0679C"/>
    <w:rsid w:val="00D116C2"/>
    <w:rsid w:val="00D116FF"/>
    <w:rsid w:val="00D34A4D"/>
    <w:rsid w:val="00D43171"/>
    <w:rsid w:val="00D50FF8"/>
    <w:rsid w:val="00D60777"/>
    <w:rsid w:val="00D62A60"/>
    <w:rsid w:val="00D66675"/>
    <w:rsid w:val="00D67282"/>
    <w:rsid w:val="00D80F8C"/>
    <w:rsid w:val="00D961BF"/>
    <w:rsid w:val="00DA5965"/>
    <w:rsid w:val="00DA65EC"/>
    <w:rsid w:val="00DB26F1"/>
    <w:rsid w:val="00E207CE"/>
    <w:rsid w:val="00E31BAE"/>
    <w:rsid w:val="00E31D25"/>
    <w:rsid w:val="00E33A48"/>
    <w:rsid w:val="00E439CF"/>
    <w:rsid w:val="00E44815"/>
    <w:rsid w:val="00E545E9"/>
    <w:rsid w:val="00E6247E"/>
    <w:rsid w:val="00E66F41"/>
    <w:rsid w:val="00E67FF8"/>
    <w:rsid w:val="00E832E5"/>
    <w:rsid w:val="00E938DD"/>
    <w:rsid w:val="00E94B83"/>
    <w:rsid w:val="00E95B7A"/>
    <w:rsid w:val="00E960E2"/>
    <w:rsid w:val="00EA6213"/>
    <w:rsid w:val="00EB2C9D"/>
    <w:rsid w:val="00ED00C5"/>
    <w:rsid w:val="00ED53B9"/>
    <w:rsid w:val="00EE2EFB"/>
    <w:rsid w:val="00F000C5"/>
    <w:rsid w:val="00F0109C"/>
    <w:rsid w:val="00F123E9"/>
    <w:rsid w:val="00F21DAB"/>
    <w:rsid w:val="00F26EE7"/>
    <w:rsid w:val="00F406B7"/>
    <w:rsid w:val="00F40C28"/>
    <w:rsid w:val="00F76D0F"/>
    <w:rsid w:val="00F77C1B"/>
    <w:rsid w:val="00F90794"/>
    <w:rsid w:val="00F90DD7"/>
    <w:rsid w:val="00F94978"/>
    <w:rsid w:val="00F95026"/>
    <w:rsid w:val="00FB3FD9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06DB"/>
  <w15:docId w15:val="{C77A2F74-5529-491B-8C4C-A60E0FF5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7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0679C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0679C"/>
    <w:rPr>
      <w:rFonts w:ascii="Arial" w:eastAsia="Times New Roman" w:hAnsi="Arial" w:cs="Arial"/>
      <w:b/>
      <w:snapToGrid w:val="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D0679C"/>
    <w:pPr>
      <w:spacing w:before="480"/>
      <w:jc w:val="center"/>
    </w:pPr>
    <w:rPr>
      <w:b/>
      <w:sz w:val="4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D0679C"/>
    <w:rPr>
      <w:rFonts w:ascii="Times New Roman" w:eastAsia="Times New Roman" w:hAnsi="Times New Roman" w:cs="Times New Roman"/>
      <w:b/>
      <w:snapToGrid w:val="0"/>
      <w:sz w:val="4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90794"/>
    <w:pPr>
      <w:ind w:left="720"/>
      <w:contextualSpacing/>
    </w:pPr>
  </w:style>
  <w:style w:type="paragraph" w:customStyle="1" w:styleId="RLTextlnkuslovan">
    <w:name w:val="RL Text článku číslovaný"/>
    <w:basedOn w:val="Normln"/>
    <w:link w:val="RLTextlnkuslovanChar"/>
    <w:qFormat/>
    <w:rsid w:val="00F90794"/>
    <w:pPr>
      <w:widowControl/>
      <w:numPr>
        <w:ilvl w:val="1"/>
        <w:numId w:val="4"/>
      </w:numPr>
      <w:tabs>
        <w:tab w:val="num" w:pos="1474"/>
      </w:tabs>
      <w:spacing w:after="120" w:line="280" w:lineRule="exact"/>
      <w:jc w:val="both"/>
    </w:pPr>
    <w:rPr>
      <w:rFonts w:ascii="Calibri" w:hAnsi="Calibri"/>
      <w:snapToGrid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F90794"/>
    <w:pPr>
      <w:keepNext/>
      <w:widowControl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napToGrid/>
      <w:sz w:val="22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F90794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2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2EC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2EC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2EC"/>
    <w:rPr>
      <w:rFonts w:ascii="Segoe UI" w:eastAsia="Times New Roman" w:hAnsi="Segoe UI" w:cs="Segoe UI"/>
      <w:snapToGrid w:val="0"/>
      <w:sz w:val="18"/>
      <w:szCs w:val="18"/>
      <w:lang w:eastAsia="cs-CZ"/>
    </w:rPr>
  </w:style>
  <w:style w:type="character" w:styleId="Hypertextovodkaz">
    <w:name w:val="Hyperlink"/>
    <w:semiHidden/>
    <w:rsid w:val="00B95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FD77-4677-42FD-8F11-D157F3F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4548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Natálie Luxemburková</dc:creator>
  <cp:lastModifiedBy>Matinová Vladislava (ÚMČ Praha 3)</cp:lastModifiedBy>
  <cp:revision>2</cp:revision>
  <cp:lastPrinted>2021-01-14T14:03:00Z</cp:lastPrinted>
  <dcterms:created xsi:type="dcterms:W3CDTF">2021-01-15T10:40:00Z</dcterms:created>
  <dcterms:modified xsi:type="dcterms:W3CDTF">2021-01-15T10:40:00Z</dcterms:modified>
</cp:coreProperties>
</file>