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5E4" w:rsidRDefault="00EA35E4">
      <w:pPr>
        <w:pStyle w:val="Bodytext20"/>
        <w:shd w:val="clear" w:color="auto" w:fill="auto"/>
      </w:pPr>
      <w:bookmarkStart w:id="0" w:name="_GoBack"/>
      <w:bookmarkEnd w:id="0"/>
    </w:p>
    <w:p w:rsidR="00EA35E4" w:rsidRDefault="00904335">
      <w:pPr>
        <w:pStyle w:val="Heading10"/>
        <w:keepNext/>
        <w:keepLines/>
        <w:shd w:val="clear" w:color="auto" w:fill="auto"/>
      </w:pPr>
      <w:bookmarkStart w:id="1" w:name="bookmark0"/>
      <w:r>
        <w:t>SMLOUVA O DÍLO</w:t>
      </w:r>
      <w:bookmarkEnd w:id="1"/>
    </w:p>
    <w:p w:rsidR="00EA35E4" w:rsidRDefault="00904335">
      <w:pPr>
        <w:pStyle w:val="Zkladntext"/>
        <w:numPr>
          <w:ilvl w:val="0"/>
          <w:numId w:val="1"/>
        </w:numPr>
        <w:shd w:val="clear" w:color="auto" w:fill="auto"/>
        <w:tabs>
          <w:tab w:val="left" w:pos="330"/>
        </w:tabs>
        <w:spacing w:line="240" w:lineRule="auto"/>
      </w:pPr>
      <w:r>
        <w:t>Firma IFRAMIX s.r.o.</w:t>
      </w:r>
    </w:p>
    <w:p w:rsidR="00EA35E4" w:rsidRDefault="00904335">
      <w:pPr>
        <w:pStyle w:val="Zkladntext"/>
        <w:shd w:val="clear" w:color="auto" w:fill="auto"/>
        <w:tabs>
          <w:tab w:val="left" w:pos="1364"/>
        </w:tabs>
        <w:spacing w:line="240" w:lineRule="auto"/>
      </w:pPr>
      <w:r>
        <w:t>Sídlo:</w:t>
      </w:r>
      <w:r>
        <w:tab/>
        <w:t>Litvínovská 609/3; 190 00 Praha 9 - Prosek</w:t>
      </w:r>
    </w:p>
    <w:p w:rsidR="00EA35E4" w:rsidRDefault="00904335">
      <w:pPr>
        <w:pStyle w:val="Zkladntext"/>
        <w:shd w:val="clear" w:color="auto" w:fill="auto"/>
        <w:tabs>
          <w:tab w:val="left" w:pos="1364"/>
        </w:tabs>
        <w:spacing w:line="240" w:lineRule="auto"/>
      </w:pPr>
      <w:r>
        <w:t>Zastoupená:</w:t>
      </w:r>
      <w:r>
        <w:tab/>
        <w:t>Janou Hladkou; jednatelkou</w:t>
      </w:r>
    </w:p>
    <w:p w:rsidR="00EA35E4" w:rsidRDefault="00904335">
      <w:pPr>
        <w:pStyle w:val="Zkladntext"/>
        <w:shd w:val="clear" w:color="auto" w:fill="auto"/>
        <w:tabs>
          <w:tab w:val="left" w:pos="1364"/>
        </w:tabs>
        <w:spacing w:line="240" w:lineRule="auto"/>
      </w:pPr>
      <w:r>
        <w:t>IČ:</w:t>
      </w:r>
      <w:r>
        <w:tab/>
        <w:t>25273418</w:t>
      </w:r>
    </w:p>
    <w:p w:rsidR="00EA35E4" w:rsidRDefault="00904335">
      <w:pPr>
        <w:pStyle w:val="Zkladntext"/>
        <w:shd w:val="clear" w:color="auto" w:fill="auto"/>
        <w:tabs>
          <w:tab w:val="left" w:pos="1364"/>
        </w:tabs>
        <w:spacing w:line="240" w:lineRule="auto"/>
      </w:pPr>
      <w:r>
        <w:t>DIČ:</w:t>
      </w:r>
      <w:r>
        <w:tab/>
        <w:t>CZ25273418</w:t>
      </w:r>
    </w:p>
    <w:p w:rsidR="00EA35E4" w:rsidRDefault="00904335">
      <w:pPr>
        <w:pStyle w:val="Zkladntext"/>
        <w:shd w:val="clear" w:color="auto" w:fill="auto"/>
        <w:spacing w:line="240" w:lineRule="auto"/>
      </w:pPr>
      <w:r>
        <w:t xml:space="preserve">Bankovní spojení: </w:t>
      </w:r>
    </w:p>
    <w:p w:rsidR="00EA35E4" w:rsidRDefault="00904335">
      <w:pPr>
        <w:pStyle w:val="Zkladntext"/>
        <w:shd w:val="clear" w:color="auto" w:fill="auto"/>
        <w:spacing w:line="240" w:lineRule="auto"/>
      </w:pPr>
      <w:r>
        <w:t xml:space="preserve">Číslo účtu: </w:t>
      </w:r>
    </w:p>
    <w:p w:rsidR="00EA35E4" w:rsidRDefault="00904335">
      <w:pPr>
        <w:pStyle w:val="Zkladntext"/>
        <w:shd w:val="clear" w:color="auto" w:fill="auto"/>
        <w:spacing w:after="280" w:line="240" w:lineRule="auto"/>
      </w:pPr>
      <w:r>
        <w:t xml:space="preserve">zapsaná v zapsaná v obchodním </w:t>
      </w:r>
      <w:r>
        <w:t>rejstříku vedeném Městským soudem v Praze, oddíl C, vložka 107146</w:t>
      </w:r>
    </w:p>
    <w:p w:rsidR="00EA35E4" w:rsidRDefault="00904335">
      <w:pPr>
        <w:pStyle w:val="Zkladntext"/>
        <w:shd w:val="clear" w:color="auto" w:fill="auto"/>
        <w:spacing w:after="820" w:line="240" w:lineRule="auto"/>
      </w:pPr>
      <w:r>
        <w:t>/dále jen „objednavatel"/</w:t>
      </w:r>
    </w:p>
    <w:p w:rsidR="00EA35E4" w:rsidRDefault="00904335">
      <w:pPr>
        <w:pStyle w:val="Zkladntext"/>
        <w:shd w:val="clear" w:color="auto" w:fill="auto"/>
        <w:spacing w:line="264" w:lineRule="auto"/>
      </w:pPr>
      <w:r>
        <w:t xml:space="preserve">2. Výzkumný ústav živočišné výroby, </w:t>
      </w:r>
      <w:proofErr w:type="spellStart"/>
      <w:r>
        <w:t>v.v.i</w:t>
      </w:r>
      <w:proofErr w:type="spellEnd"/>
      <w:r>
        <w:t>.</w:t>
      </w:r>
    </w:p>
    <w:p w:rsidR="00EA35E4" w:rsidRDefault="00904335">
      <w:pPr>
        <w:pStyle w:val="Zkladntext"/>
        <w:shd w:val="clear" w:color="auto" w:fill="auto"/>
        <w:tabs>
          <w:tab w:val="left" w:pos="1364"/>
          <w:tab w:val="center" w:pos="3034"/>
          <w:tab w:val="right" w:pos="3912"/>
          <w:tab w:val="left" w:pos="4117"/>
        </w:tabs>
        <w:spacing w:line="264" w:lineRule="auto"/>
      </w:pPr>
      <w:r>
        <w:t>Sídlo:</w:t>
      </w:r>
      <w:r>
        <w:tab/>
        <w:t>Přátelství 815;</w:t>
      </w:r>
      <w:r>
        <w:tab/>
        <w:t>104 00</w:t>
      </w:r>
      <w:r>
        <w:tab/>
        <w:t>Praha</w:t>
      </w:r>
      <w:r>
        <w:tab/>
        <w:t>Uhříněves</w:t>
      </w:r>
    </w:p>
    <w:p w:rsidR="00EA35E4" w:rsidRDefault="00904335">
      <w:pPr>
        <w:pStyle w:val="Zkladntext"/>
        <w:shd w:val="clear" w:color="auto" w:fill="auto"/>
        <w:tabs>
          <w:tab w:val="left" w:pos="1364"/>
          <w:tab w:val="left" w:pos="4069"/>
          <w:tab w:val="center" w:pos="5117"/>
        </w:tabs>
        <w:spacing w:line="264" w:lineRule="auto"/>
      </w:pPr>
      <w:r>
        <w:t>Zastoupený:</w:t>
      </w:r>
      <w:r>
        <w:tab/>
        <w:t>doc. Ing. Petrem Homolkou,</w:t>
      </w:r>
      <w:r>
        <w:tab/>
        <w:t>CSc.,</w:t>
      </w:r>
      <w:r>
        <w:tab/>
        <w:t>Ph.D.; ředitelem</w:t>
      </w:r>
    </w:p>
    <w:p w:rsidR="00EA35E4" w:rsidRDefault="00904335">
      <w:pPr>
        <w:pStyle w:val="Zkladntext"/>
        <w:shd w:val="clear" w:color="auto" w:fill="auto"/>
        <w:tabs>
          <w:tab w:val="left" w:pos="1364"/>
        </w:tabs>
        <w:spacing w:line="264" w:lineRule="auto"/>
      </w:pPr>
      <w:r>
        <w:t>IČ:</w:t>
      </w:r>
      <w:r>
        <w:tab/>
        <w:t>00027014</w:t>
      </w:r>
    </w:p>
    <w:p w:rsidR="00EA35E4" w:rsidRDefault="00904335">
      <w:pPr>
        <w:pStyle w:val="Zkladntext"/>
        <w:shd w:val="clear" w:color="auto" w:fill="auto"/>
        <w:tabs>
          <w:tab w:val="left" w:pos="1364"/>
        </w:tabs>
        <w:spacing w:line="264" w:lineRule="auto"/>
      </w:pPr>
      <w:r>
        <w:t>DIČ:</w:t>
      </w:r>
      <w:r>
        <w:tab/>
        <w:t>CZ00027014</w:t>
      </w:r>
    </w:p>
    <w:p w:rsidR="00EA35E4" w:rsidRDefault="00904335">
      <w:pPr>
        <w:pStyle w:val="Zkladntext"/>
        <w:shd w:val="clear" w:color="auto" w:fill="auto"/>
        <w:tabs>
          <w:tab w:val="left" w:pos="1364"/>
        </w:tabs>
        <w:spacing w:line="264" w:lineRule="auto"/>
        <w:ind w:right="3100"/>
        <w:jc w:val="left"/>
      </w:pPr>
      <w:r>
        <w:t xml:space="preserve">Registrován v rejstříku </w:t>
      </w:r>
      <w:proofErr w:type="spellStart"/>
      <w:r>
        <w:t>v.v.i</w:t>
      </w:r>
      <w:proofErr w:type="spellEnd"/>
      <w:r>
        <w:t xml:space="preserve">. MŠMT, </w:t>
      </w:r>
      <w:proofErr w:type="spellStart"/>
      <w:r>
        <w:t>sp</w:t>
      </w:r>
      <w:proofErr w:type="spellEnd"/>
      <w:r>
        <w:t>. zn. 17023/</w:t>
      </w:r>
      <w:proofErr w:type="gramStart"/>
      <w:r>
        <w:t>2006 - 34</w:t>
      </w:r>
      <w:proofErr w:type="gramEnd"/>
      <w:r>
        <w:t xml:space="preserve">/VÚŽV Bankovní spojení: </w:t>
      </w:r>
    </w:p>
    <w:p w:rsidR="00EA35E4" w:rsidRDefault="00904335">
      <w:pPr>
        <w:pStyle w:val="Zkladntext"/>
        <w:shd w:val="clear" w:color="auto" w:fill="auto"/>
        <w:spacing w:line="264" w:lineRule="auto"/>
      </w:pPr>
      <w:r>
        <w:t>Odpovědný pracovník: doc. Ing. Petr Homolka, CSc., Ph.D.</w:t>
      </w:r>
    </w:p>
    <w:p w:rsidR="00EA35E4" w:rsidRDefault="00904335">
      <w:pPr>
        <w:pStyle w:val="Zkladntext"/>
        <w:shd w:val="clear" w:color="auto" w:fill="auto"/>
        <w:spacing w:after="260" w:line="264" w:lineRule="auto"/>
      </w:pPr>
      <w:r>
        <w:t>/dále jen „zhotovitel"/</w:t>
      </w:r>
    </w:p>
    <w:p w:rsidR="00EA35E4" w:rsidRDefault="00904335">
      <w:pPr>
        <w:pStyle w:val="Zkladntext"/>
        <w:shd w:val="clear" w:color="auto" w:fill="auto"/>
        <w:spacing w:after="260" w:line="264" w:lineRule="auto"/>
      </w:pPr>
      <w:r>
        <w:t xml:space="preserve">uzavírají </w:t>
      </w:r>
      <w:r>
        <w:t>níže uvedeného dne, měsíce a roku tuto</w:t>
      </w:r>
    </w:p>
    <w:p w:rsidR="00EA35E4" w:rsidRDefault="00904335">
      <w:pPr>
        <w:pStyle w:val="Zkladntext"/>
        <w:shd w:val="clear" w:color="auto" w:fill="auto"/>
        <w:spacing w:after="520" w:line="264" w:lineRule="auto"/>
        <w:jc w:val="center"/>
      </w:pPr>
      <w:r>
        <w:rPr>
          <w:b/>
          <w:bCs/>
        </w:rPr>
        <w:t>smlouvu o dílo:</w:t>
      </w:r>
    </w:p>
    <w:p w:rsidR="00EA35E4" w:rsidRDefault="00904335">
      <w:pPr>
        <w:pStyle w:val="Zkladntext"/>
        <w:shd w:val="clear" w:color="auto" w:fill="auto"/>
        <w:spacing w:after="260"/>
        <w:jc w:val="center"/>
      </w:pPr>
      <w:r>
        <w:t>Předmět smlouvy</w:t>
      </w:r>
    </w:p>
    <w:p w:rsidR="00EA35E4" w:rsidRDefault="00904335">
      <w:pPr>
        <w:pStyle w:val="Zkladntext"/>
        <w:shd w:val="clear" w:color="auto" w:fill="auto"/>
        <w:spacing w:after="240"/>
      </w:pPr>
      <w:r>
        <w:t xml:space="preserve">Zhotovitel se zavazuje stanovit </w:t>
      </w:r>
      <w:proofErr w:type="spellStart"/>
      <w:r>
        <w:t>bachorovou</w:t>
      </w:r>
      <w:proofErr w:type="spellEnd"/>
      <w:r>
        <w:t xml:space="preserve"> degradovatelnost krmného doplňku dodaného objednatelem a objednatel se zavazuje za to zaplatit sjednanou cenu.</w:t>
      </w:r>
    </w:p>
    <w:p w:rsidR="00EA35E4" w:rsidRDefault="00904335">
      <w:pPr>
        <w:pStyle w:val="Zkladntext"/>
        <w:numPr>
          <w:ilvl w:val="0"/>
          <w:numId w:val="2"/>
        </w:numPr>
        <w:shd w:val="clear" w:color="auto" w:fill="auto"/>
        <w:tabs>
          <w:tab w:val="left" w:pos="3970"/>
        </w:tabs>
        <w:spacing w:after="260"/>
        <w:ind w:left="3640"/>
        <w:jc w:val="left"/>
      </w:pPr>
      <w:r>
        <w:t>Způsob provádění</w:t>
      </w:r>
    </w:p>
    <w:p w:rsidR="00EA35E4" w:rsidRDefault="00904335">
      <w:pPr>
        <w:pStyle w:val="Zkladntext"/>
        <w:shd w:val="clear" w:color="auto" w:fill="auto"/>
      </w:pPr>
      <w:r>
        <w:t xml:space="preserve">Zvážený krmný </w:t>
      </w:r>
      <w:r>
        <w:t xml:space="preserve">doplněk v podobě bolusů vložený do nylonového sáčku bude vložen do bachoru 2 </w:t>
      </w:r>
      <w:proofErr w:type="spellStart"/>
      <w:r>
        <w:t>kanylovaných</w:t>
      </w:r>
      <w:proofErr w:type="spellEnd"/>
      <w:r>
        <w:t xml:space="preserve"> krav, když do 1 krávy budou vloženy 4 bolusy. Sáčky budou následně pravidelně 2x týdně vyjímány z bachoru a bude provedeno jejich zvážení, fotodokumentace a následné </w:t>
      </w:r>
      <w:r>
        <w:t>vložení zpět do bachoru.</w:t>
      </w:r>
    </w:p>
    <w:p w:rsidR="00EA35E4" w:rsidRDefault="00904335">
      <w:pPr>
        <w:pStyle w:val="Zkladntext"/>
        <w:shd w:val="clear" w:color="auto" w:fill="auto"/>
      </w:pPr>
      <w:r>
        <w:t>Krávy budou po dobu trvání sledování degradovatelnosti běžně ošetřovány (krmení, podestýlání, vyvážení mrvy, dojení apod.).</w:t>
      </w:r>
    </w:p>
    <w:p w:rsidR="00EA35E4" w:rsidRDefault="00904335">
      <w:pPr>
        <w:pStyle w:val="Zkladntext"/>
        <w:shd w:val="clear" w:color="auto" w:fill="auto"/>
      </w:pPr>
      <w:r>
        <w:t>Sledování bude probíhat do doby úplné degradace krmného doplňku, nejdéle však po dobu 8 týdnů od vložení bo</w:t>
      </w:r>
      <w:r>
        <w:t>lusů do bachoru krav. Sledování degradovatelnosti proběhne v období od ledna do března 2021. Počátek sledování (první vložení bolusu od bachoru) stanoví zhotovitel, a to tak, aby bylo možno dodržet dobu sledování 8 týdnů v tomto období.</w:t>
      </w:r>
    </w:p>
    <w:p w:rsidR="00EA35E4" w:rsidRDefault="00904335">
      <w:pPr>
        <w:pStyle w:val="Zkladntext"/>
        <w:shd w:val="clear" w:color="auto" w:fill="auto"/>
        <w:spacing w:after="260"/>
      </w:pPr>
      <w:r>
        <w:t>Zhotovitel o výsled</w:t>
      </w:r>
      <w:r>
        <w:t>ku sledování vypracuje protokol, jehož součástí bude provedená fotodokumentace.</w:t>
      </w:r>
      <w:r>
        <w:br w:type="page"/>
      </w:r>
    </w:p>
    <w:p w:rsidR="00EA35E4" w:rsidRDefault="00904335">
      <w:pPr>
        <w:pStyle w:val="Zkladntext"/>
        <w:shd w:val="clear" w:color="auto" w:fill="auto"/>
        <w:spacing w:line="266" w:lineRule="auto"/>
      </w:pPr>
      <w:r>
        <w:lastRenderedPageBreak/>
        <w:t>Objednatel je povinen zaplatit za provedené sledování 4.000,-Kč plus DPH za každý započatý týden sledování na jedné krávě (tj. 8.000 Kč u dvou krav). V ceně jsou zahrnuty všec</w:t>
      </w:r>
      <w:r>
        <w:t>hny náklady na sledování na straně zhotovitele.</w:t>
      </w:r>
    </w:p>
    <w:p w:rsidR="00EA35E4" w:rsidRDefault="00904335">
      <w:pPr>
        <w:pStyle w:val="Zkladntext"/>
        <w:shd w:val="clear" w:color="auto" w:fill="auto"/>
        <w:spacing w:after="260" w:line="266" w:lineRule="auto"/>
      </w:pPr>
      <w:r>
        <w:t>Zhotovitel je oprávněn fakturovat dohodnutou cenu každý týden nebo jako celkovou cenu za celé období sledování. Objednatel se zavazuje zaplatit fakturovanou cenu do 10 dnů od doručení faktury.</w:t>
      </w:r>
    </w:p>
    <w:p w:rsidR="00EA35E4" w:rsidRDefault="00904335">
      <w:pPr>
        <w:pStyle w:val="Zkladntext"/>
        <w:numPr>
          <w:ilvl w:val="0"/>
          <w:numId w:val="2"/>
        </w:numPr>
        <w:shd w:val="clear" w:color="auto" w:fill="auto"/>
        <w:tabs>
          <w:tab w:val="left" w:pos="3162"/>
        </w:tabs>
        <w:spacing w:after="260"/>
        <w:ind w:left="2840"/>
        <w:jc w:val="left"/>
      </w:pPr>
      <w:r>
        <w:t>Práva a povinno</w:t>
      </w:r>
      <w:r>
        <w:t>sti smluvních stran</w:t>
      </w:r>
    </w:p>
    <w:p w:rsidR="00EA35E4" w:rsidRDefault="00904335">
      <w:pPr>
        <w:pStyle w:val="Zkladntext"/>
        <w:shd w:val="clear" w:color="auto" w:fill="auto"/>
      </w:pPr>
      <w:r>
        <w:t>Zhotovitel se zavazuje předem objednateli oznamovat místo ustájení sledovaných krav tak, aby objednatel měl možnost zúčastnit se vkládání a vyjímání bolusů z/do bachoru a vážení krmného doplňku.</w:t>
      </w:r>
    </w:p>
    <w:p w:rsidR="00EA35E4" w:rsidRDefault="00904335">
      <w:pPr>
        <w:pStyle w:val="Zkladntext"/>
        <w:shd w:val="clear" w:color="auto" w:fill="auto"/>
      </w:pPr>
      <w:r>
        <w:t>Zhotovitel se zavazuje předat objednateli</w:t>
      </w:r>
      <w:r>
        <w:t xml:space="preserve"> protokol o sledování do 1 týdne ode dne zaplacení celkové ceny za sledování, a to v elektronické podobě na email </w:t>
      </w:r>
    </w:p>
    <w:p w:rsidR="00EA35E4" w:rsidRDefault="00904335">
      <w:pPr>
        <w:pStyle w:val="Zkladntext"/>
        <w:shd w:val="clear" w:color="auto" w:fill="auto"/>
      </w:pPr>
      <w:r>
        <w:t xml:space="preserve">Objednatel je povinen dodat krmný vzorek nejpozději v první den období, kdy má </w:t>
      </w:r>
      <w:r>
        <w:t>probíhat sledování degradovatelnosti. V případě pozdního dodání bude doba maximálně 8 týdnů sledování degradovatelnosti zkrácena tak, že skončí s koncem období, v němž má sledování probíhat. Nebude-li sledování degradovatelnosti probíhat 8 týdnů a nebude-l</w:t>
      </w:r>
      <w:r>
        <w:t>i na konci sledování krmný vzorek zcela degradován, má zhotovitel právo fakturovat sledování jako by trvalo 8 týdnů. Bude-li krmný vzorek degradován v době kratší než 8 týdnů, pak zhotoviteli vznikne právo na zaplacení ceny jen po dobu sledování. Publikace</w:t>
      </w:r>
      <w:r>
        <w:t xml:space="preserve"> je možná pouze s písemným souhlasem objednavatele. Zhotovitel pouze zpracuje pro účely evidence smluvního výzkumu závěrečnou zprávu.</w:t>
      </w:r>
    </w:p>
    <w:p w:rsidR="00EA35E4" w:rsidRDefault="00904335">
      <w:pPr>
        <w:pStyle w:val="Zkladntext"/>
        <w:shd w:val="clear" w:color="auto" w:fill="auto"/>
        <w:spacing w:after="260"/>
      </w:pPr>
      <w:r>
        <w:t>Nezaplatí-li objednatel fakturu ani v dodatečné lhůtě 3 dnů ode dne její splatnosti, je zhotovitel oprávněn smlouvu písemn</w:t>
      </w:r>
      <w:r>
        <w:t xml:space="preserve">ě vypovědět bez výpovědní doby s tím, že za den doručení výpovědi se považuje den dodání do datové schránky objednatele nebo den prvního doručování listovní zásilky na adresu sídla objednatele (bez ohledu na to, zda objednatel si doručenou zprávu z datové </w:t>
      </w:r>
      <w:r>
        <w:t>schránky vyzvedl nebo doručovanou zásilku převzal).</w:t>
      </w:r>
    </w:p>
    <w:p w:rsidR="00EA35E4" w:rsidRDefault="00904335">
      <w:pPr>
        <w:pStyle w:val="Zkladntext"/>
        <w:shd w:val="clear" w:color="auto" w:fill="auto"/>
        <w:spacing w:after="260"/>
        <w:jc w:val="center"/>
      </w:pPr>
      <w:r>
        <w:t>V. Závěrečná ustanovení</w:t>
      </w:r>
    </w:p>
    <w:p w:rsidR="00EA35E4" w:rsidRDefault="00904335">
      <w:pPr>
        <w:pStyle w:val="Zkladntext"/>
        <w:shd w:val="clear" w:color="auto" w:fill="auto"/>
        <w:spacing w:line="257" w:lineRule="auto"/>
      </w:pPr>
      <w:r>
        <w:t>Tato smlouva je vyhotovena ve 4 vyhotoveních, z nichž po dvou je určeno pro každého z účastníků. Smlouvu lze měnit jen písemnou formou.</w:t>
      </w:r>
    </w:p>
    <w:p w:rsidR="00EA35E4" w:rsidRDefault="00904335">
      <w:pPr>
        <w:pStyle w:val="Zkladntext"/>
        <w:shd w:val="clear" w:color="auto" w:fill="auto"/>
        <w:spacing w:line="257" w:lineRule="auto"/>
        <w:sectPr w:rsidR="00EA35E4">
          <w:pgSz w:w="11900" w:h="16840"/>
          <w:pgMar w:top="762" w:right="1636" w:bottom="1272" w:left="1211" w:header="0" w:footer="3" w:gutter="0"/>
          <w:cols w:space="720"/>
          <w:noEndnote/>
          <w:docGrid w:linePitch="360"/>
        </w:sectPr>
      </w:pPr>
      <w:r>
        <w:t xml:space="preserve">Smlouva nabývá </w:t>
      </w:r>
      <w:r>
        <w:t xml:space="preserve">účinnosti uveřejněním v registru smluv dle </w:t>
      </w:r>
      <w:proofErr w:type="spellStart"/>
      <w:r>
        <w:t>zák.č</w:t>
      </w:r>
      <w:proofErr w:type="spellEnd"/>
      <w:r>
        <w:t>. č. 340/2015 Sb., o registru smluv</w:t>
      </w:r>
    </w:p>
    <w:p w:rsidR="00EA35E4" w:rsidRDefault="00EA35E4">
      <w:pPr>
        <w:spacing w:line="14" w:lineRule="exact"/>
        <w:sectPr w:rsidR="00EA35E4">
          <w:type w:val="continuous"/>
          <w:pgSz w:w="11900" w:h="16840"/>
          <w:pgMar w:top="2274" w:right="0" w:bottom="2274" w:left="0" w:header="0" w:footer="3" w:gutter="0"/>
          <w:cols w:space="720"/>
          <w:noEndnote/>
          <w:docGrid w:linePitch="360"/>
        </w:sectPr>
      </w:pPr>
    </w:p>
    <w:p w:rsidR="001F0473" w:rsidRDefault="001F0473">
      <w:pPr>
        <w:spacing w:line="14" w:lineRule="exact"/>
      </w:pPr>
    </w:p>
    <w:p w:rsidR="001F0473" w:rsidRPr="001F0473" w:rsidRDefault="001F0473" w:rsidP="001F0473"/>
    <w:p w:rsidR="001F0473" w:rsidRPr="001F0473" w:rsidRDefault="001F0473" w:rsidP="001F0473"/>
    <w:p w:rsidR="001F0473" w:rsidRPr="001F0473" w:rsidRDefault="001F0473" w:rsidP="001F0473"/>
    <w:p w:rsidR="001F0473" w:rsidRPr="001F0473" w:rsidRDefault="001F0473" w:rsidP="001F0473"/>
    <w:p w:rsidR="001F0473" w:rsidRPr="001F0473" w:rsidRDefault="001F0473" w:rsidP="001F0473"/>
    <w:p w:rsidR="001F0473" w:rsidRDefault="001F0473" w:rsidP="001F0473"/>
    <w:p w:rsidR="00EA35E4" w:rsidRDefault="001F0473" w:rsidP="001F0473">
      <w:pPr>
        <w:rPr>
          <w:rFonts w:asciiTheme="minorHAnsi" w:hAnsiTheme="minorHAnsi" w:cstheme="minorHAnsi"/>
          <w:sz w:val="20"/>
          <w:szCs w:val="20"/>
        </w:rPr>
      </w:pPr>
      <w:r w:rsidRPr="001F0473">
        <w:rPr>
          <w:rFonts w:asciiTheme="minorHAnsi" w:hAnsiTheme="minorHAnsi" w:cstheme="minorHAnsi"/>
          <w:sz w:val="20"/>
          <w:szCs w:val="20"/>
        </w:rPr>
        <w:t xml:space="preserve">V Praze </w:t>
      </w:r>
      <w:r>
        <w:rPr>
          <w:rFonts w:asciiTheme="minorHAnsi" w:hAnsiTheme="minorHAnsi" w:cstheme="minorHAnsi"/>
          <w:sz w:val="20"/>
          <w:szCs w:val="20"/>
        </w:rPr>
        <w:t>dne 28.1.2021                                                                                      V Praze dne 25.1.2021</w:t>
      </w:r>
    </w:p>
    <w:p w:rsidR="001F0473" w:rsidRDefault="001F0473" w:rsidP="001F047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1F0473" w:rsidRDefault="001F0473" w:rsidP="001F0473">
      <w:pPr>
        <w:rPr>
          <w:rFonts w:asciiTheme="minorHAnsi" w:hAnsiTheme="minorHAnsi" w:cstheme="minorHAnsi"/>
          <w:sz w:val="20"/>
          <w:szCs w:val="20"/>
        </w:rPr>
      </w:pPr>
    </w:p>
    <w:p w:rsidR="001F0473" w:rsidRDefault="001F0473" w:rsidP="001F0473">
      <w:pPr>
        <w:rPr>
          <w:rFonts w:asciiTheme="minorHAnsi" w:hAnsiTheme="minorHAnsi" w:cstheme="minorHAnsi"/>
          <w:sz w:val="20"/>
          <w:szCs w:val="20"/>
        </w:rPr>
      </w:pPr>
    </w:p>
    <w:p w:rsidR="001F0473" w:rsidRDefault="001F0473" w:rsidP="001F0473">
      <w:pPr>
        <w:rPr>
          <w:rFonts w:asciiTheme="minorHAnsi" w:hAnsiTheme="minorHAnsi" w:cstheme="minorHAnsi"/>
          <w:sz w:val="20"/>
          <w:szCs w:val="20"/>
        </w:rPr>
      </w:pPr>
    </w:p>
    <w:p w:rsidR="001F0473" w:rsidRDefault="001F0473" w:rsidP="001F047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………………………………………….                                                                            ……………………………………………</w:t>
      </w:r>
    </w:p>
    <w:p w:rsidR="001F0473" w:rsidRPr="001F0473" w:rsidRDefault="001F0473" w:rsidP="001F0473">
      <w:pPr>
        <w:tabs>
          <w:tab w:val="left" w:pos="6405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objednatel</w:t>
      </w:r>
      <w:r>
        <w:rPr>
          <w:rFonts w:asciiTheme="minorHAnsi" w:hAnsiTheme="minorHAnsi" w:cstheme="minorHAnsi"/>
          <w:sz w:val="20"/>
          <w:szCs w:val="20"/>
        </w:rPr>
        <w:tab/>
        <w:t>zhotovitel</w:t>
      </w:r>
    </w:p>
    <w:sectPr w:rsidR="001F0473" w:rsidRPr="001F0473">
      <w:type w:val="continuous"/>
      <w:pgSz w:w="11900" w:h="16840"/>
      <w:pgMar w:top="2274" w:right="1627" w:bottom="2274" w:left="12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35" w:rsidRDefault="00904335">
      <w:r>
        <w:separator/>
      </w:r>
    </w:p>
  </w:endnote>
  <w:endnote w:type="continuationSeparator" w:id="0">
    <w:p w:rsidR="00904335" w:rsidRDefault="0090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35" w:rsidRDefault="00904335"/>
  </w:footnote>
  <w:footnote w:type="continuationSeparator" w:id="0">
    <w:p w:rsidR="00904335" w:rsidRDefault="009043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A2595"/>
    <w:multiLevelType w:val="multilevel"/>
    <w:tmpl w:val="0F4659C2"/>
    <w:lvl w:ilvl="0">
      <w:start w:val="2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A93A20"/>
    <w:multiLevelType w:val="multilevel"/>
    <w:tmpl w:val="19CE6C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E4"/>
    <w:rsid w:val="001F0473"/>
    <w:rsid w:val="00904335"/>
    <w:rsid w:val="00EA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B141"/>
  <w15:docId w15:val="{08B827AB-ABFF-4BE4-BE7C-F6E61428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639DC2"/>
      <w:sz w:val="17"/>
      <w:szCs w:val="17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960"/>
      <w:ind w:left="686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80"/>
      <w:jc w:val="center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jc w:val="center"/>
    </w:pPr>
    <w:rPr>
      <w:rFonts w:ascii="Arial" w:eastAsia="Arial" w:hAnsi="Arial" w:cs="Arial"/>
      <w:color w:val="639DC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2021-02-04T10:12:00Z</dcterms:created>
  <dcterms:modified xsi:type="dcterms:W3CDTF">2021-02-04T10:16:00Z</dcterms:modified>
</cp:coreProperties>
</file>