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8807" w14:textId="19F955F7" w:rsidR="006F66EB" w:rsidRPr="00924E9D" w:rsidRDefault="006F66EB" w:rsidP="006F66EB">
      <w:pPr>
        <w:pStyle w:val="Nadpis2"/>
        <w:numPr>
          <w:ilvl w:val="0"/>
          <w:numId w:val="1"/>
        </w:numPr>
        <w:shd w:val="clear" w:color="auto" w:fill="F2F2F2" w:themeFill="background1" w:themeFillShade="F2"/>
        <w:tabs>
          <w:tab w:val="left" w:pos="576"/>
        </w:tabs>
        <w:autoSpaceDE w:val="0"/>
        <w:spacing w:line="200" w:lineRule="atLeast"/>
        <w:ind w:left="576" w:hanging="576"/>
        <w:jc w:val="center"/>
        <w:rPr>
          <w:rFonts w:eastAsia="Arial" w:cs="Arial"/>
          <w:i w:val="0"/>
          <w:iCs w:val="0"/>
          <w:color w:val="000000"/>
          <w:sz w:val="20"/>
          <w:szCs w:val="20"/>
        </w:rPr>
      </w:pPr>
      <w:r>
        <w:rPr>
          <w:rFonts w:eastAsia="Arial" w:cs="Arial"/>
          <w:i w:val="0"/>
          <w:iCs w:val="0"/>
        </w:rPr>
        <w:t>Příloha č.</w:t>
      </w:r>
      <w:r w:rsidR="00DD0CE4">
        <w:rPr>
          <w:rFonts w:eastAsia="Arial" w:cs="Arial"/>
          <w:i w:val="0"/>
          <w:iCs w:val="0"/>
        </w:rPr>
        <w:t>4</w:t>
      </w:r>
      <w:r>
        <w:rPr>
          <w:rFonts w:eastAsia="Arial" w:cs="Arial"/>
          <w:i w:val="0"/>
          <w:iCs w:val="0"/>
        </w:rPr>
        <w:t xml:space="preserve"> Stanovení limitů a množství odváděných odpadních vod do kanalizace</w:t>
      </w:r>
    </w:p>
    <w:tbl>
      <w:tblPr>
        <w:tblW w:w="9430" w:type="dxa"/>
        <w:tblInd w:w="67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6855"/>
      </w:tblGrid>
      <w:tr w:rsidR="00134678" w14:paraId="023EC155" w14:textId="77777777" w:rsidTr="00C95381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2B648F" w14:textId="77777777" w:rsidR="00134678" w:rsidRDefault="00134678" w:rsidP="00134678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Odběratel:</w:t>
            </w:r>
          </w:p>
        </w:tc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BDB111" w14:textId="79125E3F" w:rsidR="00134678" w:rsidRDefault="00134678" w:rsidP="00134678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Mangal" w:cs="Arial"/>
                <w:sz w:val="20"/>
              </w:rPr>
              <w:t xml:space="preserve">PSYCHIATRICKÁ </w:t>
            </w:r>
            <w:r w:rsidR="00F12835">
              <w:rPr>
                <w:rFonts w:eastAsia="Mangal" w:cs="Arial"/>
                <w:sz w:val="20"/>
              </w:rPr>
              <w:t>NEMOCNICE</w:t>
            </w:r>
            <w:r>
              <w:rPr>
                <w:rFonts w:eastAsia="Mangal" w:cs="Arial"/>
                <w:sz w:val="20"/>
              </w:rPr>
              <w:t xml:space="preserve"> JIHLAVA</w:t>
            </w:r>
          </w:p>
        </w:tc>
      </w:tr>
      <w:tr w:rsidR="006F66EB" w14:paraId="0F7DC86A" w14:textId="77777777" w:rsidTr="00C95381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B796D" w14:textId="77777777" w:rsidR="006F66EB" w:rsidRDefault="006F66EB" w:rsidP="00C95381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Adresa odběrného místa:</w:t>
            </w:r>
          </w:p>
        </w:tc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BE1022" w14:textId="6564D24D" w:rsidR="006F66EB" w:rsidRDefault="00134678" w:rsidP="00C95381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Mangal" w:cs="Arial"/>
                <w:sz w:val="20"/>
              </w:rPr>
              <w:t xml:space="preserve">Jihlava, Brněnská 455/54, </w:t>
            </w:r>
            <w:proofErr w:type="spellStart"/>
            <w:r>
              <w:rPr>
                <w:rFonts w:eastAsia="Mangal" w:cs="Arial"/>
                <w:sz w:val="20"/>
              </w:rPr>
              <w:t>k.ú</w:t>
            </w:r>
            <w:proofErr w:type="spellEnd"/>
            <w:r>
              <w:rPr>
                <w:rFonts w:eastAsia="Mangal" w:cs="Arial"/>
                <w:sz w:val="20"/>
              </w:rPr>
              <w:t xml:space="preserve">. Jihlava č. </w:t>
            </w:r>
            <w:proofErr w:type="spellStart"/>
            <w:r>
              <w:rPr>
                <w:rFonts w:eastAsia="Mangal" w:cs="Arial"/>
                <w:sz w:val="20"/>
              </w:rPr>
              <w:t>parc</w:t>
            </w:r>
            <w:proofErr w:type="spellEnd"/>
            <w:r>
              <w:rPr>
                <w:rFonts w:eastAsia="Mangal" w:cs="Arial"/>
                <w:sz w:val="20"/>
              </w:rPr>
              <w:t>. 1053/1</w:t>
            </w:r>
          </w:p>
        </w:tc>
      </w:tr>
    </w:tbl>
    <w:p w14:paraId="677E38BD" w14:textId="77777777" w:rsidR="006F66EB" w:rsidRDefault="006F66EB" w:rsidP="006F66EB">
      <w:pPr>
        <w:spacing w:line="240" w:lineRule="auto"/>
        <w:rPr>
          <w:rFonts w:cs="Arial"/>
          <w:b/>
          <w:sz w:val="20"/>
        </w:rPr>
      </w:pPr>
    </w:p>
    <w:p w14:paraId="70538745" w14:textId="77777777" w:rsidR="006F66EB" w:rsidRDefault="006F66EB" w:rsidP="006F66EB">
      <w:pPr>
        <w:spacing w:line="240" w:lineRule="auto"/>
        <w:rPr>
          <w:rFonts w:cs="Arial"/>
          <w:b/>
          <w:kern w:val="0"/>
          <w:sz w:val="20"/>
        </w:rPr>
      </w:pPr>
      <w:r>
        <w:rPr>
          <w:rFonts w:cs="Arial"/>
          <w:b/>
          <w:sz w:val="20"/>
        </w:rPr>
        <w:t>Způsob napojení kanalizační přípojky na kanalizaci:</w:t>
      </w:r>
    </w:p>
    <w:p w14:paraId="4F794F63" w14:textId="203BBB8A" w:rsidR="006F66EB" w:rsidRPr="00B719F1" w:rsidRDefault="00723A2C" w:rsidP="006F66EB">
      <w:pPr>
        <w:spacing w:before="240" w:line="200" w:lineRule="atLeast"/>
        <w:ind w:left="284"/>
        <w:rPr>
          <w:b/>
          <w:sz w:val="20"/>
        </w:rPr>
      </w:pPr>
      <w:r>
        <w:rPr>
          <w:rFonts w:ascii="Wingdings" w:hAnsi="Wingdings"/>
          <w:b/>
          <w:sz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1"/>
            </w:checkBox>
          </w:ffData>
        </w:fldChar>
      </w:r>
      <w:bookmarkStart w:id="0" w:name="Zaškrtávací10"/>
      <w:r>
        <w:rPr>
          <w:rFonts w:ascii="Wingdings" w:hAnsi="Wingdings"/>
          <w:b/>
          <w:sz w:val="20"/>
        </w:rPr>
        <w:instrText xml:space="preserve"> FORMCHECKBOX </w:instrText>
      </w:r>
      <w:r w:rsidR="00F12835">
        <w:rPr>
          <w:rFonts w:ascii="Wingdings" w:hAnsi="Wingdings"/>
          <w:b/>
          <w:sz w:val="20"/>
        </w:rPr>
      </w:r>
      <w:r w:rsidR="00F12835"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0"/>
      <w:r w:rsidR="006F66EB" w:rsidRPr="00B719F1">
        <w:rPr>
          <w:b/>
          <w:sz w:val="20"/>
        </w:rPr>
        <w:t xml:space="preserve"> </w:t>
      </w:r>
      <w:r w:rsidR="006F66EB" w:rsidRPr="00B719F1">
        <w:rPr>
          <w:b/>
          <w:sz w:val="20"/>
        </w:rPr>
        <w:tab/>
        <w:t xml:space="preserve">  napřímo</w:t>
      </w:r>
      <w:r w:rsidR="006F66EB" w:rsidRPr="00B719F1">
        <w:rPr>
          <w:b/>
          <w:sz w:val="20"/>
        </w:rPr>
        <w:tab/>
      </w:r>
      <w:r w:rsidR="006F66EB" w:rsidRPr="00B719F1">
        <w:rPr>
          <w:b/>
          <w:sz w:val="20"/>
        </w:rPr>
        <w:tab/>
        <w:t xml:space="preserve">Přes </w:t>
      </w:r>
      <w:r w:rsidR="006F66EB" w:rsidRPr="00B719F1">
        <w:rPr>
          <w:b/>
          <w:sz w:val="20"/>
        </w:rPr>
        <w:tab/>
      </w:r>
      <w:r w:rsidR="006F66EB" w:rsidRPr="00B719F1">
        <w:rPr>
          <w:rFonts w:ascii="Wingdings" w:hAnsi="Wingdings"/>
          <w:b/>
          <w:sz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6EB" w:rsidRPr="00B719F1">
        <w:rPr>
          <w:rFonts w:ascii="Wingdings" w:hAnsi="Wingdings"/>
          <w:b/>
          <w:sz w:val="20"/>
        </w:rPr>
        <w:instrText xml:space="preserve"> FORMCHECKBOX </w:instrText>
      </w:r>
      <w:r w:rsidR="00F12835">
        <w:rPr>
          <w:rFonts w:ascii="Wingdings" w:hAnsi="Wingdings"/>
          <w:b/>
          <w:sz w:val="20"/>
        </w:rPr>
      </w:r>
      <w:r w:rsidR="00F12835">
        <w:rPr>
          <w:rFonts w:ascii="Wingdings" w:hAnsi="Wingdings"/>
          <w:b/>
          <w:sz w:val="20"/>
        </w:rPr>
        <w:fldChar w:fldCharType="separate"/>
      </w:r>
      <w:r w:rsidR="006F66EB" w:rsidRPr="00B719F1">
        <w:rPr>
          <w:rFonts w:ascii="Wingdings" w:hAnsi="Wingdings"/>
          <w:b/>
          <w:sz w:val="20"/>
        </w:rPr>
        <w:fldChar w:fldCharType="end"/>
      </w:r>
      <w:r w:rsidR="006F66EB" w:rsidRPr="00B719F1">
        <w:rPr>
          <w:rFonts w:ascii="Wingdings" w:hAnsi="Wingdings"/>
          <w:b/>
          <w:sz w:val="20"/>
        </w:rPr>
        <w:t></w:t>
      </w:r>
      <w:r w:rsidR="006F66EB" w:rsidRPr="00B719F1">
        <w:rPr>
          <w:b/>
          <w:sz w:val="20"/>
        </w:rPr>
        <w:t xml:space="preserve">septik </w:t>
      </w:r>
      <w:r w:rsidR="006F66EB" w:rsidRPr="00B719F1">
        <w:rPr>
          <w:b/>
          <w:sz w:val="20"/>
        </w:rPr>
        <w:tab/>
      </w:r>
      <w:r w:rsidR="006F66EB" w:rsidRPr="00B719F1">
        <w:rPr>
          <w:rFonts w:ascii="Wingdings" w:hAnsi="Wingdings"/>
          <w:b/>
          <w:sz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6EB" w:rsidRPr="00B719F1">
        <w:rPr>
          <w:rFonts w:ascii="Wingdings" w:hAnsi="Wingdings"/>
          <w:b/>
          <w:sz w:val="20"/>
        </w:rPr>
        <w:instrText xml:space="preserve"> FORMCHECKBOX </w:instrText>
      </w:r>
      <w:r w:rsidR="00F12835">
        <w:rPr>
          <w:rFonts w:ascii="Wingdings" w:hAnsi="Wingdings"/>
          <w:b/>
          <w:sz w:val="20"/>
        </w:rPr>
      </w:r>
      <w:r w:rsidR="00F12835">
        <w:rPr>
          <w:rFonts w:ascii="Wingdings" w:hAnsi="Wingdings"/>
          <w:b/>
          <w:sz w:val="20"/>
        </w:rPr>
        <w:fldChar w:fldCharType="separate"/>
      </w:r>
      <w:r w:rsidR="006F66EB" w:rsidRPr="00B719F1">
        <w:rPr>
          <w:rFonts w:ascii="Wingdings" w:hAnsi="Wingdings"/>
          <w:b/>
          <w:sz w:val="20"/>
        </w:rPr>
        <w:fldChar w:fldCharType="end"/>
      </w:r>
      <w:r w:rsidR="006F66EB" w:rsidRPr="00B719F1">
        <w:rPr>
          <w:rFonts w:ascii="Wingdings" w:hAnsi="Wingdings"/>
          <w:b/>
          <w:sz w:val="20"/>
        </w:rPr>
        <w:t></w:t>
      </w:r>
      <w:r w:rsidR="006F66EB" w:rsidRPr="00B719F1">
        <w:rPr>
          <w:b/>
          <w:sz w:val="20"/>
        </w:rPr>
        <w:t>domovní čistírna odpadních vod</w:t>
      </w:r>
    </w:p>
    <w:p w14:paraId="7BE76366" w14:textId="4E9B45D0" w:rsidR="006F66EB" w:rsidRDefault="006F66EB" w:rsidP="006F66EB">
      <w:pPr>
        <w:spacing w:before="240" w:line="200" w:lineRule="atLeast"/>
        <w:ind w:left="284"/>
        <w:rPr>
          <w:rFonts w:ascii="Wingdings" w:hAnsi="Wingdings"/>
          <w:b/>
          <w:szCs w:val="24"/>
        </w:rPr>
      </w:pP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tab/>
      </w:r>
      <w:r w:rsidR="00153ADB">
        <w:rPr>
          <w:rFonts w:ascii="Wingdings" w:hAnsi="Wingdings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3ADB">
        <w:rPr>
          <w:rFonts w:ascii="Wingdings" w:hAnsi="Wingdings"/>
          <w:b/>
          <w:szCs w:val="24"/>
        </w:rPr>
        <w:instrText xml:space="preserve"> FORMCHECKBOX </w:instrText>
      </w:r>
      <w:r w:rsidR="00F12835">
        <w:rPr>
          <w:rFonts w:ascii="Wingdings" w:hAnsi="Wingdings"/>
          <w:b/>
          <w:szCs w:val="24"/>
        </w:rPr>
      </w:r>
      <w:r w:rsidR="00F12835">
        <w:rPr>
          <w:rFonts w:ascii="Wingdings" w:hAnsi="Wingdings"/>
          <w:b/>
          <w:szCs w:val="24"/>
        </w:rPr>
        <w:fldChar w:fldCharType="separate"/>
      </w:r>
      <w:r w:rsidR="00153ADB">
        <w:rPr>
          <w:rFonts w:ascii="Wingdings" w:hAnsi="Wingdings"/>
          <w:b/>
          <w:szCs w:val="24"/>
        </w:rPr>
        <w:fldChar w:fldCharType="end"/>
      </w:r>
      <w:r>
        <w:rPr>
          <w:rFonts w:ascii="Wingdings" w:hAnsi="Wingdings"/>
          <w:b/>
          <w:szCs w:val="24"/>
        </w:rPr>
        <w:t></w:t>
      </w:r>
      <w:r>
        <w:rPr>
          <w:b/>
          <w:sz w:val="20"/>
        </w:rPr>
        <w:t>čistírna odpadních vod</w:t>
      </w:r>
      <w:r>
        <w:rPr>
          <w:rFonts w:ascii="Wingdings" w:hAnsi="Wingdings"/>
          <w:b/>
          <w:szCs w:val="24"/>
        </w:rPr>
        <w:t></w:t>
      </w:r>
    </w:p>
    <w:p w14:paraId="76DD4978" w14:textId="75A53DF4" w:rsidR="006F66EB" w:rsidRPr="000A5671" w:rsidRDefault="006F66EB" w:rsidP="006F66EB">
      <w:pPr>
        <w:spacing w:before="240" w:line="200" w:lineRule="atLeast"/>
        <w:ind w:left="284"/>
        <w:rPr>
          <w:b/>
          <w:sz w:val="20"/>
        </w:rPr>
      </w:pP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tab/>
      </w:r>
      <w:r>
        <w:rPr>
          <w:rFonts w:ascii="Wingdings" w:hAnsi="Wingdings"/>
          <w:b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b/>
          <w:szCs w:val="24"/>
        </w:rPr>
        <w:instrText xml:space="preserve"> FORMCHECKBOX </w:instrText>
      </w:r>
      <w:r w:rsidR="00F12835">
        <w:rPr>
          <w:rFonts w:ascii="Wingdings" w:hAnsi="Wingdings"/>
          <w:b/>
          <w:szCs w:val="24"/>
        </w:rPr>
      </w:r>
      <w:r w:rsidR="00F12835">
        <w:rPr>
          <w:rFonts w:ascii="Wingdings" w:hAnsi="Wingdings"/>
          <w:b/>
          <w:szCs w:val="24"/>
        </w:rPr>
        <w:fldChar w:fldCharType="separate"/>
      </w:r>
      <w:r>
        <w:rPr>
          <w:rFonts w:ascii="Wingdings" w:hAnsi="Wingdings"/>
          <w:b/>
          <w:szCs w:val="24"/>
        </w:rPr>
        <w:fldChar w:fldCharType="end"/>
      </w:r>
      <w:r>
        <w:rPr>
          <w:rFonts w:ascii="Wingdings" w:hAnsi="Wingdings"/>
          <w:b/>
          <w:szCs w:val="24"/>
        </w:rPr>
        <w:t></w:t>
      </w:r>
      <w:r>
        <w:rPr>
          <w:b/>
          <w:sz w:val="20"/>
        </w:rPr>
        <w:t>jiné…………………………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(např. ORL, OT)  </w:t>
      </w:r>
    </w:p>
    <w:p w14:paraId="225885E5" w14:textId="77777777" w:rsidR="006F66EB" w:rsidRDefault="006F66EB" w:rsidP="006F66EB">
      <w:pPr>
        <w:pStyle w:val="Tlotextu"/>
        <w:autoSpaceDE w:val="0"/>
        <w:spacing w:line="200" w:lineRule="atLeast"/>
        <w:rPr>
          <w:rFonts w:ascii="Arial" w:eastAsia="Arial" w:hAnsi="Arial" w:cs="Arial"/>
          <w:b/>
          <w:bCs/>
          <w:color w:val="000000"/>
          <w:sz w:val="20"/>
        </w:rPr>
      </w:pPr>
    </w:p>
    <w:p w14:paraId="39155B10" w14:textId="7292A5EF" w:rsidR="006F66EB" w:rsidRDefault="006F66EB" w:rsidP="006F66EB">
      <w:pPr>
        <w:rPr>
          <w:rFonts w:cs="Arial"/>
          <w:b/>
          <w:sz w:val="20"/>
        </w:rPr>
      </w:pPr>
      <w:r w:rsidRPr="00924E9D">
        <w:rPr>
          <w:rFonts w:cs="Arial"/>
          <w:b/>
          <w:sz w:val="20"/>
        </w:rPr>
        <w:t>Tabulka limitních hodnot znečištění</w:t>
      </w:r>
    </w:p>
    <w:tbl>
      <w:tblPr>
        <w:tblStyle w:val="Mkatabulky"/>
        <w:tblW w:w="9493" w:type="dxa"/>
        <w:tblLook w:val="0420" w:firstRow="1" w:lastRow="0" w:firstColumn="0" w:lastColumn="0" w:noHBand="0" w:noVBand="1"/>
      </w:tblPr>
      <w:tblGrid>
        <w:gridCol w:w="2689"/>
        <w:gridCol w:w="1842"/>
        <w:gridCol w:w="1701"/>
        <w:gridCol w:w="1418"/>
        <w:gridCol w:w="1843"/>
      </w:tblGrid>
      <w:tr w:rsidR="00C95381" w14:paraId="109CD693" w14:textId="77777777" w:rsidTr="00BF5909">
        <w:tc>
          <w:tcPr>
            <w:tcW w:w="2689" w:type="dxa"/>
            <w:vAlign w:val="center"/>
          </w:tcPr>
          <w:p w14:paraId="5D28DBBC" w14:textId="77777777" w:rsidR="00C95381" w:rsidRDefault="00C95381" w:rsidP="00BF5909">
            <w:pPr>
              <w:pStyle w:val="Nadpis1"/>
              <w:spacing w:line="240" w:lineRule="auto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F7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Ukazatel znečištění</w:t>
            </w:r>
          </w:p>
          <w:p w14:paraId="49223803" w14:textId="77777777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3829D75" w14:textId="7E6AFB21" w:rsidR="00C95381" w:rsidRPr="00EA7EF9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EA7EF9">
              <w:rPr>
                <w:rFonts w:cs="Arial"/>
                <w:b/>
                <w:sz w:val="20"/>
              </w:rPr>
              <w:t xml:space="preserve">Hodnota - </w:t>
            </w:r>
            <w:proofErr w:type="spellStart"/>
            <w:r w:rsidRPr="00EA7EF9">
              <w:rPr>
                <w:rFonts w:cs="Arial"/>
                <w:b/>
                <w:i/>
                <w:iCs/>
                <w:sz w:val="20"/>
              </w:rPr>
              <w:t>prům</w:t>
            </w:r>
            <w:proofErr w:type="spellEnd"/>
            <w:r w:rsidRPr="00EA7EF9">
              <w:rPr>
                <w:rFonts w:cs="Arial"/>
                <w:b/>
                <w:i/>
                <w:iCs/>
                <w:sz w:val="20"/>
              </w:rPr>
              <w:t>.</w:t>
            </w:r>
          </w:p>
          <w:p w14:paraId="44DF4308" w14:textId="69311340" w:rsidR="00C95381" w:rsidRPr="00EA7EF9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EA7EF9">
              <w:rPr>
                <w:rFonts w:cs="Arial"/>
                <w:b/>
                <w:sz w:val="20"/>
              </w:rPr>
              <w:t>(platná pro směsný vzorek)</w:t>
            </w:r>
          </w:p>
          <w:p w14:paraId="40CBA30E" w14:textId="441B6638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EA7EF9">
              <w:rPr>
                <w:rFonts w:cs="Arial"/>
                <w:b/>
                <w:sz w:val="20"/>
              </w:rPr>
              <w:t>/mg/l/</w:t>
            </w:r>
          </w:p>
        </w:tc>
        <w:tc>
          <w:tcPr>
            <w:tcW w:w="1701" w:type="dxa"/>
            <w:vAlign w:val="center"/>
          </w:tcPr>
          <w:p w14:paraId="6A2D43CA" w14:textId="1ABC7E9B" w:rsidR="00C95381" w:rsidRPr="00EA7EF9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EA7EF9">
              <w:rPr>
                <w:rFonts w:cs="Arial"/>
                <w:b/>
                <w:sz w:val="20"/>
              </w:rPr>
              <w:t xml:space="preserve">Hodnota - </w:t>
            </w:r>
            <w:r w:rsidRPr="00EA7EF9">
              <w:rPr>
                <w:rFonts w:cs="Arial"/>
                <w:b/>
                <w:i/>
                <w:iCs/>
                <w:sz w:val="20"/>
              </w:rPr>
              <w:t>max.</w:t>
            </w:r>
          </w:p>
          <w:p w14:paraId="658E873B" w14:textId="77777777" w:rsidR="00C95381" w:rsidRPr="00EA7EF9" w:rsidRDefault="00C95381" w:rsidP="00BF5909">
            <w:pPr>
              <w:spacing w:line="240" w:lineRule="auto"/>
              <w:ind w:hanging="71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(platná pro bodový </w:t>
            </w:r>
            <w:r w:rsidRPr="00EA7EF9">
              <w:rPr>
                <w:rFonts w:cs="Arial"/>
                <w:b/>
                <w:sz w:val="20"/>
              </w:rPr>
              <w:t>vzorek)</w:t>
            </w:r>
          </w:p>
          <w:p w14:paraId="5F3B335D" w14:textId="27E6BD06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EA7EF9">
              <w:rPr>
                <w:rFonts w:cs="Arial"/>
                <w:b/>
                <w:sz w:val="20"/>
              </w:rPr>
              <w:t>/mg/l/</w:t>
            </w:r>
          </w:p>
        </w:tc>
        <w:tc>
          <w:tcPr>
            <w:tcW w:w="1418" w:type="dxa"/>
            <w:vAlign w:val="center"/>
          </w:tcPr>
          <w:p w14:paraId="55C45291" w14:textId="638FC0A4" w:rsidR="00C95381" w:rsidRPr="00565FA6" w:rsidRDefault="00C95381" w:rsidP="00BF5909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Bilance</w:t>
            </w:r>
          </w:p>
        </w:tc>
        <w:tc>
          <w:tcPr>
            <w:tcW w:w="1843" w:type="dxa"/>
            <w:vAlign w:val="center"/>
          </w:tcPr>
          <w:p w14:paraId="27F830BE" w14:textId="61B77304" w:rsidR="00C95381" w:rsidRPr="00565FA6" w:rsidRDefault="00C95381" w:rsidP="00BF5909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  <w:p w14:paraId="78B78F2D" w14:textId="7772BAFE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65FA6">
              <w:rPr>
                <w:rFonts w:cs="Arial"/>
                <w:b/>
                <w:bCs/>
                <w:sz w:val="20"/>
              </w:rPr>
              <w:t>Počet kontrolních vzorků</w:t>
            </w:r>
          </w:p>
        </w:tc>
      </w:tr>
      <w:tr w:rsidR="00C95381" w14:paraId="6EF7D07E" w14:textId="77777777" w:rsidTr="0013467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CCC4A0" w14:textId="077C978A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 xml:space="preserve">CHSK – </w:t>
            </w:r>
            <w:proofErr w:type="spellStart"/>
            <w:r w:rsidRPr="00924E9D">
              <w:rPr>
                <w:rFonts w:cs="Arial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6A00963" w14:textId="766DC4D1" w:rsidR="00C95381" w:rsidRDefault="00C9121D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C95381" w:rsidRPr="004B05E0">
              <w:rPr>
                <w:rFonts w:cs="Arial"/>
                <w:sz w:val="18"/>
                <w:szCs w:val="18"/>
              </w:rPr>
              <w:t>00 mg/l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94FDF2" w14:textId="4E804EDA" w:rsidR="00C95381" w:rsidRDefault="00C9121D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34678">
              <w:rPr>
                <w:rFonts w:cs="Arial"/>
                <w:sz w:val="18"/>
                <w:szCs w:val="18"/>
              </w:rPr>
              <w:t>6</w:t>
            </w:r>
            <w:r w:rsidR="00C95381">
              <w:rPr>
                <w:rFonts w:cs="Arial"/>
                <w:sz w:val="18"/>
                <w:szCs w:val="18"/>
              </w:rPr>
              <w:t xml:space="preserve">0 </w:t>
            </w:r>
            <w:r w:rsidR="00C95381"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08F7CC" w14:textId="77777777" w:rsidR="00134678" w:rsidRPr="00723A2C" w:rsidRDefault="00134678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153,4 kg/den</w:t>
            </w:r>
          </w:p>
          <w:p w14:paraId="1202B557" w14:textId="06BA47D3" w:rsidR="00134678" w:rsidRPr="00723A2C" w:rsidRDefault="00134678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56 t/rok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C54F47" w14:textId="3E4DF647" w:rsidR="00C95381" w:rsidRPr="00723A2C" w:rsidRDefault="00723A2C" w:rsidP="00BF5909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54EEA559" w14:textId="77777777" w:rsidTr="0013467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5D5AFE4" w14:textId="513B1C68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BSK 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1C9C24E" w14:textId="4D8898D5" w:rsidR="00C95381" w:rsidRDefault="00C9121D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134678">
              <w:rPr>
                <w:rFonts w:cs="Arial"/>
                <w:sz w:val="18"/>
                <w:szCs w:val="18"/>
              </w:rPr>
              <w:t>0</w:t>
            </w:r>
            <w:r w:rsidR="00C95381" w:rsidRPr="004B05E0">
              <w:rPr>
                <w:rFonts w:cs="Arial"/>
                <w:sz w:val="18"/>
                <w:szCs w:val="18"/>
              </w:rPr>
              <w:t>0 mg/l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2FE335" w14:textId="7F7B4062" w:rsidR="00C95381" w:rsidRDefault="00134678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  <w:r w:rsidR="00C95381">
              <w:rPr>
                <w:rFonts w:cs="Arial"/>
                <w:sz w:val="18"/>
                <w:szCs w:val="18"/>
              </w:rPr>
              <w:t xml:space="preserve">0 </w:t>
            </w:r>
            <w:r w:rsidR="00C95381"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7FA7D8" w14:textId="77777777" w:rsidR="00134678" w:rsidRPr="00723A2C" w:rsidRDefault="00134678" w:rsidP="0013467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76,7 kg/den</w:t>
            </w:r>
          </w:p>
          <w:p w14:paraId="736CA67B" w14:textId="0556E436" w:rsidR="00C95381" w:rsidRPr="00723A2C" w:rsidRDefault="00134678" w:rsidP="0013467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28 t/rok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2A0D50" w14:textId="4DFCD907" w:rsidR="00C95381" w:rsidRDefault="00723A2C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6493D48C" w14:textId="77777777" w:rsidTr="0013467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CE3A815" w14:textId="67F15246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NL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4B3DFD4" w14:textId="6467D888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3</w:t>
            </w:r>
            <w:r w:rsidR="00134678">
              <w:rPr>
                <w:rFonts w:cs="Arial"/>
                <w:sz w:val="18"/>
                <w:szCs w:val="18"/>
              </w:rPr>
              <w:t>5</w:t>
            </w:r>
            <w:r w:rsidRPr="004B05E0">
              <w:rPr>
                <w:rFonts w:cs="Arial"/>
                <w:sz w:val="18"/>
                <w:szCs w:val="18"/>
              </w:rPr>
              <w:t>0 mg/l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9EBCAD" w14:textId="608FE26E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420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3660F0A" w14:textId="77777777" w:rsidR="00C95381" w:rsidRPr="00723A2C" w:rsidRDefault="00134678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67,1 kg/den</w:t>
            </w:r>
          </w:p>
          <w:p w14:paraId="4E93DBC3" w14:textId="03882048" w:rsidR="00134678" w:rsidRPr="00723A2C" w:rsidRDefault="00134678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24,5 t/rok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BD65AE" w14:textId="781EC75E" w:rsidR="00C95381" w:rsidRDefault="00723A2C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51362C72" w14:textId="77777777" w:rsidTr="00723A2C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C2BD97" w14:textId="0AEE8934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 xml:space="preserve">tuky a oleje (jako </w:t>
            </w:r>
            <w:proofErr w:type="spellStart"/>
            <w:r w:rsidRPr="00924E9D">
              <w:rPr>
                <w:rFonts w:cs="Arial"/>
                <w:sz w:val="18"/>
                <w:szCs w:val="18"/>
              </w:rPr>
              <w:t>extrah</w:t>
            </w:r>
            <w:proofErr w:type="spellEnd"/>
            <w:r w:rsidRPr="00924E9D">
              <w:rPr>
                <w:rFonts w:cs="Arial"/>
                <w:sz w:val="18"/>
                <w:szCs w:val="18"/>
              </w:rPr>
              <w:t>. látky EL)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F03154" w14:textId="7C12514D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55 mg/l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A15DCD" w14:textId="74D377F7" w:rsidR="00C95381" w:rsidRDefault="00C9121D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C95381">
              <w:rPr>
                <w:rFonts w:cs="Arial"/>
                <w:sz w:val="18"/>
                <w:szCs w:val="18"/>
              </w:rPr>
              <w:t xml:space="preserve">0 </w:t>
            </w:r>
            <w:r w:rsidR="00C95381"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03FF7A" w14:textId="77777777" w:rsidR="00C95381" w:rsidRPr="00723A2C" w:rsidRDefault="00134678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10,7 kg/den</w:t>
            </w:r>
          </w:p>
          <w:p w14:paraId="7AD55FDE" w14:textId="027FB19E" w:rsidR="00134678" w:rsidRPr="00723A2C" w:rsidRDefault="00134678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3,9 t/rok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B802FB" w14:textId="4FD35B95" w:rsidR="00C95381" w:rsidRDefault="00723A2C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2F95CFFB" w14:textId="77777777" w:rsidTr="00BF5909">
        <w:tc>
          <w:tcPr>
            <w:tcW w:w="2689" w:type="dxa"/>
            <w:shd w:val="clear" w:color="auto" w:fill="auto"/>
            <w:vAlign w:val="center"/>
          </w:tcPr>
          <w:p w14:paraId="0D9349C5" w14:textId="65F3B75E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tenzidy</w:t>
            </w:r>
            <w:r>
              <w:rPr>
                <w:rFonts w:cs="Arial"/>
                <w:sz w:val="18"/>
                <w:szCs w:val="18"/>
              </w:rPr>
              <w:t xml:space="preserve"> anionaktivní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1C0BD" w14:textId="1460A441" w:rsidR="00C95381" w:rsidRDefault="00C9121D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C95381" w:rsidRPr="004B05E0">
              <w:rPr>
                <w:rFonts w:cs="Arial"/>
                <w:sz w:val="18"/>
                <w:szCs w:val="18"/>
              </w:rPr>
              <w:t xml:space="preserve"> 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BF904" w14:textId="7CE66A08" w:rsidR="00C95381" w:rsidRDefault="00C9121D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C95381">
              <w:rPr>
                <w:rFonts w:cs="Arial"/>
                <w:sz w:val="18"/>
                <w:szCs w:val="18"/>
              </w:rPr>
              <w:t xml:space="preserve">0 </w:t>
            </w:r>
            <w:r w:rsidR="00C95381"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313AB954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AD11D" w14:textId="66CBBDBC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06BED6D1" w14:textId="77777777" w:rsidTr="00BF5909">
        <w:tc>
          <w:tcPr>
            <w:tcW w:w="2689" w:type="dxa"/>
            <w:shd w:val="clear" w:color="auto" w:fill="auto"/>
            <w:vAlign w:val="center"/>
          </w:tcPr>
          <w:p w14:paraId="2FE461D2" w14:textId="4959EB75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C10 – C 40 (ropné látky)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898CE1" w14:textId="19AAC04C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5 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E7A8B" w14:textId="469FE073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3FBA277C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F06929" w14:textId="34E491CD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6A140A7A" w14:textId="77777777" w:rsidTr="00BF5909">
        <w:tc>
          <w:tcPr>
            <w:tcW w:w="2689" w:type="dxa"/>
            <w:shd w:val="clear" w:color="auto" w:fill="auto"/>
            <w:vAlign w:val="center"/>
          </w:tcPr>
          <w:p w14:paraId="6A43DB6F" w14:textId="7E72887F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látky fenolického charakteru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462DB4" w14:textId="0AEB5F7C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4404F" w14:textId="02BAC888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20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3106C975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4EB0E6" w14:textId="63899ADC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23222D76" w14:textId="77777777" w:rsidTr="00723A2C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7199EC1" w14:textId="52ABAA86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rozpuštěné látky (RL)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CEC468E" w14:textId="2AD32230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34678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00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5B7366" w14:textId="33F737DC" w:rsidR="00C95381" w:rsidRDefault="00723A2C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C95381">
              <w:rPr>
                <w:rFonts w:cs="Arial"/>
                <w:sz w:val="18"/>
                <w:szCs w:val="18"/>
              </w:rPr>
              <w:t xml:space="preserve">200 </w:t>
            </w:r>
            <w:r w:rsidR="00C95381"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D4463C" w14:textId="77777777" w:rsidR="00C95381" w:rsidRPr="00723A2C" w:rsidRDefault="00723A2C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191,8 kg/den</w:t>
            </w:r>
          </w:p>
          <w:p w14:paraId="6D0FA7AB" w14:textId="7CF5EB1B" w:rsidR="00723A2C" w:rsidRPr="00723A2C" w:rsidRDefault="00723A2C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70 t/rok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0FEF59" w14:textId="7A6D3579" w:rsidR="00C95381" w:rsidRDefault="00723A2C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7188B465" w14:textId="77777777" w:rsidTr="00BF5909">
        <w:tc>
          <w:tcPr>
            <w:tcW w:w="2689" w:type="dxa"/>
            <w:shd w:val="clear" w:color="auto" w:fill="auto"/>
            <w:vAlign w:val="center"/>
          </w:tcPr>
          <w:p w14:paraId="7DEE9DAE" w14:textId="40C832A2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rozpustné anorganické soli (RAS)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2409E8" w14:textId="4D24EE6F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C9121D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00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CE01F" w14:textId="7351F066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1500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794065E2" w14:textId="7A18A84C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D137BD" w14:textId="7465A284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3D9977E9" w14:textId="77777777" w:rsidTr="00723A2C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D9940E7" w14:textId="3E0DD7D6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N-NH4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B5B92BE" w14:textId="353C02F7" w:rsidR="00C95381" w:rsidRDefault="00723A2C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C95381">
              <w:rPr>
                <w:rFonts w:cs="Arial"/>
                <w:sz w:val="18"/>
                <w:szCs w:val="18"/>
              </w:rPr>
              <w:t xml:space="preserve"> </w:t>
            </w:r>
            <w:r w:rsidR="00C95381"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195F0A" w14:textId="64EB6792" w:rsidR="00C95381" w:rsidRDefault="00723A2C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3B7FAA">
              <w:rPr>
                <w:rFonts w:cs="Arial"/>
                <w:sz w:val="18"/>
                <w:szCs w:val="18"/>
              </w:rPr>
              <w:t>5</w:t>
            </w:r>
            <w:r w:rsidR="00C95381">
              <w:rPr>
                <w:rFonts w:cs="Arial"/>
                <w:sz w:val="18"/>
                <w:szCs w:val="18"/>
              </w:rPr>
              <w:t xml:space="preserve"> </w:t>
            </w:r>
            <w:r w:rsidR="00C95381"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466FEE" w14:textId="77777777" w:rsidR="00C95381" w:rsidRPr="00723A2C" w:rsidRDefault="00723A2C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6,8 kg/den</w:t>
            </w:r>
          </w:p>
          <w:p w14:paraId="08955C20" w14:textId="6239CEE9" w:rsidR="00723A2C" w:rsidRPr="00723A2C" w:rsidRDefault="00723A2C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2,5 t/rok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2A9E39" w14:textId="4AA954B3" w:rsidR="00C95381" w:rsidRDefault="00723A2C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3A679816" w14:textId="77777777" w:rsidTr="00BF5909">
        <w:tc>
          <w:tcPr>
            <w:tcW w:w="2689" w:type="dxa"/>
            <w:shd w:val="clear" w:color="auto" w:fill="auto"/>
            <w:vAlign w:val="center"/>
          </w:tcPr>
          <w:p w14:paraId="6EBE6FD2" w14:textId="55446D23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 xml:space="preserve">N </w:t>
            </w:r>
            <w:r w:rsidRPr="00924E9D">
              <w:rPr>
                <w:rFonts w:cs="Arial"/>
                <w:sz w:val="18"/>
                <w:szCs w:val="18"/>
                <w:vertAlign w:val="subscript"/>
              </w:rPr>
              <w:t>celkový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D4CDE4" w14:textId="3D1BCDA7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60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B6E61" w14:textId="240F28C5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3B7FAA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2EDEBCF9" w14:textId="61C67FB4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FA1598" w14:textId="7B0AA0C4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7427B3EB" w14:textId="77777777" w:rsidTr="00723A2C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766E8CF" w14:textId="10B39F89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P celkový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1FE2FE2" w14:textId="1B73D92E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B7FAA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7FAD0C" w14:textId="593F75D4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B7FA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E2B87A" w14:textId="77777777" w:rsidR="00C95381" w:rsidRPr="00723A2C" w:rsidRDefault="00723A2C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1,9 kg/den</w:t>
            </w:r>
          </w:p>
          <w:p w14:paraId="6E66885C" w14:textId="2CF6D4AA" w:rsidR="00723A2C" w:rsidRPr="00723A2C" w:rsidRDefault="00723A2C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0,7 t/rok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0EDDBA" w14:textId="5D2326AD" w:rsidR="00C95381" w:rsidRDefault="00723A2C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7C31865A" w14:textId="77777777" w:rsidTr="00BF5909">
        <w:trPr>
          <w:trHeight w:val="190"/>
        </w:trPr>
        <w:tc>
          <w:tcPr>
            <w:tcW w:w="2689" w:type="dxa"/>
            <w:shd w:val="clear" w:color="auto" w:fill="auto"/>
            <w:vAlign w:val="center"/>
          </w:tcPr>
          <w:p w14:paraId="0AB144A9" w14:textId="2F05854F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celková sušina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A3B8B2" w14:textId="01D800DE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3000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17270" w14:textId="56A5FDF8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3000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43BBDA2F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860413" w14:textId="6E8A1E5D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0054F026" w14:textId="77777777" w:rsidTr="00BF5909">
        <w:tc>
          <w:tcPr>
            <w:tcW w:w="2689" w:type="dxa"/>
            <w:shd w:val="clear" w:color="auto" w:fill="auto"/>
            <w:vAlign w:val="center"/>
          </w:tcPr>
          <w:p w14:paraId="6A2B0509" w14:textId="390CEB36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měď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6D1D70" w14:textId="3FA85879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F0C21" w14:textId="3856FC57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69786344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5A14AE" w14:textId="18AE156B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521CCFF8" w14:textId="77777777" w:rsidTr="00BF5909">
        <w:tc>
          <w:tcPr>
            <w:tcW w:w="2689" w:type="dxa"/>
            <w:shd w:val="clear" w:color="auto" w:fill="auto"/>
            <w:vAlign w:val="center"/>
          </w:tcPr>
          <w:p w14:paraId="3259A94E" w14:textId="7C1B5C09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zinek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C0E330" w14:textId="40A6BB95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877B6" w14:textId="577715C6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6C623A1D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31EF09" w14:textId="4A8506C9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4F3CB092" w14:textId="77777777" w:rsidTr="00BF5909">
        <w:tc>
          <w:tcPr>
            <w:tcW w:w="2689" w:type="dxa"/>
            <w:shd w:val="clear" w:color="auto" w:fill="auto"/>
            <w:vAlign w:val="center"/>
          </w:tcPr>
          <w:p w14:paraId="214A9CA3" w14:textId="0E8B342F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železo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67DAED" w14:textId="0D5DAE18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69B67" w14:textId="5DEC78FA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6469C995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A50995" w14:textId="0F5C565C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401B00B2" w14:textId="77777777" w:rsidTr="00723A2C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2FA1918" w14:textId="53E9F9BE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FA172E1" w14:textId="521ECF94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6,5 – 9,5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C0EE51" w14:textId="030E4DA4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6,5 – 9,5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9572C08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D3216F" w14:textId="288F97E9" w:rsidR="00C95381" w:rsidRDefault="00723A2C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05D01C1A" w14:textId="77777777" w:rsidTr="00BF5909">
        <w:tc>
          <w:tcPr>
            <w:tcW w:w="2689" w:type="dxa"/>
            <w:shd w:val="clear" w:color="auto" w:fill="auto"/>
            <w:vAlign w:val="center"/>
          </w:tcPr>
          <w:p w14:paraId="29655637" w14:textId="67C70FCD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teplota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94ABB" w14:textId="5AB62322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°C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4BE1B" w14:textId="186EAC44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°C</w:t>
            </w:r>
          </w:p>
        </w:tc>
        <w:tc>
          <w:tcPr>
            <w:tcW w:w="1418" w:type="dxa"/>
            <w:shd w:val="clear" w:color="auto" w:fill="auto"/>
          </w:tcPr>
          <w:p w14:paraId="17BD52CC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7F9AB1" w14:textId="4040F9D6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77522369" w14:textId="77777777" w:rsidTr="00BF5909">
        <w:tc>
          <w:tcPr>
            <w:tcW w:w="2689" w:type="dxa"/>
            <w:shd w:val="clear" w:color="auto" w:fill="auto"/>
            <w:vAlign w:val="center"/>
          </w:tcPr>
          <w:p w14:paraId="23C3F244" w14:textId="68D3692B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chlorované uhlovodíky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31F2E5" w14:textId="117686DE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0,005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00D04" w14:textId="0B20A9E0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0,005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7F6246FA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35B5DB" w14:textId="551E1D99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457BEC12" w14:textId="77777777" w:rsidTr="00BF5909">
        <w:tc>
          <w:tcPr>
            <w:tcW w:w="2689" w:type="dxa"/>
            <w:shd w:val="clear" w:color="auto" w:fill="auto"/>
            <w:vAlign w:val="center"/>
          </w:tcPr>
          <w:p w14:paraId="06E76D7E" w14:textId="7F21A4D4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arsen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602A33" w14:textId="48BD4A88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0,03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FE5E8" w14:textId="20E12471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0,03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45514F72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D737E7" w14:textId="7849E133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6F83C6A0" w14:textId="77777777" w:rsidTr="00BF5909">
        <w:tc>
          <w:tcPr>
            <w:tcW w:w="2689" w:type="dxa"/>
            <w:shd w:val="clear" w:color="auto" w:fill="auto"/>
            <w:vAlign w:val="center"/>
          </w:tcPr>
          <w:p w14:paraId="6D4BA94E" w14:textId="783FBF24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chrom celkový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AB0429" w14:textId="4094BBD8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0,3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B3EE2" w14:textId="24F71960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0,3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4E4C4A3F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343225" w14:textId="5B61B43C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3443455D" w14:textId="77777777" w:rsidTr="00BF5909">
        <w:tc>
          <w:tcPr>
            <w:tcW w:w="2689" w:type="dxa"/>
            <w:shd w:val="clear" w:color="auto" w:fill="auto"/>
            <w:vAlign w:val="center"/>
          </w:tcPr>
          <w:p w14:paraId="795072D6" w14:textId="36952B6D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kadmium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5261CC" w14:textId="13AFCD3E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0,003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E91DF" w14:textId="5A61726D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0,003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44F65F89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983458" w14:textId="5FC934AB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22F1FEB5" w14:textId="77777777" w:rsidTr="00BF5909">
        <w:tc>
          <w:tcPr>
            <w:tcW w:w="2689" w:type="dxa"/>
            <w:shd w:val="clear" w:color="auto" w:fill="auto"/>
            <w:vAlign w:val="center"/>
          </w:tcPr>
          <w:p w14:paraId="0D12E470" w14:textId="676FB48F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kobalt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D252CA" w14:textId="436EC08B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EC868" w14:textId="0ADD723C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52F3A0BA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F69384" w14:textId="3ABBD553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10EF0CBE" w14:textId="77777777" w:rsidTr="00BF5909">
        <w:tc>
          <w:tcPr>
            <w:tcW w:w="2689" w:type="dxa"/>
            <w:shd w:val="clear" w:color="auto" w:fill="auto"/>
            <w:vAlign w:val="center"/>
          </w:tcPr>
          <w:p w14:paraId="277629C4" w14:textId="6C742430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nikl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2D017E" w14:textId="3E9D2EB6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0,1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F2EF2" w14:textId="2F15DDE6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0,1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6236A948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07EC6E" w14:textId="6769D5A9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2A20F3E3" w14:textId="77777777" w:rsidTr="00BF5909">
        <w:tc>
          <w:tcPr>
            <w:tcW w:w="2689" w:type="dxa"/>
            <w:shd w:val="clear" w:color="auto" w:fill="auto"/>
            <w:vAlign w:val="center"/>
          </w:tcPr>
          <w:p w14:paraId="01C5960B" w14:textId="74EE9BF7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olovo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19C3D8" w14:textId="00E243A7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0,2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AF084" w14:textId="034A06F5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0,2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05BBD884" w14:textId="77777777" w:rsidR="00C95381" w:rsidRPr="00723A2C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85C22" w14:textId="660916C8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504BE17B" w14:textId="77777777" w:rsidTr="00723A2C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CA1E0A7" w14:textId="49F99BB4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rtuť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9346AC4" w14:textId="5C8A1C10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="00723A2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F0C409" w14:textId="38FA16C0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="00723A2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C3DA51" w14:textId="77777777" w:rsidR="00C95381" w:rsidRPr="00723A2C" w:rsidRDefault="00723A2C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0,2 kg/den</w:t>
            </w:r>
          </w:p>
          <w:p w14:paraId="206845E4" w14:textId="5D1671CB" w:rsidR="00723A2C" w:rsidRPr="00723A2C" w:rsidRDefault="00723A2C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23A2C">
              <w:rPr>
                <w:rFonts w:cs="Arial"/>
                <w:sz w:val="18"/>
                <w:szCs w:val="18"/>
              </w:rPr>
              <w:t>0,07 kg/rok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252A64" w14:textId="27C3900D" w:rsidR="00C95381" w:rsidRDefault="00723A2C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23A2C">
              <w:rPr>
                <w:rFonts w:cs="Arial"/>
                <w:bCs/>
                <w:sz w:val="20"/>
              </w:rPr>
              <w:t>4x ročně (typ „B“)</w:t>
            </w:r>
          </w:p>
        </w:tc>
      </w:tr>
      <w:tr w:rsidR="00C95381" w14:paraId="7A6BF6DC" w14:textId="77777777" w:rsidTr="00BF5909">
        <w:tc>
          <w:tcPr>
            <w:tcW w:w="2689" w:type="dxa"/>
            <w:shd w:val="clear" w:color="auto" w:fill="auto"/>
            <w:vAlign w:val="center"/>
          </w:tcPr>
          <w:p w14:paraId="046363F6" w14:textId="62273C93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selen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E8EF5" w14:textId="164BC49F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F4EDC" w14:textId="73C2CCD8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5C26A3DD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A345F4" w14:textId="5B4E0BC6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097EC00B" w14:textId="77777777" w:rsidTr="00BF5909">
        <w:tc>
          <w:tcPr>
            <w:tcW w:w="2689" w:type="dxa"/>
            <w:shd w:val="clear" w:color="auto" w:fill="auto"/>
            <w:vAlign w:val="center"/>
          </w:tcPr>
          <w:p w14:paraId="39D17C4A" w14:textId="13396672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vanad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99F262" w14:textId="1C1BCD27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468BB" w14:textId="719A0B4F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0,05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4C38E52D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F7773B" w14:textId="51693591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4C09BAB8" w14:textId="77777777" w:rsidTr="00BF5909">
        <w:tc>
          <w:tcPr>
            <w:tcW w:w="2689" w:type="dxa"/>
            <w:shd w:val="clear" w:color="auto" w:fill="auto"/>
            <w:vAlign w:val="center"/>
          </w:tcPr>
          <w:p w14:paraId="5D20B72F" w14:textId="3DB0D41B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stříbro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2070FF" w14:textId="43C5D3C5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0,1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BC832" w14:textId="1759FCBE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0,1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0D0F18AB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935968" w14:textId="3DBCBF99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0DFEF82F" w14:textId="77777777" w:rsidTr="00BF5909">
        <w:tc>
          <w:tcPr>
            <w:tcW w:w="2689" w:type="dxa"/>
            <w:shd w:val="clear" w:color="auto" w:fill="auto"/>
            <w:vAlign w:val="center"/>
          </w:tcPr>
          <w:p w14:paraId="46E42F4E" w14:textId="7241C622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molybden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F7A950" w14:textId="605B00A2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0,03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74412" w14:textId="1E34317A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0,03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74728F95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303654" w14:textId="1732018F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11DA6699" w14:textId="77777777" w:rsidTr="00BF5909">
        <w:tc>
          <w:tcPr>
            <w:tcW w:w="2689" w:type="dxa"/>
            <w:shd w:val="clear" w:color="auto" w:fill="auto"/>
            <w:vAlign w:val="center"/>
          </w:tcPr>
          <w:p w14:paraId="5E51DA82" w14:textId="535ADB01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 w:rsidRPr="00924E9D">
              <w:rPr>
                <w:rFonts w:cs="Arial"/>
                <w:sz w:val="18"/>
                <w:szCs w:val="18"/>
              </w:rPr>
              <w:t>baryum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388AAB" w14:textId="77777777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2C62A3" w14:textId="77777777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60027E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1F30AA" w14:textId="69FB2FA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7ECAF488" w14:textId="77777777" w:rsidTr="00BF5909">
        <w:tc>
          <w:tcPr>
            <w:tcW w:w="2689" w:type="dxa"/>
            <w:shd w:val="clear" w:color="auto" w:fill="auto"/>
            <w:vAlign w:val="center"/>
          </w:tcPr>
          <w:p w14:paraId="679C0740" w14:textId="5F908C5A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kyanidy celkové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CF1051" w14:textId="4765547A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0,2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1ED1D" w14:textId="1566A8DC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0,2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5AF27213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9BB6CB" w14:textId="524C7A08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689EF61C" w14:textId="77777777" w:rsidTr="00BF5909">
        <w:tc>
          <w:tcPr>
            <w:tcW w:w="2689" w:type="dxa"/>
            <w:shd w:val="clear" w:color="auto" w:fill="auto"/>
            <w:vAlign w:val="center"/>
          </w:tcPr>
          <w:p w14:paraId="039E8AC8" w14:textId="1E68BFEA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kyanidy toxické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3ED3F9" w14:textId="33972C21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0,1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6F5F0" w14:textId="4984C9B3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0,1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3C8BABA1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B84215" w14:textId="220F35B2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4073A73E" w14:textId="77777777" w:rsidTr="00BF5909">
        <w:tc>
          <w:tcPr>
            <w:tcW w:w="2689" w:type="dxa"/>
            <w:shd w:val="clear" w:color="auto" w:fill="auto"/>
            <w:vAlign w:val="center"/>
          </w:tcPr>
          <w:p w14:paraId="6726252E" w14:textId="063ABE75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AOX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6D559D" w14:textId="16A94D99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0,2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A4433" w14:textId="781297CF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0,2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  <w:shd w:val="clear" w:color="auto" w:fill="auto"/>
          </w:tcPr>
          <w:p w14:paraId="31CB8ED5" w14:textId="509D0B27" w:rsidR="00C95381" w:rsidRDefault="00C95381" w:rsidP="00BF590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B785C" w14:textId="4F74D85B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224A2667" w14:textId="77777777" w:rsidTr="00BF5909">
        <w:tc>
          <w:tcPr>
            <w:tcW w:w="2689" w:type="dxa"/>
            <w:vAlign w:val="center"/>
          </w:tcPr>
          <w:p w14:paraId="341F4B03" w14:textId="0E09C0C0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>PCB</w:t>
            </w:r>
          </w:p>
        </w:tc>
        <w:tc>
          <w:tcPr>
            <w:tcW w:w="1842" w:type="dxa"/>
            <w:vAlign w:val="center"/>
          </w:tcPr>
          <w:p w14:paraId="2F8D8B7B" w14:textId="27342B98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0,0005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701" w:type="dxa"/>
            <w:vAlign w:val="center"/>
          </w:tcPr>
          <w:p w14:paraId="642CBBE8" w14:textId="17792649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0,0005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05E0">
              <w:rPr>
                <w:rFonts w:cs="Arial"/>
                <w:sz w:val="18"/>
                <w:szCs w:val="18"/>
              </w:rPr>
              <w:t>mg/l</w:t>
            </w:r>
          </w:p>
        </w:tc>
        <w:tc>
          <w:tcPr>
            <w:tcW w:w="1418" w:type="dxa"/>
          </w:tcPr>
          <w:p w14:paraId="729E20BF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A30608" w14:textId="69335DB0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C95381" w14:paraId="00006AAB" w14:textId="77777777" w:rsidTr="00BF5909">
        <w:tc>
          <w:tcPr>
            <w:tcW w:w="2689" w:type="dxa"/>
            <w:vAlign w:val="center"/>
          </w:tcPr>
          <w:p w14:paraId="2D87B6E7" w14:textId="1DBE7D9D" w:rsidR="00C95381" w:rsidRDefault="00C95381" w:rsidP="00BF590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salmonela </w:t>
            </w:r>
            <w:proofErr w:type="spellStart"/>
            <w:r>
              <w:rPr>
                <w:rFonts w:cs="Arial"/>
                <w:sz w:val="18"/>
                <w:szCs w:val="18"/>
              </w:rPr>
              <w:t>sp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4A809190" w14:textId="2FE5A144" w:rsidR="00C95381" w:rsidRDefault="00C95381" w:rsidP="00BF5909">
            <w:pPr>
              <w:spacing w:line="240" w:lineRule="auto"/>
              <w:ind w:right="324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Negativní nález</w:t>
            </w:r>
          </w:p>
        </w:tc>
        <w:tc>
          <w:tcPr>
            <w:tcW w:w="1701" w:type="dxa"/>
            <w:vAlign w:val="center"/>
          </w:tcPr>
          <w:p w14:paraId="415D2365" w14:textId="17686E25" w:rsidR="00C95381" w:rsidRDefault="00C95381" w:rsidP="00BF5909">
            <w:pPr>
              <w:spacing w:line="240" w:lineRule="auto"/>
              <w:ind w:right="181"/>
              <w:jc w:val="right"/>
              <w:rPr>
                <w:rFonts w:cs="Arial"/>
                <w:b/>
                <w:sz w:val="20"/>
              </w:rPr>
            </w:pPr>
            <w:r w:rsidRPr="004B05E0">
              <w:rPr>
                <w:rFonts w:cs="Arial"/>
                <w:sz w:val="18"/>
                <w:szCs w:val="18"/>
              </w:rPr>
              <w:t>Negativní nález</w:t>
            </w:r>
          </w:p>
        </w:tc>
        <w:tc>
          <w:tcPr>
            <w:tcW w:w="1418" w:type="dxa"/>
          </w:tcPr>
          <w:p w14:paraId="3F701A89" w14:textId="77777777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C552978" w14:textId="375B2A3C" w:rsidR="00C95381" w:rsidRDefault="00C9538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6B2BB1" w14:paraId="6004DDEC" w14:textId="77777777" w:rsidTr="00BF5909">
        <w:tc>
          <w:tcPr>
            <w:tcW w:w="2689" w:type="dxa"/>
            <w:vAlign w:val="center"/>
          </w:tcPr>
          <w:p w14:paraId="3B6A861A" w14:textId="77777777" w:rsidR="006B2BB1" w:rsidRPr="006B2BB1" w:rsidRDefault="006B2BB1" w:rsidP="00BF590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B2BB1">
              <w:rPr>
                <w:rFonts w:cs="Arial"/>
                <w:sz w:val="18"/>
                <w:szCs w:val="18"/>
              </w:rPr>
              <w:t>radionuklidy:</w:t>
            </w:r>
          </w:p>
          <w:p w14:paraId="00A7790E" w14:textId="77777777" w:rsidR="006B2BB1" w:rsidRPr="006B2BB1" w:rsidRDefault="006B2BB1" w:rsidP="00BF590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B2BB1">
              <w:rPr>
                <w:rFonts w:cs="Arial"/>
                <w:sz w:val="18"/>
                <w:szCs w:val="18"/>
              </w:rPr>
              <w:t>celková objemová aktivita alfa</w:t>
            </w:r>
          </w:p>
          <w:p w14:paraId="7C54A890" w14:textId="33DBB25A" w:rsidR="006B2BB1" w:rsidRDefault="006B2BB1" w:rsidP="00BF590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B2BB1">
              <w:rPr>
                <w:rFonts w:cs="Arial"/>
                <w:sz w:val="18"/>
                <w:szCs w:val="18"/>
              </w:rPr>
              <w:t>celková objemová aktivita beta</w:t>
            </w:r>
          </w:p>
        </w:tc>
        <w:tc>
          <w:tcPr>
            <w:tcW w:w="1842" w:type="dxa"/>
            <w:vAlign w:val="center"/>
          </w:tcPr>
          <w:p w14:paraId="2B54CB40" w14:textId="77777777" w:rsidR="006B2BB1" w:rsidRPr="006B2BB1" w:rsidRDefault="006B2BB1" w:rsidP="00BF5909">
            <w:pPr>
              <w:spacing w:line="240" w:lineRule="auto"/>
              <w:ind w:right="324"/>
              <w:jc w:val="right"/>
              <w:rPr>
                <w:rFonts w:cs="Arial"/>
                <w:sz w:val="18"/>
                <w:szCs w:val="18"/>
              </w:rPr>
            </w:pPr>
          </w:p>
          <w:p w14:paraId="6F060D3F" w14:textId="77777777" w:rsidR="006B2BB1" w:rsidRPr="006B2BB1" w:rsidRDefault="006B2BB1" w:rsidP="00BF5909">
            <w:pPr>
              <w:spacing w:line="240" w:lineRule="auto"/>
              <w:ind w:right="324"/>
              <w:jc w:val="right"/>
              <w:rPr>
                <w:rFonts w:cs="Arial"/>
                <w:sz w:val="18"/>
                <w:szCs w:val="18"/>
              </w:rPr>
            </w:pPr>
            <w:r w:rsidRPr="006B2BB1">
              <w:rPr>
                <w:rFonts w:cs="Arial"/>
                <w:sz w:val="18"/>
                <w:szCs w:val="18"/>
              </w:rPr>
              <w:t xml:space="preserve">0,5 </w:t>
            </w:r>
            <w:proofErr w:type="spellStart"/>
            <w:r w:rsidRPr="006B2BB1">
              <w:rPr>
                <w:rFonts w:cs="Arial"/>
                <w:sz w:val="18"/>
                <w:szCs w:val="18"/>
              </w:rPr>
              <w:t>Bq</w:t>
            </w:r>
            <w:proofErr w:type="spellEnd"/>
            <w:r w:rsidRPr="006B2BB1">
              <w:rPr>
                <w:rFonts w:cs="Arial"/>
                <w:sz w:val="18"/>
                <w:szCs w:val="18"/>
              </w:rPr>
              <w:t>/l</w:t>
            </w:r>
          </w:p>
          <w:p w14:paraId="56D3855C" w14:textId="5637272A" w:rsidR="006B2BB1" w:rsidRPr="004B05E0" w:rsidRDefault="006B2BB1" w:rsidP="00BF5909">
            <w:pPr>
              <w:spacing w:line="240" w:lineRule="auto"/>
              <w:ind w:right="324"/>
              <w:jc w:val="right"/>
              <w:rPr>
                <w:rFonts w:cs="Arial"/>
                <w:sz w:val="18"/>
                <w:szCs w:val="18"/>
              </w:rPr>
            </w:pPr>
            <w:r w:rsidRPr="006B2BB1">
              <w:rPr>
                <w:rFonts w:cs="Arial"/>
                <w:sz w:val="18"/>
                <w:szCs w:val="18"/>
              </w:rPr>
              <w:t xml:space="preserve">1 </w:t>
            </w:r>
            <w:proofErr w:type="spellStart"/>
            <w:r w:rsidRPr="006B2BB1">
              <w:rPr>
                <w:rFonts w:cs="Arial"/>
                <w:sz w:val="18"/>
                <w:szCs w:val="18"/>
              </w:rPr>
              <w:t>Bq</w:t>
            </w:r>
            <w:proofErr w:type="spellEnd"/>
            <w:r w:rsidRPr="006B2BB1">
              <w:rPr>
                <w:rFonts w:cs="Arial"/>
                <w:sz w:val="18"/>
                <w:szCs w:val="18"/>
              </w:rPr>
              <w:t>/l</w:t>
            </w:r>
          </w:p>
        </w:tc>
        <w:tc>
          <w:tcPr>
            <w:tcW w:w="1701" w:type="dxa"/>
            <w:vAlign w:val="center"/>
          </w:tcPr>
          <w:p w14:paraId="30F7D5E5" w14:textId="77777777" w:rsidR="006B2BB1" w:rsidRPr="006B2BB1" w:rsidRDefault="006B2BB1" w:rsidP="00BF5909">
            <w:pPr>
              <w:spacing w:line="240" w:lineRule="auto"/>
              <w:ind w:right="181"/>
              <w:jc w:val="right"/>
              <w:rPr>
                <w:rFonts w:cs="Arial"/>
                <w:sz w:val="18"/>
                <w:szCs w:val="18"/>
              </w:rPr>
            </w:pPr>
          </w:p>
          <w:p w14:paraId="2ED579E6" w14:textId="77777777" w:rsidR="006B2BB1" w:rsidRPr="006B2BB1" w:rsidRDefault="006B2BB1" w:rsidP="00BF5909">
            <w:pPr>
              <w:spacing w:line="240" w:lineRule="auto"/>
              <w:ind w:right="181"/>
              <w:jc w:val="right"/>
              <w:rPr>
                <w:rFonts w:cs="Arial"/>
                <w:sz w:val="18"/>
                <w:szCs w:val="18"/>
              </w:rPr>
            </w:pPr>
            <w:r w:rsidRPr="006B2BB1">
              <w:rPr>
                <w:rFonts w:cs="Arial"/>
                <w:sz w:val="18"/>
                <w:szCs w:val="18"/>
              </w:rPr>
              <w:t xml:space="preserve">0,5 </w:t>
            </w:r>
            <w:proofErr w:type="spellStart"/>
            <w:r w:rsidRPr="006B2BB1">
              <w:rPr>
                <w:rFonts w:cs="Arial"/>
                <w:sz w:val="18"/>
                <w:szCs w:val="18"/>
              </w:rPr>
              <w:t>Bq</w:t>
            </w:r>
            <w:proofErr w:type="spellEnd"/>
            <w:r w:rsidRPr="006B2BB1">
              <w:rPr>
                <w:rFonts w:cs="Arial"/>
                <w:sz w:val="18"/>
                <w:szCs w:val="18"/>
              </w:rPr>
              <w:t>/l</w:t>
            </w:r>
          </w:p>
          <w:p w14:paraId="0BB00DBD" w14:textId="4EB23FE0" w:rsidR="006B2BB1" w:rsidRPr="004B05E0" w:rsidRDefault="006B2BB1" w:rsidP="00BF5909">
            <w:pPr>
              <w:spacing w:line="240" w:lineRule="auto"/>
              <w:ind w:right="181"/>
              <w:jc w:val="right"/>
              <w:rPr>
                <w:rFonts w:cs="Arial"/>
                <w:sz w:val="18"/>
                <w:szCs w:val="18"/>
              </w:rPr>
            </w:pPr>
            <w:r w:rsidRPr="006B2BB1">
              <w:rPr>
                <w:rFonts w:cs="Arial"/>
                <w:sz w:val="18"/>
                <w:szCs w:val="18"/>
              </w:rPr>
              <w:t xml:space="preserve">1 </w:t>
            </w:r>
            <w:proofErr w:type="spellStart"/>
            <w:r w:rsidRPr="006B2BB1">
              <w:rPr>
                <w:rFonts w:cs="Arial"/>
                <w:sz w:val="18"/>
                <w:szCs w:val="18"/>
              </w:rPr>
              <w:t>Bq</w:t>
            </w:r>
            <w:proofErr w:type="spellEnd"/>
            <w:r w:rsidRPr="006B2BB1">
              <w:rPr>
                <w:rFonts w:cs="Arial"/>
                <w:sz w:val="18"/>
                <w:szCs w:val="18"/>
              </w:rPr>
              <w:t>/l</w:t>
            </w:r>
          </w:p>
        </w:tc>
        <w:tc>
          <w:tcPr>
            <w:tcW w:w="1418" w:type="dxa"/>
          </w:tcPr>
          <w:p w14:paraId="7C0BD40A" w14:textId="77777777" w:rsidR="006B2BB1" w:rsidRDefault="006B2BB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CD26F4D" w14:textId="77777777" w:rsidR="006B2BB1" w:rsidRDefault="006B2BB1" w:rsidP="00BF5909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60BA49B2" w14:textId="77777777" w:rsidR="00D11878" w:rsidRDefault="00D11878" w:rsidP="00D11878">
      <w:pPr>
        <w:spacing w:before="120" w:line="200" w:lineRule="atLeast"/>
        <w:jc w:val="both"/>
        <w:rPr>
          <w:i/>
          <w:iCs/>
          <w:color w:val="000000" w:themeColor="text1"/>
          <w:sz w:val="18"/>
          <w:szCs w:val="18"/>
        </w:rPr>
      </w:pPr>
      <w:r w:rsidRPr="00565FA6">
        <w:rPr>
          <w:i/>
          <w:iCs/>
          <w:color w:val="000000" w:themeColor="text1"/>
          <w:sz w:val="18"/>
          <w:szCs w:val="18"/>
        </w:rPr>
        <w:t xml:space="preserve">* typ </w:t>
      </w:r>
      <w:proofErr w:type="gramStart"/>
      <w:r>
        <w:rPr>
          <w:i/>
          <w:iCs/>
          <w:color w:val="000000" w:themeColor="text1"/>
          <w:sz w:val="18"/>
          <w:szCs w:val="18"/>
        </w:rPr>
        <w:t>B</w:t>
      </w:r>
      <w:r w:rsidRPr="00565FA6">
        <w:rPr>
          <w:i/>
          <w:iCs/>
          <w:color w:val="000000" w:themeColor="text1"/>
          <w:sz w:val="18"/>
          <w:szCs w:val="18"/>
        </w:rPr>
        <w:t xml:space="preserve"> – </w:t>
      </w:r>
      <w:r>
        <w:rPr>
          <w:i/>
          <w:iCs/>
          <w:color w:val="000000" w:themeColor="text1"/>
          <w:sz w:val="18"/>
          <w:szCs w:val="18"/>
        </w:rPr>
        <w:t>24</w:t>
      </w:r>
      <w:proofErr w:type="gramEnd"/>
      <w:r>
        <w:rPr>
          <w:i/>
          <w:iCs/>
          <w:color w:val="000000" w:themeColor="text1"/>
          <w:sz w:val="18"/>
          <w:szCs w:val="18"/>
        </w:rPr>
        <w:t xml:space="preserve"> hodinový směsný vzorek, získaný sléváním 12 objemově stejných dílčích vzorků odebíraných v intervalu 2 hodin</w:t>
      </w:r>
    </w:p>
    <w:p w14:paraId="4CCDF039" w14:textId="77777777" w:rsidR="006F66EB" w:rsidRDefault="006F66EB" w:rsidP="006F66EB">
      <w:pPr>
        <w:spacing w:before="120" w:line="200" w:lineRule="atLeast"/>
        <w:jc w:val="both"/>
        <w:rPr>
          <w:color w:val="000000" w:themeColor="text1"/>
          <w:sz w:val="20"/>
        </w:rPr>
      </w:pPr>
    </w:p>
    <w:p w14:paraId="138592C0" w14:textId="3BBEAD53" w:rsidR="006F66EB" w:rsidRDefault="006F66EB" w:rsidP="006F66EB">
      <w:pPr>
        <w:spacing w:before="120" w:line="200" w:lineRule="atLeast"/>
        <w:jc w:val="both"/>
        <w:rPr>
          <w:color w:val="000000" w:themeColor="text1"/>
          <w:sz w:val="20"/>
        </w:rPr>
      </w:pPr>
      <w:r w:rsidRPr="008C0A08">
        <w:rPr>
          <w:color w:val="000000" w:themeColor="text1"/>
          <w:sz w:val="20"/>
        </w:rPr>
        <w:t>Odbě</w:t>
      </w:r>
      <w:r>
        <w:rPr>
          <w:color w:val="000000" w:themeColor="text1"/>
          <w:sz w:val="20"/>
        </w:rPr>
        <w:t>r v</w:t>
      </w:r>
      <w:r w:rsidRPr="008C0A08">
        <w:rPr>
          <w:color w:val="000000" w:themeColor="text1"/>
          <w:sz w:val="20"/>
        </w:rPr>
        <w:t>zorků</w:t>
      </w:r>
      <w:r w:rsidR="00D34F30">
        <w:rPr>
          <w:color w:val="000000" w:themeColor="text1"/>
          <w:sz w:val="20"/>
        </w:rPr>
        <w:t xml:space="preserve"> typu „</w:t>
      </w:r>
      <w:r w:rsidR="0074480D">
        <w:rPr>
          <w:color w:val="000000" w:themeColor="text1"/>
          <w:sz w:val="20"/>
        </w:rPr>
        <w:t>B</w:t>
      </w:r>
      <w:r w:rsidR="00D34F30">
        <w:rPr>
          <w:color w:val="000000" w:themeColor="text1"/>
          <w:sz w:val="20"/>
        </w:rPr>
        <w:t>“,</w:t>
      </w:r>
      <w:r w:rsidRPr="008C0A08">
        <w:rPr>
          <w:color w:val="000000" w:themeColor="text1"/>
          <w:sz w:val="20"/>
        </w:rPr>
        <w:t xml:space="preserve"> </w:t>
      </w:r>
      <w:r w:rsidR="00F95F02">
        <w:rPr>
          <w:color w:val="000000" w:themeColor="text1"/>
          <w:sz w:val="20"/>
        </w:rPr>
        <w:t>výše vyznačených ukazatelů</w:t>
      </w:r>
      <w:r w:rsidR="00D34F30">
        <w:rPr>
          <w:color w:val="000000" w:themeColor="text1"/>
          <w:sz w:val="20"/>
        </w:rPr>
        <w:t>,</w:t>
      </w:r>
      <w:r>
        <w:rPr>
          <w:color w:val="000000" w:themeColor="text1"/>
          <w:sz w:val="20"/>
        </w:rPr>
        <w:t xml:space="preserve"> bude prováděn v</w:t>
      </w:r>
      <w:r w:rsidR="0074480D">
        <w:rPr>
          <w:color w:val="000000" w:themeColor="text1"/>
          <w:sz w:val="20"/>
        </w:rPr>
        <w:t> </w:t>
      </w:r>
      <w:r>
        <w:rPr>
          <w:color w:val="000000" w:themeColor="text1"/>
          <w:sz w:val="20"/>
        </w:rPr>
        <w:t>četnosti</w:t>
      </w:r>
      <w:r w:rsidR="0074480D">
        <w:rPr>
          <w:color w:val="000000" w:themeColor="text1"/>
          <w:sz w:val="20"/>
        </w:rPr>
        <w:t xml:space="preserve"> 4x</w:t>
      </w:r>
      <w:r>
        <w:rPr>
          <w:color w:val="000000" w:themeColor="text1"/>
          <w:sz w:val="20"/>
        </w:rPr>
        <w:t xml:space="preserve"> ročně. </w:t>
      </w:r>
      <w:r w:rsidR="00F95F02">
        <w:rPr>
          <w:color w:val="000000" w:themeColor="text1"/>
          <w:sz w:val="20"/>
        </w:rPr>
        <w:t>Protokoly o analýze r</w:t>
      </w:r>
      <w:r w:rsidR="00F95F02" w:rsidRPr="008C0A08">
        <w:rPr>
          <w:color w:val="000000" w:themeColor="text1"/>
          <w:sz w:val="20"/>
        </w:rPr>
        <w:t>ozbor</w:t>
      </w:r>
      <w:r w:rsidR="00F95F02">
        <w:rPr>
          <w:color w:val="000000" w:themeColor="text1"/>
          <w:sz w:val="20"/>
        </w:rPr>
        <w:t>ů odebraných vzorků</w:t>
      </w:r>
      <w:r w:rsidRPr="008C0A08">
        <w:rPr>
          <w:color w:val="000000" w:themeColor="text1"/>
          <w:sz w:val="20"/>
        </w:rPr>
        <w:t xml:space="preserve"> budou zasílány pravidelně na</w:t>
      </w:r>
      <w:r w:rsidRPr="00565FA6">
        <w:t xml:space="preserve"> </w:t>
      </w:r>
      <w:hyperlink r:id="rId8" w:history="1">
        <w:r w:rsidRPr="00104A79">
          <w:rPr>
            <w:rStyle w:val="Hypertextovodkaz"/>
            <w:sz w:val="20"/>
            <w:szCs w:val="16"/>
          </w:rPr>
          <w:t>voda@smj.cz</w:t>
        </w:r>
      </w:hyperlink>
      <w:r w:rsidRPr="008C0A08">
        <w:rPr>
          <w:color w:val="000000" w:themeColor="text1"/>
          <w:sz w:val="20"/>
        </w:rPr>
        <w:t>.</w:t>
      </w:r>
    </w:p>
    <w:p w14:paraId="065B93A4" w14:textId="30D418DA" w:rsidR="006F66EB" w:rsidRDefault="006F66EB" w:rsidP="006F66EB">
      <w:pPr>
        <w:autoSpaceDE w:val="0"/>
        <w:spacing w:line="200" w:lineRule="atLeast"/>
        <w:rPr>
          <w:rFonts w:eastAsia="Arial" w:cs="Arial"/>
          <w:sz w:val="20"/>
        </w:rPr>
      </w:pPr>
    </w:p>
    <w:p w14:paraId="53CA3265" w14:textId="6C43587A" w:rsidR="00D20BC7" w:rsidRDefault="00D20BC7" w:rsidP="006F66EB">
      <w:pPr>
        <w:autoSpaceDE w:val="0"/>
        <w:spacing w:line="200" w:lineRule="atLeast"/>
        <w:rPr>
          <w:rFonts w:eastAsia="Arial" w:cs="Arial"/>
          <w:sz w:val="20"/>
        </w:rPr>
      </w:pPr>
      <w:bookmarkStart w:id="1" w:name="_Hlk59615870"/>
      <w:r>
        <w:rPr>
          <w:rFonts w:eastAsia="Arial" w:cs="Arial"/>
          <w:sz w:val="20"/>
        </w:rPr>
        <w:t>Dodavatel si vyhrazuje právo na provádění mimořádných kontrol producenta a ověřování dodržování limitů stanovených ukazatelů.</w:t>
      </w:r>
    </w:p>
    <w:bookmarkEnd w:id="1"/>
    <w:p w14:paraId="023B9D6D" w14:textId="77777777" w:rsidR="006F66EB" w:rsidRDefault="006F66EB" w:rsidP="006F66EB">
      <w:pPr>
        <w:autoSpaceDE w:val="0"/>
        <w:spacing w:line="200" w:lineRule="atLeast"/>
        <w:rPr>
          <w:rFonts w:eastAsia="Arial" w:cs="Arial"/>
          <w:sz w:val="20"/>
        </w:rPr>
      </w:pPr>
    </w:p>
    <w:p w14:paraId="4412FD78" w14:textId="285CA9D2" w:rsidR="006F66EB" w:rsidRDefault="006F66EB" w:rsidP="006F66EB">
      <w:pPr>
        <w:autoSpaceDE w:val="0"/>
        <w:spacing w:line="200" w:lineRule="atLeast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Předpokládané množství vypouštěných odpadních vod </w:t>
      </w:r>
      <w:r w:rsidR="0074480D">
        <w:rPr>
          <w:rFonts w:eastAsia="Arial" w:cs="Arial"/>
          <w:sz w:val="20"/>
        </w:rPr>
        <w:t xml:space="preserve">70 000 </w:t>
      </w:r>
      <w:r>
        <w:rPr>
          <w:rFonts w:eastAsia="Arial" w:cs="Arial"/>
          <w:sz w:val="20"/>
        </w:rPr>
        <w:t>m³/rok.</w:t>
      </w:r>
    </w:p>
    <w:p w14:paraId="2792B825" w14:textId="0D88D971" w:rsidR="006F66EB" w:rsidRDefault="006F66EB" w:rsidP="006F66EB">
      <w:pPr>
        <w:autoSpaceDE w:val="0"/>
        <w:spacing w:line="200" w:lineRule="atLeast"/>
        <w:rPr>
          <w:rFonts w:eastAsia="Arial" w:cs="Arial"/>
          <w:sz w:val="20"/>
        </w:rPr>
      </w:pPr>
    </w:p>
    <w:p w14:paraId="24C40806" w14:textId="77777777" w:rsidR="00E35835" w:rsidRDefault="00E35835" w:rsidP="00BF5909">
      <w:pPr>
        <w:tabs>
          <w:tab w:val="left" w:pos="1985"/>
          <w:tab w:val="left" w:pos="5245"/>
        </w:tabs>
        <w:autoSpaceDE w:val="0"/>
        <w:spacing w:line="200" w:lineRule="atLeast"/>
        <w:ind w:left="13"/>
        <w:rPr>
          <w:rFonts w:eastAsia="Arial" w:cs="Arial"/>
          <w:sz w:val="20"/>
        </w:rPr>
      </w:pPr>
    </w:p>
    <w:p w14:paraId="7302A171" w14:textId="61696E94" w:rsidR="00313D64" w:rsidRDefault="00BF5909" w:rsidP="00BF5909">
      <w:pPr>
        <w:tabs>
          <w:tab w:val="left" w:pos="1985"/>
          <w:tab w:val="left" w:pos="5245"/>
        </w:tabs>
        <w:autoSpaceDE w:val="0"/>
        <w:spacing w:line="200" w:lineRule="atLeast"/>
        <w:ind w:left="13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V </w:t>
      </w:r>
      <w:r>
        <w:rPr>
          <w:rFonts w:eastAsia="Arial" w:cs="Arial"/>
          <w:sz w:val="20"/>
        </w:rPr>
        <w:tab/>
        <w:t xml:space="preserve">dne </w:t>
      </w:r>
      <w:r w:rsidR="00E35835">
        <w:rPr>
          <w:rFonts w:eastAsia="Arial" w:cs="Arial"/>
          <w:sz w:val="20"/>
        </w:rPr>
        <w:tab/>
        <w:t>Razítko:</w:t>
      </w:r>
    </w:p>
    <w:p w14:paraId="6B3F0036" w14:textId="6E4BF4FE" w:rsidR="00BF5909" w:rsidRDefault="00BF5909" w:rsidP="00BF5909">
      <w:pPr>
        <w:tabs>
          <w:tab w:val="left" w:pos="1985"/>
          <w:tab w:val="left" w:pos="5245"/>
        </w:tabs>
        <w:autoSpaceDE w:val="0"/>
        <w:spacing w:line="200" w:lineRule="atLeast"/>
        <w:ind w:left="13"/>
        <w:rPr>
          <w:rFonts w:eastAsia="Arial" w:cs="Arial"/>
          <w:sz w:val="20"/>
        </w:rPr>
      </w:pPr>
      <w:r>
        <w:rPr>
          <w:rFonts w:eastAsia="Arial" w:cs="Arial"/>
          <w:sz w:val="20"/>
        </w:rPr>
        <w:tab/>
      </w:r>
    </w:p>
    <w:p w14:paraId="49523512" w14:textId="54BFE963" w:rsidR="00BF5909" w:rsidRDefault="00BF5909" w:rsidP="00E35835">
      <w:pPr>
        <w:tabs>
          <w:tab w:val="left" w:pos="1985"/>
          <w:tab w:val="left" w:pos="5245"/>
        </w:tabs>
        <w:autoSpaceDE w:val="0"/>
        <w:spacing w:line="200" w:lineRule="atLeast"/>
        <w:rPr>
          <w:rFonts w:eastAsia="Arial" w:cs="Arial"/>
          <w:sz w:val="20"/>
        </w:rPr>
      </w:pPr>
    </w:p>
    <w:p w14:paraId="415E2261" w14:textId="77777777" w:rsidR="00313D64" w:rsidRPr="00B719F1" w:rsidRDefault="00313D64" w:rsidP="00BF5909">
      <w:pPr>
        <w:tabs>
          <w:tab w:val="left" w:pos="1985"/>
          <w:tab w:val="left" w:pos="5245"/>
        </w:tabs>
        <w:autoSpaceDE w:val="0"/>
        <w:spacing w:line="200" w:lineRule="atLeast"/>
        <w:ind w:left="13"/>
      </w:pPr>
    </w:p>
    <w:p w14:paraId="71CAE042" w14:textId="77777777" w:rsidR="00BF5909" w:rsidRDefault="00BF5909" w:rsidP="00BF5909">
      <w:pPr>
        <w:autoSpaceDE w:val="0"/>
        <w:spacing w:line="200" w:lineRule="atLeast"/>
        <w:rPr>
          <w:rFonts w:eastAsia="Mangal" w:cs="Arial"/>
          <w:sz w:val="20"/>
        </w:rPr>
      </w:pPr>
    </w:p>
    <w:p w14:paraId="0F0A3353" w14:textId="28AE533E" w:rsidR="00BF5909" w:rsidRDefault="00E35835" w:rsidP="00BF5909">
      <w:pPr>
        <w:tabs>
          <w:tab w:val="left" w:pos="1985"/>
          <w:tab w:val="left" w:pos="5245"/>
        </w:tabs>
        <w:autoSpaceDE w:val="0"/>
        <w:spacing w:line="200" w:lineRule="atLeast"/>
        <w:rPr>
          <w:rFonts w:eastAsia="Arial" w:cs="Arial"/>
          <w:sz w:val="20"/>
        </w:rPr>
      </w:pP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 w:rsidR="00BF5909">
        <w:rPr>
          <w:rFonts w:eastAsia="Arial" w:cs="Arial"/>
          <w:sz w:val="20"/>
        </w:rPr>
        <w:t>Podpis odběratele..................................</w:t>
      </w:r>
    </w:p>
    <w:p w14:paraId="14D3577C" w14:textId="65210087" w:rsidR="009D3281" w:rsidRPr="00D20BC7" w:rsidRDefault="009D3281" w:rsidP="00D20BC7">
      <w:pPr>
        <w:tabs>
          <w:tab w:val="left" w:pos="3105"/>
        </w:tabs>
        <w:ind w:left="5245"/>
        <w:rPr>
          <w:sz w:val="20"/>
          <w:szCs w:val="16"/>
        </w:rPr>
      </w:pPr>
    </w:p>
    <w:sectPr w:rsidR="009D3281" w:rsidRPr="00D20BC7" w:rsidSect="00856F54">
      <w:headerReference w:type="default" r:id="rId9"/>
      <w:footerReference w:type="default" r:id="rId10"/>
      <w:pgSz w:w="11906" w:h="16838"/>
      <w:pgMar w:top="2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5B21" w14:textId="77777777" w:rsidR="00C95381" w:rsidRDefault="00C95381" w:rsidP="004E79FF">
      <w:pPr>
        <w:spacing w:line="240" w:lineRule="auto"/>
      </w:pPr>
      <w:r>
        <w:separator/>
      </w:r>
    </w:p>
  </w:endnote>
  <w:endnote w:type="continuationSeparator" w:id="0">
    <w:p w14:paraId="6BE0DB5D" w14:textId="77777777" w:rsidR="00C95381" w:rsidRDefault="00C95381" w:rsidP="004E7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26A1" w14:textId="77777777" w:rsidR="00C95381" w:rsidRPr="004E79FF" w:rsidRDefault="00C95381" w:rsidP="004E79FF">
    <w:pPr>
      <w:spacing w:line="240" w:lineRule="auto"/>
      <w:jc w:val="center"/>
      <w:rPr>
        <w:rFonts w:eastAsia="Times New Roman" w:cs="Arial"/>
        <w:b/>
        <w:color w:val="000080"/>
        <w:sz w:val="16"/>
        <w:szCs w:val="16"/>
        <w:lang w:eastAsia="cs-CZ"/>
      </w:rPr>
    </w:pPr>
    <w:r w:rsidRPr="004E79FF">
      <w:rPr>
        <w:rFonts w:ascii="Antique Olv (W1)" w:eastAsia="Times New Roman" w:hAnsi="Antique Olv (W1)" w:cs="Arial"/>
        <w:b/>
        <w:caps/>
        <w:color w:val="000080"/>
        <w:sz w:val="16"/>
        <w:szCs w:val="16"/>
        <w:lang w:eastAsia="cs-CZ"/>
      </w:rPr>
      <w:t>Služby města</w:t>
    </w:r>
    <w:r w:rsidRPr="004E79FF">
      <w:rPr>
        <w:rFonts w:ascii="Antique Olv (W1)" w:eastAsia="Times New Roman" w:hAnsi="Antique Olv (W1)" w:cs="Arial"/>
        <w:b/>
        <w:color w:val="000080"/>
        <w:sz w:val="16"/>
        <w:szCs w:val="16"/>
        <w:lang w:eastAsia="cs-CZ"/>
      </w:rPr>
      <w:t xml:space="preserve"> JIHLAVY s.r.o</w:t>
    </w:r>
    <w:r w:rsidRPr="004E79FF">
      <w:rPr>
        <w:rFonts w:eastAsia="Times New Roman" w:cs="Arial"/>
        <w:b/>
        <w:color w:val="000080"/>
        <w:sz w:val="16"/>
        <w:szCs w:val="16"/>
        <w:lang w:eastAsia="cs-CZ"/>
      </w:rPr>
      <w:t>., Havlíčkova 64, 586 01 Jihlava, tel:567 553 111, fax: 567 309 038,</w:t>
    </w:r>
  </w:p>
  <w:p w14:paraId="257EF6EF" w14:textId="77777777" w:rsidR="00C95381" w:rsidRPr="004E79FF" w:rsidRDefault="00C95381" w:rsidP="004E79FF">
    <w:pPr>
      <w:spacing w:line="240" w:lineRule="auto"/>
      <w:jc w:val="center"/>
      <w:rPr>
        <w:rFonts w:eastAsia="Times New Roman" w:cs="Arial"/>
        <w:b/>
        <w:color w:val="000080"/>
        <w:sz w:val="16"/>
        <w:szCs w:val="16"/>
        <w:lang w:eastAsia="cs-CZ"/>
      </w:rPr>
    </w:pPr>
    <w:r w:rsidRPr="004E79FF">
      <w:rPr>
        <w:rFonts w:eastAsia="Times New Roman" w:cs="Arial"/>
        <w:b/>
        <w:color w:val="000080"/>
        <w:sz w:val="16"/>
        <w:szCs w:val="16"/>
        <w:lang w:eastAsia="cs-CZ"/>
      </w:rPr>
      <w:t>e-mail: smj@smj.cz, http://www.smj.cz, společnost je zapsána v obchodním rejstříku vedeném Krajským soudem</w:t>
    </w:r>
  </w:p>
  <w:p w14:paraId="12D3FFD3" w14:textId="77777777" w:rsidR="00C95381" w:rsidRPr="004E79FF" w:rsidRDefault="00C95381" w:rsidP="004E79FF">
    <w:pPr>
      <w:spacing w:line="240" w:lineRule="auto"/>
      <w:jc w:val="center"/>
      <w:rPr>
        <w:rFonts w:eastAsia="Times New Roman" w:cs="Arial"/>
        <w:b/>
        <w:color w:val="000080"/>
        <w:sz w:val="16"/>
        <w:szCs w:val="16"/>
        <w:lang w:eastAsia="cs-CZ"/>
      </w:rPr>
    </w:pPr>
    <w:r w:rsidRPr="004E79FF">
      <w:rPr>
        <w:rFonts w:eastAsia="Times New Roman" w:cs="Arial"/>
        <w:b/>
        <w:color w:val="000080"/>
        <w:sz w:val="16"/>
        <w:szCs w:val="16"/>
        <w:lang w:eastAsia="cs-CZ"/>
      </w:rPr>
      <w:t>v Brně, spisová značka C17143, IČ 60727772, DIČ CZ60727772, Komerční banka a.s., číslo účtu: 19-4649590277/0100</w:t>
    </w:r>
  </w:p>
  <w:p w14:paraId="6A0A02B0" w14:textId="77777777" w:rsidR="00C95381" w:rsidRDefault="00C953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EBD8" w14:textId="77777777" w:rsidR="00C95381" w:rsidRDefault="00C95381" w:rsidP="004E79FF">
      <w:pPr>
        <w:spacing w:line="240" w:lineRule="auto"/>
      </w:pPr>
      <w:r>
        <w:separator/>
      </w:r>
    </w:p>
  </w:footnote>
  <w:footnote w:type="continuationSeparator" w:id="0">
    <w:p w14:paraId="7D8A08F2" w14:textId="77777777" w:rsidR="00C95381" w:rsidRDefault="00C95381" w:rsidP="004E7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66A1" w14:textId="77777777" w:rsidR="00C95381" w:rsidRDefault="00C953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0881F3" wp14:editId="306DFB81">
          <wp:simplePos x="0" y="0"/>
          <wp:positionH relativeFrom="column">
            <wp:posOffset>538480</wp:posOffset>
          </wp:positionH>
          <wp:positionV relativeFrom="paragraph">
            <wp:posOffset>-333375</wp:posOffset>
          </wp:positionV>
          <wp:extent cx="4610100" cy="902970"/>
          <wp:effectExtent l="0" t="0" r="0" b="0"/>
          <wp:wrapTight wrapText="bothSides">
            <wp:wrapPolygon edited="0">
              <wp:start x="0" y="0"/>
              <wp:lineTo x="0" y="20962"/>
              <wp:lineTo x="21511" y="20962"/>
              <wp:lineTo x="21511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j voda a kanalizace LOGO navrh_Stránka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1A"/>
    <w:rsid w:val="000B6F15"/>
    <w:rsid w:val="00104A79"/>
    <w:rsid w:val="00134678"/>
    <w:rsid w:val="00153ADB"/>
    <w:rsid w:val="002D32BD"/>
    <w:rsid w:val="0030244F"/>
    <w:rsid w:val="00313D64"/>
    <w:rsid w:val="003B7FAA"/>
    <w:rsid w:val="004C368F"/>
    <w:rsid w:val="004E79FF"/>
    <w:rsid w:val="006A11A7"/>
    <w:rsid w:val="006B0F54"/>
    <w:rsid w:val="006B2BB1"/>
    <w:rsid w:val="006F66EB"/>
    <w:rsid w:val="00723A2C"/>
    <w:rsid w:val="0074480D"/>
    <w:rsid w:val="0084451A"/>
    <w:rsid w:val="00856F54"/>
    <w:rsid w:val="00926FD5"/>
    <w:rsid w:val="009D3281"/>
    <w:rsid w:val="00A10066"/>
    <w:rsid w:val="00BF5909"/>
    <w:rsid w:val="00C9121D"/>
    <w:rsid w:val="00C95381"/>
    <w:rsid w:val="00CB4719"/>
    <w:rsid w:val="00CE6A73"/>
    <w:rsid w:val="00D11878"/>
    <w:rsid w:val="00D20BC7"/>
    <w:rsid w:val="00D34F30"/>
    <w:rsid w:val="00DD0CE4"/>
    <w:rsid w:val="00DF7DAE"/>
    <w:rsid w:val="00E35835"/>
    <w:rsid w:val="00F12835"/>
    <w:rsid w:val="00F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0E0E51"/>
  <w15:chartTrackingRefBased/>
  <w15:docId w15:val="{33AD144A-8B80-4012-89E8-C54467A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6EB"/>
    <w:pPr>
      <w:suppressAutoHyphens/>
      <w:spacing w:after="0" w:line="360" w:lineRule="auto"/>
    </w:pPr>
    <w:rPr>
      <w:rFonts w:ascii="Arial" w:eastAsia="Calibri" w:hAnsi="Arial" w:cs="Times New Roman"/>
      <w:kern w:val="1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66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6F66EB"/>
    <w:pPr>
      <w:keepNext/>
      <w:numPr>
        <w:ilvl w:val="1"/>
        <w:numId w:val="1"/>
      </w:numPr>
      <w:spacing w:before="240" w:after="120"/>
      <w:outlineLvl w:val="1"/>
    </w:pPr>
    <w:rPr>
      <w:rFonts w:eastAsia="Microsoft YaHei" w:cs="Mang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9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9FF"/>
  </w:style>
  <w:style w:type="paragraph" w:styleId="Zpat">
    <w:name w:val="footer"/>
    <w:basedOn w:val="Normln"/>
    <w:link w:val="ZpatChar"/>
    <w:uiPriority w:val="99"/>
    <w:unhideWhenUsed/>
    <w:rsid w:val="004E79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9FF"/>
  </w:style>
  <w:style w:type="character" w:customStyle="1" w:styleId="Nadpis1Char">
    <w:name w:val="Nadpis 1 Char"/>
    <w:basedOn w:val="Standardnpsmoodstavce"/>
    <w:link w:val="Nadpis1"/>
    <w:uiPriority w:val="9"/>
    <w:rsid w:val="006F66EB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6F66EB"/>
    <w:rPr>
      <w:rFonts w:ascii="Arial" w:eastAsia="Microsoft YaHei" w:hAnsi="Arial" w:cs="Mangal"/>
      <w:b/>
      <w:bCs/>
      <w:i/>
      <w:iCs/>
      <w:kern w:val="1"/>
      <w:sz w:val="28"/>
      <w:szCs w:val="28"/>
      <w:lang w:eastAsia="ar-SA"/>
    </w:rPr>
  </w:style>
  <w:style w:type="paragraph" w:customStyle="1" w:styleId="Tlotextu">
    <w:name w:val="Tìlo textu"/>
    <w:basedOn w:val="Normln"/>
    <w:rsid w:val="006F66EB"/>
    <w:pPr>
      <w:jc w:val="both"/>
    </w:pPr>
    <w:rPr>
      <w:rFonts w:ascii="Times New Roman" w:eastAsia="SimSun" w:hAnsi="Times New Roman" w:cs="Mangal"/>
    </w:rPr>
  </w:style>
  <w:style w:type="character" w:styleId="Hypertextovodkaz">
    <w:name w:val="Hyperlink"/>
    <w:basedOn w:val="Standardnpsmoodstavce"/>
    <w:uiPriority w:val="99"/>
    <w:unhideWhenUsed/>
    <w:rsid w:val="006F66EB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F66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F66EB"/>
    <w:rPr>
      <w:rFonts w:ascii="Arial" w:eastAsia="Calibri" w:hAnsi="Arial" w:cs="Times New Roman"/>
      <w:kern w:val="1"/>
      <w:sz w:val="24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6F66E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1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sm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280D-7043-4AF6-8E93-D685E92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 Libor</dc:creator>
  <cp:keywords/>
  <dc:description/>
  <cp:lastModifiedBy>Petr Bednář</cp:lastModifiedBy>
  <cp:revision>5</cp:revision>
  <cp:lastPrinted>2021-01-29T07:11:00Z</cp:lastPrinted>
  <dcterms:created xsi:type="dcterms:W3CDTF">2021-01-21T13:11:00Z</dcterms:created>
  <dcterms:modified xsi:type="dcterms:W3CDTF">2021-01-29T07:14:00Z</dcterms:modified>
</cp:coreProperties>
</file>