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63E" w:rsidRDefault="003F6A91" w:rsidP="001C55F0">
      <w:pPr>
        <w:spacing w:after="120"/>
        <w:jc w:val="center"/>
        <w:rPr>
          <w:rFonts w:ascii="Times New Roman" w:eastAsia="Times New Roman" w:hAnsi="Times New Roman" w:cs="Times New Roman"/>
          <w:sz w:val="40"/>
          <w:szCs w:val="40"/>
          <w:lang w:val="cs-CZ" w:eastAsia="cs-CZ"/>
        </w:rPr>
      </w:pPr>
      <w:r w:rsidRPr="004748D0">
        <w:rPr>
          <w:rFonts w:ascii="Times New Roman" w:eastAsia="Times New Roman" w:hAnsi="Times New Roman" w:cs="Times New Roman"/>
          <w:sz w:val="40"/>
          <w:szCs w:val="40"/>
          <w:lang w:val="cs-CZ" w:eastAsia="cs-CZ"/>
        </w:rPr>
        <w:t>Společenská smlouva</w:t>
      </w:r>
    </w:p>
    <w:p w:rsidR="001C55F0" w:rsidRPr="004748D0" w:rsidRDefault="001C55F0" w:rsidP="001C55F0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748D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(příloha č. 2)</w:t>
      </w:r>
    </w:p>
    <w:p w:rsidR="00E30B56" w:rsidRPr="004748D0" w:rsidRDefault="00FA3D85" w:rsidP="001C55F0">
      <w:pPr>
        <w:pStyle w:val="Nadpis7"/>
        <w:tabs>
          <w:tab w:val="left" w:pos="284"/>
        </w:tabs>
        <w:spacing w:after="120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cs-CZ" w:eastAsia="cs-CZ"/>
        </w:rPr>
      </w:pPr>
      <w:r w:rsidRPr="004748D0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cs-CZ" w:eastAsia="cs-CZ"/>
        </w:rPr>
        <w:t xml:space="preserve">uzavřená ve smyslu </w:t>
      </w:r>
      <w:proofErr w:type="spellStart"/>
      <w:r w:rsidRPr="004748D0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cs-CZ" w:eastAsia="cs-CZ"/>
        </w:rPr>
        <w:t>ust</w:t>
      </w:r>
      <w:proofErr w:type="spellEnd"/>
      <w:r w:rsidRPr="004748D0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cs-CZ" w:eastAsia="cs-CZ"/>
        </w:rPr>
        <w:t xml:space="preserve">. </w:t>
      </w:r>
      <w:r w:rsidR="005C0B0A" w:rsidRPr="004748D0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cs-CZ" w:eastAsia="cs-CZ"/>
        </w:rPr>
        <w:t>§ 2716</w:t>
      </w:r>
      <w:r w:rsidRPr="004748D0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cs-CZ" w:eastAsia="cs-CZ"/>
        </w:rPr>
        <w:t xml:space="preserve"> a násl. občanského zákoníku</w:t>
      </w:r>
      <w:r w:rsidR="00E30B56" w:rsidRPr="004748D0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cs-CZ" w:eastAsia="cs-CZ"/>
        </w:rPr>
        <w:t xml:space="preserve"> </w:t>
      </w:r>
    </w:p>
    <w:p w:rsidR="00EB363E" w:rsidRPr="004748D0" w:rsidRDefault="00E30B56" w:rsidP="001C55F0">
      <w:pPr>
        <w:pStyle w:val="Nadpis7"/>
        <w:tabs>
          <w:tab w:val="left" w:pos="284"/>
        </w:tabs>
        <w:spacing w:after="120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cs-CZ" w:eastAsia="cs-CZ"/>
        </w:rPr>
      </w:pPr>
      <w:r w:rsidRPr="004748D0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cs-CZ" w:eastAsia="cs-CZ"/>
        </w:rPr>
        <w:t>(dále jen „Smlouva o společnosti“)</w:t>
      </w:r>
    </w:p>
    <w:p w:rsidR="00EB363E" w:rsidRPr="004748D0" w:rsidRDefault="00145769">
      <w:pPr>
        <w:pStyle w:val="Nadpis7"/>
        <w:tabs>
          <w:tab w:val="left" w:pos="284"/>
        </w:tabs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cs-CZ" w:eastAsia="cs-CZ"/>
        </w:rPr>
      </w:pPr>
      <w:r w:rsidRPr="004748D0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cs-CZ" w:eastAsia="cs-CZ"/>
        </w:rPr>
        <w:tab/>
      </w:r>
      <w:r w:rsidR="00FA3D85" w:rsidRPr="004748D0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cs-CZ" w:eastAsia="cs-CZ"/>
        </w:rPr>
        <w:t>Smluvní strany – účastníci společnosti:</w:t>
      </w:r>
    </w:p>
    <w:p w:rsidR="00EB363E" w:rsidRPr="004748D0" w:rsidRDefault="00FA3D85" w:rsidP="001C55F0">
      <w:pPr>
        <w:pStyle w:val="Zkladntext21"/>
        <w:tabs>
          <w:tab w:val="left" w:pos="426"/>
        </w:tabs>
        <w:spacing w:after="120"/>
        <w:jc w:val="left"/>
        <w:rPr>
          <w:b/>
          <w:szCs w:val="24"/>
        </w:rPr>
      </w:pPr>
      <w:r w:rsidRPr="004748D0">
        <w:rPr>
          <w:b/>
        </w:rPr>
        <w:tab/>
        <w:t>České vysoké učení technické v</w:t>
      </w:r>
      <w:r w:rsidR="00D013C0" w:rsidRPr="004748D0">
        <w:rPr>
          <w:b/>
        </w:rPr>
        <w:t> </w:t>
      </w:r>
      <w:r w:rsidRPr="004748D0">
        <w:rPr>
          <w:b/>
        </w:rPr>
        <w:t>Praze</w:t>
      </w:r>
    </w:p>
    <w:p w:rsidR="00D013C0" w:rsidRPr="004748D0" w:rsidRDefault="00FA3D85" w:rsidP="00D013C0">
      <w:pPr>
        <w:pStyle w:val="text"/>
        <w:widowControl/>
        <w:spacing w:before="0" w:line="288" w:lineRule="auto"/>
        <w:ind w:left="300"/>
        <w:jc w:val="left"/>
        <w:rPr>
          <w:rFonts w:ascii="Times New Roman" w:hAnsi="Times New Roman"/>
          <w:szCs w:val="24"/>
        </w:rPr>
      </w:pPr>
      <w:r w:rsidRPr="004748D0">
        <w:rPr>
          <w:rFonts w:ascii="Times New Roman" w:hAnsi="Times New Roman"/>
          <w:szCs w:val="24"/>
        </w:rPr>
        <w:t>se sídlem:</w:t>
      </w:r>
      <w:r w:rsidRPr="004748D0">
        <w:rPr>
          <w:rFonts w:ascii="Times New Roman" w:hAnsi="Times New Roman"/>
          <w:szCs w:val="24"/>
        </w:rPr>
        <w:tab/>
      </w:r>
      <w:r w:rsidRPr="004748D0">
        <w:rPr>
          <w:rFonts w:ascii="Times New Roman" w:hAnsi="Times New Roman"/>
          <w:szCs w:val="24"/>
        </w:rPr>
        <w:tab/>
      </w:r>
      <w:r w:rsidR="00D013C0" w:rsidRPr="004748D0">
        <w:rPr>
          <w:rFonts w:ascii="Times New Roman" w:hAnsi="Times New Roman"/>
          <w:szCs w:val="24"/>
        </w:rPr>
        <w:tab/>
      </w:r>
      <w:r w:rsidR="00D013C0" w:rsidRPr="004748D0">
        <w:rPr>
          <w:rFonts w:ascii="Times New Roman" w:hAnsi="Times New Roman"/>
          <w:szCs w:val="24"/>
        </w:rPr>
        <w:tab/>
        <w:t>Jugoslávských partyzánů</w:t>
      </w:r>
      <w:r w:rsidR="00D013C0" w:rsidRPr="004748D0">
        <w:t xml:space="preserve"> </w:t>
      </w:r>
      <w:r w:rsidR="00D013C0" w:rsidRPr="004748D0">
        <w:rPr>
          <w:rFonts w:ascii="Times New Roman" w:hAnsi="Times New Roman"/>
          <w:szCs w:val="24"/>
        </w:rPr>
        <w:t>1580/3, 160 00 Praha 6</w:t>
      </w:r>
      <w:r w:rsidRPr="004748D0">
        <w:rPr>
          <w:rFonts w:ascii="Times New Roman" w:hAnsi="Times New Roman"/>
          <w:szCs w:val="24"/>
        </w:rPr>
        <w:tab/>
      </w:r>
      <w:r w:rsidR="00D013C0" w:rsidRPr="004748D0">
        <w:rPr>
          <w:rFonts w:ascii="Times New Roman" w:hAnsi="Times New Roman"/>
          <w:szCs w:val="24"/>
        </w:rPr>
        <w:t xml:space="preserve">   </w:t>
      </w:r>
      <w:r w:rsidRPr="004748D0">
        <w:rPr>
          <w:rFonts w:ascii="Times New Roman" w:hAnsi="Times New Roman"/>
          <w:szCs w:val="24"/>
        </w:rPr>
        <w:t xml:space="preserve">    </w:t>
      </w:r>
    </w:p>
    <w:p w:rsidR="00D013C0" w:rsidRPr="004748D0" w:rsidRDefault="00D013C0" w:rsidP="00D013C0">
      <w:pPr>
        <w:pStyle w:val="text"/>
        <w:widowControl/>
        <w:spacing w:before="0" w:line="288" w:lineRule="auto"/>
        <w:ind w:left="300"/>
        <w:jc w:val="left"/>
        <w:rPr>
          <w:rFonts w:ascii="Times New Roman" w:hAnsi="Times New Roman"/>
          <w:szCs w:val="24"/>
        </w:rPr>
      </w:pPr>
      <w:r w:rsidRPr="004748D0">
        <w:rPr>
          <w:rFonts w:ascii="Times New Roman" w:hAnsi="Times New Roman"/>
          <w:szCs w:val="24"/>
        </w:rPr>
        <w:t>Fakulta dopravní ČVUT v Praze</w:t>
      </w:r>
    </w:p>
    <w:p w:rsidR="00D013C0" w:rsidRPr="004748D0" w:rsidRDefault="00D013C0" w:rsidP="00D013C0">
      <w:pPr>
        <w:pStyle w:val="text"/>
        <w:widowControl/>
        <w:spacing w:before="0" w:line="288" w:lineRule="auto"/>
        <w:ind w:left="300"/>
        <w:jc w:val="left"/>
        <w:rPr>
          <w:rFonts w:ascii="Times New Roman" w:hAnsi="Times New Roman"/>
          <w:szCs w:val="24"/>
        </w:rPr>
      </w:pPr>
      <w:r w:rsidRPr="004748D0">
        <w:rPr>
          <w:rFonts w:ascii="Times New Roman" w:hAnsi="Times New Roman"/>
          <w:szCs w:val="24"/>
        </w:rPr>
        <w:t>kontaktní adresa:</w:t>
      </w:r>
      <w:r w:rsidRPr="004748D0">
        <w:rPr>
          <w:rFonts w:ascii="Times New Roman" w:hAnsi="Times New Roman"/>
          <w:szCs w:val="24"/>
        </w:rPr>
        <w:tab/>
      </w:r>
      <w:r w:rsidRPr="004748D0">
        <w:rPr>
          <w:rFonts w:ascii="Times New Roman" w:hAnsi="Times New Roman"/>
          <w:szCs w:val="24"/>
        </w:rPr>
        <w:tab/>
      </w:r>
      <w:r w:rsidRPr="004748D0">
        <w:rPr>
          <w:rFonts w:ascii="Times New Roman" w:hAnsi="Times New Roman"/>
          <w:szCs w:val="24"/>
        </w:rPr>
        <w:tab/>
        <w:t>Konviktská 20, 110 00 Praha 1</w:t>
      </w:r>
    </w:p>
    <w:p w:rsidR="00EB363E" w:rsidRPr="004748D0" w:rsidRDefault="00FA3D85">
      <w:pPr>
        <w:pStyle w:val="text"/>
        <w:widowControl/>
        <w:spacing w:before="0" w:line="288" w:lineRule="auto"/>
        <w:jc w:val="left"/>
        <w:rPr>
          <w:rFonts w:ascii="Times New Roman" w:hAnsi="Times New Roman"/>
          <w:szCs w:val="24"/>
        </w:rPr>
      </w:pPr>
      <w:r w:rsidRPr="004748D0">
        <w:rPr>
          <w:rFonts w:ascii="Times New Roman" w:hAnsi="Times New Roman"/>
          <w:szCs w:val="24"/>
        </w:rPr>
        <w:t xml:space="preserve"> </w:t>
      </w:r>
      <w:r w:rsidR="00D013C0" w:rsidRPr="004748D0">
        <w:rPr>
          <w:rFonts w:ascii="Times New Roman" w:hAnsi="Times New Roman"/>
          <w:szCs w:val="24"/>
        </w:rPr>
        <w:t xml:space="preserve">    </w:t>
      </w:r>
      <w:r w:rsidRPr="004748D0">
        <w:rPr>
          <w:rFonts w:ascii="Times New Roman" w:hAnsi="Times New Roman"/>
          <w:szCs w:val="24"/>
        </w:rPr>
        <w:t>IČ:</w:t>
      </w:r>
      <w:r w:rsidRPr="004748D0">
        <w:rPr>
          <w:rFonts w:ascii="Times New Roman" w:hAnsi="Times New Roman"/>
          <w:szCs w:val="24"/>
        </w:rPr>
        <w:tab/>
      </w:r>
      <w:r w:rsidRPr="004748D0">
        <w:rPr>
          <w:rFonts w:ascii="Times New Roman" w:hAnsi="Times New Roman"/>
          <w:szCs w:val="24"/>
        </w:rPr>
        <w:tab/>
      </w:r>
      <w:r w:rsidRPr="004748D0">
        <w:rPr>
          <w:rFonts w:ascii="Times New Roman" w:hAnsi="Times New Roman"/>
          <w:szCs w:val="24"/>
        </w:rPr>
        <w:tab/>
      </w:r>
      <w:r w:rsidRPr="004748D0">
        <w:rPr>
          <w:rFonts w:ascii="Times New Roman" w:hAnsi="Times New Roman"/>
          <w:szCs w:val="24"/>
        </w:rPr>
        <w:tab/>
      </w:r>
      <w:r w:rsidRPr="004748D0">
        <w:rPr>
          <w:rFonts w:ascii="Times New Roman" w:hAnsi="Times New Roman"/>
          <w:szCs w:val="24"/>
        </w:rPr>
        <w:tab/>
        <w:t>6840770</w:t>
      </w:r>
    </w:p>
    <w:p w:rsidR="00EB363E" w:rsidRPr="004748D0" w:rsidRDefault="00FA3D85">
      <w:pPr>
        <w:pStyle w:val="text"/>
        <w:widowControl/>
        <w:spacing w:before="0" w:line="288" w:lineRule="auto"/>
        <w:jc w:val="left"/>
        <w:rPr>
          <w:rFonts w:ascii="Times New Roman" w:hAnsi="Times New Roman"/>
          <w:szCs w:val="24"/>
        </w:rPr>
      </w:pPr>
      <w:r w:rsidRPr="004748D0">
        <w:rPr>
          <w:rFonts w:ascii="Times New Roman" w:hAnsi="Times New Roman"/>
          <w:szCs w:val="24"/>
        </w:rPr>
        <w:t xml:space="preserve">     DIČ:</w:t>
      </w:r>
      <w:r w:rsidRPr="004748D0">
        <w:rPr>
          <w:rFonts w:ascii="Times New Roman" w:hAnsi="Times New Roman"/>
          <w:szCs w:val="24"/>
        </w:rPr>
        <w:tab/>
      </w:r>
      <w:r w:rsidRPr="004748D0">
        <w:rPr>
          <w:rFonts w:ascii="Times New Roman" w:hAnsi="Times New Roman"/>
          <w:szCs w:val="24"/>
        </w:rPr>
        <w:tab/>
      </w:r>
      <w:r w:rsidRPr="004748D0">
        <w:rPr>
          <w:rFonts w:ascii="Times New Roman" w:hAnsi="Times New Roman"/>
          <w:szCs w:val="24"/>
        </w:rPr>
        <w:tab/>
      </w:r>
      <w:r w:rsidRPr="004748D0">
        <w:rPr>
          <w:rFonts w:ascii="Times New Roman" w:hAnsi="Times New Roman"/>
          <w:szCs w:val="24"/>
        </w:rPr>
        <w:tab/>
        <w:t>CZ6840770</w:t>
      </w:r>
    </w:p>
    <w:p w:rsidR="00EB363E" w:rsidRPr="004748D0" w:rsidRDefault="00FA3D85" w:rsidP="003F6A91">
      <w:pPr>
        <w:pStyle w:val="Zkladntext21"/>
        <w:tabs>
          <w:tab w:val="left" w:pos="426"/>
        </w:tabs>
        <w:ind w:left="284" w:hanging="284"/>
        <w:jc w:val="left"/>
        <w:rPr>
          <w:szCs w:val="22"/>
        </w:rPr>
      </w:pPr>
      <w:r w:rsidRPr="004748D0">
        <w:rPr>
          <w:bCs/>
          <w:i/>
          <w:szCs w:val="22"/>
        </w:rPr>
        <w:tab/>
      </w:r>
      <w:r w:rsidR="00D013C0" w:rsidRPr="004748D0">
        <w:rPr>
          <w:bCs/>
          <w:i/>
          <w:szCs w:val="22"/>
        </w:rPr>
        <w:t xml:space="preserve">Fakulta dopravní ČVUT v Praze </w:t>
      </w:r>
      <w:r w:rsidRPr="004748D0">
        <w:rPr>
          <w:bCs/>
          <w:i/>
          <w:szCs w:val="22"/>
        </w:rPr>
        <w:t>je součástí veřejné vysoké školy, která vznikla ze zákona (zák. č. 111/1998 Sb.) a nezapisuje</w:t>
      </w:r>
      <w:r w:rsidR="003F6A91" w:rsidRPr="004748D0">
        <w:rPr>
          <w:bCs/>
          <w:i/>
          <w:szCs w:val="22"/>
        </w:rPr>
        <w:t xml:space="preserve"> </w:t>
      </w:r>
      <w:r w:rsidRPr="004748D0">
        <w:rPr>
          <w:bCs/>
          <w:i/>
          <w:szCs w:val="22"/>
        </w:rPr>
        <w:t>se do obchodního rejstříku,</w:t>
      </w:r>
    </w:p>
    <w:p w:rsidR="00EB363E" w:rsidRPr="004748D0" w:rsidRDefault="00145769">
      <w:pPr>
        <w:pStyle w:val="Zkladntext21"/>
        <w:tabs>
          <w:tab w:val="left" w:pos="426"/>
        </w:tabs>
        <w:ind w:left="284"/>
        <w:jc w:val="left"/>
        <w:rPr>
          <w:szCs w:val="22"/>
        </w:rPr>
      </w:pPr>
      <w:r w:rsidRPr="004748D0">
        <w:rPr>
          <w:szCs w:val="22"/>
        </w:rPr>
        <w:t>zastoupené</w:t>
      </w:r>
      <w:r w:rsidR="00FA3D85" w:rsidRPr="004748D0">
        <w:rPr>
          <w:szCs w:val="22"/>
        </w:rPr>
        <w:t>:</w:t>
      </w:r>
      <w:r w:rsidR="00FA3D85" w:rsidRPr="004748D0">
        <w:rPr>
          <w:szCs w:val="22"/>
        </w:rPr>
        <w:tab/>
      </w:r>
      <w:r w:rsidR="00FA3D85" w:rsidRPr="004748D0">
        <w:rPr>
          <w:szCs w:val="22"/>
        </w:rPr>
        <w:tab/>
      </w:r>
      <w:r w:rsidR="00FA3D85" w:rsidRPr="004748D0">
        <w:rPr>
          <w:szCs w:val="22"/>
        </w:rPr>
        <w:tab/>
      </w:r>
      <w:r w:rsidR="00FA3D85" w:rsidRPr="004748D0">
        <w:rPr>
          <w:szCs w:val="22"/>
        </w:rPr>
        <w:tab/>
        <w:t xml:space="preserve">doc. Ing. Pavlem Hrubešem, Ph.D., děkanem fakulty </w:t>
      </w:r>
    </w:p>
    <w:p w:rsidR="00EB363E" w:rsidRPr="004748D0" w:rsidRDefault="00FA3D85">
      <w:pPr>
        <w:pStyle w:val="Zkladntext21"/>
        <w:tabs>
          <w:tab w:val="left" w:pos="2127"/>
        </w:tabs>
        <w:ind w:left="284"/>
        <w:jc w:val="left"/>
        <w:rPr>
          <w:szCs w:val="22"/>
        </w:rPr>
      </w:pPr>
      <w:r w:rsidRPr="004748D0">
        <w:rPr>
          <w:szCs w:val="22"/>
        </w:rPr>
        <w:t xml:space="preserve">Odpovědný řešitel: </w:t>
      </w:r>
      <w:r w:rsidRPr="004748D0">
        <w:rPr>
          <w:szCs w:val="22"/>
        </w:rPr>
        <w:tab/>
      </w:r>
      <w:r w:rsidRPr="004748D0">
        <w:rPr>
          <w:szCs w:val="22"/>
        </w:rPr>
        <w:tab/>
      </w:r>
      <w:r w:rsidRPr="006E0101">
        <w:rPr>
          <w:szCs w:val="22"/>
          <w:highlight w:val="black"/>
        </w:rPr>
        <w:t>Ing. Bc. Karel Kocián, Ph.D</w:t>
      </w:r>
      <w:r w:rsidRPr="004748D0">
        <w:rPr>
          <w:szCs w:val="22"/>
        </w:rPr>
        <w:t>.</w:t>
      </w:r>
    </w:p>
    <w:p w:rsidR="004748D0" w:rsidRPr="004748D0" w:rsidRDefault="004748D0">
      <w:pPr>
        <w:pStyle w:val="Zkladntext21"/>
        <w:tabs>
          <w:tab w:val="left" w:pos="2127"/>
        </w:tabs>
        <w:ind w:left="284"/>
        <w:jc w:val="left"/>
        <w:rPr>
          <w:szCs w:val="22"/>
        </w:rPr>
      </w:pPr>
      <w:r w:rsidRPr="004748D0">
        <w:rPr>
          <w:szCs w:val="22"/>
        </w:rPr>
        <w:t>Číslo účtu:</w:t>
      </w:r>
      <w:r w:rsidRPr="004748D0">
        <w:rPr>
          <w:szCs w:val="22"/>
        </w:rPr>
        <w:tab/>
      </w:r>
      <w:r w:rsidRPr="004748D0">
        <w:rPr>
          <w:szCs w:val="22"/>
        </w:rPr>
        <w:tab/>
      </w:r>
      <w:r w:rsidRPr="004748D0">
        <w:rPr>
          <w:szCs w:val="22"/>
        </w:rPr>
        <w:tab/>
      </w:r>
      <w:r w:rsidRPr="004748D0">
        <w:rPr>
          <w:szCs w:val="22"/>
        </w:rPr>
        <w:tab/>
      </w:r>
      <w:r w:rsidRPr="006E0101">
        <w:rPr>
          <w:highlight w:val="black"/>
        </w:rPr>
        <w:t>19-3322370227/0100</w:t>
      </w:r>
    </w:p>
    <w:p w:rsidR="00EB363E" w:rsidRPr="004748D0" w:rsidRDefault="00FA3D85">
      <w:pPr>
        <w:pStyle w:val="Zkladntext21"/>
        <w:tabs>
          <w:tab w:val="left" w:pos="426"/>
        </w:tabs>
        <w:rPr>
          <w:szCs w:val="24"/>
        </w:rPr>
      </w:pPr>
      <w:r w:rsidRPr="004748D0">
        <w:rPr>
          <w:szCs w:val="24"/>
        </w:rPr>
        <w:tab/>
        <w:t>(dále též jen „vedoucí společník“)</w:t>
      </w:r>
    </w:p>
    <w:p w:rsidR="00EB363E" w:rsidRPr="004748D0" w:rsidRDefault="00FA3D85">
      <w:pPr>
        <w:tabs>
          <w:tab w:val="left" w:pos="4253"/>
          <w:tab w:val="left" w:pos="4385"/>
        </w:tabs>
        <w:spacing w:before="69"/>
        <w:rPr>
          <w:sz w:val="24"/>
          <w:szCs w:val="24"/>
          <w:lang w:val="cs-CZ"/>
        </w:rPr>
      </w:pPr>
      <w:r w:rsidRPr="004748D0">
        <w:rPr>
          <w:sz w:val="24"/>
          <w:szCs w:val="24"/>
          <w:lang w:val="cs-CZ"/>
        </w:rPr>
        <w:t>a</w:t>
      </w:r>
    </w:p>
    <w:p w:rsidR="00EB363E" w:rsidRPr="004748D0" w:rsidRDefault="00FA3D85" w:rsidP="001C55F0">
      <w:pPr>
        <w:pStyle w:val="Zkladntext21"/>
        <w:tabs>
          <w:tab w:val="left" w:pos="426"/>
        </w:tabs>
        <w:spacing w:after="120"/>
        <w:rPr>
          <w:szCs w:val="22"/>
        </w:rPr>
      </w:pPr>
      <w:r w:rsidRPr="004748D0">
        <w:rPr>
          <w:b/>
          <w:bCs/>
          <w:sz w:val="28"/>
        </w:rPr>
        <w:tab/>
      </w:r>
      <w:r w:rsidRPr="004748D0">
        <w:rPr>
          <w:b/>
          <w:bCs/>
          <w:szCs w:val="22"/>
        </w:rPr>
        <w:t>CONIUNCTIM, s.r.o.</w:t>
      </w:r>
    </w:p>
    <w:p w:rsidR="00EB363E" w:rsidRPr="004748D0" w:rsidRDefault="00FA3D85">
      <w:pPr>
        <w:pStyle w:val="Zkladntext21"/>
        <w:tabs>
          <w:tab w:val="left" w:pos="568"/>
          <w:tab w:val="left" w:pos="710"/>
        </w:tabs>
        <w:ind w:left="284"/>
        <w:jc w:val="left"/>
        <w:rPr>
          <w:szCs w:val="22"/>
        </w:rPr>
      </w:pPr>
      <w:r w:rsidRPr="004748D0">
        <w:rPr>
          <w:szCs w:val="22"/>
        </w:rPr>
        <w:t>se sídlem:</w:t>
      </w:r>
      <w:r w:rsidRPr="004748D0">
        <w:rPr>
          <w:szCs w:val="22"/>
        </w:rPr>
        <w:tab/>
      </w:r>
      <w:r w:rsidRPr="004748D0">
        <w:rPr>
          <w:szCs w:val="22"/>
        </w:rPr>
        <w:tab/>
      </w:r>
      <w:r w:rsidRPr="004748D0">
        <w:rPr>
          <w:szCs w:val="22"/>
        </w:rPr>
        <w:tab/>
      </w:r>
      <w:r w:rsidRPr="004748D0">
        <w:rPr>
          <w:szCs w:val="22"/>
        </w:rPr>
        <w:tab/>
        <w:t>Václavské náměstí 831/21, 110 00 Praha 1</w:t>
      </w:r>
    </w:p>
    <w:p w:rsidR="00EB363E" w:rsidRPr="004748D0" w:rsidRDefault="00FA3D85">
      <w:pPr>
        <w:pStyle w:val="Zkladntext21"/>
        <w:tabs>
          <w:tab w:val="left" w:pos="568"/>
          <w:tab w:val="left" w:pos="710"/>
        </w:tabs>
        <w:ind w:left="284"/>
        <w:jc w:val="left"/>
        <w:rPr>
          <w:szCs w:val="22"/>
        </w:rPr>
      </w:pPr>
      <w:r w:rsidRPr="004748D0">
        <w:rPr>
          <w:szCs w:val="22"/>
        </w:rPr>
        <w:t>IČ:</w:t>
      </w:r>
      <w:r w:rsidRPr="004748D0">
        <w:rPr>
          <w:szCs w:val="22"/>
        </w:rPr>
        <w:tab/>
      </w:r>
      <w:r w:rsidRPr="004748D0">
        <w:rPr>
          <w:szCs w:val="22"/>
        </w:rPr>
        <w:tab/>
      </w:r>
      <w:r w:rsidRPr="004748D0">
        <w:rPr>
          <w:szCs w:val="22"/>
        </w:rPr>
        <w:tab/>
      </w:r>
      <w:r w:rsidRPr="004748D0">
        <w:rPr>
          <w:szCs w:val="22"/>
        </w:rPr>
        <w:tab/>
      </w:r>
      <w:r w:rsidRPr="004748D0">
        <w:rPr>
          <w:szCs w:val="22"/>
        </w:rPr>
        <w:tab/>
      </w:r>
      <w:r w:rsidRPr="004748D0">
        <w:rPr>
          <w:szCs w:val="22"/>
        </w:rPr>
        <w:tab/>
        <w:t>49612671</w:t>
      </w:r>
    </w:p>
    <w:p w:rsidR="00EB363E" w:rsidRPr="004748D0" w:rsidRDefault="00FA3D85">
      <w:pPr>
        <w:pStyle w:val="Zkladntext21"/>
        <w:tabs>
          <w:tab w:val="left" w:pos="568"/>
          <w:tab w:val="left" w:pos="710"/>
        </w:tabs>
        <w:ind w:left="284"/>
        <w:jc w:val="left"/>
        <w:rPr>
          <w:szCs w:val="22"/>
        </w:rPr>
      </w:pPr>
      <w:r w:rsidRPr="004748D0">
        <w:rPr>
          <w:szCs w:val="22"/>
        </w:rPr>
        <w:t>DIČ:</w:t>
      </w:r>
      <w:r w:rsidRPr="004748D0">
        <w:rPr>
          <w:szCs w:val="22"/>
        </w:rPr>
        <w:tab/>
      </w:r>
      <w:r w:rsidRPr="004748D0">
        <w:rPr>
          <w:szCs w:val="22"/>
        </w:rPr>
        <w:tab/>
      </w:r>
      <w:r w:rsidRPr="004748D0">
        <w:rPr>
          <w:szCs w:val="22"/>
        </w:rPr>
        <w:tab/>
      </w:r>
      <w:r w:rsidRPr="004748D0">
        <w:rPr>
          <w:szCs w:val="22"/>
        </w:rPr>
        <w:tab/>
        <w:t>CZ49612671</w:t>
      </w:r>
    </w:p>
    <w:p w:rsidR="00EB363E" w:rsidRPr="004748D0" w:rsidRDefault="00FA3D85">
      <w:pPr>
        <w:pStyle w:val="Zkladntext21"/>
        <w:tabs>
          <w:tab w:val="left" w:pos="568"/>
          <w:tab w:val="left" w:pos="710"/>
        </w:tabs>
        <w:ind w:left="284"/>
        <w:jc w:val="left"/>
        <w:rPr>
          <w:szCs w:val="22"/>
        </w:rPr>
      </w:pPr>
      <w:r w:rsidRPr="004748D0">
        <w:rPr>
          <w:szCs w:val="22"/>
        </w:rPr>
        <w:t>zapsaná v obchodním rejstříku vedeném Městským soudem v Praze, oddíl C, vložka 20839 právní forma:</w:t>
      </w:r>
      <w:r w:rsidRPr="004748D0">
        <w:rPr>
          <w:szCs w:val="22"/>
        </w:rPr>
        <w:tab/>
      </w:r>
      <w:r w:rsidRPr="004748D0">
        <w:rPr>
          <w:szCs w:val="22"/>
        </w:rPr>
        <w:tab/>
      </w:r>
      <w:r w:rsidRPr="004748D0">
        <w:rPr>
          <w:szCs w:val="22"/>
        </w:rPr>
        <w:tab/>
        <w:t>společnost s ručením omezeným</w:t>
      </w:r>
    </w:p>
    <w:p w:rsidR="00EB363E" w:rsidRPr="004748D0" w:rsidRDefault="00145769">
      <w:pPr>
        <w:pStyle w:val="Zkladntext21"/>
        <w:tabs>
          <w:tab w:val="left" w:pos="426"/>
        </w:tabs>
        <w:ind w:left="284"/>
        <w:jc w:val="left"/>
        <w:rPr>
          <w:szCs w:val="22"/>
        </w:rPr>
      </w:pPr>
      <w:r w:rsidRPr="004748D0">
        <w:rPr>
          <w:szCs w:val="22"/>
        </w:rPr>
        <w:t>zastoupen</w:t>
      </w:r>
      <w:r w:rsidR="003F6A91" w:rsidRPr="004748D0">
        <w:rPr>
          <w:szCs w:val="22"/>
        </w:rPr>
        <w:t>á</w:t>
      </w:r>
      <w:r w:rsidR="00FA3D85" w:rsidRPr="004748D0">
        <w:rPr>
          <w:szCs w:val="22"/>
        </w:rPr>
        <w:t xml:space="preserve">: </w:t>
      </w:r>
      <w:r w:rsidR="00FA3D85" w:rsidRPr="004748D0">
        <w:rPr>
          <w:szCs w:val="22"/>
        </w:rPr>
        <w:tab/>
      </w:r>
      <w:r w:rsidR="00FA3D85" w:rsidRPr="004748D0">
        <w:rPr>
          <w:szCs w:val="22"/>
        </w:rPr>
        <w:tab/>
      </w:r>
      <w:r w:rsidR="00FA3D85" w:rsidRPr="004748D0">
        <w:rPr>
          <w:szCs w:val="22"/>
        </w:rPr>
        <w:tab/>
      </w:r>
      <w:r w:rsidR="00FA3D85" w:rsidRPr="006E0101">
        <w:rPr>
          <w:szCs w:val="22"/>
          <w:highlight w:val="black"/>
        </w:rPr>
        <w:t>Ing. Ondřejem Doležalem, jednatelem společnosti</w:t>
      </w:r>
    </w:p>
    <w:p w:rsidR="00D14D7F" w:rsidRPr="00D14D7F" w:rsidRDefault="004748D0" w:rsidP="00D14D7F">
      <w:pPr>
        <w:pStyle w:val="Zkladntext21"/>
        <w:tabs>
          <w:tab w:val="left" w:pos="426"/>
        </w:tabs>
        <w:ind w:left="284"/>
        <w:jc w:val="left"/>
        <w:rPr>
          <w:szCs w:val="22"/>
        </w:rPr>
      </w:pPr>
      <w:r w:rsidRPr="004748D0">
        <w:rPr>
          <w:szCs w:val="22"/>
        </w:rPr>
        <w:t>Číslo účtu:</w:t>
      </w:r>
      <w:r w:rsidRPr="004748D0">
        <w:rPr>
          <w:szCs w:val="22"/>
        </w:rPr>
        <w:tab/>
      </w:r>
      <w:r w:rsidRPr="004748D0">
        <w:rPr>
          <w:szCs w:val="22"/>
        </w:rPr>
        <w:tab/>
      </w:r>
      <w:r w:rsidRPr="004748D0">
        <w:rPr>
          <w:szCs w:val="22"/>
        </w:rPr>
        <w:tab/>
      </w:r>
      <w:r w:rsidRPr="004748D0">
        <w:rPr>
          <w:szCs w:val="22"/>
        </w:rPr>
        <w:tab/>
      </w:r>
      <w:r w:rsidRPr="006E0101">
        <w:rPr>
          <w:highlight w:val="black"/>
        </w:rPr>
        <w:t>2100526973/2010</w:t>
      </w:r>
    </w:p>
    <w:p w:rsidR="00EB363E" w:rsidRPr="004748D0" w:rsidRDefault="002F4644">
      <w:pPr>
        <w:pStyle w:val="Zkladntext21"/>
        <w:tabs>
          <w:tab w:val="left" w:pos="426"/>
        </w:tabs>
        <w:jc w:val="left"/>
        <w:rPr>
          <w:szCs w:val="24"/>
        </w:rPr>
      </w:pPr>
      <w:r w:rsidRPr="004748D0">
        <w:rPr>
          <w:szCs w:val="24"/>
        </w:rPr>
        <w:t xml:space="preserve"> </w:t>
      </w:r>
      <w:r w:rsidR="00FA3D85" w:rsidRPr="004748D0">
        <w:rPr>
          <w:szCs w:val="24"/>
        </w:rPr>
        <w:t>(dále též jen „další společník“)</w:t>
      </w:r>
    </w:p>
    <w:p w:rsidR="00E30B56" w:rsidRPr="004748D0" w:rsidRDefault="00E30B56">
      <w:pPr>
        <w:pStyle w:val="Zkladntext21"/>
        <w:tabs>
          <w:tab w:val="left" w:pos="426"/>
        </w:tabs>
        <w:jc w:val="left"/>
        <w:rPr>
          <w:szCs w:val="24"/>
        </w:rPr>
      </w:pPr>
      <w:r w:rsidRPr="004748D0">
        <w:rPr>
          <w:szCs w:val="24"/>
        </w:rPr>
        <w:tab/>
        <w:t>Obě strany společně „společníci“.</w:t>
      </w:r>
    </w:p>
    <w:p w:rsidR="00EB363E" w:rsidRPr="004748D0" w:rsidRDefault="00FA3D85">
      <w:pPr>
        <w:pStyle w:val="Zhlav"/>
        <w:widowControl/>
        <w:tabs>
          <w:tab w:val="left" w:pos="70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 w:rsidRPr="004748D0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lastRenderedPageBreak/>
        <w:t>I.</w:t>
      </w:r>
    </w:p>
    <w:p w:rsidR="00EB363E" w:rsidRPr="004748D0" w:rsidRDefault="00E30B56">
      <w:pPr>
        <w:pStyle w:val="Zhlav"/>
        <w:widowControl/>
        <w:tabs>
          <w:tab w:val="left" w:pos="70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 w:rsidRPr="004748D0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Účel Smlouvy o společnosti</w:t>
      </w:r>
    </w:p>
    <w:p w:rsidR="00EB363E" w:rsidRPr="004748D0" w:rsidRDefault="00E30B56" w:rsidP="00ED5586">
      <w:pPr>
        <w:spacing w:before="2"/>
        <w:jc w:val="both"/>
        <w:rPr>
          <w:rStyle w:val="platne"/>
          <w:rFonts w:ascii="Times New Roman" w:eastAsia="Times New Roman" w:hAnsi="Times New Roman"/>
          <w:b/>
          <w:lang w:val="cs-CZ" w:eastAsia="cs-CZ"/>
        </w:rPr>
      </w:pPr>
      <w:r w:rsidRPr="004748D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Účelem Smlouvy o společnosti </w:t>
      </w:r>
      <w:r w:rsidR="00ED5586" w:rsidRPr="004748D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je </w:t>
      </w:r>
      <w:r w:rsidRPr="004748D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výkon společné činnosti při „Zajištění údržby, provozu, rozvoje a monitoringu IS ADMIS“ (Systémové číslo: P20V00001638)</w:t>
      </w:r>
      <w:r w:rsidR="00ED5586" w:rsidRPr="004748D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kterou budou společníci provádět ve prospěch objednatele Krajské správy a údržby silnic Středočeského kraje, příspěvková organizace, IČ.00066001, se sídlem Zborovská 81/11, Praha 5 – Smíchov, a to na základě smlouvy o poskytování služeb </w:t>
      </w:r>
      <w:r w:rsidR="002F464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č. </w:t>
      </w:r>
      <w:r w:rsidR="002F4644" w:rsidRPr="002F464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S-3690/00066001/2020</w:t>
      </w:r>
      <w:r w:rsidR="002F464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  <w:r w:rsidRPr="004748D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ED5586" w:rsidRPr="004748D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Smlouva o společnosti vymezuje výkony</w:t>
      </w:r>
      <w:r w:rsidR="00FA3D85" w:rsidRPr="004748D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 dodáv</w:t>
      </w:r>
      <w:r w:rsidR="00ED5586" w:rsidRPr="004748D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ky</w:t>
      </w:r>
      <w:r w:rsidR="00FA3D85" w:rsidRPr="004748D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případně dalších plnění související s prováděním díla jednotlivými </w:t>
      </w:r>
      <w:r w:rsidRPr="004748D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společníky</w:t>
      </w:r>
      <w:r w:rsidR="00FA3D85" w:rsidRPr="004748D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včetně jejich </w:t>
      </w:r>
      <w:r w:rsidR="003F6A91" w:rsidRPr="004748D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výše podílů</w:t>
      </w:r>
      <w:r w:rsidR="00ED5586" w:rsidRPr="004748D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:rsidR="00EB363E" w:rsidRPr="004748D0" w:rsidRDefault="00FA3D85">
      <w:pPr>
        <w:pStyle w:val="Vchoz"/>
        <w:spacing w:line="276" w:lineRule="auto"/>
        <w:jc w:val="center"/>
      </w:pPr>
      <w:r w:rsidRPr="004748D0">
        <w:rPr>
          <w:b/>
          <w:bCs/>
        </w:rPr>
        <w:t>II.</w:t>
      </w:r>
    </w:p>
    <w:p w:rsidR="00EB363E" w:rsidRPr="004748D0" w:rsidRDefault="00FA3D85">
      <w:pPr>
        <w:pStyle w:val="Vchoz"/>
        <w:spacing w:line="276" w:lineRule="auto"/>
        <w:jc w:val="center"/>
      </w:pPr>
      <w:r w:rsidRPr="004748D0">
        <w:rPr>
          <w:b/>
          <w:bCs/>
        </w:rPr>
        <w:t xml:space="preserve">Název </w:t>
      </w:r>
      <w:r w:rsidR="00ED5586" w:rsidRPr="004748D0">
        <w:rPr>
          <w:b/>
          <w:bCs/>
        </w:rPr>
        <w:t xml:space="preserve">a sídlo </w:t>
      </w:r>
      <w:r w:rsidRPr="004748D0">
        <w:rPr>
          <w:b/>
          <w:bCs/>
        </w:rPr>
        <w:t>společnosti</w:t>
      </w:r>
    </w:p>
    <w:p w:rsidR="00EB363E" w:rsidRPr="002D6A43" w:rsidRDefault="003F6A91">
      <w:pPr>
        <w:pStyle w:val="Tlotextu"/>
        <w:spacing w:line="276" w:lineRule="auto"/>
        <w:rPr>
          <w:sz w:val="22"/>
        </w:rPr>
      </w:pPr>
      <w:r w:rsidRPr="002D6A43">
        <w:rPr>
          <w:sz w:val="24"/>
          <w:szCs w:val="22"/>
        </w:rPr>
        <w:t xml:space="preserve">1. </w:t>
      </w:r>
      <w:r w:rsidR="00FA3D85" w:rsidRPr="002D6A43">
        <w:rPr>
          <w:sz w:val="24"/>
          <w:szCs w:val="22"/>
        </w:rPr>
        <w:t xml:space="preserve">Společníci se dohodli, že </w:t>
      </w:r>
      <w:r w:rsidR="00ED5586" w:rsidRPr="002D6A43">
        <w:rPr>
          <w:sz w:val="24"/>
          <w:szCs w:val="22"/>
        </w:rPr>
        <w:t>společnou činnost budou vykonávat pod společným jménem</w:t>
      </w:r>
      <w:r w:rsidR="00FA3D85" w:rsidRPr="002D6A43">
        <w:rPr>
          <w:sz w:val="24"/>
          <w:szCs w:val="22"/>
        </w:rPr>
        <w:t>:</w:t>
      </w:r>
    </w:p>
    <w:p w:rsidR="00EB363E" w:rsidRPr="004748D0" w:rsidRDefault="00FA3D85">
      <w:pPr>
        <w:pStyle w:val="Vchoz"/>
        <w:jc w:val="center"/>
      </w:pPr>
      <w:r w:rsidRPr="004748D0">
        <w:rPr>
          <w:b/>
        </w:rPr>
        <w:t>„Společnost pro IS ADMIS“</w:t>
      </w:r>
    </w:p>
    <w:p w:rsidR="00EB363E" w:rsidRPr="002D6A43" w:rsidRDefault="003F6A91">
      <w:pPr>
        <w:pStyle w:val="Vchoz"/>
        <w:spacing w:line="276" w:lineRule="auto"/>
        <w:jc w:val="both"/>
        <w:rPr>
          <w:sz w:val="28"/>
        </w:rPr>
      </w:pPr>
      <w:r w:rsidRPr="002D6A43">
        <w:rPr>
          <w:szCs w:val="22"/>
        </w:rPr>
        <w:t xml:space="preserve">2. </w:t>
      </w:r>
      <w:r w:rsidR="00FA3D85" w:rsidRPr="002D6A43">
        <w:rPr>
          <w:szCs w:val="22"/>
        </w:rPr>
        <w:t xml:space="preserve">Sídlem společnosti je </w:t>
      </w:r>
      <w:r w:rsidR="00E25F81" w:rsidRPr="002D6A43">
        <w:rPr>
          <w:szCs w:val="22"/>
        </w:rPr>
        <w:t>kontaktní adresa</w:t>
      </w:r>
      <w:r w:rsidR="00FA3D85" w:rsidRPr="002D6A43">
        <w:rPr>
          <w:szCs w:val="22"/>
        </w:rPr>
        <w:t xml:space="preserve"> vedoucího společníka na adrese: </w:t>
      </w:r>
      <w:r w:rsidR="00FA3D85" w:rsidRPr="002D6A43">
        <w:rPr>
          <w:b/>
          <w:szCs w:val="22"/>
        </w:rPr>
        <w:t>České vysoké učení technické v</w:t>
      </w:r>
      <w:r w:rsidR="00E25F81" w:rsidRPr="002D6A43">
        <w:rPr>
          <w:b/>
          <w:szCs w:val="22"/>
        </w:rPr>
        <w:t> </w:t>
      </w:r>
      <w:r w:rsidR="00FA3D85" w:rsidRPr="002D6A43">
        <w:rPr>
          <w:b/>
          <w:szCs w:val="22"/>
        </w:rPr>
        <w:t>Praze</w:t>
      </w:r>
      <w:r w:rsidR="00E25F81" w:rsidRPr="002D6A43">
        <w:rPr>
          <w:b/>
          <w:szCs w:val="22"/>
        </w:rPr>
        <w:t>,</w:t>
      </w:r>
      <w:r w:rsidR="00FA3D85" w:rsidRPr="002D6A43">
        <w:rPr>
          <w:b/>
          <w:szCs w:val="22"/>
        </w:rPr>
        <w:t xml:space="preserve"> Fakulta dopravní, Konviktská 20, 110 00 Praha 1.</w:t>
      </w:r>
    </w:p>
    <w:p w:rsidR="00EB363E" w:rsidRPr="002D6A43" w:rsidRDefault="00FA3D85">
      <w:pPr>
        <w:pStyle w:val="Zhlav"/>
        <w:widowControl/>
        <w:tabs>
          <w:tab w:val="left" w:pos="70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III.</w:t>
      </w:r>
    </w:p>
    <w:p w:rsidR="00EB363E" w:rsidRPr="002D6A43" w:rsidRDefault="00FA3D85">
      <w:pPr>
        <w:pStyle w:val="Zhlav"/>
        <w:widowControl/>
        <w:tabs>
          <w:tab w:val="left" w:pos="70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Specifikace </w:t>
      </w:r>
      <w:r w:rsidR="00E25F81" w:rsidRPr="002D6A43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společné činnosti </w:t>
      </w:r>
    </w:p>
    <w:p w:rsidR="00EB363E" w:rsidRPr="002D6A43" w:rsidRDefault="003F6A91">
      <w:pPr>
        <w:pStyle w:val="Zhlav"/>
        <w:tabs>
          <w:tab w:val="left" w:pos="708"/>
        </w:tabs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1. </w:t>
      </w:r>
      <w:r w:rsidR="00FA3D85" w:rsidRPr="002D6A4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Na zhotovení díla se jednotliví společníci budou podílet následujícím způsobem a rozsahem:</w:t>
      </w:r>
    </w:p>
    <w:p w:rsidR="00EB363E" w:rsidRPr="002D6A43" w:rsidRDefault="004748D0">
      <w:pPr>
        <w:pStyle w:val="Zhlav"/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a) v</w:t>
      </w:r>
      <w:r w:rsidR="00FA3D85" w:rsidRPr="002D6A4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edoucí společník zajistí následující činnosti:</w:t>
      </w:r>
    </w:p>
    <w:p w:rsidR="00EB363E" w:rsidRPr="002D6A43" w:rsidRDefault="00FA3D85" w:rsidP="00D30567">
      <w:pPr>
        <w:pStyle w:val="Zhlav"/>
        <w:widowControl/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Inicializační služby:</w:t>
      </w:r>
    </w:p>
    <w:p w:rsidR="00EB363E" w:rsidRPr="002D6A43" w:rsidRDefault="00FA3D85" w:rsidP="00D30567">
      <w:pPr>
        <w:pStyle w:val="Zhlav"/>
        <w:widowControl/>
        <w:numPr>
          <w:ilvl w:val="1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Seznámení s administrací aplikace,</w:t>
      </w:r>
    </w:p>
    <w:p w:rsidR="00EB363E" w:rsidRPr="002D6A43" w:rsidRDefault="00FA3D85" w:rsidP="00D30567">
      <w:pPr>
        <w:pStyle w:val="Zhlav"/>
        <w:widowControl/>
        <w:numPr>
          <w:ilvl w:val="1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Seznámení s provozem aplikace;</w:t>
      </w:r>
    </w:p>
    <w:p w:rsidR="00EB363E" w:rsidRPr="002D6A43" w:rsidRDefault="00FA3D85">
      <w:pPr>
        <w:pStyle w:val="Zhlav"/>
        <w:widowControl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Migrace od stávajícího Dodavatele k Účastníkovi.</w:t>
      </w:r>
    </w:p>
    <w:p w:rsidR="00EB363E" w:rsidRPr="002D6A43" w:rsidRDefault="00FA3D85" w:rsidP="00D30567">
      <w:pPr>
        <w:pStyle w:val="Zhlav"/>
        <w:widowControl/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Pravidelné služby:</w:t>
      </w:r>
    </w:p>
    <w:p w:rsidR="00EB363E" w:rsidRPr="002D6A43" w:rsidRDefault="00FA3D85" w:rsidP="00D30567">
      <w:pPr>
        <w:pStyle w:val="Zhlav"/>
        <w:widowControl/>
        <w:numPr>
          <w:ilvl w:val="1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Provoz webového serveru;</w:t>
      </w:r>
    </w:p>
    <w:p w:rsidR="00EB363E" w:rsidRPr="002D6A43" w:rsidRDefault="00FA3D85" w:rsidP="00D30567">
      <w:pPr>
        <w:pStyle w:val="Zhlav"/>
        <w:widowControl/>
        <w:numPr>
          <w:ilvl w:val="1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Provoz relační databáze </w:t>
      </w:r>
      <w:proofErr w:type="spellStart"/>
      <w:r w:rsidRPr="002D6A4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MariaDB</w:t>
      </w:r>
      <w:proofErr w:type="spellEnd"/>
      <w:r w:rsidRPr="002D6A4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;</w:t>
      </w:r>
    </w:p>
    <w:p w:rsidR="00EB363E" w:rsidRPr="002D6A43" w:rsidRDefault="00FA3D85" w:rsidP="00D30567">
      <w:pPr>
        <w:pStyle w:val="Zhlav"/>
        <w:widowControl/>
        <w:numPr>
          <w:ilvl w:val="1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Údržba aplikace a databáze;</w:t>
      </w:r>
    </w:p>
    <w:p w:rsidR="00EB363E" w:rsidRPr="002D6A43" w:rsidRDefault="00FA3D85" w:rsidP="00D30567">
      <w:pPr>
        <w:pStyle w:val="Zhlav"/>
        <w:widowControl/>
        <w:numPr>
          <w:ilvl w:val="1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Monitoring dostupnosti a výkonnosti;</w:t>
      </w:r>
    </w:p>
    <w:p w:rsidR="00EB363E" w:rsidRPr="002D6A43" w:rsidRDefault="00FA3D85" w:rsidP="00D30567">
      <w:pPr>
        <w:pStyle w:val="Zhlav"/>
        <w:widowControl/>
        <w:numPr>
          <w:ilvl w:val="1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Podpora uživatelů – prostřednictvím </w:t>
      </w:r>
      <w:proofErr w:type="spellStart"/>
      <w:r w:rsidRPr="002D6A4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helpdesk</w:t>
      </w:r>
      <w:proofErr w:type="spellEnd"/>
      <w:r w:rsidRPr="002D6A4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portálu nebo mailu;</w:t>
      </w:r>
    </w:p>
    <w:p w:rsidR="00EB363E" w:rsidRPr="002D6A43" w:rsidRDefault="00FA3D85">
      <w:pPr>
        <w:pStyle w:val="Zhlav"/>
        <w:widowControl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Správa uživatelů.</w:t>
      </w:r>
    </w:p>
    <w:p w:rsidR="00EB363E" w:rsidRPr="002D6A43" w:rsidRDefault="00FA3D85" w:rsidP="00D30567">
      <w:pPr>
        <w:pStyle w:val="Zhlav"/>
        <w:widowControl/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lastRenderedPageBreak/>
        <w:t>Rozvojové služby:</w:t>
      </w:r>
    </w:p>
    <w:p w:rsidR="00EB363E" w:rsidRPr="002D6A43" w:rsidRDefault="00FA3D85" w:rsidP="00D30567">
      <w:pPr>
        <w:pStyle w:val="Zhlav"/>
        <w:widowControl/>
        <w:numPr>
          <w:ilvl w:val="1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Zaškolení uživatelů;</w:t>
      </w:r>
    </w:p>
    <w:p w:rsidR="00EB363E" w:rsidRPr="002D6A43" w:rsidRDefault="00FA3D85">
      <w:pPr>
        <w:pStyle w:val="Zhlav"/>
        <w:widowControl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Konfigurace a úpravy serveru.</w:t>
      </w:r>
    </w:p>
    <w:p w:rsidR="00EB363E" w:rsidRPr="002D6A43" w:rsidRDefault="00EB363E">
      <w:pPr>
        <w:pStyle w:val="Zhlav"/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EB363E" w:rsidRPr="002D6A43" w:rsidRDefault="004748D0">
      <w:pPr>
        <w:pStyle w:val="Zhlav"/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b)</w:t>
      </w:r>
      <w:r w:rsidR="00B51DE1" w:rsidRPr="002D6A4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Pr="002D6A4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</w:t>
      </w:r>
      <w:r w:rsidR="00FA3D85" w:rsidRPr="002D6A4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alší společník zajistí následující činnosti:</w:t>
      </w:r>
    </w:p>
    <w:p w:rsidR="00EB363E" w:rsidRPr="002D6A43" w:rsidRDefault="00FA3D85" w:rsidP="00D30567">
      <w:pPr>
        <w:pStyle w:val="Zhlav"/>
        <w:widowControl/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Rozvojové služby:</w:t>
      </w:r>
    </w:p>
    <w:p w:rsidR="00EB363E" w:rsidRPr="002D6A43" w:rsidRDefault="00FA3D85" w:rsidP="00D30567">
      <w:pPr>
        <w:pStyle w:val="Zhlav"/>
        <w:widowControl/>
        <w:numPr>
          <w:ilvl w:val="1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Analýza požadavků, modelování procesů;</w:t>
      </w:r>
    </w:p>
    <w:p w:rsidR="00EB363E" w:rsidRPr="002D6A43" w:rsidRDefault="00FA3D85" w:rsidP="00D30567">
      <w:pPr>
        <w:pStyle w:val="Zhlav"/>
        <w:widowControl/>
        <w:numPr>
          <w:ilvl w:val="1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Návrh databáze, datového skladu;</w:t>
      </w:r>
    </w:p>
    <w:p w:rsidR="00EB363E" w:rsidRPr="002D6A43" w:rsidRDefault="00FA3D85" w:rsidP="00D30567">
      <w:pPr>
        <w:pStyle w:val="Zhlav"/>
        <w:widowControl/>
        <w:numPr>
          <w:ilvl w:val="1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Implementace změn do DB, datového skladu;</w:t>
      </w:r>
    </w:p>
    <w:p w:rsidR="00EB363E" w:rsidRPr="002D6A43" w:rsidRDefault="00FA3D85" w:rsidP="00D30567">
      <w:pPr>
        <w:pStyle w:val="Zhlav"/>
        <w:widowControl/>
        <w:numPr>
          <w:ilvl w:val="1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Návrhy architektonické základní vrstvy (rozhraní </w:t>
      </w:r>
      <w:proofErr w:type="spellStart"/>
      <w:r w:rsidRPr="002D6A4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app-db</w:t>
      </w:r>
      <w:proofErr w:type="spellEnd"/>
      <w:r w:rsidRPr="002D6A4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);</w:t>
      </w:r>
    </w:p>
    <w:p w:rsidR="00EB363E" w:rsidRPr="002D6A43" w:rsidRDefault="00FA3D85" w:rsidP="00D30567">
      <w:pPr>
        <w:pStyle w:val="Zhlav"/>
        <w:widowControl/>
        <w:numPr>
          <w:ilvl w:val="1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Vývoj, programování;</w:t>
      </w:r>
    </w:p>
    <w:p w:rsidR="00EB363E" w:rsidRPr="002D6A43" w:rsidRDefault="00FA3D85" w:rsidP="00D30567">
      <w:pPr>
        <w:pStyle w:val="Zhlav"/>
        <w:widowControl/>
        <w:numPr>
          <w:ilvl w:val="1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Úpravy designu a </w:t>
      </w:r>
      <w:proofErr w:type="spellStart"/>
      <w:r w:rsidRPr="002D6A4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frontendu</w:t>
      </w:r>
      <w:proofErr w:type="spellEnd"/>
      <w:r w:rsidRPr="002D6A4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;</w:t>
      </w:r>
    </w:p>
    <w:p w:rsidR="00EB363E" w:rsidRPr="002D6A43" w:rsidRDefault="00FA3D85">
      <w:pPr>
        <w:pStyle w:val="Zhlav"/>
        <w:widowControl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Testování a debugging.</w:t>
      </w:r>
    </w:p>
    <w:p w:rsidR="008C66FA" w:rsidRPr="002D6A43" w:rsidRDefault="008C66FA" w:rsidP="008C66FA">
      <w:pPr>
        <w:pStyle w:val="Zhlav"/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4. Společníci společnosti se dohodli na tom, že správou společných věcí pověřují České vysoké učení technické v Praze, Fakultu dopravní</w:t>
      </w:r>
      <w:r w:rsidR="003A19ED" w:rsidRPr="002D6A4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(dále jen „správce“</w:t>
      </w:r>
      <w:r w:rsidR="00B564BD" w:rsidRPr="002D6A4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)</w:t>
      </w:r>
      <w:r w:rsidRPr="002D6A4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:rsidR="00EB363E" w:rsidRPr="002D6A43" w:rsidRDefault="00FA3D85">
      <w:pPr>
        <w:pStyle w:val="Zhlav"/>
        <w:keepNext/>
        <w:widowControl/>
        <w:tabs>
          <w:tab w:val="left" w:pos="70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IV.</w:t>
      </w:r>
    </w:p>
    <w:p w:rsidR="00E25F81" w:rsidRPr="002D6A43" w:rsidRDefault="00E25F81" w:rsidP="00E25F81">
      <w:pPr>
        <w:pStyle w:val="Zhlav"/>
        <w:widowControl/>
        <w:tabs>
          <w:tab w:val="left" w:pos="708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ab/>
      </w: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ab/>
      </w:r>
      <w:r w:rsidRPr="002D6A43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Výše podílů společníků</w:t>
      </w:r>
    </w:p>
    <w:p w:rsidR="00E25F81" w:rsidRPr="002D6A43" w:rsidRDefault="00B51DE1" w:rsidP="00B51DE1">
      <w:pPr>
        <w:pStyle w:val="Zhlav"/>
        <w:widowControl/>
        <w:tabs>
          <w:tab w:val="left" w:pos="708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1.</w:t>
      </w:r>
      <w:r w:rsidR="00E25F81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 Společníci se podílejí na nákladech a zisku z veškeré společné činnosti, popřípadě na ztrátách z ní vzniklých těmito podíly: </w:t>
      </w:r>
    </w:p>
    <w:p w:rsidR="00E25F81" w:rsidRPr="002D6A43" w:rsidRDefault="00B51DE1" w:rsidP="00D30567">
      <w:pPr>
        <w:pStyle w:val="Zhlav"/>
        <w:widowControl/>
        <w:tabs>
          <w:tab w:val="left" w:pos="708"/>
          <w:tab w:val="left" w:pos="581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a) </w:t>
      </w:r>
      <w:r w:rsidR="00E25F81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České</w:t>
      </w:r>
      <w:r w:rsidR="004748D0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 vysoké učení technické v Praze</w:t>
      </w:r>
      <w:r w:rsidR="00E25F81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 Fakulta dopravní - </w:t>
      </w:r>
      <w:r w:rsidR="00D30567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ab/>
      </w:r>
      <w:r w:rsidR="004748D0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50</w:t>
      </w:r>
      <w:r w:rsidR="00D30567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 </w:t>
      </w:r>
      <w:r w:rsidR="00E25F81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% </w:t>
      </w:r>
    </w:p>
    <w:p w:rsidR="00E25F81" w:rsidRPr="002D6A43" w:rsidRDefault="00B51DE1" w:rsidP="00D30567">
      <w:pPr>
        <w:pStyle w:val="Zhlav"/>
        <w:widowControl/>
        <w:tabs>
          <w:tab w:val="left" w:pos="708"/>
          <w:tab w:val="left" w:pos="581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b) </w:t>
      </w:r>
      <w:r w:rsidR="00E25F81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CONIUNCTIM, s.r.o.</w:t>
      </w:r>
      <w:r w:rsidR="00D30567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 </w:t>
      </w:r>
      <w:r w:rsidR="004748D0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- </w:t>
      </w:r>
      <w:r w:rsidR="00D30567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ab/>
      </w:r>
      <w:r w:rsidR="00D30567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ab/>
      </w:r>
      <w:r w:rsidR="004748D0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50</w:t>
      </w:r>
      <w:r w:rsidR="00E25F81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 % </w:t>
      </w:r>
    </w:p>
    <w:p w:rsidR="00D30567" w:rsidRDefault="00B51DE1" w:rsidP="00B51DE1">
      <w:pPr>
        <w:pStyle w:val="Zhlav"/>
        <w:widowControl/>
        <w:tabs>
          <w:tab w:val="left" w:pos="708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2. </w:t>
      </w:r>
      <w:r w:rsidR="00E25F81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Výše podílů může být změněna pouze písemnou dohodo</w:t>
      </w:r>
      <w:r w:rsidR="00D30567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u společníků. Podíly společníků</w:t>
      </w:r>
      <w:r w:rsidR="00D30567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br/>
      </w:r>
      <w:r w:rsidR="00E25F81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na veškerém movitém a nemovitém majetku získaném společnou podnikatelskou činností odpovídají podílům společníků v odst. 1 tohoto článku.</w:t>
      </w:r>
    </w:p>
    <w:p w:rsidR="00454642" w:rsidRPr="00D30567" w:rsidRDefault="00454642" w:rsidP="00454642">
      <w:pPr>
        <w:pStyle w:val="Zhlav"/>
        <w:widowControl/>
        <w:tabs>
          <w:tab w:val="left" w:pos="708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 w:rsidRPr="00D30567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ab/>
      </w:r>
      <w:r w:rsidRPr="00D30567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ab/>
      </w:r>
      <w:r w:rsidR="00D30567" w:rsidRPr="00D30567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V.</w:t>
      </w:r>
    </w:p>
    <w:p w:rsidR="00454642" w:rsidRPr="002D6A43" w:rsidRDefault="00454642" w:rsidP="00454642">
      <w:pPr>
        <w:pStyle w:val="Zhlav"/>
        <w:widowControl/>
        <w:tabs>
          <w:tab w:val="left" w:pos="708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ab/>
      </w:r>
      <w:r w:rsidRPr="002D6A43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ab/>
        <w:t xml:space="preserve">Majetek vkládaný společníky společnosti do společné činnosti </w:t>
      </w:r>
    </w:p>
    <w:p w:rsidR="008C66FA" w:rsidRPr="002D6A43" w:rsidRDefault="00454642" w:rsidP="00B51DE1">
      <w:pPr>
        <w:pStyle w:val="Zhlav"/>
        <w:widowControl/>
        <w:tabs>
          <w:tab w:val="left" w:pos="708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1. Společníci se dohodli, že </w:t>
      </w:r>
      <w:r w:rsidR="008C66FA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do společnosti nebudou žádný majetek vkládat a budou přispívat společnosti pouze svoji činností v souladu a výlučně s touto smlouvou.</w:t>
      </w:r>
    </w:p>
    <w:p w:rsidR="002F4644" w:rsidRDefault="00454642" w:rsidP="00454642">
      <w:pPr>
        <w:pStyle w:val="Zhlav"/>
        <w:widowControl/>
        <w:tabs>
          <w:tab w:val="left" w:pos="708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 w:rsidRPr="00D30567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ab/>
      </w:r>
      <w:r w:rsidRPr="00D30567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ab/>
      </w:r>
    </w:p>
    <w:p w:rsidR="002F4644" w:rsidRDefault="002F4644">
      <w:pPr>
        <w:widowControl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br w:type="page"/>
      </w:r>
    </w:p>
    <w:p w:rsidR="00454642" w:rsidRPr="00D30567" w:rsidRDefault="00454642" w:rsidP="002F4644">
      <w:pPr>
        <w:pStyle w:val="Zhlav"/>
        <w:widowControl/>
        <w:tabs>
          <w:tab w:val="left" w:pos="70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 w:rsidRPr="00D30567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lastRenderedPageBreak/>
        <w:t>VI.</w:t>
      </w:r>
    </w:p>
    <w:p w:rsidR="00454642" w:rsidRPr="002D6A43" w:rsidRDefault="00454642" w:rsidP="00454642">
      <w:pPr>
        <w:pStyle w:val="Zhlav"/>
        <w:widowControl/>
        <w:tabs>
          <w:tab w:val="left" w:pos="708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cs-CZ" w:eastAsia="cs-CZ"/>
        </w:rPr>
        <w:tab/>
      </w:r>
      <w:r w:rsidRPr="002D6A4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cs-CZ" w:eastAsia="cs-CZ"/>
        </w:rPr>
        <w:tab/>
      </w:r>
      <w:r w:rsidRPr="002D6A43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Práva a povinnosti společníků </w:t>
      </w:r>
    </w:p>
    <w:p w:rsidR="00454642" w:rsidRPr="002D6A43" w:rsidRDefault="00575AA3" w:rsidP="00B51DE1">
      <w:pPr>
        <w:pStyle w:val="Zhlav"/>
        <w:widowControl/>
        <w:tabs>
          <w:tab w:val="left" w:pos="708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1. Společníci</w:t>
      </w:r>
      <w:r w:rsidR="00454642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 společnosti jsou povinni osobně vykonávat veškeré činnosti, které jsou zapotřebí k řádnému </w:t>
      </w: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splnění závazků vyplývající </w:t>
      </w:r>
      <w:r w:rsidR="002F4644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ze smlouvy o poskytování služeb</w:t>
      </w:r>
      <w:r w:rsidR="002F4644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br/>
      </w:r>
      <w:r w:rsidR="002F464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č. </w:t>
      </w:r>
      <w:r w:rsidR="002F4644" w:rsidRPr="002F464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S-3690/00066001/2020</w:t>
      </w:r>
      <w:r w:rsidR="002F464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s</w:t>
      </w:r>
      <w:r w:rsidR="00454642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 </w:t>
      </w: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Krajskou správou a údržby silnic Středočeského kraje, příspěvková organizace</w:t>
      </w:r>
      <w:r w:rsidR="00B51DE1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, zejména ty, ke kterým se zavázaly podle čl. III. této smlouvy</w:t>
      </w: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.</w:t>
      </w:r>
    </w:p>
    <w:p w:rsidR="00454642" w:rsidRPr="002D6A43" w:rsidRDefault="00575AA3" w:rsidP="00B51DE1">
      <w:pPr>
        <w:pStyle w:val="Zhlav"/>
        <w:widowControl/>
        <w:tabs>
          <w:tab w:val="left" w:pos="708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2. </w:t>
      </w:r>
      <w:r w:rsidR="00454642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Každý z</w:t>
      </w: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e společníků</w:t>
      </w:r>
      <w:r w:rsidR="00454642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 společnosti je povinen průběžně informovat druhého </w:t>
      </w: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společníka</w:t>
      </w:r>
      <w:r w:rsidR="00454642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 o stavu </w:t>
      </w: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provádění a plnění své činnosti dle čl. III. této smlouvy</w:t>
      </w:r>
      <w:r w:rsidR="00454642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. Tyto informace si budou účastníci poskytovat s takovou pravidelností a v takovém rozsahu, </w:t>
      </w:r>
      <w:r w:rsidR="00D30567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aby v případě absence některého</w:t>
      </w:r>
      <w:r w:rsidR="00D30567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br/>
      </w:r>
      <w:r w:rsidR="00454642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z nich byl druhý schopen reagovat bez zbytečného odkladu na vzniklé problémy a byl </w:t>
      </w: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schopen je řádně a včas řešit tak, aby smluvní závazky převzaté společníky smlouvou o poskytování služeb byly řádně a včas plněny.</w:t>
      </w:r>
      <w:r w:rsidR="00454642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 </w:t>
      </w:r>
    </w:p>
    <w:p w:rsidR="00454642" w:rsidRPr="002D6A43" w:rsidRDefault="00575AA3" w:rsidP="00B51DE1">
      <w:pPr>
        <w:pStyle w:val="Zhlav"/>
        <w:widowControl/>
        <w:tabs>
          <w:tab w:val="left" w:pos="708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3. </w:t>
      </w:r>
      <w:r w:rsidR="00B51DE1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Společníci</w:t>
      </w:r>
      <w:r w:rsidR="00454642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 společnosti jsou při výkonu společné činnosti oprávněni vůči třetím osobám</w:t>
      </w: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, zejména ke Krajské správě a údržbě silnic Středočeského kraje, příspěvková organizace </w:t>
      </w:r>
      <w:r w:rsidR="00454642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společně a nerozdílně. </w:t>
      </w:r>
    </w:p>
    <w:p w:rsidR="00454642" w:rsidRPr="002D6A43" w:rsidRDefault="00575AA3" w:rsidP="00B51DE1">
      <w:pPr>
        <w:pStyle w:val="Zhlav"/>
        <w:widowControl/>
        <w:tabs>
          <w:tab w:val="left" w:pos="708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4. </w:t>
      </w:r>
      <w:r w:rsidR="00454642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Ze závazků vůči třetím osobám</w:t>
      </w: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, zejména ke Krajské správě a údržbě silnic Středočeského kraje, příspěvková organizace </w:t>
      </w:r>
      <w:r w:rsidR="00454642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jsou </w:t>
      </w:r>
      <w:r w:rsidR="00B51DE1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společníci</w:t>
      </w:r>
      <w:r w:rsidR="00454642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 společnosti zavázáni společně a nerozdílně. </w:t>
      </w:r>
    </w:p>
    <w:p w:rsidR="00454642" w:rsidRPr="002D6A43" w:rsidRDefault="00B51DE1" w:rsidP="00B51DE1">
      <w:pPr>
        <w:pStyle w:val="Zhlav"/>
        <w:widowControl/>
        <w:tabs>
          <w:tab w:val="left" w:pos="708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5. </w:t>
      </w:r>
      <w:r w:rsidR="00575AA3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Společník,</w:t>
      </w:r>
      <w:r w:rsidR="00454642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 který jedná při výkonu společné činnosti se třetí osobou, </w:t>
      </w:r>
      <w:r w:rsidR="00575AA3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zejména s Krajskou správou a údržbou silnic Středočeského kraje, příspěvková organizace</w:t>
      </w: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,</w:t>
      </w:r>
      <w:r w:rsidR="00575AA3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 </w:t>
      </w:r>
      <w:r w:rsidR="00454642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je povinen tuto osobu zpravit o tom, že je společníkem společnosti s názvem </w:t>
      </w:r>
      <w:r w:rsidR="00575AA3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Společnost pro IS ADMIS </w:t>
      </w:r>
      <w:r w:rsidR="00454642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 a vystupuje současně i za druhého </w:t>
      </w:r>
      <w:r w:rsidR="0077603D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společníka</w:t>
      </w:r>
      <w:r w:rsidR="00454642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 této společnosti.</w:t>
      </w:r>
    </w:p>
    <w:p w:rsidR="00BB7A05" w:rsidRPr="002D6A43" w:rsidRDefault="00BB7A05" w:rsidP="001656C6">
      <w:pPr>
        <w:pStyle w:val="Zhlav"/>
        <w:widowControl/>
        <w:tabs>
          <w:tab w:val="left" w:pos="708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6. S</w:t>
      </w:r>
      <w:r w:rsidR="001656C6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polečníci, a to každý jednotlivě, se zavazují </w:t>
      </w:r>
      <w:r w:rsidR="00786861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v souladu čl. 13 smlouvy o poskytování služeb </w:t>
      </w:r>
      <w:r w:rsidR="002F464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č. </w:t>
      </w:r>
      <w:r w:rsidR="002F4644" w:rsidRPr="002F464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S-3690/00066001/2020</w:t>
      </w:r>
      <w:r w:rsidR="002F464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1656C6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s Krajskou správou a údržbou silnic Středočeského kraje, příspěvková organizace, zajistit a udržovat pojištění své odpovědnosti </w:t>
      </w:r>
      <w:r w:rsidR="00D30567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za škodu způsobenou třetí osobě</w:t>
      </w:r>
      <w:r w:rsidR="002F4644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 </w:t>
      </w:r>
      <w:r w:rsidR="001656C6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při výkonu podnikatelských činností, které jsou součástí p</w:t>
      </w:r>
      <w:r w:rsidR="00D30567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lnění dle shora uvedené smlouvy</w:t>
      </w:r>
      <w:r w:rsidR="002F4644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 </w:t>
      </w:r>
      <w:r w:rsidR="001656C6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o poskytování služeb</w:t>
      </w:r>
      <w:r w:rsidR="00C058DB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.</w:t>
      </w:r>
    </w:p>
    <w:p w:rsidR="0077603D" w:rsidRPr="00D30567" w:rsidRDefault="0077603D" w:rsidP="0077603D">
      <w:pPr>
        <w:pStyle w:val="Zhlav"/>
        <w:widowControl/>
        <w:tabs>
          <w:tab w:val="left" w:pos="708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 w:rsidRPr="00D30567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ab/>
      </w:r>
      <w:r w:rsidRPr="00D30567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ab/>
        <w:t>VII.</w:t>
      </w:r>
    </w:p>
    <w:p w:rsidR="0077603D" w:rsidRPr="00D30567" w:rsidRDefault="0077603D" w:rsidP="0077603D">
      <w:pPr>
        <w:pStyle w:val="Zhlav"/>
        <w:widowControl/>
        <w:tabs>
          <w:tab w:val="left" w:pos="708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 w:rsidRPr="00D30567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ab/>
      </w:r>
      <w:r w:rsidRPr="00D30567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ab/>
        <w:t>Vyúčtování</w:t>
      </w:r>
    </w:p>
    <w:p w:rsidR="00454642" w:rsidRPr="002D6A43" w:rsidRDefault="003A19ED" w:rsidP="0077603D">
      <w:pPr>
        <w:pStyle w:val="Zhlav"/>
        <w:widowControl/>
        <w:tabs>
          <w:tab w:val="left" w:pos="708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Správce je povinen</w:t>
      </w:r>
      <w:r w:rsidR="0077603D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 nejpozději do </w:t>
      </w:r>
      <w:r w:rsidR="00B551A7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dvou měsíců</w:t>
      </w:r>
      <w:r w:rsidR="0077603D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 po skončení kalendářního roku provést </w:t>
      </w:r>
      <w:r w:rsidR="00D14D7F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podle § </w:t>
      </w: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2733 občanského zákoníku </w:t>
      </w:r>
      <w:r w:rsidR="0077603D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vyúčtování (účetní závěrku) společné činnosti za uplynulý kalendářní rok, a to za účelem zjištění hospodářského výsledku společnosti. Vyúčtování bude podkladem pro roční vypořádání nákladů, zisku nebo ztráty ze společné činnosti podle velikosti podílů účastníku.</w:t>
      </w:r>
    </w:p>
    <w:p w:rsidR="0077603D" w:rsidRPr="00D30567" w:rsidRDefault="0077603D" w:rsidP="002F4644">
      <w:pPr>
        <w:pStyle w:val="Zhlav"/>
        <w:keepNext/>
        <w:widowControl/>
        <w:tabs>
          <w:tab w:val="left" w:pos="708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 w:rsidRPr="00D30567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lastRenderedPageBreak/>
        <w:tab/>
      </w:r>
      <w:r w:rsidRPr="00D30567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ab/>
        <w:t xml:space="preserve">VIII. </w:t>
      </w:r>
    </w:p>
    <w:p w:rsidR="0077603D" w:rsidRPr="002D6A43" w:rsidRDefault="0077603D" w:rsidP="002F4644">
      <w:pPr>
        <w:pStyle w:val="Zhlav"/>
        <w:keepNext/>
        <w:widowControl/>
        <w:tabs>
          <w:tab w:val="left" w:pos="708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cs-CZ" w:eastAsia="cs-CZ"/>
        </w:rPr>
        <w:tab/>
      </w:r>
      <w:r w:rsidRPr="002D6A4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cs-CZ" w:eastAsia="cs-CZ"/>
        </w:rPr>
        <w:tab/>
      </w:r>
      <w:r w:rsidRPr="002D6A43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Změny v účasti ve společnosti </w:t>
      </w:r>
    </w:p>
    <w:p w:rsidR="0077603D" w:rsidRPr="002D6A43" w:rsidRDefault="0077603D" w:rsidP="0077603D">
      <w:pPr>
        <w:pStyle w:val="Zhlav"/>
        <w:widowControl/>
        <w:tabs>
          <w:tab w:val="left" w:pos="708"/>
        </w:tabs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1. Přistoupení nového společníka k této společenské smlouvě je možné pouze se souhlasem všech společníků, a to dodatkem či změnou této společenské smlouvy. </w:t>
      </w:r>
    </w:p>
    <w:p w:rsidR="0077603D" w:rsidRPr="00D30567" w:rsidRDefault="0077603D" w:rsidP="0077603D">
      <w:pPr>
        <w:pStyle w:val="Zhlav"/>
        <w:widowControl/>
        <w:tabs>
          <w:tab w:val="left" w:pos="708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 w:rsidRPr="00D30567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ab/>
      </w:r>
      <w:r w:rsidRPr="00D30567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ab/>
        <w:t xml:space="preserve">IX. </w:t>
      </w:r>
    </w:p>
    <w:p w:rsidR="0077603D" w:rsidRPr="002D6A43" w:rsidRDefault="0077603D" w:rsidP="0077603D">
      <w:pPr>
        <w:pStyle w:val="Zhlav"/>
        <w:widowControl/>
        <w:tabs>
          <w:tab w:val="left" w:pos="708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ab/>
      </w: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ab/>
      </w:r>
      <w:r w:rsidRPr="002D6A43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Vystoupení účastníka </w:t>
      </w:r>
    </w:p>
    <w:p w:rsidR="0077603D" w:rsidRPr="002D6A43" w:rsidRDefault="0077603D" w:rsidP="0077603D">
      <w:pPr>
        <w:pStyle w:val="Zhlav"/>
        <w:widowControl/>
        <w:tabs>
          <w:tab w:val="left" w:pos="708"/>
        </w:tabs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1. Společník může ze společnosti vystoupit za naplnění předpokladů dle </w:t>
      </w:r>
      <w:proofErr w:type="spellStart"/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ust</w:t>
      </w:r>
      <w:proofErr w:type="spellEnd"/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 § 2739 OZ.</w:t>
      </w:r>
    </w:p>
    <w:p w:rsidR="0077603D" w:rsidRPr="00D30567" w:rsidRDefault="0077603D" w:rsidP="0077603D">
      <w:pPr>
        <w:pStyle w:val="Zhlav"/>
        <w:widowControl/>
        <w:tabs>
          <w:tab w:val="left" w:pos="708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 w:rsidRPr="00D30567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ab/>
      </w:r>
      <w:r w:rsidRPr="00D30567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ab/>
        <w:t xml:space="preserve">X. </w:t>
      </w:r>
    </w:p>
    <w:p w:rsidR="0077603D" w:rsidRPr="002D6A43" w:rsidRDefault="0077603D" w:rsidP="0077603D">
      <w:pPr>
        <w:pStyle w:val="Zhlav"/>
        <w:widowControl/>
        <w:tabs>
          <w:tab w:val="left" w:pos="708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ab/>
      </w: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ab/>
      </w:r>
      <w:r w:rsidRPr="002D6A43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Zánik společnosti </w:t>
      </w:r>
    </w:p>
    <w:p w:rsidR="0077603D" w:rsidRPr="002D6A43" w:rsidRDefault="0077603D" w:rsidP="0077603D">
      <w:pPr>
        <w:pStyle w:val="Zhlav"/>
        <w:widowControl/>
        <w:tabs>
          <w:tab w:val="left" w:pos="708"/>
        </w:tabs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1. Společnost zaniká: </w:t>
      </w:r>
    </w:p>
    <w:p w:rsidR="0077603D" w:rsidRPr="002D6A43" w:rsidRDefault="0077603D" w:rsidP="0077603D">
      <w:pPr>
        <w:pStyle w:val="Zhlav"/>
        <w:widowControl/>
        <w:tabs>
          <w:tab w:val="left" w:pos="708"/>
        </w:tabs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a) písemnou dohodou </w:t>
      </w:r>
    </w:p>
    <w:p w:rsidR="0077603D" w:rsidRPr="002D6A43" w:rsidRDefault="0077603D" w:rsidP="0077603D">
      <w:pPr>
        <w:pStyle w:val="Zhlav"/>
        <w:widowControl/>
        <w:tabs>
          <w:tab w:val="left" w:pos="708"/>
        </w:tabs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b) zánikem členství společníka </w:t>
      </w:r>
    </w:p>
    <w:p w:rsidR="0077603D" w:rsidRPr="002D6A43" w:rsidRDefault="0077603D" w:rsidP="0077603D">
      <w:pPr>
        <w:pStyle w:val="Zhlav"/>
        <w:widowControl/>
        <w:tabs>
          <w:tab w:val="left" w:pos="708"/>
        </w:tabs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c) zrušením společníka bez </w:t>
      </w:r>
      <w:r w:rsidR="004129B2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právního nástupce</w:t>
      </w:r>
    </w:p>
    <w:p w:rsidR="003A19ED" w:rsidRPr="002D6A43" w:rsidRDefault="003A19ED" w:rsidP="00D30567">
      <w:pPr>
        <w:pStyle w:val="Zhlav"/>
        <w:widowControl/>
        <w:tabs>
          <w:tab w:val="left" w:pos="708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d) ukončením platnosti smlouvy o poskytování služeb </w:t>
      </w:r>
      <w:r w:rsidR="002F4644" w:rsidRPr="002F4644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č. S-3690/00066001/2020</w:t>
      </w:r>
      <w:r w:rsidR="002F4644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 </w:t>
      </w: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mezi Krajskou správou a údržbou silnic Středočeského kraje, příspěvková o</w:t>
      </w:r>
      <w:r w:rsidR="002F4644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rganizace na straně objednatele</w:t>
      </w:r>
      <w:r w:rsidR="002F4644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br/>
      </w: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a společníky na straně poskytovatele.</w:t>
      </w:r>
    </w:p>
    <w:p w:rsidR="0077603D" w:rsidRPr="00D30567" w:rsidRDefault="003B031A" w:rsidP="0077603D">
      <w:pPr>
        <w:pStyle w:val="Zhlav"/>
        <w:widowControl/>
        <w:tabs>
          <w:tab w:val="left" w:pos="708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 w:rsidRPr="00D30567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ab/>
      </w:r>
      <w:r w:rsidRPr="00D30567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ab/>
        <w:t>XI.</w:t>
      </w:r>
      <w:r w:rsidR="0077603D" w:rsidRPr="00D30567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 </w:t>
      </w:r>
    </w:p>
    <w:p w:rsidR="0077603D" w:rsidRPr="002D6A43" w:rsidRDefault="003B031A" w:rsidP="0077603D">
      <w:pPr>
        <w:pStyle w:val="Zhlav"/>
        <w:widowControl/>
        <w:tabs>
          <w:tab w:val="left" w:pos="708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ab/>
      </w: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ab/>
      </w:r>
      <w:r w:rsidR="0077603D" w:rsidRPr="002D6A43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Majetkové vypořádání </w:t>
      </w:r>
    </w:p>
    <w:p w:rsidR="0077603D" w:rsidRPr="002D6A43" w:rsidRDefault="0077603D" w:rsidP="003B031A">
      <w:pPr>
        <w:pStyle w:val="Zhlav"/>
        <w:widowControl/>
        <w:tabs>
          <w:tab w:val="left" w:pos="708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V případě ukončení činnosti společnosti bude nejpozději do </w:t>
      </w:r>
      <w:r w:rsidR="003A19ED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dvou měsíců </w:t>
      </w: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ode dne ukončení činnosti p</w:t>
      </w:r>
      <w:r w:rsidR="003B031A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rovedeno majetkové vypořádání. Společníci</w:t>
      </w: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 mají nárok na vrácení hodnot poskytnutých k účelu společnosti a vypořádávají mezi sebou veškerý movitý a nemovitý majetek získaný výkonem společné činnosti podle výše svých podílů.</w:t>
      </w:r>
    </w:p>
    <w:p w:rsidR="003B031A" w:rsidRPr="00D30567" w:rsidRDefault="003B031A" w:rsidP="003B031A">
      <w:pPr>
        <w:pStyle w:val="Zhlav"/>
        <w:widowControl/>
        <w:tabs>
          <w:tab w:val="left" w:pos="708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 w:rsidRPr="00D30567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ab/>
      </w:r>
      <w:r w:rsidRPr="00D30567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ab/>
        <w:t xml:space="preserve">XII. </w:t>
      </w:r>
    </w:p>
    <w:p w:rsidR="003B031A" w:rsidRPr="002D6A43" w:rsidRDefault="003B031A" w:rsidP="003B031A">
      <w:pPr>
        <w:pStyle w:val="Zhlav"/>
        <w:widowControl/>
        <w:tabs>
          <w:tab w:val="left" w:pos="708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ab/>
      </w: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ab/>
      </w:r>
      <w:r w:rsidRPr="002D6A43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Doba trvání společnosti </w:t>
      </w:r>
    </w:p>
    <w:p w:rsidR="003B031A" w:rsidRPr="002D6A43" w:rsidRDefault="003B031A" w:rsidP="00D30567">
      <w:pPr>
        <w:pStyle w:val="Zhlav"/>
        <w:widowControl/>
        <w:tabs>
          <w:tab w:val="left" w:pos="708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Společnost je založena na dobu trvání smlouvy o poskytov</w:t>
      </w:r>
      <w:r w:rsidR="00D30567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ání služeb </w:t>
      </w:r>
      <w:r w:rsidR="002F4644" w:rsidRPr="002F4644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č. </w:t>
      </w:r>
      <w:r w:rsidR="002F4644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smlouvy</w:t>
      </w:r>
      <w:r w:rsidR="002F4644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br/>
      </w:r>
      <w:r w:rsidR="002F4644" w:rsidRPr="002F4644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S-3690/00066001/2020</w:t>
      </w:r>
      <w:r w:rsidR="002F4644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 </w:t>
      </w:r>
      <w:r w:rsidR="00D30567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s </w:t>
      </w: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Krajskou správou a údržb</w:t>
      </w:r>
      <w:r w:rsidR="004129B2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ou</w:t>
      </w: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 silnic Středočeského kraje, příspěvková organizace. </w:t>
      </w:r>
    </w:p>
    <w:p w:rsidR="003B031A" w:rsidRPr="00D30567" w:rsidRDefault="00D30567" w:rsidP="002F4644">
      <w:pPr>
        <w:pStyle w:val="Zhlav"/>
        <w:keepNext/>
        <w:widowControl/>
        <w:tabs>
          <w:tab w:val="left" w:pos="708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lastRenderedPageBreak/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ab/>
        <w:t>XIII.</w:t>
      </w:r>
    </w:p>
    <w:p w:rsidR="003B031A" w:rsidRPr="002D6A43" w:rsidRDefault="003B031A" w:rsidP="002F4644">
      <w:pPr>
        <w:pStyle w:val="Zhlav"/>
        <w:keepNext/>
        <w:widowControl/>
        <w:tabs>
          <w:tab w:val="left" w:pos="708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ab/>
      </w: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ab/>
      </w:r>
      <w:r w:rsidRPr="002D6A43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Závěrečná ustanovení </w:t>
      </w:r>
    </w:p>
    <w:p w:rsidR="003B031A" w:rsidRPr="002D6A43" w:rsidRDefault="003B031A" w:rsidP="004129B2">
      <w:pPr>
        <w:pStyle w:val="Zhlav"/>
        <w:widowControl/>
        <w:tabs>
          <w:tab w:val="left" w:pos="708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1. Obě smluvní strany shodně prohlašují, že si tuto smlouv</w:t>
      </w:r>
      <w:r w:rsidR="00D30567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u před jejím podpisem přečetly,</w:t>
      </w:r>
      <w:r w:rsidR="00D30567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br/>
      </w: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že byla uzavřena po vzájemném projednání podle jejich pravé</w:t>
      </w:r>
      <w:r w:rsidR="00D30567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 a svobodné vůle, určitě, vážně</w:t>
      </w:r>
      <w:r w:rsidR="00D30567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br/>
      </w: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a srozumitelně, nikoliv v tísni a za rozumové slabosti nebo lehkomyslnosti. </w:t>
      </w:r>
    </w:p>
    <w:p w:rsidR="003B031A" w:rsidRPr="002D6A43" w:rsidRDefault="003B031A" w:rsidP="004129B2">
      <w:pPr>
        <w:pStyle w:val="Zhlav"/>
        <w:widowControl/>
        <w:tabs>
          <w:tab w:val="left" w:pos="708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2. Změny a doplňky této smlouvy lze činit pouze písemně, číslovanými dodatky, podepsanými oběma smluvními stranami. </w:t>
      </w:r>
    </w:p>
    <w:p w:rsidR="003B031A" w:rsidRPr="002D6A43" w:rsidRDefault="003B031A" w:rsidP="004129B2">
      <w:pPr>
        <w:pStyle w:val="Zhlav"/>
        <w:widowControl/>
        <w:tabs>
          <w:tab w:val="left" w:pos="708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3. Smlouva nabývá účinnosti dnem podpisu oběma společníky. </w:t>
      </w:r>
    </w:p>
    <w:p w:rsidR="003B031A" w:rsidRPr="002D6A43" w:rsidRDefault="003B031A" w:rsidP="00A3641A">
      <w:pPr>
        <w:pStyle w:val="Zhlav"/>
        <w:widowControl/>
        <w:tabs>
          <w:tab w:val="left" w:pos="708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4. Smlouva je sepsána ve čtyřech vyhotoveních, z nichž každý společník obdrží po dvou vyhotoveních</w:t>
      </w:r>
      <w:r w:rsidR="00A3641A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.</w:t>
      </w:r>
    </w:p>
    <w:p w:rsidR="003B031A" w:rsidRPr="00D30567" w:rsidRDefault="003B031A" w:rsidP="003B031A">
      <w:pPr>
        <w:pStyle w:val="Zhlav"/>
        <w:widowControl/>
        <w:tabs>
          <w:tab w:val="left" w:pos="708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 w:rsidRPr="00D30567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ab/>
      </w:r>
      <w:r w:rsidRPr="00D30567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ab/>
        <w:t>XIV.</w:t>
      </w:r>
    </w:p>
    <w:p w:rsidR="003B031A" w:rsidRPr="002D6A43" w:rsidRDefault="003B031A" w:rsidP="003B031A">
      <w:pPr>
        <w:pStyle w:val="Zhlav"/>
        <w:widowControl/>
        <w:tabs>
          <w:tab w:val="left" w:pos="708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ab/>
      </w:r>
      <w:r w:rsidRPr="002D6A43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ab/>
        <w:t>Povinnost zveřejnění</w:t>
      </w:r>
    </w:p>
    <w:p w:rsidR="003B031A" w:rsidRPr="002D6A43" w:rsidRDefault="003B031A" w:rsidP="002D6A43">
      <w:pPr>
        <w:pStyle w:val="Zhlav"/>
        <w:widowControl/>
        <w:tabs>
          <w:tab w:val="left" w:pos="708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</w:pPr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Ačkoliv v době uzavření této smlouvy ještě není podmínkou její platnosti a účinnosti její uveřejnění v registru smluv podle zákona č. 340/2015 Sb., o registru smluv, souhlasí společníci s jejím uveřejněním v tomto registru, které je oprávněno zajistit ČVUT v Praze; pro účely jejího uveřejnění nepovažují smluvní strany nic z obsahu této smlouvy ani z </w:t>
      </w:r>
      <w:proofErr w:type="spellStart"/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metadat</w:t>
      </w:r>
      <w:proofErr w:type="spellEnd"/>
      <w:r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 k ní se vážících za vyloučené </w:t>
      </w:r>
      <w:r w:rsidR="00EE3990" w:rsidRPr="002D6A43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z uveřejnění.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961"/>
      </w:tblGrid>
      <w:tr w:rsidR="00EB363E" w:rsidRPr="005C0B0A">
        <w:tc>
          <w:tcPr>
            <w:tcW w:w="5032" w:type="dxa"/>
          </w:tcPr>
          <w:p w:rsidR="00EB363E" w:rsidRPr="005C0B0A" w:rsidRDefault="00FA3D85">
            <w:pPr>
              <w:keepNext/>
              <w:spacing w:before="720" w:after="6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C0B0A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V Praze</w:t>
            </w:r>
          </w:p>
        </w:tc>
        <w:tc>
          <w:tcPr>
            <w:tcW w:w="4961" w:type="dxa"/>
          </w:tcPr>
          <w:p w:rsidR="00EB363E" w:rsidRPr="005C0B0A" w:rsidRDefault="00FA3D85">
            <w:pPr>
              <w:pStyle w:val="Zhlav"/>
              <w:keepNext/>
              <w:tabs>
                <w:tab w:val="clear" w:pos="4536"/>
                <w:tab w:val="clear" w:pos="9072"/>
              </w:tabs>
              <w:spacing w:before="720" w:after="6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C0B0A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V Praze</w:t>
            </w:r>
          </w:p>
        </w:tc>
      </w:tr>
      <w:tr w:rsidR="00EB363E" w:rsidRPr="005C0B0A">
        <w:tc>
          <w:tcPr>
            <w:tcW w:w="5032" w:type="dxa"/>
          </w:tcPr>
          <w:p w:rsidR="00EB363E" w:rsidRPr="005C0B0A" w:rsidRDefault="00EB363E">
            <w:pPr>
              <w:pStyle w:val="zkltextcentr12"/>
              <w:tabs>
                <w:tab w:val="clear" w:pos="0"/>
                <w:tab w:val="clear" w:pos="284"/>
                <w:tab w:val="clear" w:pos="1701"/>
              </w:tabs>
              <w:spacing w:after="60"/>
              <w:rPr>
                <w:szCs w:val="24"/>
              </w:rPr>
            </w:pPr>
          </w:p>
          <w:p w:rsidR="00EB363E" w:rsidRPr="005C0B0A" w:rsidRDefault="00EB363E">
            <w:pPr>
              <w:pStyle w:val="zkltextcentr12"/>
              <w:tabs>
                <w:tab w:val="clear" w:pos="0"/>
                <w:tab w:val="clear" w:pos="284"/>
                <w:tab w:val="clear" w:pos="1701"/>
              </w:tabs>
              <w:spacing w:after="60"/>
              <w:rPr>
                <w:szCs w:val="24"/>
              </w:rPr>
            </w:pPr>
          </w:p>
          <w:p w:rsidR="00EB363E" w:rsidRPr="005C0B0A" w:rsidRDefault="00EB363E">
            <w:pPr>
              <w:pStyle w:val="zkltextcentr12"/>
              <w:tabs>
                <w:tab w:val="clear" w:pos="0"/>
                <w:tab w:val="clear" w:pos="284"/>
                <w:tab w:val="clear" w:pos="1701"/>
              </w:tabs>
              <w:spacing w:after="60"/>
              <w:rPr>
                <w:szCs w:val="24"/>
              </w:rPr>
            </w:pPr>
          </w:p>
          <w:p w:rsidR="00EB363E" w:rsidRPr="005C0B0A" w:rsidRDefault="00EB363E" w:rsidP="004748D0">
            <w:pPr>
              <w:pStyle w:val="zkltextcentr12"/>
              <w:tabs>
                <w:tab w:val="clear" w:pos="0"/>
                <w:tab w:val="clear" w:pos="284"/>
                <w:tab w:val="clear" w:pos="1701"/>
              </w:tabs>
              <w:spacing w:after="60"/>
              <w:jc w:val="left"/>
              <w:rPr>
                <w:szCs w:val="24"/>
              </w:rPr>
            </w:pPr>
          </w:p>
          <w:p w:rsidR="00EB363E" w:rsidRPr="005C0B0A" w:rsidRDefault="00FA3D85">
            <w:pPr>
              <w:pStyle w:val="zkltextcentr12"/>
              <w:tabs>
                <w:tab w:val="clear" w:pos="0"/>
                <w:tab w:val="clear" w:pos="284"/>
                <w:tab w:val="clear" w:pos="1701"/>
              </w:tabs>
              <w:spacing w:after="60"/>
              <w:jc w:val="both"/>
              <w:rPr>
                <w:szCs w:val="24"/>
              </w:rPr>
            </w:pPr>
            <w:r w:rsidRPr="005C0B0A">
              <w:rPr>
                <w:szCs w:val="24"/>
              </w:rPr>
              <w:t>______________________________</w:t>
            </w:r>
          </w:p>
        </w:tc>
        <w:tc>
          <w:tcPr>
            <w:tcW w:w="4961" w:type="dxa"/>
          </w:tcPr>
          <w:p w:rsidR="00EB363E" w:rsidRPr="005C0B0A" w:rsidRDefault="00EB363E">
            <w:pPr>
              <w:pStyle w:val="zkltextcentr12"/>
              <w:tabs>
                <w:tab w:val="clear" w:pos="0"/>
                <w:tab w:val="clear" w:pos="284"/>
                <w:tab w:val="clear" w:pos="1701"/>
              </w:tabs>
              <w:spacing w:after="60"/>
              <w:jc w:val="both"/>
              <w:rPr>
                <w:szCs w:val="24"/>
              </w:rPr>
            </w:pPr>
          </w:p>
          <w:p w:rsidR="00EB363E" w:rsidRPr="005C0B0A" w:rsidRDefault="00EB363E">
            <w:pPr>
              <w:pStyle w:val="zkltextcentr12"/>
              <w:tabs>
                <w:tab w:val="clear" w:pos="0"/>
                <w:tab w:val="clear" w:pos="284"/>
                <w:tab w:val="clear" w:pos="1701"/>
              </w:tabs>
              <w:spacing w:after="60"/>
              <w:jc w:val="both"/>
              <w:rPr>
                <w:szCs w:val="24"/>
              </w:rPr>
            </w:pPr>
          </w:p>
          <w:p w:rsidR="00EB363E" w:rsidRPr="005C0B0A" w:rsidRDefault="00EB363E">
            <w:pPr>
              <w:pStyle w:val="zkltextcentr12"/>
              <w:tabs>
                <w:tab w:val="clear" w:pos="0"/>
                <w:tab w:val="clear" w:pos="284"/>
                <w:tab w:val="clear" w:pos="1701"/>
              </w:tabs>
              <w:spacing w:after="60"/>
              <w:jc w:val="both"/>
              <w:rPr>
                <w:szCs w:val="24"/>
              </w:rPr>
            </w:pPr>
          </w:p>
          <w:p w:rsidR="00EB363E" w:rsidRPr="005C0B0A" w:rsidRDefault="00EB363E">
            <w:pPr>
              <w:pStyle w:val="zkltextcentr12"/>
              <w:tabs>
                <w:tab w:val="clear" w:pos="0"/>
                <w:tab w:val="clear" w:pos="284"/>
                <w:tab w:val="clear" w:pos="1701"/>
              </w:tabs>
              <w:spacing w:after="60"/>
              <w:jc w:val="both"/>
              <w:rPr>
                <w:szCs w:val="24"/>
              </w:rPr>
            </w:pPr>
          </w:p>
          <w:p w:rsidR="00EB363E" w:rsidRPr="005C0B0A" w:rsidRDefault="00FA3D85">
            <w:pPr>
              <w:pStyle w:val="zkltextcentr12"/>
              <w:tabs>
                <w:tab w:val="clear" w:pos="0"/>
                <w:tab w:val="clear" w:pos="284"/>
                <w:tab w:val="clear" w:pos="1701"/>
              </w:tabs>
              <w:spacing w:after="60"/>
              <w:jc w:val="both"/>
              <w:rPr>
                <w:szCs w:val="24"/>
              </w:rPr>
            </w:pPr>
            <w:r w:rsidRPr="005C0B0A">
              <w:rPr>
                <w:szCs w:val="24"/>
              </w:rPr>
              <w:t>______________________________</w:t>
            </w:r>
          </w:p>
        </w:tc>
      </w:tr>
      <w:tr w:rsidR="00EB363E" w:rsidRPr="005C0B0A">
        <w:trPr>
          <w:trHeight w:val="351"/>
        </w:trPr>
        <w:tc>
          <w:tcPr>
            <w:tcW w:w="5032" w:type="dxa"/>
          </w:tcPr>
          <w:p w:rsidR="00EB363E" w:rsidRPr="005C0B0A" w:rsidRDefault="00FA3D85">
            <w:pPr>
              <w:keepNext/>
              <w:suppressAutoHyphens/>
              <w:spacing w:after="60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val="cs-CZ" w:eastAsia="cs-CZ"/>
              </w:rPr>
            </w:pPr>
            <w:r w:rsidRPr="005C0B0A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val="cs-CZ" w:eastAsia="cs-CZ"/>
              </w:rPr>
              <w:t>ČVUT v Praze</w:t>
            </w:r>
            <w:r w:rsidR="003B031A" w:rsidRPr="005C0B0A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val="cs-CZ" w:eastAsia="cs-CZ"/>
              </w:rPr>
              <w:t>,</w:t>
            </w:r>
            <w:r w:rsidRPr="005C0B0A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val="cs-CZ" w:eastAsia="cs-CZ"/>
              </w:rPr>
              <w:t xml:space="preserve"> Fakulta dopravní</w:t>
            </w:r>
          </w:p>
          <w:p w:rsidR="00EB363E" w:rsidRPr="005C0B0A" w:rsidRDefault="00EB363E">
            <w:pPr>
              <w:keepNext/>
              <w:spacing w:after="60"/>
              <w:ind w:right="1348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4961" w:type="dxa"/>
          </w:tcPr>
          <w:p w:rsidR="00EB363E" w:rsidRPr="005C0B0A" w:rsidRDefault="00FA3D85">
            <w:pPr>
              <w:keepNext/>
              <w:suppressAutoHyphens/>
              <w:spacing w:after="60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val="cs-CZ" w:eastAsia="cs-CZ"/>
              </w:rPr>
            </w:pPr>
            <w:r w:rsidRPr="005C0B0A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val="cs-CZ" w:eastAsia="cs-CZ"/>
              </w:rPr>
              <w:t>CONIUNCTIM, s.r.o.</w:t>
            </w:r>
          </w:p>
          <w:p w:rsidR="00EB363E" w:rsidRPr="005C0B0A" w:rsidRDefault="00EB363E">
            <w:pPr>
              <w:keepNext/>
              <w:spacing w:after="6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bookmarkStart w:id="0" w:name="_GoBack"/>
            <w:bookmarkEnd w:id="0"/>
          </w:p>
        </w:tc>
      </w:tr>
    </w:tbl>
    <w:p w:rsidR="0021329C" w:rsidRPr="0021329C" w:rsidRDefault="0021329C" w:rsidP="0021329C">
      <w:pPr>
        <w:rPr>
          <w:lang w:val="cs-CZ" w:eastAsia="cs-CZ"/>
        </w:rPr>
      </w:pPr>
    </w:p>
    <w:sectPr w:rsidR="0021329C" w:rsidRPr="0021329C">
      <w:footerReference w:type="default" r:id="rId10"/>
      <w:type w:val="continuous"/>
      <w:pgSz w:w="11895" w:h="1650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361" w:rsidRDefault="00510361">
      <w:pPr>
        <w:spacing w:after="0" w:line="240" w:lineRule="auto"/>
      </w:pPr>
      <w:r>
        <w:separator/>
      </w:r>
    </w:p>
  </w:endnote>
  <w:endnote w:type="continuationSeparator" w:id="0">
    <w:p w:rsidR="00510361" w:rsidRDefault="00510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63E" w:rsidRDefault="00FA3D85">
    <w:pPr>
      <w:pStyle w:val="Zpat"/>
      <w:jc w:val="center"/>
    </w:pPr>
    <w:r>
      <w:rPr>
        <w:lang w:val="cs-CZ"/>
      </w:rPr>
      <w:t>Strana</w:t>
    </w:r>
    <w:r>
      <w:t xml:space="preserve"> </w:t>
    </w:r>
    <w:sdt>
      <w:sdtPr>
        <w:id w:val="1189569602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E0101" w:rsidRPr="006E0101">
          <w:rPr>
            <w:noProof/>
            <w:lang w:val="cs-CZ"/>
          </w:rPr>
          <w:t>6</w:t>
        </w:r>
        <w:r>
          <w:fldChar w:fldCharType="end"/>
        </w:r>
        <w:r w:rsidR="002D6A43">
          <w:t xml:space="preserve"> z 6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361" w:rsidRDefault="00510361">
      <w:pPr>
        <w:spacing w:after="0" w:line="240" w:lineRule="auto"/>
      </w:pPr>
      <w:r>
        <w:separator/>
      </w:r>
    </w:p>
  </w:footnote>
  <w:footnote w:type="continuationSeparator" w:id="0">
    <w:p w:rsidR="00510361" w:rsidRDefault="00510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C7F1C"/>
    <w:multiLevelType w:val="multilevel"/>
    <w:tmpl w:val="1EEC7F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A7FD7"/>
    <w:multiLevelType w:val="multilevel"/>
    <w:tmpl w:val="239A7FD7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554"/>
    <w:rsid w:val="000037D3"/>
    <w:rsid w:val="00004566"/>
    <w:rsid w:val="00012840"/>
    <w:rsid w:val="00037711"/>
    <w:rsid w:val="00043208"/>
    <w:rsid w:val="00050ED2"/>
    <w:rsid w:val="00055D45"/>
    <w:rsid w:val="00083620"/>
    <w:rsid w:val="00087C39"/>
    <w:rsid w:val="000A5281"/>
    <w:rsid w:val="000D27A6"/>
    <w:rsid w:val="000F424A"/>
    <w:rsid w:val="00121DCD"/>
    <w:rsid w:val="00124452"/>
    <w:rsid w:val="00145769"/>
    <w:rsid w:val="001656C6"/>
    <w:rsid w:val="0018781D"/>
    <w:rsid w:val="00190DE2"/>
    <w:rsid w:val="00193714"/>
    <w:rsid w:val="001A51C2"/>
    <w:rsid w:val="001C55F0"/>
    <w:rsid w:val="0021329C"/>
    <w:rsid w:val="002825E7"/>
    <w:rsid w:val="002A0540"/>
    <w:rsid w:val="002D6A43"/>
    <w:rsid w:val="002F4644"/>
    <w:rsid w:val="00302DAA"/>
    <w:rsid w:val="00304862"/>
    <w:rsid w:val="003242B7"/>
    <w:rsid w:val="00344D6A"/>
    <w:rsid w:val="0037051F"/>
    <w:rsid w:val="00397164"/>
    <w:rsid w:val="003A19ED"/>
    <w:rsid w:val="003B031A"/>
    <w:rsid w:val="003F6A91"/>
    <w:rsid w:val="004129B2"/>
    <w:rsid w:val="00415871"/>
    <w:rsid w:val="00420B48"/>
    <w:rsid w:val="00432882"/>
    <w:rsid w:val="00454642"/>
    <w:rsid w:val="004748D0"/>
    <w:rsid w:val="004C35E2"/>
    <w:rsid w:val="00510361"/>
    <w:rsid w:val="0051058F"/>
    <w:rsid w:val="00526695"/>
    <w:rsid w:val="00527185"/>
    <w:rsid w:val="00575AA3"/>
    <w:rsid w:val="00594373"/>
    <w:rsid w:val="005B49DE"/>
    <w:rsid w:val="005C0B0A"/>
    <w:rsid w:val="005C38B5"/>
    <w:rsid w:val="005C52E1"/>
    <w:rsid w:val="006048E8"/>
    <w:rsid w:val="00622E11"/>
    <w:rsid w:val="006620F4"/>
    <w:rsid w:val="00693210"/>
    <w:rsid w:val="006A55A4"/>
    <w:rsid w:val="006C259F"/>
    <w:rsid w:val="006C53AE"/>
    <w:rsid w:val="006E0101"/>
    <w:rsid w:val="006E0914"/>
    <w:rsid w:val="006F090A"/>
    <w:rsid w:val="00722B2B"/>
    <w:rsid w:val="00726BD0"/>
    <w:rsid w:val="007735B4"/>
    <w:rsid w:val="0077603D"/>
    <w:rsid w:val="00786861"/>
    <w:rsid w:val="00792567"/>
    <w:rsid w:val="007C0CB1"/>
    <w:rsid w:val="007C1913"/>
    <w:rsid w:val="007C3E02"/>
    <w:rsid w:val="007C620D"/>
    <w:rsid w:val="007E5972"/>
    <w:rsid w:val="00840919"/>
    <w:rsid w:val="00843479"/>
    <w:rsid w:val="0086189B"/>
    <w:rsid w:val="008730CE"/>
    <w:rsid w:val="008C23E1"/>
    <w:rsid w:val="008C66FA"/>
    <w:rsid w:val="008F5D80"/>
    <w:rsid w:val="008F7C85"/>
    <w:rsid w:val="0096228C"/>
    <w:rsid w:val="009837EE"/>
    <w:rsid w:val="009D273B"/>
    <w:rsid w:val="00A3641A"/>
    <w:rsid w:val="00A70CE8"/>
    <w:rsid w:val="00A74672"/>
    <w:rsid w:val="00A87554"/>
    <w:rsid w:val="00AF54C2"/>
    <w:rsid w:val="00B212C5"/>
    <w:rsid w:val="00B27F12"/>
    <w:rsid w:val="00B35F54"/>
    <w:rsid w:val="00B51DE1"/>
    <w:rsid w:val="00B551A7"/>
    <w:rsid w:val="00B560D5"/>
    <w:rsid w:val="00B564BD"/>
    <w:rsid w:val="00B8060C"/>
    <w:rsid w:val="00BB0459"/>
    <w:rsid w:val="00BB27AA"/>
    <w:rsid w:val="00BB7A05"/>
    <w:rsid w:val="00BC4B30"/>
    <w:rsid w:val="00C058DB"/>
    <w:rsid w:val="00C17BCF"/>
    <w:rsid w:val="00C8661F"/>
    <w:rsid w:val="00CC61F7"/>
    <w:rsid w:val="00CF286F"/>
    <w:rsid w:val="00CF41B3"/>
    <w:rsid w:val="00D013C0"/>
    <w:rsid w:val="00D14D7F"/>
    <w:rsid w:val="00D3055E"/>
    <w:rsid w:val="00D30567"/>
    <w:rsid w:val="00DA198F"/>
    <w:rsid w:val="00DA2F14"/>
    <w:rsid w:val="00DA6617"/>
    <w:rsid w:val="00DB7EE4"/>
    <w:rsid w:val="00DC2785"/>
    <w:rsid w:val="00DD3BFC"/>
    <w:rsid w:val="00DF364B"/>
    <w:rsid w:val="00E15E80"/>
    <w:rsid w:val="00E25F81"/>
    <w:rsid w:val="00E30B56"/>
    <w:rsid w:val="00E3172A"/>
    <w:rsid w:val="00E817DB"/>
    <w:rsid w:val="00E96820"/>
    <w:rsid w:val="00EB363E"/>
    <w:rsid w:val="00EC465B"/>
    <w:rsid w:val="00EC7064"/>
    <w:rsid w:val="00ED5586"/>
    <w:rsid w:val="00EE3990"/>
    <w:rsid w:val="00F14F8B"/>
    <w:rsid w:val="00F41EF4"/>
    <w:rsid w:val="00FA3D85"/>
    <w:rsid w:val="00FC54FA"/>
    <w:rsid w:val="2F3A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uiPriority w:val="1"/>
    <w:qFormat/>
    <w:pPr>
      <w:ind w:left="542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paragraph" w:styleId="Nadpis2">
    <w:name w:val="heading 2"/>
    <w:basedOn w:val="Normln"/>
    <w:next w:val="Normln"/>
    <w:uiPriority w:val="1"/>
    <w:qFormat/>
    <w:pPr>
      <w:ind w:left="152"/>
      <w:outlineLvl w:val="1"/>
    </w:pPr>
    <w:rPr>
      <w:rFonts w:ascii="Times New Roman" w:eastAsia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uiPriority w:val="1"/>
    <w:qFormat/>
    <w:pPr>
      <w:ind w:left="527"/>
    </w:pPr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nhideWhenUsed/>
    <w:qFormat/>
    <w:pPr>
      <w:tabs>
        <w:tab w:val="center" w:pos="4536"/>
        <w:tab w:val="right" w:pos="9072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Zstupntext">
    <w:name w:val="Placeholder Text"/>
    <w:basedOn w:val="Standardnpsmoodstavce"/>
    <w:uiPriority w:val="99"/>
    <w:semiHidden/>
    <w:qFormat/>
    <w:rPr>
      <w:color w:val="808080"/>
    </w:rPr>
  </w:style>
  <w:style w:type="character" w:customStyle="1" w:styleId="ZhlavChar">
    <w:name w:val="Záhlaví Char"/>
    <w:basedOn w:val="Standardnpsmoodstavce"/>
    <w:link w:val="Zhlav"/>
    <w:qFormat/>
  </w:style>
  <w:style w:type="character" w:customStyle="1" w:styleId="ZpatChar">
    <w:name w:val="Zápatí Char"/>
    <w:basedOn w:val="Standardnpsmoodstavce"/>
    <w:link w:val="Zpat"/>
    <w:uiPriority w:val="99"/>
    <w:qFormat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customStyle="1" w:styleId="Zkladntext21">
    <w:name w:val="Základní text 21"/>
    <w:basedOn w:val="Normln"/>
    <w:qFormat/>
    <w:pPr>
      <w:widowControl/>
      <w:tabs>
        <w:tab w:val="left" w:pos="284"/>
      </w:tabs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eastAsia="Times New Roman" w:hAnsi="Arial" w:cs="Times New Roman"/>
      <w:sz w:val="24"/>
    </w:rPr>
  </w:style>
  <w:style w:type="character" w:customStyle="1" w:styleId="platne">
    <w:name w:val="platne"/>
    <w:basedOn w:val="Standardnpsmoodstavce"/>
    <w:uiPriority w:val="99"/>
    <w:qFormat/>
    <w:rPr>
      <w:rFonts w:cs="Times New Roman"/>
    </w:rPr>
  </w:style>
  <w:style w:type="paragraph" w:customStyle="1" w:styleId="Vchoz">
    <w:name w:val="Výchozí"/>
    <w:qFormat/>
    <w:pPr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lotextu">
    <w:name w:val="Tělo textu"/>
    <w:basedOn w:val="Vchoz"/>
    <w:qFormat/>
    <w:pPr>
      <w:widowControl w:val="0"/>
      <w:spacing w:line="288" w:lineRule="auto"/>
    </w:pPr>
    <w:rPr>
      <w:sz w:val="20"/>
      <w:szCs w:val="20"/>
    </w:rPr>
  </w:style>
  <w:style w:type="paragraph" w:customStyle="1" w:styleId="zkltextcentr12">
    <w:name w:val="zákl. text centr 12"/>
    <w:basedOn w:val="Normln"/>
    <w:qFormat/>
    <w:pPr>
      <w:widowControl/>
      <w:tabs>
        <w:tab w:val="left" w:pos="0"/>
        <w:tab w:val="left" w:pos="284"/>
        <w:tab w:val="left" w:pos="1701"/>
      </w:tabs>
      <w:jc w:val="center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tsubjname">
    <w:name w:val="tsubjname"/>
    <w:basedOn w:val="Standardnpsmoodstavce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uiPriority w:val="1"/>
    <w:qFormat/>
    <w:pPr>
      <w:ind w:left="542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paragraph" w:styleId="Nadpis2">
    <w:name w:val="heading 2"/>
    <w:basedOn w:val="Normln"/>
    <w:next w:val="Normln"/>
    <w:uiPriority w:val="1"/>
    <w:qFormat/>
    <w:pPr>
      <w:ind w:left="152"/>
      <w:outlineLvl w:val="1"/>
    </w:pPr>
    <w:rPr>
      <w:rFonts w:ascii="Times New Roman" w:eastAsia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uiPriority w:val="1"/>
    <w:qFormat/>
    <w:pPr>
      <w:ind w:left="527"/>
    </w:pPr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nhideWhenUsed/>
    <w:qFormat/>
    <w:pPr>
      <w:tabs>
        <w:tab w:val="center" w:pos="4536"/>
        <w:tab w:val="right" w:pos="9072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Zstupntext">
    <w:name w:val="Placeholder Text"/>
    <w:basedOn w:val="Standardnpsmoodstavce"/>
    <w:uiPriority w:val="99"/>
    <w:semiHidden/>
    <w:qFormat/>
    <w:rPr>
      <w:color w:val="808080"/>
    </w:rPr>
  </w:style>
  <w:style w:type="character" w:customStyle="1" w:styleId="ZhlavChar">
    <w:name w:val="Záhlaví Char"/>
    <w:basedOn w:val="Standardnpsmoodstavce"/>
    <w:link w:val="Zhlav"/>
    <w:qFormat/>
  </w:style>
  <w:style w:type="character" w:customStyle="1" w:styleId="ZpatChar">
    <w:name w:val="Zápatí Char"/>
    <w:basedOn w:val="Standardnpsmoodstavce"/>
    <w:link w:val="Zpat"/>
    <w:uiPriority w:val="99"/>
    <w:qFormat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customStyle="1" w:styleId="Zkladntext21">
    <w:name w:val="Základní text 21"/>
    <w:basedOn w:val="Normln"/>
    <w:qFormat/>
    <w:pPr>
      <w:widowControl/>
      <w:tabs>
        <w:tab w:val="left" w:pos="284"/>
      </w:tabs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eastAsia="Times New Roman" w:hAnsi="Arial" w:cs="Times New Roman"/>
      <w:sz w:val="24"/>
    </w:rPr>
  </w:style>
  <w:style w:type="character" w:customStyle="1" w:styleId="platne">
    <w:name w:val="platne"/>
    <w:basedOn w:val="Standardnpsmoodstavce"/>
    <w:uiPriority w:val="99"/>
    <w:qFormat/>
    <w:rPr>
      <w:rFonts w:cs="Times New Roman"/>
    </w:rPr>
  </w:style>
  <w:style w:type="paragraph" w:customStyle="1" w:styleId="Vchoz">
    <w:name w:val="Výchozí"/>
    <w:qFormat/>
    <w:pPr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lotextu">
    <w:name w:val="Tělo textu"/>
    <w:basedOn w:val="Vchoz"/>
    <w:qFormat/>
    <w:pPr>
      <w:widowControl w:val="0"/>
      <w:spacing w:line="288" w:lineRule="auto"/>
    </w:pPr>
    <w:rPr>
      <w:sz w:val="20"/>
      <w:szCs w:val="20"/>
    </w:rPr>
  </w:style>
  <w:style w:type="paragraph" w:customStyle="1" w:styleId="zkltextcentr12">
    <w:name w:val="zákl. text centr 12"/>
    <w:basedOn w:val="Normln"/>
    <w:qFormat/>
    <w:pPr>
      <w:widowControl/>
      <w:tabs>
        <w:tab w:val="left" w:pos="0"/>
        <w:tab w:val="left" w:pos="284"/>
        <w:tab w:val="left" w:pos="1701"/>
      </w:tabs>
      <w:jc w:val="center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tsubjname">
    <w:name w:val="tsubjname"/>
    <w:basedOn w:val="Standardnpsmoodstavc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366752-CBF7-4443-93D1-65502C694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1245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VUT Brno</Company>
  <LinksUpToDate>false</LinksUpToDate>
  <CharactersWithSpaces>8579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Janulíková</dc:creator>
  <cp:lastModifiedBy>Uherkova, Dana</cp:lastModifiedBy>
  <cp:revision>3</cp:revision>
  <cp:lastPrinted>2020-12-07T14:32:00Z</cp:lastPrinted>
  <dcterms:created xsi:type="dcterms:W3CDTF">2021-02-03T07:20:00Z</dcterms:created>
  <dcterms:modified xsi:type="dcterms:W3CDTF">2021-02-03T07:46:00Z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1033-11.2.0.8970</vt:lpwstr>
  </property>
</Properties>
</file>