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AC78F" w14:textId="358ADF3B" w:rsidR="004E37E7" w:rsidRPr="008E1478" w:rsidRDefault="004D3A4B" w:rsidP="00E701BE">
      <w:pPr>
        <w:jc w:val="center"/>
        <w:rPr>
          <w:sz w:val="24"/>
          <w:szCs w:val="24"/>
        </w:rPr>
      </w:pPr>
      <w:r w:rsidRPr="008E1478">
        <w:rPr>
          <w:b/>
          <w:bCs/>
          <w:sz w:val="44"/>
          <w:szCs w:val="44"/>
        </w:rPr>
        <w:t>Kupní smlouva</w:t>
      </w:r>
      <w:r w:rsidR="005209F9" w:rsidRPr="008E1478">
        <w:rPr>
          <w:sz w:val="44"/>
          <w:szCs w:val="44"/>
        </w:rPr>
        <w:br/>
      </w:r>
      <w:r w:rsidR="005209F9" w:rsidRPr="008E1478">
        <w:rPr>
          <w:sz w:val="24"/>
          <w:szCs w:val="24"/>
        </w:rPr>
        <w:t>(dále jen „Smlouva“)</w:t>
      </w:r>
    </w:p>
    <w:p w14:paraId="113E98DD" w14:textId="77777777" w:rsidR="00E701BE" w:rsidRPr="008E1478" w:rsidRDefault="00E701BE" w:rsidP="00E701BE">
      <w:pPr>
        <w:jc w:val="center"/>
        <w:rPr>
          <w:rFonts w:cstheme="minorHAnsi"/>
          <w:sz w:val="24"/>
          <w:szCs w:val="24"/>
          <w:shd w:val="clear" w:color="auto" w:fill="FFFFFF"/>
        </w:rPr>
      </w:pPr>
      <w:r w:rsidRPr="008E1478">
        <w:rPr>
          <w:rFonts w:cstheme="minorHAnsi"/>
          <w:sz w:val="24"/>
          <w:szCs w:val="24"/>
          <w:shd w:val="clear" w:color="auto" w:fill="FFFFFF"/>
        </w:rPr>
        <w:t>uzavřená mezi</w:t>
      </w:r>
    </w:p>
    <w:p w14:paraId="76D339F2" w14:textId="51003D5A" w:rsidR="004D3A4B" w:rsidRPr="008E1478" w:rsidRDefault="004D3A4B" w:rsidP="00E701BE">
      <w:pPr>
        <w:jc w:val="center"/>
        <w:rPr>
          <w:rFonts w:cstheme="minorHAnsi"/>
          <w:sz w:val="24"/>
          <w:szCs w:val="24"/>
          <w:shd w:val="clear" w:color="auto" w:fill="FFFFFF"/>
        </w:rPr>
      </w:pPr>
      <w:r w:rsidRPr="008E1478">
        <w:rPr>
          <w:rFonts w:cstheme="minorHAnsi"/>
          <w:b/>
          <w:bCs/>
          <w:sz w:val="24"/>
          <w:szCs w:val="24"/>
          <w:shd w:val="clear" w:color="auto" w:fill="FFFFFF"/>
        </w:rPr>
        <w:t>ClineX a.s.</w:t>
      </w:r>
      <w:r w:rsidRPr="008E1478">
        <w:rPr>
          <w:rFonts w:cstheme="minorHAnsi"/>
          <w:sz w:val="24"/>
          <w:szCs w:val="24"/>
          <w:shd w:val="clear" w:color="auto" w:fill="FFFFFF"/>
        </w:rPr>
        <w:br/>
        <w:t>se sídlem Rybná 682/14, Staré Město, 110 00 Praha 1</w:t>
      </w:r>
      <w:r w:rsidRPr="008E1478">
        <w:rPr>
          <w:rFonts w:cstheme="minorHAnsi"/>
          <w:sz w:val="24"/>
          <w:szCs w:val="24"/>
          <w:shd w:val="clear" w:color="auto" w:fill="FFFFFF"/>
        </w:rPr>
        <w:br/>
        <w:t>IČ: 04518951, DIČ: CZ04518951</w:t>
      </w:r>
      <w:r w:rsidRPr="008E1478">
        <w:rPr>
          <w:rFonts w:cstheme="minorHAnsi"/>
          <w:sz w:val="24"/>
          <w:szCs w:val="24"/>
          <w:shd w:val="clear" w:color="auto" w:fill="FFFFFF"/>
        </w:rPr>
        <w:br/>
        <w:t>zapsaná v obchodním rejstříku vedeném Městským soudem v Praze v oddíle B, vložka 20999</w:t>
      </w:r>
      <w:r w:rsidRPr="008E1478">
        <w:rPr>
          <w:rFonts w:cstheme="minorHAnsi"/>
          <w:sz w:val="24"/>
          <w:szCs w:val="24"/>
          <w:shd w:val="clear" w:color="auto" w:fill="FFFFFF"/>
        </w:rPr>
        <w:br/>
        <w:t>dále jen „</w:t>
      </w:r>
      <w:r w:rsidRPr="008E1478">
        <w:rPr>
          <w:rFonts w:cstheme="minorHAnsi"/>
          <w:b/>
          <w:bCs/>
          <w:sz w:val="24"/>
          <w:szCs w:val="24"/>
          <w:shd w:val="clear" w:color="auto" w:fill="FFFFFF"/>
        </w:rPr>
        <w:t>Prodávající</w:t>
      </w:r>
      <w:r w:rsidRPr="008E1478">
        <w:rPr>
          <w:rFonts w:cstheme="minorHAnsi"/>
          <w:sz w:val="24"/>
          <w:szCs w:val="24"/>
          <w:shd w:val="clear" w:color="auto" w:fill="FFFFFF"/>
        </w:rPr>
        <w:t>“</w:t>
      </w:r>
    </w:p>
    <w:p w14:paraId="70EC9293" w14:textId="6753D15E" w:rsidR="004D3A4B" w:rsidRPr="008E1478" w:rsidRDefault="004D3A4B" w:rsidP="00E701BE">
      <w:pPr>
        <w:jc w:val="center"/>
        <w:rPr>
          <w:rFonts w:cstheme="minorHAnsi"/>
          <w:sz w:val="24"/>
          <w:szCs w:val="24"/>
          <w:shd w:val="clear" w:color="auto" w:fill="FFFFFF"/>
        </w:rPr>
      </w:pPr>
      <w:r w:rsidRPr="008E1478">
        <w:rPr>
          <w:rFonts w:cstheme="minorHAnsi"/>
          <w:sz w:val="24"/>
          <w:szCs w:val="24"/>
          <w:shd w:val="clear" w:color="auto" w:fill="FFFFFF"/>
        </w:rPr>
        <w:t>a</w:t>
      </w:r>
    </w:p>
    <w:p w14:paraId="1593EB01" w14:textId="2A230EE5" w:rsidR="004D3A4B" w:rsidRPr="008E1478" w:rsidRDefault="004D3A4B" w:rsidP="00E701BE">
      <w:pPr>
        <w:jc w:val="center"/>
        <w:rPr>
          <w:rFonts w:cstheme="minorHAnsi"/>
          <w:sz w:val="24"/>
          <w:szCs w:val="24"/>
          <w:shd w:val="clear" w:color="auto" w:fill="FFFFFF"/>
        </w:rPr>
      </w:pPr>
      <w:r w:rsidRPr="008E1478">
        <w:rPr>
          <w:rFonts w:cstheme="minorHAnsi"/>
          <w:b/>
          <w:bCs/>
          <w:sz w:val="24"/>
          <w:szCs w:val="24"/>
          <w:shd w:val="clear" w:color="auto" w:fill="FFFFFF"/>
        </w:rPr>
        <w:t>RBP, zdravotní pojišťovna</w:t>
      </w:r>
      <w:r w:rsidRPr="008E1478">
        <w:rPr>
          <w:rFonts w:cstheme="minorHAnsi"/>
          <w:sz w:val="24"/>
          <w:szCs w:val="24"/>
          <w:shd w:val="clear" w:color="auto" w:fill="FFFFFF"/>
        </w:rPr>
        <w:br/>
        <w:t>se sídlem Michálkovická 967/108, Slezská Ostrava, 710 00 Ostrava</w:t>
      </w:r>
      <w:r w:rsidRPr="008E1478">
        <w:rPr>
          <w:rFonts w:cstheme="minorHAnsi"/>
          <w:sz w:val="24"/>
          <w:szCs w:val="24"/>
          <w:shd w:val="clear" w:color="auto" w:fill="FFFFFF"/>
        </w:rPr>
        <w:br/>
        <w:t>IČ: 47673036, DIČ: CZ47673036</w:t>
      </w:r>
      <w:r w:rsidRPr="008E1478">
        <w:rPr>
          <w:rFonts w:cstheme="minorHAnsi"/>
          <w:sz w:val="24"/>
          <w:szCs w:val="24"/>
          <w:shd w:val="clear" w:color="auto" w:fill="FFFFFF"/>
        </w:rPr>
        <w:br/>
        <w:t>zapsaná v obchodním rejstříku vedeném Krajským soudem v Ostravě, spisová značka AXIV 554</w:t>
      </w:r>
      <w:r w:rsidRPr="008E1478">
        <w:rPr>
          <w:rFonts w:cstheme="minorHAnsi"/>
          <w:sz w:val="24"/>
          <w:szCs w:val="24"/>
          <w:shd w:val="clear" w:color="auto" w:fill="FFFFFF"/>
        </w:rPr>
        <w:br/>
        <w:t>dále jen „</w:t>
      </w:r>
      <w:r w:rsidRPr="008E1478">
        <w:rPr>
          <w:rFonts w:cstheme="minorHAnsi"/>
          <w:b/>
          <w:bCs/>
          <w:sz w:val="24"/>
          <w:szCs w:val="24"/>
          <w:shd w:val="clear" w:color="auto" w:fill="FFFFFF"/>
        </w:rPr>
        <w:t>Kupující</w:t>
      </w:r>
      <w:r w:rsidRPr="008E1478">
        <w:rPr>
          <w:rFonts w:cstheme="minorHAnsi"/>
          <w:sz w:val="24"/>
          <w:szCs w:val="24"/>
          <w:shd w:val="clear" w:color="auto" w:fill="FFFFFF"/>
        </w:rPr>
        <w:t>“</w:t>
      </w:r>
    </w:p>
    <w:p w14:paraId="3CC1860A" w14:textId="0CFFC123" w:rsidR="004D3A4B" w:rsidRPr="008E1478" w:rsidRDefault="00A20445" w:rsidP="00242800">
      <w:pPr>
        <w:jc w:val="center"/>
        <w:rPr>
          <w:rFonts w:cstheme="minorHAnsi"/>
          <w:sz w:val="24"/>
          <w:szCs w:val="24"/>
        </w:rPr>
      </w:pPr>
      <w:r w:rsidRPr="008E1478">
        <w:rPr>
          <w:rFonts w:cstheme="minorHAnsi"/>
          <w:sz w:val="24"/>
          <w:szCs w:val="24"/>
        </w:rPr>
        <w:t xml:space="preserve">Kupující a Prodávající </w:t>
      </w:r>
      <w:r w:rsidR="00D35EEC" w:rsidRPr="008E1478">
        <w:rPr>
          <w:rFonts w:cstheme="minorHAnsi"/>
          <w:sz w:val="24"/>
          <w:szCs w:val="24"/>
        </w:rPr>
        <w:t xml:space="preserve">dále též společně </w:t>
      </w:r>
      <w:r w:rsidR="00263F82" w:rsidRPr="008E1478">
        <w:rPr>
          <w:rFonts w:cstheme="minorHAnsi"/>
          <w:sz w:val="24"/>
          <w:szCs w:val="24"/>
        </w:rPr>
        <w:t xml:space="preserve">„Smluvní strany“ </w:t>
      </w:r>
      <w:r w:rsidR="00242800" w:rsidRPr="008E1478">
        <w:rPr>
          <w:rFonts w:cstheme="minorHAnsi"/>
          <w:sz w:val="24"/>
          <w:szCs w:val="24"/>
        </w:rPr>
        <w:t>a</w:t>
      </w:r>
      <w:r w:rsidR="00263F82" w:rsidRPr="008E1478">
        <w:rPr>
          <w:rFonts w:cstheme="minorHAnsi"/>
          <w:sz w:val="24"/>
          <w:szCs w:val="24"/>
        </w:rPr>
        <w:t xml:space="preserve"> Prodávající a Kupující</w:t>
      </w:r>
      <w:r w:rsidR="00242800" w:rsidRPr="008E1478">
        <w:rPr>
          <w:rFonts w:cstheme="minorHAnsi"/>
          <w:sz w:val="24"/>
          <w:szCs w:val="24"/>
        </w:rPr>
        <w:t xml:space="preserve"> samostatně též</w:t>
      </w:r>
      <w:r w:rsidR="00263F82" w:rsidRPr="008E1478">
        <w:rPr>
          <w:rFonts w:cstheme="minorHAnsi"/>
          <w:sz w:val="24"/>
          <w:szCs w:val="24"/>
        </w:rPr>
        <w:t xml:space="preserve"> „Smluvní strana“</w:t>
      </w:r>
    </w:p>
    <w:p w14:paraId="4AA122D2" w14:textId="77777777" w:rsidR="004236C9" w:rsidRPr="008E1478" w:rsidRDefault="004236C9" w:rsidP="00242800">
      <w:pPr>
        <w:jc w:val="center"/>
        <w:rPr>
          <w:rFonts w:cstheme="minorHAnsi"/>
          <w:sz w:val="24"/>
          <w:szCs w:val="24"/>
        </w:rPr>
      </w:pPr>
    </w:p>
    <w:p w14:paraId="4D3595F2" w14:textId="6436DB0F" w:rsidR="00E701BE" w:rsidRPr="008E1478" w:rsidRDefault="00B427A6" w:rsidP="004B671B">
      <w:pPr>
        <w:jc w:val="center"/>
        <w:rPr>
          <w:rFonts w:cstheme="minorHAnsi"/>
          <w:b/>
          <w:bCs/>
          <w:sz w:val="24"/>
          <w:szCs w:val="24"/>
        </w:rPr>
      </w:pPr>
      <w:r w:rsidRPr="008E1478">
        <w:rPr>
          <w:rFonts w:cstheme="minorHAnsi"/>
          <w:b/>
          <w:bCs/>
          <w:sz w:val="24"/>
          <w:szCs w:val="24"/>
        </w:rPr>
        <w:t>I.</w:t>
      </w:r>
    </w:p>
    <w:p w14:paraId="397D37AB" w14:textId="1C2B7CA8" w:rsidR="004B671B" w:rsidRPr="008E1478" w:rsidRDefault="00E64A3A" w:rsidP="004B671B">
      <w:pPr>
        <w:pStyle w:val="Odstavecseseznamem"/>
        <w:numPr>
          <w:ilvl w:val="0"/>
          <w:numId w:val="1"/>
        </w:numPr>
        <w:jc w:val="both"/>
        <w:rPr>
          <w:rFonts w:cstheme="minorHAnsi"/>
          <w:sz w:val="24"/>
          <w:szCs w:val="24"/>
        </w:rPr>
      </w:pPr>
      <w:r w:rsidRPr="008E1478">
        <w:rPr>
          <w:rFonts w:cstheme="minorHAnsi"/>
          <w:sz w:val="24"/>
          <w:szCs w:val="24"/>
        </w:rPr>
        <w:t xml:space="preserve">Kupující vyhlásil </w:t>
      </w:r>
      <w:r w:rsidR="004B671B" w:rsidRPr="008E1478">
        <w:rPr>
          <w:rFonts w:cstheme="minorHAnsi"/>
          <w:sz w:val="24"/>
          <w:szCs w:val="24"/>
        </w:rPr>
        <w:t xml:space="preserve">dne 10.12.2020 </w:t>
      </w:r>
      <w:r w:rsidRPr="008E1478">
        <w:rPr>
          <w:rFonts w:cstheme="minorHAnsi"/>
          <w:sz w:val="24"/>
          <w:szCs w:val="24"/>
        </w:rPr>
        <w:t xml:space="preserve">veřejnou zakázku malého rozsahu, </w:t>
      </w:r>
      <w:r w:rsidR="004B671B" w:rsidRPr="008E1478">
        <w:rPr>
          <w:rFonts w:cstheme="minorHAnsi"/>
          <w:sz w:val="24"/>
          <w:szCs w:val="24"/>
        </w:rPr>
        <w:t>jejímž předmětem byla dodávka (i) 320.000 ks šumivých tablet (tj. 16.000 ks balení po 20 ks tablet) s obsahem hořčíku nejméně 100 mg v jedné tabletě a (ii) 400.000 ks šumivých tablet (tj. 20.000 ks balení po 20 ks tablet) s obsahem vitamínů: C, B</w:t>
      </w:r>
      <w:r w:rsidR="004B671B" w:rsidRPr="008E1478">
        <w:rPr>
          <w:rFonts w:cstheme="minorHAnsi"/>
          <w:sz w:val="24"/>
          <w:szCs w:val="24"/>
          <w:vertAlign w:val="subscript"/>
        </w:rPr>
        <w:t>1</w:t>
      </w:r>
      <w:r w:rsidR="004B671B" w:rsidRPr="008E1478">
        <w:rPr>
          <w:rFonts w:cstheme="minorHAnsi"/>
          <w:sz w:val="24"/>
          <w:szCs w:val="24"/>
        </w:rPr>
        <w:t>, B</w:t>
      </w:r>
      <w:r w:rsidR="004B671B" w:rsidRPr="008E1478">
        <w:rPr>
          <w:rFonts w:cstheme="minorHAnsi"/>
          <w:sz w:val="24"/>
          <w:szCs w:val="24"/>
          <w:vertAlign w:val="subscript"/>
        </w:rPr>
        <w:t>2</w:t>
      </w:r>
      <w:r w:rsidR="004B671B" w:rsidRPr="008E1478">
        <w:rPr>
          <w:rFonts w:cstheme="minorHAnsi"/>
          <w:sz w:val="24"/>
          <w:szCs w:val="24"/>
        </w:rPr>
        <w:t>, B</w:t>
      </w:r>
      <w:r w:rsidR="004B671B" w:rsidRPr="008E1478">
        <w:rPr>
          <w:rFonts w:cstheme="minorHAnsi"/>
          <w:sz w:val="24"/>
          <w:szCs w:val="24"/>
          <w:vertAlign w:val="subscript"/>
        </w:rPr>
        <w:t>3</w:t>
      </w:r>
      <w:r w:rsidR="004B671B" w:rsidRPr="008E1478">
        <w:rPr>
          <w:rFonts w:cstheme="minorHAnsi"/>
          <w:sz w:val="24"/>
          <w:szCs w:val="24"/>
        </w:rPr>
        <w:t>, B</w:t>
      </w:r>
      <w:r w:rsidR="004B671B" w:rsidRPr="008E1478">
        <w:rPr>
          <w:rFonts w:cstheme="minorHAnsi"/>
          <w:sz w:val="24"/>
          <w:szCs w:val="24"/>
          <w:vertAlign w:val="subscript"/>
        </w:rPr>
        <w:t>5</w:t>
      </w:r>
      <w:r w:rsidR="004B671B" w:rsidRPr="008E1478">
        <w:rPr>
          <w:rFonts w:cstheme="minorHAnsi"/>
          <w:sz w:val="24"/>
          <w:szCs w:val="24"/>
        </w:rPr>
        <w:t>, B</w:t>
      </w:r>
      <w:r w:rsidR="004B671B" w:rsidRPr="008E1478">
        <w:rPr>
          <w:rFonts w:cstheme="minorHAnsi"/>
          <w:sz w:val="24"/>
          <w:szCs w:val="24"/>
          <w:vertAlign w:val="subscript"/>
        </w:rPr>
        <w:t>6</w:t>
      </w:r>
      <w:r w:rsidR="004B671B" w:rsidRPr="008E1478">
        <w:rPr>
          <w:rFonts w:cstheme="minorHAnsi"/>
          <w:sz w:val="24"/>
          <w:szCs w:val="24"/>
        </w:rPr>
        <w:t>, B</w:t>
      </w:r>
      <w:r w:rsidR="004B671B" w:rsidRPr="008E1478">
        <w:rPr>
          <w:rFonts w:cstheme="minorHAnsi"/>
          <w:sz w:val="24"/>
          <w:szCs w:val="24"/>
          <w:vertAlign w:val="subscript"/>
        </w:rPr>
        <w:t>12</w:t>
      </w:r>
      <w:r w:rsidR="004B671B" w:rsidRPr="008E1478">
        <w:rPr>
          <w:rFonts w:cstheme="minorHAnsi"/>
          <w:sz w:val="24"/>
          <w:szCs w:val="24"/>
        </w:rPr>
        <w:t>, E.</w:t>
      </w:r>
    </w:p>
    <w:p w14:paraId="277EA7FE" w14:textId="45FCE239" w:rsidR="00B427A6" w:rsidRPr="008E1478" w:rsidRDefault="001323FC" w:rsidP="004B671B">
      <w:pPr>
        <w:pStyle w:val="Odstavecseseznamem"/>
        <w:numPr>
          <w:ilvl w:val="0"/>
          <w:numId w:val="1"/>
        </w:numPr>
        <w:jc w:val="both"/>
        <w:rPr>
          <w:rFonts w:cstheme="minorHAnsi"/>
          <w:sz w:val="24"/>
          <w:szCs w:val="24"/>
        </w:rPr>
      </w:pPr>
      <w:r w:rsidRPr="008E1478">
        <w:rPr>
          <w:rFonts w:cstheme="minorHAnsi"/>
          <w:sz w:val="24"/>
          <w:szCs w:val="24"/>
        </w:rPr>
        <w:t>Prodávající</w:t>
      </w:r>
      <w:r w:rsidR="00263F82" w:rsidRPr="008E1478">
        <w:rPr>
          <w:rFonts w:cstheme="minorHAnsi"/>
          <w:sz w:val="24"/>
          <w:szCs w:val="24"/>
        </w:rPr>
        <w:t xml:space="preserve"> předložil dne 30.12.2020 nabídku, jejímž předmětem bylo dodání (i) 320.000 ks šumivých tablet (tj. 16.000 ks balení po 20 ks tablet) s obsahem hořčíku 125 mg v jedné tabletě a (ii) 400.000 ks šumivých tablet (tj. 20.000 ks balení po 20 ks tablet) s obsahem vitamínů: C, B</w:t>
      </w:r>
      <w:r w:rsidR="00263F82" w:rsidRPr="008E1478">
        <w:rPr>
          <w:rFonts w:cstheme="minorHAnsi"/>
          <w:sz w:val="24"/>
          <w:szCs w:val="24"/>
          <w:vertAlign w:val="subscript"/>
        </w:rPr>
        <w:t>1</w:t>
      </w:r>
      <w:r w:rsidR="00263F82" w:rsidRPr="008E1478">
        <w:rPr>
          <w:rFonts w:cstheme="minorHAnsi"/>
          <w:sz w:val="24"/>
          <w:szCs w:val="24"/>
        </w:rPr>
        <w:t>, B</w:t>
      </w:r>
      <w:r w:rsidR="00263F82" w:rsidRPr="008E1478">
        <w:rPr>
          <w:rFonts w:cstheme="minorHAnsi"/>
          <w:sz w:val="24"/>
          <w:szCs w:val="24"/>
          <w:vertAlign w:val="subscript"/>
        </w:rPr>
        <w:t>2</w:t>
      </w:r>
      <w:r w:rsidR="00263F82" w:rsidRPr="008E1478">
        <w:rPr>
          <w:rFonts w:cstheme="minorHAnsi"/>
          <w:sz w:val="24"/>
          <w:szCs w:val="24"/>
        </w:rPr>
        <w:t>, B</w:t>
      </w:r>
      <w:r w:rsidR="00263F82" w:rsidRPr="008E1478">
        <w:rPr>
          <w:rFonts w:cstheme="minorHAnsi"/>
          <w:sz w:val="24"/>
          <w:szCs w:val="24"/>
          <w:vertAlign w:val="subscript"/>
        </w:rPr>
        <w:t>3</w:t>
      </w:r>
      <w:r w:rsidR="00263F82" w:rsidRPr="008E1478">
        <w:rPr>
          <w:rFonts w:cstheme="minorHAnsi"/>
          <w:sz w:val="24"/>
          <w:szCs w:val="24"/>
        </w:rPr>
        <w:t>, B</w:t>
      </w:r>
      <w:r w:rsidR="00263F82" w:rsidRPr="008E1478">
        <w:rPr>
          <w:rFonts w:cstheme="minorHAnsi"/>
          <w:sz w:val="24"/>
          <w:szCs w:val="24"/>
          <w:vertAlign w:val="subscript"/>
        </w:rPr>
        <w:t>5</w:t>
      </w:r>
      <w:r w:rsidR="00263F82" w:rsidRPr="008E1478">
        <w:rPr>
          <w:rFonts w:cstheme="minorHAnsi"/>
          <w:sz w:val="24"/>
          <w:szCs w:val="24"/>
        </w:rPr>
        <w:t>, B</w:t>
      </w:r>
      <w:r w:rsidR="00263F82" w:rsidRPr="008E1478">
        <w:rPr>
          <w:rFonts w:cstheme="minorHAnsi"/>
          <w:sz w:val="24"/>
          <w:szCs w:val="24"/>
          <w:vertAlign w:val="subscript"/>
        </w:rPr>
        <w:t>6</w:t>
      </w:r>
      <w:r w:rsidR="00263F82" w:rsidRPr="008E1478">
        <w:rPr>
          <w:rFonts w:cstheme="minorHAnsi"/>
          <w:sz w:val="24"/>
          <w:szCs w:val="24"/>
        </w:rPr>
        <w:t>, B</w:t>
      </w:r>
      <w:r w:rsidR="00263F82" w:rsidRPr="008E1478">
        <w:rPr>
          <w:rFonts w:cstheme="minorHAnsi"/>
          <w:sz w:val="24"/>
          <w:szCs w:val="24"/>
          <w:vertAlign w:val="subscript"/>
        </w:rPr>
        <w:t>12</w:t>
      </w:r>
      <w:r w:rsidR="00263F82" w:rsidRPr="008E1478">
        <w:rPr>
          <w:rFonts w:cstheme="minorHAnsi"/>
          <w:sz w:val="24"/>
          <w:szCs w:val="24"/>
        </w:rPr>
        <w:t>, E, a to za celkovou kupní cenu ve výši 539.400,- Kč bez DPH. Tato nabídka Prodávajícího byla Kupujícím dne 11.1.2021</w:t>
      </w:r>
      <w:r w:rsidR="00E64A3A" w:rsidRPr="008E1478">
        <w:rPr>
          <w:rFonts w:cstheme="minorHAnsi"/>
          <w:sz w:val="24"/>
          <w:szCs w:val="24"/>
        </w:rPr>
        <w:t xml:space="preserve"> vyhodnocena jako nejvýhodnější.</w:t>
      </w:r>
    </w:p>
    <w:p w14:paraId="3F0D9E3F" w14:textId="08251375" w:rsidR="005209F9" w:rsidRPr="008E1478" w:rsidRDefault="005209F9" w:rsidP="00506685">
      <w:pPr>
        <w:jc w:val="center"/>
        <w:rPr>
          <w:rFonts w:cstheme="minorHAnsi"/>
          <w:b/>
          <w:bCs/>
          <w:sz w:val="24"/>
          <w:szCs w:val="24"/>
        </w:rPr>
      </w:pPr>
      <w:r w:rsidRPr="008E1478">
        <w:rPr>
          <w:rFonts w:cstheme="minorHAnsi"/>
          <w:b/>
          <w:bCs/>
          <w:sz w:val="24"/>
          <w:szCs w:val="24"/>
        </w:rPr>
        <w:t>II.</w:t>
      </w:r>
    </w:p>
    <w:p w14:paraId="11682B00" w14:textId="018A1349" w:rsidR="005209F9" w:rsidRPr="008E1478" w:rsidRDefault="00506685" w:rsidP="00506685">
      <w:pPr>
        <w:pStyle w:val="Odstavecseseznamem"/>
        <w:numPr>
          <w:ilvl w:val="0"/>
          <w:numId w:val="2"/>
        </w:numPr>
        <w:jc w:val="both"/>
        <w:rPr>
          <w:rFonts w:cstheme="minorHAnsi"/>
          <w:sz w:val="24"/>
          <w:szCs w:val="24"/>
        </w:rPr>
      </w:pPr>
      <w:r w:rsidRPr="008E1478">
        <w:rPr>
          <w:rFonts w:cstheme="minorHAnsi"/>
          <w:sz w:val="24"/>
          <w:szCs w:val="24"/>
        </w:rPr>
        <w:t>Prodávající na základě této Smlouvy prodává Kupujícímu (i) 320.000 ks šumivých tablet (tj. 16.000 ks balení po 20 ks tablet) s obsahem hořčíku 125 mg v jedné tabletě a (ii) 400.000 ks šumivých tablet (tj. 20.000 ks balení po 20 ks tablet) s obsahem vitamínů: C, B</w:t>
      </w:r>
      <w:r w:rsidRPr="008E1478">
        <w:rPr>
          <w:rFonts w:cstheme="minorHAnsi"/>
          <w:sz w:val="24"/>
          <w:szCs w:val="24"/>
          <w:vertAlign w:val="subscript"/>
        </w:rPr>
        <w:t>1</w:t>
      </w:r>
      <w:r w:rsidRPr="008E1478">
        <w:rPr>
          <w:rFonts w:cstheme="minorHAnsi"/>
          <w:sz w:val="24"/>
          <w:szCs w:val="24"/>
        </w:rPr>
        <w:t>, B</w:t>
      </w:r>
      <w:r w:rsidRPr="008E1478">
        <w:rPr>
          <w:rFonts w:cstheme="minorHAnsi"/>
          <w:sz w:val="24"/>
          <w:szCs w:val="24"/>
          <w:vertAlign w:val="subscript"/>
        </w:rPr>
        <w:t>2</w:t>
      </w:r>
      <w:r w:rsidRPr="008E1478">
        <w:rPr>
          <w:rFonts w:cstheme="minorHAnsi"/>
          <w:sz w:val="24"/>
          <w:szCs w:val="24"/>
        </w:rPr>
        <w:t>, B</w:t>
      </w:r>
      <w:r w:rsidRPr="008E1478">
        <w:rPr>
          <w:rFonts w:cstheme="minorHAnsi"/>
          <w:sz w:val="24"/>
          <w:szCs w:val="24"/>
          <w:vertAlign w:val="subscript"/>
        </w:rPr>
        <w:t>3</w:t>
      </w:r>
      <w:r w:rsidRPr="008E1478">
        <w:rPr>
          <w:rFonts w:cstheme="minorHAnsi"/>
          <w:sz w:val="24"/>
          <w:szCs w:val="24"/>
        </w:rPr>
        <w:t>, B</w:t>
      </w:r>
      <w:r w:rsidRPr="008E1478">
        <w:rPr>
          <w:rFonts w:cstheme="minorHAnsi"/>
          <w:sz w:val="24"/>
          <w:szCs w:val="24"/>
          <w:vertAlign w:val="subscript"/>
        </w:rPr>
        <w:t>5</w:t>
      </w:r>
      <w:r w:rsidRPr="008E1478">
        <w:rPr>
          <w:rFonts w:cstheme="minorHAnsi"/>
          <w:sz w:val="24"/>
          <w:szCs w:val="24"/>
        </w:rPr>
        <w:t>, B</w:t>
      </w:r>
      <w:r w:rsidRPr="008E1478">
        <w:rPr>
          <w:rFonts w:cstheme="minorHAnsi"/>
          <w:sz w:val="24"/>
          <w:szCs w:val="24"/>
          <w:vertAlign w:val="subscript"/>
        </w:rPr>
        <w:t>6</w:t>
      </w:r>
      <w:r w:rsidRPr="008E1478">
        <w:rPr>
          <w:rFonts w:cstheme="minorHAnsi"/>
          <w:sz w:val="24"/>
          <w:szCs w:val="24"/>
        </w:rPr>
        <w:t>, B</w:t>
      </w:r>
      <w:r w:rsidRPr="008E1478">
        <w:rPr>
          <w:rFonts w:cstheme="minorHAnsi"/>
          <w:sz w:val="24"/>
          <w:szCs w:val="24"/>
          <w:vertAlign w:val="subscript"/>
        </w:rPr>
        <w:t>12</w:t>
      </w:r>
      <w:r w:rsidRPr="008E1478">
        <w:rPr>
          <w:rFonts w:cstheme="minorHAnsi"/>
          <w:sz w:val="24"/>
          <w:szCs w:val="24"/>
        </w:rPr>
        <w:t>, E (dále jen „Předmět koupě“), a to za celkovou kupní cenu ve výši 539.400,- Kč bez DPH, tj. 620.310,- Kč včetně DPH.</w:t>
      </w:r>
      <w:r w:rsidR="002D7227" w:rsidRPr="008E1478">
        <w:rPr>
          <w:rFonts w:cstheme="minorHAnsi"/>
          <w:sz w:val="24"/>
          <w:szCs w:val="24"/>
        </w:rPr>
        <w:t xml:space="preserve"> Kupní cena jednoho balení šumivých tablet s obsahem hořčíku 125 mg v jedné tabletě činí </w:t>
      </w:r>
      <w:r w:rsidR="008E1478" w:rsidRPr="008E1478">
        <w:rPr>
          <w:rFonts w:cstheme="minorHAnsi"/>
          <w:sz w:val="24"/>
          <w:szCs w:val="24"/>
        </w:rPr>
        <w:t>14,35</w:t>
      </w:r>
      <w:r w:rsidR="002D7227" w:rsidRPr="008E1478">
        <w:rPr>
          <w:rFonts w:cstheme="minorHAnsi"/>
          <w:sz w:val="24"/>
          <w:szCs w:val="24"/>
        </w:rPr>
        <w:t xml:space="preserve"> Kč bez DPH a kupní cena jednoho balení šumivých tablet s obsahem vitamínů: C, B</w:t>
      </w:r>
      <w:r w:rsidR="002D7227" w:rsidRPr="008E1478">
        <w:rPr>
          <w:rFonts w:cstheme="minorHAnsi"/>
          <w:sz w:val="24"/>
          <w:szCs w:val="24"/>
          <w:vertAlign w:val="subscript"/>
        </w:rPr>
        <w:t>1</w:t>
      </w:r>
      <w:r w:rsidR="002D7227" w:rsidRPr="008E1478">
        <w:rPr>
          <w:rFonts w:cstheme="minorHAnsi"/>
          <w:sz w:val="24"/>
          <w:szCs w:val="24"/>
        </w:rPr>
        <w:t>, B</w:t>
      </w:r>
      <w:r w:rsidR="002D7227" w:rsidRPr="008E1478">
        <w:rPr>
          <w:rFonts w:cstheme="minorHAnsi"/>
          <w:sz w:val="24"/>
          <w:szCs w:val="24"/>
          <w:vertAlign w:val="subscript"/>
        </w:rPr>
        <w:t>2</w:t>
      </w:r>
      <w:r w:rsidR="002D7227" w:rsidRPr="008E1478">
        <w:rPr>
          <w:rFonts w:cstheme="minorHAnsi"/>
          <w:sz w:val="24"/>
          <w:szCs w:val="24"/>
        </w:rPr>
        <w:t>, B</w:t>
      </w:r>
      <w:r w:rsidR="002D7227" w:rsidRPr="008E1478">
        <w:rPr>
          <w:rFonts w:cstheme="minorHAnsi"/>
          <w:sz w:val="24"/>
          <w:szCs w:val="24"/>
          <w:vertAlign w:val="subscript"/>
        </w:rPr>
        <w:t>3</w:t>
      </w:r>
      <w:r w:rsidR="002D7227" w:rsidRPr="008E1478">
        <w:rPr>
          <w:rFonts w:cstheme="minorHAnsi"/>
          <w:sz w:val="24"/>
          <w:szCs w:val="24"/>
        </w:rPr>
        <w:t>, B</w:t>
      </w:r>
      <w:r w:rsidR="002D7227" w:rsidRPr="008E1478">
        <w:rPr>
          <w:rFonts w:cstheme="minorHAnsi"/>
          <w:sz w:val="24"/>
          <w:szCs w:val="24"/>
          <w:vertAlign w:val="subscript"/>
        </w:rPr>
        <w:t>5</w:t>
      </w:r>
      <w:r w:rsidR="002D7227" w:rsidRPr="008E1478">
        <w:rPr>
          <w:rFonts w:cstheme="minorHAnsi"/>
          <w:sz w:val="24"/>
          <w:szCs w:val="24"/>
        </w:rPr>
        <w:t>, B</w:t>
      </w:r>
      <w:r w:rsidR="002D7227" w:rsidRPr="008E1478">
        <w:rPr>
          <w:rFonts w:cstheme="minorHAnsi"/>
          <w:sz w:val="24"/>
          <w:szCs w:val="24"/>
          <w:vertAlign w:val="subscript"/>
        </w:rPr>
        <w:t>6</w:t>
      </w:r>
      <w:r w:rsidR="002D7227" w:rsidRPr="008E1478">
        <w:rPr>
          <w:rFonts w:cstheme="minorHAnsi"/>
          <w:sz w:val="24"/>
          <w:szCs w:val="24"/>
        </w:rPr>
        <w:t>, B</w:t>
      </w:r>
      <w:r w:rsidR="002D7227" w:rsidRPr="008E1478">
        <w:rPr>
          <w:rFonts w:cstheme="minorHAnsi"/>
          <w:sz w:val="24"/>
          <w:szCs w:val="24"/>
          <w:vertAlign w:val="subscript"/>
        </w:rPr>
        <w:t>12</w:t>
      </w:r>
      <w:r w:rsidR="002D7227" w:rsidRPr="008E1478">
        <w:rPr>
          <w:rFonts w:cstheme="minorHAnsi"/>
          <w:sz w:val="24"/>
          <w:szCs w:val="24"/>
        </w:rPr>
        <w:t xml:space="preserve">, E činí </w:t>
      </w:r>
      <w:r w:rsidR="008E1478" w:rsidRPr="008E1478">
        <w:rPr>
          <w:rFonts w:cstheme="minorHAnsi"/>
          <w:sz w:val="24"/>
          <w:szCs w:val="24"/>
        </w:rPr>
        <w:t>15,49</w:t>
      </w:r>
      <w:r w:rsidR="002D7227" w:rsidRPr="008E1478">
        <w:rPr>
          <w:rFonts w:cstheme="minorHAnsi"/>
          <w:sz w:val="24"/>
          <w:szCs w:val="24"/>
        </w:rPr>
        <w:t xml:space="preserve"> Kč bez DPH.</w:t>
      </w:r>
    </w:p>
    <w:p w14:paraId="13B75E23" w14:textId="70BDB593" w:rsidR="00506685" w:rsidRPr="008E1478" w:rsidRDefault="00506685" w:rsidP="00506685">
      <w:pPr>
        <w:pStyle w:val="Odstavecseseznamem"/>
        <w:numPr>
          <w:ilvl w:val="0"/>
          <w:numId w:val="2"/>
        </w:numPr>
        <w:jc w:val="both"/>
        <w:rPr>
          <w:rFonts w:cstheme="minorHAnsi"/>
          <w:sz w:val="24"/>
          <w:szCs w:val="24"/>
        </w:rPr>
      </w:pPr>
      <w:r w:rsidRPr="008E1478">
        <w:rPr>
          <w:rFonts w:cstheme="minorHAnsi"/>
          <w:sz w:val="24"/>
          <w:szCs w:val="24"/>
        </w:rPr>
        <w:lastRenderedPageBreak/>
        <w:t>Prodávající se zavazuje dodat Předmět koupě Kupujícímu, a to v následujících termínech a množství:</w:t>
      </w:r>
    </w:p>
    <w:p w14:paraId="38EBC8AE" w14:textId="67AF60D6" w:rsidR="004236C9" w:rsidRPr="008E1478" w:rsidRDefault="004236C9" w:rsidP="004236C9">
      <w:pPr>
        <w:pStyle w:val="Odstavecseseznamem"/>
        <w:numPr>
          <w:ilvl w:val="1"/>
          <w:numId w:val="2"/>
        </w:numPr>
        <w:jc w:val="both"/>
        <w:rPr>
          <w:rFonts w:cstheme="minorHAnsi"/>
          <w:sz w:val="24"/>
          <w:szCs w:val="24"/>
        </w:rPr>
      </w:pPr>
      <w:r w:rsidRPr="008E1478">
        <w:rPr>
          <w:rFonts w:cstheme="minorHAnsi"/>
          <w:sz w:val="24"/>
          <w:szCs w:val="24"/>
        </w:rPr>
        <w:t>do 30.6.2021 8.000 ks balení šumivých tablet s obsahem hořčíku 125 mg v jedné tabletě a 10.000 ks balení šumivých tablet s obsahem vitamínů: C, B</w:t>
      </w:r>
      <w:r w:rsidRPr="008E1478">
        <w:rPr>
          <w:rFonts w:cstheme="minorHAnsi"/>
          <w:sz w:val="24"/>
          <w:szCs w:val="24"/>
          <w:vertAlign w:val="subscript"/>
        </w:rPr>
        <w:t>1</w:t>
      </w:r>
      <w:r w:rsidRPr="008E1478">
        <w:rPr>
          <w:rFonts w:cstheme="minorHAnsi"/>
          <w:sz w:val="24"/>
          <w:szCs w:val="24"/>
        </w:rPr>
        <w:t>, B</w:t>
      </w:r>
      <w:r w:rsidRPr="008E1478">
        <w:rPr>
          <w:rFonts w:cstheme="minorHAnsi"/>
          <w:sz w:val="24"/>
          <w:szCs w:val="24"/>
          <w:vertAlign w:val="subscript"/>
        </w:rPr>
        <w:t>2</w:t>
      </w:r>
      <w:r w:rsidRPr="008E1478">
        <w:rPr>
          <w:rFonts w:cstheme="minorHAnsi"/>
          <w:sz w:val="24"/>
          <w:szCs w:val="24"/>
        </w:rPr>
        <w:t>, B</w:t>
      </w:r>
      <w:r w:rsidRPr="008E1478">
        <w:rPr>
          <w:rFonts w:cstheme="minorHAnsi"/>
          <w:sz w:val="24"/>
          <w:szCs w:val="24"/>
          <w:vertAlign w:val="subscript"/>
        </w:rPr>
        <w:t>3</w:t>
      </w:r>
      <w:r w:rsidRPr="008E1478">
        <w:rPr>
          <w:rFonts w:cstheme="minorHAnsi"/>
          <w:sz w:val="24"/>
          <w:szCs w:val="24"/>
        </w:rPr>
        <w:t>, B</w:t>
      </w:r>
      <w:r w:rsidRPr="008E1478">
        <w:rPr>
          <w:rFonts w:cstheme="minorHAnsi"/>
          <w:sz w:val="24"/>
          <w:szCs w:val="24"/>
          <w:vertAlign w:val="subscript"/>
        </w:rPr>
        <w:t>5</w:t>
      </w:r>
      <w:r w:rsidRPr="008E1478">
        <w:rPr>
          <w:rFonts w:cstheme="minorHAnsi"/>
          <w:sz w:val="24"/>
          <w:szCs w:val="24"/>
        </w:rPr>
        <w:t>, B</w:t>
      </w:r>
      <w:r w:rsidRPr="008E1478">
        <w:rPr>
          <w:rFonts w:cstheme="minorHAnsi"/>
          <w:sz w:val="24"/>
          <w:szCs w:val="24"/>
          <w:vertAlign w:val="subscript"/>
        </w:rPr>
        <w:t>6</w:t>
      </w:r>
      <w:r w:rsidRPr="008E1478">
        <w:rPr>
          <w:rFonts w:cstheme="minorHAnsi"/>
          <w:sz w:val="24"/>
          <w:szCs w:val="24"/>
        </w:rPr>
        <w:t>, B</w:t>
      </w:r>
      <w:r w:rsidRPr="008E1478">
        <w:rPr>
          <w:rFonts w:cstheme="minorHAnsi"/>
          <w:sz w:val="24"/>
          <w:szCs w:val="24"/>
          <w:vertAlign w:val="subscript"/>
        </w:rPr>
        <w:t>12</w:t>
      </w:r>
      <w:r w:rsidRPr="008E1478">
        <w:rPr>
          <w:rFonts w:cstheme="minorHAnsi"/>
          <w:sz w:val="24"/>
          <w:szCs w:val="24"/>
        </w:rPr>
        <w:t>, E;</w:t>
      </w:r>
    </w:p>
    <w:p w14:paraId="4E22CD87" w14:textId="4ED6441C" w:rsidR="004236C9" w:rsidRPr="008E1478" w:rsidRDefault="004236C9" w:rsidP="004236C9">
      <w:pPr>
        <w:pStyle w:val="Odstavecseseznamem"/>
        <w:numPr>
          <w:ilvl w:val="1"/>
          <w:numId w:val="2"/>
        </w:numPr>
        <w:jc w:val="both"/>
        <w:rPr>
          <w:rFonts w:cstheme="minorHAnsi"/>
          <w:sz w:val="24"/>
          <w:szCs w:val="24"/>
        </w:rPr>
      </w:pPr>
      <w:r w:rsidRPr="008E1478">
        <w:rPr>
          <w:rFonts w:cstheme="minorHAnsi"/>
          <w:sz w:val="24"/>
          <w:szCs w:val="24"/>
        </w:rPr>
        <w:t>do 31.12.2021 8.000 ks balení šumivých tablet s obsahem hořčíku 125 mg v jedné tabletě a 10.000 ks balení šumivých tablet s obsahem vitamínů: C, B</w:t>
      </w:r>
      <w:r w:rsidRPr="008E1478">
        <w:rPr>
          <w:rFonts w:cstheme="minorHAnsi"/>
          <w:sz w:val="24"/>
          <w:szCs w:val="24"/>
          <w:vertAlign w:val="subscript"/>
        </w:rPr>
        <w:t>1</w:t>
      </w:r>
      <w:r w:rsidRPr="008E1478">
        <w:rPr>
          <w:rFonts w:cstheme="minorHAnsi"/>
          <w:sz w:val="24"/>
          <w:szCs w:val="24"/>
        </w:rPr>
        <w:t>, B</w:t>
      </w:r>
      <w:r w:rsidRPr="008E1478">
        <w:rPr>
          <w:rFonts w:cstheme="minorHAnsi"/>
          <w:sz w:val="24"/>
          <w:szCs w:val="24"/>
          <w:vertAlign w:val="subscript"/>
        </w:rPr>
        <w:t>2</w:t>
      </w:r>
      <w:r w:rsidRPr="008E1478">
        <w:rPr>
          <w:rFonts w:cstheme="minorHAnsi"/>
          <w:sz w:val="24"/>
          <w:szCs w:val="24"/>
        </w:rPr>
        <w:t>, B</w:t>
      </w:r>
      <w:r w:rsidRPr="008E1478">
        <w:rPr>
          <w:rFonts w:cstheme="minorHAnsi"/>
          <w:sz w:val="24"/>
          <w:szCs w:val="24"/>
          <w:vertAlign w:val="subscript"/>
        </w:rPr>
        <w:t>3</w:t>
      </w:r>
      <w:r w:rsidRPr="008E1478">
        <w:rPr>
          <w:rFonts w:cstheme="minorHAnsi"/>
          <w:sz w:val="24"/>
          <w:szCs w:val="24"/>
        </w:rPr>
        <w:t>, B</w:t>
      </w:r>
      <w:r w:rsidRPr="008E1478">
        <w:rPr>
          <w:rFonts w:cstheme="minorHAnsi"/>
          <w:sz w:val="24"/>
          <w:szCs w:val="24"/>
          <w:vertAlign w:val="subscript"/>
        </w:rPr>
        <w:t>5</w:t>
      </w:r>
      <w:r w:rsidRPr="008E1478">
        <w:rPr>
          <w:rFonts w:cstheme="minorHAnsi"/>
          <w:sz w:val="24"/>
          <w:szCs w:val="24"/>
        </w:rPr>
        <w:t>, B</w:t>
      </w:r>
      <w:r w:rsidRPr="008E1478">
        <w:rPr>
          <w:rFonts w:cstheme="minorHAnsi"/>
          <w:sz w:val="24"/>
          <w:szCs w:val="24"/>
          <w:vertAlign w:val="subscript"/>
        </w:rPr>
        <w:t>6</w:t>
      </w:r>
      <w:r w:rsidRPr="008E1478">
        <w:rPr>
          <w:rFonts w:cstheme="minorHAnsi"/>
          <w:sz w:val="24"/>
          <w:szCs w:val="24"/>
        </w:rPr>
        <w:t>, B</w:t>
      </w:r>
      <w:r w:rsidRPr="008E1478">
        <w:rPr>
          <w:rFonts w:cstheme="minorHAnsi"/>
          <w:sz w:val="24"/>
          <w:szCs w:val="24"/>
          <w:vertAlign w:val="subscript"/>
        </w:rPr>
        <w:t>12</w:t>
      </w:r>
      <w:r w:rsidRPr="008E1478">
        <w:rPr>
          <w:rFonts w:cstheme="minorHAnsi"/>
          <w:sz w:val="24"/>
          <w:szCs w:val="24"/>
        </w:rPr>
        <w:t>, E.</w:t>
      </w:r>
    </w:p>
    <w:p w14:paraId="7119AC10" w14:textId="0839AB41" w:rsidR="00FE448A" w:rsidRPr="008E1478" w:rsidRDefault="00FE448A" w:rsidP="00506685">
      <w:pPr>
        <w:pStyle w:val="Odstavecseseznamem"/>
        <w:numPr>
          <w:ilvl w:val="0"/>
          <w:numId w:val="2"/>
        </w:numPr>
        <w:jc w:val="both"/>
        <w:rPr>
          <w:rFonts w:cstheme="minorHAnsi"/>
          <w:sz w:val="24"/>
          <w:szCs w:val="24"/>
        </w:rPr>
      </w:pPr>
      <w:r w:rsidRPr="008E1478">
        <w:rPr>
          <w:rFonts w:cstheme="minorHAnsi"/>
          <w:sz w:val="24"/>
          <w:szCs w:val="24"/>
        </w:rPr>
        <w:t>Datum použitelnosti (spotřeby)</w:t>
      </w:r>
      <w:r w:rsidR="008E1478">
        <w:rPr>
          <w:rFonts w:cstheme="minorHAnsi"/>
          <w:sz w:val="24"/>
          <w:szCs w:val="24"/>
        </w:rPr>
        <w:t xml:space="preserve"> musí být nejméně 31.12.2022.</w:t>
      </w:r>
    </w:p>
    <w:p w14:paraId="500FD453" w14:textId="5D1B0848" w:rsidR="00506685" w:rsidRPr="008E1478" w:rsidRDefault="00506685" w:rsidP="00506685">
      <w:pPr>
        <w:pStyle w:val="Odstavecseseznamem"/>
        <w:numPr>
          <w:ilvl w:val="0"/>
          <w:numId w:val="2"/>
        </w:numPr>
        <w:jc w:val="both"/>
        <w:rPr>
          <w:rFonts w:cstheme="minorHAnsi"/>
          <w:sz w:val="24"/>
          <w:szCs w:val="24"/>
        </w:rPr>
      </w:pPr>
      <w:r w:rsidRPr="008E1478">
        <w:rPr>
          <w:rFonts w:cstheme="minorHAnsi"/>
          <w:sz w:val="24"/>
          <w:szCs w:val="24"/>
        </w:rPr>
        <w:t xml:space="preserve">Místem dodání Předmětu koupě je </w:t>
      </w:r>
      <w:r w:rsidR="004236C9" w:rsidRPr="008E1478">
        <w:rPr>
          <w:rFonts w:cstheme="minorHAnsi"/>
          <w:sz w:val="24"/>
          <w:szCs w:val="24"/>
        </w:rPr>
        <w:t xml:space="preserve">sídlo Kupujícího, tj. </w:t>
      </w:r>
      <w:r w:rsidR="004236C9" w:rsidRPr="008E1478">
        <w:rPr>
          <w:rFonts w:cstheme="minorHAnsi"/>
          <w:sz w:val="24"/>
          <w:szCs w:val="24"/>
          <w:shd w:val="clear" w:color="auto" w:fill="FFFFFF"/>
        </w:rPr>
        <w:t>Michálkovická 967/108, Ostrava.</w:t>
      </w:r>
    </w:p>
    <w:p w14:paraId="2267BFA2" w14:textId="526E782A" w:rsidR="0029069A" w:rsidRPr="008E1478" w:rsidRDefault="0029069A" w:rsidP="00506685">
      <w:pPr>
        <w:pStyle w:val="Odstavecseseznamem"/>
        <w:numPr>
          <w:ilvl w:val="0"/>
          <w:numId w:val="2"/>
        </w:numPr>
        <w:jc w:val="both"/>
        <w:rPr>
          <w:rFonts w:cstheme="minorHAnsi"/>
          <w:sz w:val="24"/>
          <w:szCs w:val="24"/>
        </w:rPr>
      </w:pPr>
      <w:r w:rsidRPr="008E1478">
        <w:rPr>
          <w:rFonts w:cstheme="minorHAnsi"/>
          <w:color w:val="000000"/>
          <w:sz w:val="24"/>
          <w:szCs w:val="24"/>
          <w:shd w:val="clear" w:color="auto" w:fill="FFFFFF"/>
        </w:rPr>
        <w:t>Vlastnické právo k Předmětu koupě přechází na Kupujícího okamžikem předání Předmětu koupě Kupujícímu. Ve stejný okamžik přechází na Kupujícího i nebezpečí ztráty a poškození Předmětu koupě.</w:t>
      </w:r>
    </w:p>
    <w:p w14:paraId="1DAD5772" w14:textId="742108DA" w:rsidR="00E701BE" w:rsidRPr="008E1478" w:rsidRDefault="004236C9" w:rsidP="002D7227">
      <w:pPr>
        <w:jc w:val="center"/>
        <w:rPr>
          <w:rFonts w:cstheme="minorHAnsi"/>
          <w:b/>
          <w:bCs/>
          <w:sz w:val="24"/>
          <w:szCs w:val="24"/>
        </w:rPr>
      </w:pPr>
      <w:r w:rsidRPr="008E1478">
        <w:rPr>
          <w:rFonts w:cstheme="minorHAnsi"/>
          <w:b/>
          <w:bCs/>
          <w:sz w:val="24"/>
          <w:szCs w:val="24"/>
        </w:rPr>
        <w:t>III.</w:t>
      </w:r>
    </w:p>
    <w:p w14:paraId="1623D048" w14:textId="1E0F800A" w:rsidR="004236C9" w:rsidRPr="008E1478" w:rsidRDefault="002D7227" w:rsidP="002D7227">
      <w:pPr>
        <w:pStyle w:val="Odstavecseseznamem"/>
        <w:numPr>
          <w:ilvl w:val="0"/>
          <w:numId w:val="3"/>
        </w:numPr>
        <w:jc w:val="both"/>
        <w:rPr>
          <w:rFonts w:cstheme="minorHAnsi"/>
          <w:sz w:val="24"/>
          <w:szCs w:val="24"/>
        </w:rPr>
      </w:pPr>
      <w:r w:rsidRPr="008E1478">
        <w:rPr>
          <w:rFonts w:cstheme="minorHAnsi"/>
          <w:sz w:val="24"/>
          <w:szCs w:val="24"/>
        </w:rPr>
        <w:t xml:space="preserve">Kupující se zavazuje uhradit Prodávajícímu </w:t>
      </w:r>
      <w:r w:rsidR="00254F18" w:rsidRPr="008E1478">
        <w:rPr>
          <w:rFonts w:cstheme="minorHAnsi"/>
          <w:sz w:val="24"/>
          <w:szCs w:val="24"/>
        </w:rPr>
        <w:t xml:space="preserve">část kupní ceny ve výši 269.700,- Kč bez DPH do třiceti (30) dnů ode dodání části Předmětu </w:t>
      </w:r>
      <w:r w:rsidR="00F941D2" w:rsidRPr="008E1478">
        <w:rPr>
          <w:rFonts w:cstheme="minorHAnsi"/>
          <w:sz w:val="24"/>
          <w:szCs w:val="24"/>
        </w:rPr>
        <w:t>koupě</w:t>
      </w:r>
      <w:r w:rsidR="00254F18" w:rsidRPr="008E1478">
        <w:rPr>
          <w:rFonts w:cstheme="minorHAnsi"/>
          <w:sz w:val="24"/>
          <w:szCs w:val="24"/>
        </w:rPr>
        <w:t xml:space="preserve"> dle čl. II. odst. 2 písm. a) Smlouvy a doručení daňového dokladu (faktury) Kupujícímu na email </w:t>
      </w:r>
      <w:hyperlink r:id="rId7" w:history="1">
        <w:r w:rsidR="00254F18" w:rsidRPr="008E1478">
          <w:rPr>
            <w:rStyle w:val="Hypertextovodkaz"/>
            <w:rFonts w:cstheme="minorHAnsi"/>
            <w:sz w:val="24"/>
            <w:szCs w:val="24"/>
          </w:rPr>
          <w:t>faktury@rbp-zp.cz</w:t>
        </w:r>
      </w:hyperlink>
      <w:r w:rsidR="00254F18" w:rsidRPr="008E1478">
        <w:rPr>
          <w:rFonts w:cstheme="minorHAnsi"/>
          <w:sz w:val="24"/>
          <w:szCs w:val="24"/>
        </w:rPr>
        <w:t xml:space="preserve"> nebo do sídla Kupujícího.</w:t>
      </w:r>
    </w:p>
    <w:p w14:paraId="3EEC149F" w14:textId="4F5DA684" w:rsidR="002D7227" w:rsidRDefault="00254F18" w:rsidP="00F7625E">
      <w:pPr>
        <w:pStyle w:val="Odstavecseseznamem"/>
        <w:numPr>
          <w:ilvl w:val="0"/>
          <w:numId w:val="3"/>
        </w:numPr>
        <w:spacing w:after="0"/>
        <w:ind w:left="357" w:hanging="357"/>
        <w:jc w:val="both"/>
        <w:rPr>
          <w:rFonts w:cstheme="minorHAnsi"/>
          <w:sz w:val="24"/>
          <w:szCs w:val="24"/>
        </w:rPr>
      </w:pPr>
      <w:r w:rsidRPr="008E1478">
        <w:rPr>
          <w:rFonts w:cstheme="minorHAnsi"/>
          <w:sz w:val="24"/>
          <w:szCs w:val="24"/>
        </w:rPr>
        <w:t xml:space="preserve">Zbývající část kupní ceny ve výši 269.700,- Kč bez DPH se Kupující zavazuje uhradit </w:t>
      </w:r>
      <w:r w:rsidRPr="00744C65">
        <w:rPr>
          <w:rFonts w:cstheme="minorHAnsi"/>
          <w:sz w:val="24"/>
          <w:szCs w:val="24"/>
        </w:rPr>
        <w:t xml:space="preserve">Prodávajícímu do třiceti (30) dnů ode dodání části Předmětu </w:t>
      </w:r>
      <w:r w:rsidR="00F941D2" w:rsidRPr="00744C65">
        <w:rPr>
          <w:rFonts w:cstheme="minorHAnsi"/>
          <w:sz w:val="24"/>
          <w:szCs w:val="24"/>
        </w:rPr>
        <w:t>koupě</w:t>
      </w:r>
      <w:r w:rsidRPr="00744C65">
        <w:rPr>
          <w:rFonts w:cstheme="minorHAnsi"/>
          <w:sz w:val="24"/>
          <w:szCs w:val="24"/>
        </w:rPr>
        <w:t xml:space="preserve"> dle čl. II. odst. 2 písm. b) Smlouvy a doručení daňového dokladu (faktury) Kupujícímu na email </w:t>
      </w:r>
      <w:hyperlink r:id="rId8" w:history="1">
        <w:r w:rsidRPr="00F7625E">
          <w:rPr>
            <w:rStyle w:val="Hypertextovodkaz"/>
            <w:rFonts w:cstheme="minorHAnsi"/>
            <w:sz w:val="24"/>
            <w:szCs w:val="24"/>
          </w:rPr>
          <w:t>faktury@rbp-zp.cz</w:t>
        </w:r>
      </w:hyperlink>
      <w:r w:rsidRPr="00744C65">
        <w:rPr>
          <w:rFonts w:cstheme="minorHAnsi"/>
          <w:sz w:val="24"/>
          <w:szCs w:val="24"/>
        </w:rPr>
        <w:t xml:space="preserve"> nebo do sídla Kupujícího.</w:t>
      </w:r>
    </w:p>
    <w:p w14:paraId="56CA0106" w14:textId="4458FF09" w:rsidR="00235469" w:rsidRPr="00744C65" w:rsidRDefault="00235469" w:rsidP="00F7625E">
      <w:pPr>
        <w:pStyle w:val="Odstavecseseznamem"/>
        <w:numPr>
          <w:ilvl w:val="0"/>
          <w:numId w:val="3"/>
        </w:numPr>
        <w:spacing w:after="0"/>
        <w:ind w:left="357" w:hanging="357"/>
        <w:jc w:val="both"/>
        <w:rPr>
          <w:rFonts w:cstheme="minorHAnsi"/>
          <w:sz w:val="24"/>
          <w:szCs w:val="24"/>
        </w:rPr>
      </w:pPr>
      <w:r>
        <w:rPr>
          <w:rFonts w:cstheme="minorHAnsi"/>
          <w:sz w:val="24"/>
          <w:szCs w:val="24"/>
        </w:rPr>
        <w:t>Celková kupní cena dle této smlouvy činí 539 400 Kč bez DPH. Tato celková kupní cena je sjednána jako nejvýše přípustná a nepřekročitelná.</w:t>
      </w:r>
    </w:p>
    <w:p w14:paraId="732B1409" w14:textId="77777777" w:rsidR="00744C65" w:rsidRPr="00F7625E" w:rsidRDefault="00744C65" w:rsidP="00F7625E">
      <w:pPr>
        <w:pStyle w:val="Standard"/>
        <w:numPr>
          <w:ilvl w:val="0"/>
          <w:numId w:val="3"/>
        </w:numPr>
        <w:spacing w:line="259" w:lineRule="auto"/>
        <w:ind w:left="357" w:hanging="357"/>
        <w:jc w:val="both"/>
        <w:rPr>
          <w:rFonts w:asciiTheme="minorHAnsi" w:hAnsiTheme="minorHAnsi" w:cstheme="minorHAnsi"/>
          <w:sz w:val="24"/>
          <w:szCs w:val="24"/>
        </w:rPr>
      </w:pPr>
      <w:r w:rsidRPr="00F7625E">
        <w:rPr>
          <w:rFonts w:asciiTheme="minorHAnsi" w:hAnsiTheme="minorHAnsi" w:cstheme="minorHAnsi"/>
          <w:sz w:val="24"/>
          <w:szCs w:val="24"/>
        </w:rPr>
        <w:t xml:space="preserve">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   </w:t>
      </w:r>
    </w:p>
    <w:p w14:paraId="36B4C19E" w14:textId="77777777" w:rsidR="00744C65" w:rsidRPr="00F7625E" w:rsidRDefault="00744C65" w:rsidP="00F7625E">
      <w:pPr>
        <w:pStyle w:val="Standard"/>
        <w:numPr>
          <w:ilvl w:val="0"/>
          <w:numId w:val="3"/>
        </w:numPr>
        <w:spacing w:line="259" w:lineRule="auto"/>
        <w:ind w:left="357" w:hanging="357"/>
        <w:jc w:val="both"/>
        <w:rPr>
          <w:rFonts w:asciiTheme="minorHAnsi" w:hAnsiTheme="minorHAnsi" w:cstheme="minorHAnsi"/>
          <w:sz w:val="24"/>
          <w:szCs w:val="24"/>
        </w:rPr>
      </w:pPr>
      <w:r w:rsidRPr="00F7625E">
        <w:rPr>
          <w:rFonts w:asciiTheme="minorHAnsi" w:hAnsiTheme="minorHAnsi" w:cstheme="minorHAnsi"/>
          <w:sz w:val="24"/>
          <w:szCs w:val="24"/>
        </w:rPr>
        <w:t>RBP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14:paraId="2854052C" w14:textId="0D9A2C93" w:rsidR="00254F18" w:rsidRPr="00744C65" w:rsidRDefault="00254F18" w:rsidP="00F7625E">
      <w:pPr>
        <w:pStyle w:val="Odstavecseseznamem"/>
        <w:numPr>
          <w:ilvl w:val="0"/>
          <w:numId w:val="3"/>
        </w:numPr>
        <w:spacing w:after="0"/>
        <w:ind w:left="357" w:hanging="357"/>
        <w:jc w:val="both"/>
        <w:rPr>
          <w:rFonts w:cstheme="minorHAnsi"/>
          <w:sz w:val="24"/>
          <w:szCs w:val="24"/>
        </w:rPr>
      </w:pPr>
      <w:r w:rsidRPr="00744C65">
        <w:rPr>
          <w:rFonts w:cstheme="minorHAnsi"/>
          <w:sz w:val="24"/>
          <w:szCs w:val="24"/>
        </w:rPr>
        <w:t xml:space="preserve">V případě prodlení s úhradou </w:t>
      </w:r>
      <w:r w:rsidR="0029069A" w:rsidRPr="00744C65">
        <w:rPr>
          <w:rFonts w:cstheme="minorHAnsi"/>
          <w:sz w:val="24"/>
          <w:szCs w:val="24"/>
        </w:rPr>
        <w:t>kupní ceny se Kupující zavazuje uhradit Prodávajícímu smluvní pokutu ve výši 0,01 % z dlužné částky za každý den prodlení.</w:t>
      </w:r>
    </w:p>
    <w:p w14:paraId="7169B8FF" w14:textId="77DB0D92" w:rsidR="00A81713" w:rsidRPr="00F7625E" w:rsidRDefault="00A81713" w:rsidP="00F7625E">
      <w:pPr>
        <w:pStyle w:val="Textbody"/>
        <w:numPr>
          <w:ilvl w:val="0"/>
          <w:numId w:val="3"/>
        </w:numPr>
        <w:spacing w:line="259" w:lineRule="auto"/>
        <w:ind w:left="357" w:hanging="357"/>
        <w:rPr>
          <w:rFonts w:asciiTheme="minorHAnsi" w:hAnsiTheme="minorHAnsi" w:cstheme="minorHAnsi"/>
        </w:rPr>
      </w:pPr>
      <w:r w:rsidRPr="00F7625E">
        <w:rPr>
          <w:rFonts w:asciiTheme="minorHAnsi" w:hAnsiTheme="minorHAnsi" w:cstheme="minorHAnsi"/>
        </w:rPr>
        <w:t>Při nedodržení termínu splnění předmětu této smlouvy podle článku II. je RBP oprávněna vyúčtovat Prodávajícímu smluvní pokutu ve výši 0,01 % z ceny plnění Prodávajícím, a to za každý den prodlení předmětného plnění a Prodávající je povinen tuto částku uhradit. Ujednáním o smluvní pokutě není dotčeno právo RBP na náhradu škody.</w:t>
      </w:r>
    </w:p>
    <w:p w14:paraId="7448E7D9" w14:textId="1662EAE7" w:rsidR="00F941D2" w:rsidRPr="00F7625E" w:rsidRDefault="00F941D2" w:rsidP="00F7625E">
      <w:pPr>
        <w:pStyle w:val="Odstavecseseznamem"/>
        <w:numPr>
          <w:ilvl w:val="0"/>
          <w:numId w:val="3"/>
        </w:numPr>
        <w:spacing w:after="0"/>
        <w:ind w:left="357" w:hanging="357"/>
        <w:jc w:val="both"/>
        <w:rPr>
          <w:rFonts w:cstheme="minorHAnsi"/>
          <w:sz w:val="24"/>
          <w:szCs w:val="24"/>
        </w:rPr>
      </w:pPr>
      <w:r w:rsidRPr="00744C65">
        <w:rPr>
          <w:rFonts w:cstheme="minorHAnsi"/>
          <w:sz w:val="24"/>
          <w:szCs w:val="24"/>
        </w:rPr>
        <w:t xml:space="preserve">Prodávající odpovídá za vady Předmětu koupě, které má Předmět koupě při přechodu nebezpečí škody na věci. </w:t>
      </w:r>
      <w:r w:rsidRPr="00744C65">
        <w:rPr>
          <w:rFonts w:cstheme="minorHAnsi"/>
          <w:color w:val="000000"/>
          <w:sz w:val="24"/>
          <w:szCs w:val="24"/>
          <w:shd w:val="clear" w:color="auto" w:fill="FFFFFF"/>
        </w:rPr>
        <w:t>Prodávající neodpovídá za vady, které byly způsobené vadným skladováním po dodání Předmětu koupě, a za vady, jejichž původ spočívá v okolnostech, které nebylo možno odvrátit.</w:t>
      </w:r>
    </w:p>
    <w:p w14:paraId="6BDA55A4" w14:textId="66F549CB" w:rsidR="00F941D2" w:rsidRPr="00744C65" w:rsidRDefault="00F941D2" w:rsidP="00F7625E">
      <w:pPr>
        <w:pStyle w:val="Odstavecseseznamem"/>
        <w:numPr>
          <w:ilvl w:val="0"/>
          <w:numId w:val="3"/>
        </w:numPr>
        <w:spacing w:after="0"/>
        <w:ind w:left="357" w:hanging="357"/>
        <w:jc w:val="both"/>
        <w:rPr>
          <w:rFonts w:cstheme="minorHAnsi"/>
          <w:sz w:val="24"/>
          <w:szCs w:val="24"/>
        </w:rPr>
      </w:pPr>
      <w:r w:rsidRPr="00F7625E">
        <w:rPr>
          <w:rFonts w:cstheme="minorHAnsi"/>
          <w:color w:val="000000"/>
          <w:sz w:val="24"/>
          <w:szCs w:val="24"/>
          <w:shd w:val="clear" w:color="auto" w:fill="FFFFFF"/>
        </w:rPr>
        <w:lastRenderedPageBreak/>
        <w:t>Kupující je povinen ihned poté, co mu dopravce nebo Prodávající doručí Předmět koupě, Předmět koupě řádně prohlédnout, a pokud má Předmět koupě vady, které jsou zjistitelné již při jeho převzetí, je Kupující povinen je oznámit bez zbytečného odkladu Prodávajícímu</w:t>
      </w:r>
      <w:r w:rsidRPr="00F7625E">
        <w:rPr>
          <w:rFonts w:cstheme="minorHAnsi"/>
          <w:sz w:val="24"/>
          <w:szCs w:val="24"/>
        </w:rPr>
        <w:t>.</w:t>
      </w:r>
      <w:r w:rsidR="009473B2" w:rsidRPr="00F7625E">
        <w:rPr>
          <w:rFonts w:cstheme="minorHAnsi"/>
          <w:sz w:val="24"/>
          <w:szCs w:val="24"/>
        </w:rPr>
        <w:t xml:space="preserve"> V ostatních případech je Kupující povinen oznámit případné vady Předmětu koupě nejpozději do pěti (5) pracovních dnů ode dne, kdy je zjistil.</w:t>
      </w:r>
    </w:p>
    <w:p w14:paraId="29E8182D" w14:textId="53E340F2" w:rsidR="00F941D2" w:rsidRPr="00744C65" w:rsidRDefault="009473B2" w:rsidP="00F7625E">
      <w:pPr>
        <w:pStyle w:val="Odstavecseseznamem"/>
        <w:numPr>
          <w:ilvl w:val="0"/>
          <w:numId w:val="3"/>
        </w:numPr>
        <w:spacing w:after="0"/>
        <w:ind w:left="357" w:hanging="357"/>
        <w:jc w:val="both"/>
        <w:rPr>
          <w:rFonts w:cstheme="minorHAnsi"/>
          <w:sz w:val="24"/>
          <w:szCs w:val="24"/>
        </w:rPr>
      </w:pPr>
      <w:r w:rsidRPr="00744C65">
        <w:rPr>
          <w:rFonts w:cstheme="minorHAnsi"/>
          <w:sz w:val="24"/>
          <w:szCs w:val="24"/>
        </w:rPr>
        <w:t>Prodávající vyřídí reklamaci ve lhůtě patnácti (15) pracovních dnů ode dne uplatnění vad Kupujícím.</w:t>
      </w:r>
    </w:p>
    <w:p w14:paraId="11D69E8D" w14:textId="056A38E8" w:rsidR="00E701BE" w:rsidRPr="008E1478" w:rsidRDefault="00E701BE" w:rsidP="004D3A4B">
      <w:pPr>
        <w:rPr>
          <w:rFonts w:cstheme="minorHAnsi"/>
          <w:sz w:val="24"/>
          <w:szCs w:val="24"/>
        </w:rPr>
      </w:pPr>
    </w:p>
    <w:p w14:paraId="5715D095" w14:textId="74A9FBF2" w:rsidR="0029069A" w:rsidRPr="008E1478" w:rsidRDefault="0029069A">
      <w:pPr>
        <w:jc w:val="center"/>
        <w:rPr>
          <w:rFonts w:cstheme="minorHAnsi"/>
          <w:b/>
          <w:bCs/>
          <w:sz w:val="24"/>
          <w:szCs w:val="24"/>
        </w:rPr>
      </w:pPr>
      <w:r w:rsidRPr="008E1478">
        <w:rPr>
          <w:rFonts w:cstheme="minorHAnsi"/>
          <w:b/>
          <w:bCs/>
          <w:sz w:val="24"/>
          <w:szCs w:val="24"/>
        </w:rPr>
        <w:t>IV.</w:t>
      </w:r>
    </w:p>
    <w:p w14:paraId="522C9A18"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Tato smlouva nabývá platnosti dnem podpisu oběma smluvními stranami a účinnosti dnem zveřejnění v registru smluv dle zákona č. 340/2015 Sb. Správci registru smluv zašle tuto smlouvu ke zveřejnění RBP.</w:t>
      </w:r>
    </w:p>
    <w:p w14:paraId="194381E6"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Dodavatel prohlašuje, že je seznámen s povinnostmi stanovenými v § 219 zákona č. 134/2016 Sb., o zadávání veřejných zakázek, ve znění pozdějších předpisů a zavazuje se poskytnout RBP potřebnou součinnost.</w:t>
      </w:r>
    </w:p>
    <w:p w14:paraId="682BBCED"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 xml:space="preserve">Pohledávku, ani část pohledávky z této smlouvy nelze postoupit jiné osobě, pokud s tím nevysloví písemný souhlas obě smluvní strany této smlouvy. Ustanovení § 1879 občanského zákoníku se nepoužije. </w:t>
      </w:r>
    </w:p>
    <w:p w14:paraId="07648C4B"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Smluvní strany sjednávají smluvní pokutu za zastavení pohledávky druhé smluvní strany vzniklé z této smlouvy bez předchozího písemného souhlasu kupujícího, a to ve výši 10 % z nominální výše zastavené pohledávky.</w:t>
      </w:r>
    </w:p>
    <w:p w14:paraId="00D0C3F7"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Smluvní strany sjednávají, že započtení vzájemných pohledávek je platné výlučně na základě písemné dohody smluvních stran.</w:t>
      </w:r>
    </w:p>
    <w:p w14:paraId="3F306B58"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Prodávající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w:t>
      </w:r>
    </w:p>
    <w:p w14:paraId="3F92EDCA" w14:textId="77777777" w:rsidR="00A81713" w:rsidRPr="00F7625E" w:rsidRDefault="00A81713" w:rsidP="00F7625E">
      <w:pPr>
        <w:spacing w:after="0"/>
        <w:ind w:left="284"/>
        <w:jc w:val="both"/>
        <w:rPr>
          <w:rFonts w:cstheme="minorHAnsi"/>
          <w:sz w:val="24"/>
          <w:szCs w:val="24"/>
        </w:rPr>
      </w:pPr>
      <w:r w:rsidRPr="00F7625E">
        <w:rPr>
          <w:rFonts w:cstheme="minorHAnsi"/>
          <w:sz w:val="24"/>
          <w:szCs w:val="24"/>
        </w:rPr>
        <w:t>Zjistí-li kupující, že prodávající umožňuje výkon nelegální práce, a to nikoli pouze při realizaci této smlouvy, je oprávněn od smlouvy odstoupit.</w:t>
      </w:r>
    </w:p>
    <w:p w14:paraId="02B9463D" w14:textId="77777777" w:rsidR="00A81713" w:rsidRPr="00F7625E" w:rsidRDefault="00A81713" w:rsidP="00F7625E">
      <w:pPr>
        <w:spacing w:after="0"/>
        <w:ind w:left="284"/>
        <w:jc w:val="both"/>
        <w:rPr>
          <w:rFonts w:cstheme="minorHAnsi"/>
          <w:sz w:val="24"/>
          <w:szCs w:val="24"/>
        </w:rPr>
      </w:pPr>
      <w:r w:rsidRPr="00F7625E">
        <w:rPr>
          <w:rFonts w:cstheme="minorHAnsi"/>
          <w:sz w:val="24"/>
          <w:szCs w:val="24"/>
        </w:rPr>
        <w:t>Bude-li s kupujícím v důsledku porušení povinností prodávajícího zahájeno správní řízení pro spáchání správního deliktu dle § 140 odst. 1 písm. c) nebo e) zák. č. 435/2004 Sb., o zaměstnanosti, v platném znění, nebo bude s kupujícím zahájeno správní řízení podle § 141a odst. 2 zák. č. 435/2004 Sb., o zaměstnanosti, v platném znění (o tom, že kupující ručí za správní delikt prodávajícího) má objednatel právo vyzvat prodávajícího k uhrazení smluvní pokuty ve výši 250.000,- Kč (slovy: dvě stě padesát tisíc korun českých) a prodávající se zavazuje tuto smluvní pokutu uhradit ve lhůtě a způsobem uvedeným ve výzvě. Uhrazením smluvní pokuty není dotčeno právo kupujícího na náhradu škody.</w:t>
      </w:r>
    </w:p>
    <w:p w14:paraId="18C83C33" w14:textId="77777777" w:rsidR="00A81713" w:rsidRPr="00F7625E" w:rsidRDefault="00A81713" w:rsidP="00F7625E">
      <w:pPr>
        <w:pStyle w:val="Normlnweb"/>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 xml:space="preserve">Pokud vznikne kupujícímu v důsledku umožnění nelegální práce ze strany prodávajícího škoda uložením pokuty za správní delikt podle § 140 odst. 4 písm. f) zák. č. 435/2004 Sb., o zaměstnanosti, v platném znění, nebo bude povinen uhradit pokutu z titulu ručení dle § </w:t>
      </w:r>
      <w:r w:rsidRPr="00F7625E">
        <w:rPr>
          <w:rFonts w:asciiTheme="minorHAnsi" w:hAnsiTheme="minorHAnsi" w:cstheme="minorHAnsi"/>
        </w:rPr>
        <w:lastRenderedPageBreak/>
        <w:t>141a zák. č. 435/2004 Sb., o zaměstnanosti, v platném znění, je prodávající povinen tuto škodu kupujícímu uhradit nejpozději do jednoho týdne poté, co jej k tomu kupujícím vyzve.“</w:t>
      </w:r>
    </w:p>
    <w:p w14:paraId="3DE61CB3" w14:textId="77777777" w:rsidR="00FE448A" w:rsidRPr="00F7625E" w:rsidRDefault="00FE448A" w:rsidP="00F7625E">
      <w:pPr>
        <w:widowControl w:val="0"/>
        <w:numPr>
          <w:ilvl w:val="0"/>
          <w:numId w:val="4"/>
        </w:numPr>
        <w:overflowPunct w:val="0"/>
        <w:autoSpaceDE w:val="0"/>
        <w:autoSpaceDN w:val="0"/>
        <w:adjustRightInd w:val="0"/>
        <w:spacing w:after="0"/>
        <w:ind w:left="284"/>
        <w:jc w:val="both"/>
        <w:textAlignment w:val="baseline"/>
        <w:rPr>
          <w:rFonts w:ascii="Calibri" w:hAnsi="Calibri" w:cs="Calibri"/>
          <w:sz w:val="24"/>
          <w:szCs w:val="24"/>
        </w:rPr>
      </w:pPr>
      <w:r w:rsidRPr="00744C65">
        <w:rPr>
          <w:rFonts w:ascii="Calibri" w:hAnsi="Calibri" w:cs="Calibri"/>
          <w:sz w:val="24"/>
          <w:szCs w:val="24"/>
        </w:rPr>
        <w:t>Podpisem této smlouvy pozbývají platnosti veškerá předcházející ujednání nebo korespondence v dané věci.</w:t>
      </w:r>
    </w:p>
    <w:p w14:paraId="3FE7C2D6" w14:textId="77777777" w:rsidR="00FE448A" w:rsidRPr="00F7625E" w:rsidRDefault="00FE448A" w:rsidP="00F7625E">
      <w:pPr>
        <w:widowControl w:val="0"/>
        <w:numPr>
          <w:ilvl w:val="0"/>
          <w:numId w:val="4"/>
        </w:numPr>
        <w:overflowPunct w:val="0"/>
        <w:autoSpaceDE w:val="0"/>
        <w:autoSpaceDN w:val="0"/>
        <w:adjustRightInd w:val="0"/>
        <w:spacing w:after="0"/>
        <w:ind w:left="284"/>
        <w:jc w:val="both"/>
        <w:textAlignment w:val="baseline"/>
        <w:rPr>
          <w:rFonts w:ascii="Calibri" w:hAnsi="Calibri" w:cs="Calibri"/>
          <w:sz w:val="24"/>
          <w:szCs w:val="24"/>
        </w:rPr>
      </w:pPr>
      <w:r w:rsidRPr="00F7625E">
        <w:rPr>
          <w:rFonts w:ascii="Calibri" w:hAnsi="Calibri" w:cs="Calibri"/>
          <w:sz w:val="24"/>
          <w:szCs w:val="24"/>
        </w:rPr>
        <w:t>Jakékoliv změny nebo dodatky této smlouvy musí být učiněny písemně a schváleny podpisem obou stran. Tyto dodatky se stanou integrální součástí této smlouvy.</w:t>
      </w:r>
    </w:p>
    <w:p w14:paraId="037189A3"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 xml:space="preserve">Nastanou-li u některé ze stran okolnosti bránící řádnému plnění této smlouvy, je povinna to bez zbytečného odkladu oznámit druhé straně. </w:t>
      </w:r>
    </w:p>
    <w:p w14:paraId="3900B9B7" w14:textId="77777777" w:rsidR="00A81713" w:rsidRPr="00F7625E" w:rsidRDefault="00A81713" w:rsidP="00F7625E">
      <w:pPr>
        <w:pStyle w:val="Normlnweb"/>
        <w:numPr>
          <w:ilvl w:val="0"/>
          <w:numId w:val="4"/>
        </w:numPr>
        <w:spacing w:before="0" w:beforeAutospacing="0" w:after="0" w:afterAutospacing="0" w:line="259" w:lineRule="auto"/>
        <w:ind w:left="284"/>
        <w:jc w:val="both"/>
        <w:rPr>
          <w:rFonts w:asciiTheme="minorHAnsi" w:hAnsiTheme="minorHAnsi" w:cstheme="minorHAnsi"/>
        </w:rPr>
      </w:pPr>
      <w:r w:rsidRPr="00F7625E">
        <w:rPr>
          <w:rFonts w:asciiTheme="minorHAnsi" w:hAnsiTheme="minorHAnsi" w:cstheme="minorHAnsi"/>
        </w:rPr>
        <w:t xml:space="preserve">Tato smlouva se řídí ustanoveními zákona č. 89/2012 Sb., občanský zákoník, ve znění pozdějších předpisů. </w:t>
      </w:r>
    </w:p>
    <w:p w14:paraId="392A7458" w14:textId="77777777" w:rsidR="00FE448A" w:rsidRPr="00F7625E" w:rsidRDefault="00FE448A" w:rsidP="00F7625E">
      <w:pPr>
        <w:widowControl w:val="0"/>
        <w:numPr>
          <w:ilvl w:val="0"/>
          <w:numId w:val="4"/>
        </w:numPr>
        <w:overflowPunct w:val="0"/>
        <w:autoSpaceDE w:val="0"/>
        <w:autoSpaceDN w:val="0"/>
        <w:adjustRightInd w:val="0"/>
        <w:spacing w:after="0"/>
        <w:ind w:left="284"/>
        <w:jc w:val="both"/>
        <w:textAlignment w:val="baseline"/>
        <w:rPr>
          <w:rFonts w:cstheme="minorHAnsi"/>
          <w:sz w:val="24"/>
          <w:szCs w:val="24"/>
        </w:rPr>
      </w:pPr>
      <w:r w:rsidRPr="00744C65">
        <w:rPr>
          <w:rFonts w:ascii="Calibri" w:hAnsi="Calibri" w:cs="Calibri"/>
          <w:sz w:val="24"/>
          <w:szCs w:val="24"/>
        </w:rPr>
        <w:t xml:space="preserve">Smlouva je sepsána ve dvou vyhotoveních, z nichž každé má platnost originálu a každá ze stran obdrží po </w:t>
      </w:r>
      <w:r w:rsidRPr="00F7625E">
        <w:rPr>
          <w:rFonts w:cstheme="minorHAnsi"/>
          <w:sz w:val="24"/>
          <w:szCs w:val="24"/>
        </w:rPr>
        <w:t>jednom vyhotovení.</w:t>
      </w:r>
    </w:p>
    <w:p w14:paraId="350FEFDF" w14:textId="3F720C2A" w:rsidR="00FE448A" w:rsidRPr="00F7625E" w:rsidRDefault="00FE448A" w:rsidP="00F7625E">
      <w:pPr>
        <w:widowControl w:val="0"/>
        <w:numPr>
          <w:ilvl w:val="0"/>
          <w:numId w:val="4"/>
        </w:numPr>
        <w:overflowPunct w:val="0"/>
        <w:autoSpaceDE w:val="0"/>
        <w:autoSpaceDN w:val="0"/>
        <w:adjustRightInd w:val="0"/>
        <w:spacing w:after="0"/>
        <w:ind w:left="284"/>
        <w:jc w:val="both"/>
        <w:textAlignment w:val="baseline"/>
        <w:rPr>
          <w:rFonts w:cstheme="minorHAnsi"/>
          <w:sz w:val="24"/>
          <w:szCs w:val="24"/>
        </w:rPr>
      </w:pPr>
      <w:r w:rsidRPr="00F7625E">
        <w:rPr>
          <w:rFonts w:cstheme="minorHAnsi"/>
          <w:sz w:val="24"/>
          <w:szCs w:val="24"/>
        </w:rPr>
        <w:t>Pokud se v této Smlouvě používají výrazy „do“, „nejpozději do“, „od“ a výrazy podobného významu, vztahující se k jakékoli časové lhůtě, budou vykládány tak, že zahrnují uvedené datum. Výraz „po“ bude vykládán tak, že nezahrnuje zmíněné datum.</w:t>
      </w:r>
    </w:p>
    <w:p w14:paraId="1560A394" w14:textId="6BB707A3" w:rsidR="0029069A" w:rsidRPr="00F7625E" w:rsidRDefault="00FE448A" w:rsidP="00F7625E">
      <w:pPr>
        <w:pStyle w:val="Odstavecseseznamem"/>
        <w:numPr>
          <w:ilvl w:val="0"/>
          <w:numId w:val="4"/>
        </w:numPr>
        <w:spacing w:after="0"/>
        <w:ind w:left="284"/>
        <w:rPr>
          <w:rFonts w:cstheme="minorHAnsi"/>
          <w:sz w:val="24"/>
          <w:szCs w:val="24"/>
        </w:rPr>
      </w:pPr>
      <w:r w:rsidRPr="00F7625E">
        <w:rPr>
          <w:rFonts w:cstheme="minorHAnsi"/>
          <w:sz w:val="24"/>
          <w:szCs w:val="24"/>
        </w:rPr>
        <w:t>Ostatní práva a povinnosti smluvních stran se řídí příslušnými ustanoveními občanského zákoníku.</w:t>
      </w:r>
    </w:p>
    <w:p w14:paraId="4050F7FC" w14:textId="77777777" w:rsidR="00A81713" w:rsidRPr="00F7625E" w:rsidRDefault="00A81713" w:rsidP="00F7625E">
      <w:pPr>
        <w:pStyle w:val="Default"/>
        <w:numPr>
          <w:ilvl w:val="0"/>
          <w:numId w:val="4"/>
        </w:numPr>
        <w:spacing w:line="259" w:lineRule="auto"/>
        <w:ind w:left="284"/>
        <w:jc w:val="both"/>
        <w:rPr>
          <w:rFonts w:asciiTheme="minorHAnsi" w:hAnsiTheme="minorHAnsi" w:cstheme="minorHAnsi"/>
          <w:color w:val="auto"/>
        </w:rPr>
      </w:pPr>
      <w:r w:rsidRPr="00F7625E">
        <w:rPr>
          <w:rFonts w:asciiTheme="minorHAnsi" w:hAnsiTheme="minorHAnsi" w:cstheme="minorHAnsi"/>
          <w:color w:val="auto"/>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FE0735" w14:textId="0DF1628C" w:rsidR="00A81713" w:rsidRPr="00F7625E" w:rsidRDefault="00A81713" w:rsidP="00F7625E">
      <w:pPr>
        <w:numPr>
          <w:ilvl w:val="0"/>
          <w:numId w:val="4"/>
        </w:numPr>
        <w:tabs>
          <w:tab w:val="left" w:pos="8640"/>
        </w:tabs>
        <w:suppressAutoHyphens/>
        <w:autoSpaceDE w:val="0"/>
        <w:spacing w:after="0"/>
        <w:ind w:left="284"/>
        <w:jc w:val="both"/>
        <w:rPr>
          <w:rFonts w:cstheme="minorHAnsi"/>
          <w:color w:val="000000"/>
          <w:sz w:val="24"/>
          <w:szCs w:val="24"/>
        </w:rPr>
      </w:pPr>
      <w:r w:rsidRPr="00F7625E">
        <w:rPr>
          <w:rFonts w:cstheme="minorHAnsi"/>
          <w:sz w:val="24"/>
          <w:szCs w:val="24"/>
        </w:rPr>
        <w:t xml:space="preserve">RBP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Dodavatel se zavazuje tyto subjekty údajů o zpracování informovat a předat jim informace v Zásadách zpracování osobních údajů pro dodavatele a další osoby dostupných na internetové adrese </w:t>
      </w:r>
      <w:hyperlink r:id="rId9" w:history="1">
        <w:r w:rsidRPr="00F7625E">
          <w:rPr>
            <w:rFonts w:cstheme="minorHAnsi"/>
            <w:sz w:val="24"/>
            <w:szCs w:val="24"/>
          </w:rPr>
          <w:t>https://www.rbp213.cz/cs/ochrana-osobnich-udaju-gdpr/a-125/</w:t>
        </w:r>
      </w:hyperlink>
      <w:r w:rsidR="00F7625E">
        <w:rPr>
          <w:rFonts w:cstheme="minorHAnsi"/>
          <w:sz w:val="24"/>
          <w:szCs w:val="24"/>
        </w:rPr>
        <w:t>.</w:t>
      </w:r>
    </w:p>
    <w:p w14:paraId="55700FE7" w14:textId="471EE1C4" w:rsidR="00E701BE" w:rsidRPr="008E1478" w:rsidRDefault="00E701BE" w:rsidP="004D3A4B">
      <w:pPr>
        <w:rPr>
          <w:rFonts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01BE" w:rsidRPr="008E1478" w14:paraId="1E7C07F2" w14:textId="77777777" w:rsidTr="00E701BE">
        <w:tc>
          <w:tcPr>
            <w:tcW w:w="4531" w:type="dxa"/>
          </w:tcPr>
          <w:p w14:paraId="2D8044A2" w14:textId="3C1A8EE6" w:rsidR="00E701BE" w:rsidRPr="008E1478" w:rsidRDefault="00E701BE" w:rsidP="004D3A4B">
            <w:pPr>
              <w:rPr>
                <w:rFonts w:cstheme="minorHAnsi"/>
                <w:sz w:val="24"/>
                <w:szCs w:val="24"/>
              </w:rPr>
            </w:pPr>
            <w:r w:rsidRPr="008E1478">
              <w:rPr>
                <w:rFonts w:cstheme="minorHAnsi"/>
                <w:sz w:val="24"/>
                <w:szCs w:val="24"/>
              </w:rPr>
              <w:t>V Ostravě, dne 12. ledna 2021</w:t>
            </w:r>
          </w:p>
        </w:tc>
        <w:tc>
          <w:tcPr>
            <w:tcW w:w="4531" w:type="dxa"/>
          </w:tcPr>
          <w:p w14:paraId="2CD5BB37" w14:textId="11B9639A" w:rsidR="00E701BE" w:rsidRPr="008E1478" w:rsidRDefault="00E701BE" w:rsidP="004D3A4B">
            <w:pPr>
              <w:rPr>
                <w:rFonts w:cstheme="minorHAnsi"/>
                <w:sz w:val="24"/>
                <w:szCs w:val="24"/>
              </w:rPr>
            </w:pPr>
            <w:r w:rsidRPr="008E1478">
              <w:rPr>
                <w:rFonts w:cstheme="minorHAnsi"/>
                <w:sz w:val="24"/>
                <w:szCs w:val="24"/>
              </w:rPr>
              <w:t xml:space="preserve">V Ostravě, dne </w:t>
            </w:r>
            <w:r w:rsidR="000B65CC">
              <w:rPr>
                <w:rFonts w:cstheme="minorHAnsi"/>
                <w:sz w:val="24"/>
                <w:szCs w:val="24"/>
              </w:rPr>
              <w:t>20.1.2021</w:t>
            </w:r>
          </w:p>
        </w:tc>
      </w:tr>
      <w:tr w:rsidR="00E701BE" w:rsidRPr="008E1478" w14:paraId="7C7C20BD" w14:textId="77777777" w:rsidTr="00E701BE">
        <w:tc>
          <w:tcPr>
            <w:tcW w:w="4531" w:type="dxa"/>
          </w:tcPr>
          <w:p w14:paraId="352864FD" w14:textId="77777777" w:rsidR="00E701BE" w:rsidRPr="008E1478" w:rsidRDefault="00E701BE" w:rsidP="00E701BE">
            <w:pPr>
              <w:jc w:val="center"/>
              <w:rPr>
                <w:rFonts w:cstheme="minorHAnsi"/>
                <w:sz w:val="24"/>
                <w:szCs w:val="24"/>
              </w:rPr>
            </w:pPr>
          </w:p>
          <w:p w14:paraId="2F8CF8A1" w14:textId="77777777" w:rsidR="00E701BE" w:rsidRPr="008E1478" w:rsidRDefault="00E701BE" w:rsidP="00E701BE">
            <w:pPr>
              <w:jc w:val="center"/>
              <w:rPr>
                <w:rFonts w:cstheme="minorHAnsi"/>
                <w:sz w:val="24"/>
                <w:szCs w:val="24"/>
              </w:rPr>
            </w:pPr>
          </w:p>
          <w:p w14:paraId="663FA89E" w14:textId="77777777" w:rsidR="00E701BE" w:rsidRPr="008E1478" w:rsidRDefault="00E701BE" w:rsidP="00E701BE">
            <w:pPr>
              <w:jc w:val="center"/>
              <w:rPr>
                <w:rFonts w:cstheme="minorHAnsi"/>
                <w:sz w:val="24"/>
                <w:szCs w:val="24"/>
              </w:rPr>
            </w:pPr>
          </w:p>
          <w:p w14:paraId="1358F3DA" w14:textId="77777777" w:rsidR="00E701BE" w:rsidRPr="008E1478" w:rsidRDefault="00E701BE" w:rsidP="00E701BE">
            <w:pPr>
              <w:jc w:val="center"/>
              <w:rPr>
                <w:rFonts w:cstheme="minorHAnsi"/>
                <w:sz w:val="24"/>
                <w:szCs w:val="24"/>
              </w:rPr>
            </w:pPr>
          </w:p>
          <w:p w14:paraId="17499606" w14:textId="0DB0FB24" w:rsidR="00E701BE" w:rsidRPr="008E1478" w:rsidRDefault="00E701BE" w:rsidP="00E701BE">
            <w:pPr>
              <w:jc w:val="center"/>
              <w:rPr>
                <w:rFonts w:cstheme="minorHAnsi"/>
                <w:sz w:val="24"/>
                <w:szCs w:val="24"/>
              </w:rPr>
            </w:pPr>
            <w:r w:rsidRPr="008E1478">
              <w:rPr>
                <w:rFonts w:cstheme="minorHAnsi"/>
                <w:sz w:val="24"/>
                <w:szCs w:val="24"/>
              </w:rPr>
              <w:t>_______________________________</w:t>
            </w:r>
          </w:p>
        </w:tc>
        <w:tc>
          <w:tcPr>
            <w:tcW w:w="4531" w:type="dxa"/>
          </w:tcPr>
          <w:p w14:paraId="3F258A21" w14:textId="77777777" w:rsidR="00E701BE" w:rsidRPr="008E1478" w:rsidRDefault="00E701BE" w:rsidP="00E701BE">
            <w:pPr>
              <w:jc w:val="center"/>
              <w:rPr>
                <w:rFonts w:cstheme="minorHAnsi"/>
                <w:sz w:val="24"/>
                <w:szCs w:val="24"/>
              </w:rPr>
            </w:pPr>
          </w:p>
          <w:p w14:paraId="572C03A9" w14:textId="77777777" w:rsidR="00E701BE" w:rsidRPr="008E1478" w:rsidRDefault="00E701BE" w:rsidP="00E701BE">
            <w:pPr>
              <w:jc w:val="center"/>
              <w:rPr>
                <w:rFonts w:cstheme="minorHAnsi"/>
                <w:sz w:val="24"/>
                <w:szCs w:val="24"/>
              </w:rPr>
            </w:pPr>
          </w:p>
          <w:p w14:paraId="4F64A399" w14:textId="77777777" w:rsidR="00E701BE" w:rsidRPr="008E1478" w:rsidRDefault="00E701BE" w:rsidP="00E701BE">
            <w:pPr>
              <w:jc w:val="center"/>
              <w:rPr>
                <w:rFonts w:cstheme="minorHAnsi"/>
                <w:sz w:val="24"/>
                <w:szCs w:val="24"/>
              </w:rPr>
            </w:pPr>
          </w:p>
          <w:p w14:paraId="1009EDA6" w14:textId="77777777" w:rsidR="00E701BE" w:rsidRPr="008E1478" w:rsidRDefault="00E701BE" w:rsidP="00E701BE">
            <w:pPr>
              <w:jc w:val="center"/>
              <w:rPr>
                <w:rFonts w:cstheme="minorHAnsi"/>
                <w:sz w:val="24"/>
                <w:szCs w:val="24"/>
              </w:rPr>
            </w:pPr>
          </w:p>
          <w:p w14:paraId="7D0D261D" w14:textId="67EEB1F3" w:rsidR="00E701BE" w:rsidRPr="008E1478" w:rsidRDefault="00E701BE" w:rsidP="00E701BE">
            <w:pPr>
              <w:jc w:val="center"/>
              <w:rPr>
                <w:rFonts w:cstheme="minorHAnsi"/>
                <w:sz w:val="24"/>
                <w:szCs w:val="24"/>
              </w:rPr>
            </w:pPr>
            <w:r w:rsidRPr="008E1478">
              <w:rPr>
                <w:rFonts w:cstheme="minorHAnsi"/>
                <w:sz w:val="24"/>
                <w:szCs w:val="24"/>
              </w:rPr>
              <w:t>_______________________________</w:t>
            </w:r>
          </w:p>
        </w:tc>
      </w:tr>
      <w:tr w:rsidR="00E701BE" w:rsidRPr="008E1478" w14:paraId="7314DED4" w14:textId="77777777" w:rsidTr="00E701BE">
        <w:tc>
          <w:tcPr>
            <w:tcW w:w="4531" w:type="dxa"/>
          </w:tcPr>
          <w:p w14:paraId="05A9F3DF" w14:textId="77777777" w:rsidR="00E701BE" w:rsidRPr="008E1478" w:rsidRDefault="00E701BE" w:rsidP="00E701BE">
            <w:pPr>
              <w:jc w:val="center"/>
              <w:rPr>
                <w:rFonts w:cstheme="minorHAnsi"/>
                <w:b/>
                <w:bCs/>
                <w:sz w:val="24"/>
                <w:szCs w:val="24"/>
                <w:shd w:val="clear" w:color="auto" w:fill="FFFFFF"/>
              </w:rPr>
            </w:pPr>
            <w:r w:rsidRPr="008E1478">
              <w:rPr>
                <w:rFonts w:cstheme="minorHAnsi"/>
                <w:b/>
                <w:bCs/>
                <w:sz w:val="24"/>
                <w:szCs w:val="24"/>
                <w:shd w:val="clear" w:color="auto" w:fill="FFFFFF"/>
              </w:rPr>
              <w:t>ClineX a.s.</w:t>
            </w:r>
          </w:p>
          <w:p w14:paraId="4100FCC1" w14:textId="78095891" w:rsidR="00E701BE" w:rsidRPr="008E1478" w:rsidRDefault="00C33790" w:rsidP="00E701BE">
            <w:pPr>
              <w:jc w:val="center"/>
              <w:rPr>
                <w:rFonts w:cstheme="minorHAnsi"/>
                <w:sz w:val="24"/>
                <w:szCs w:val="24"/>
              </w:rPr>
            </w:pPr>
            <w:r w:rsidRPr="00C33790">
              <w:rPr>
                <w:rFonts w:cstheme="minorHAnsi"/>
                <w:sz w:val="24"/>
                <w:szCs w:val="24"/>
                <w:highlight w:val="black"/>
                <w:shd w:val="clear" w:color="auto" w:fill="FFFFFF"/>
              </w:rPr>
              <w:t>xxxxxxxxxx</w:t>
            </w:r>
            <w:r w:rsidR="00E701BE" w:rsidRPr="008E1478">
              <w:rPr>
                <w:rFonts w:cstheme="minorHAnsi"/>
                <w:sz w:val="24"/>
                <w:szCs w:val="24"/>
                <w:shd w:val="clear" w:color="auto" w:fill="FFFFFF"/>
              </w:rPr>
              <w:br/>
            </w:r>
            <w:r w:rsidRPr="00C33790">
              <w:rPr>
                <w:rFonts w:cstheme="minorHAnsi"/>
                <w:sz w:val="24"/>
                <w:szCs w:val="24"/>
                <w:highlight w:val="black"/>
                <w:shd w:val="clear" w:color="auto" w:fill="FFFFFF"/>
              </w:rPr>
              <w:t>xxxxxxxxxx</w:t>
            </w:r>
          </w:p>
        </w:tc>
        <w:tc>
          <w:tcPr>
            <w:tcW w:w="4531" w:type="dxa"/>
          </w:tcPr>
          <w:p w14:paraId="74F49D3F" w14:textId="77777777" w:rsidR="00E701BE" w:rsidRPr="008E1478" w:rsidRDefault="00E701BE" w:rsidP="00E701BE">
            <w:pPr>
              <w:jc w:val="center"/>
              <w:rPr>
                <w:rFonts w:cstheme="minorHAnsi"/>
                <w:b/>
                <w:bCs/>
                <w:sz w:val="24"/>
                <w:szCs w:val="24"/>
                <w:shd w:val="clear" w:color="auto" w:fill="FFFFFF"/>
              </w:rPr>
            </w:pPr>
            <w:r w:rsidRPr="008E1478">
              <w:rPr>
                <w:rFonts w:cstheme="minorHAnsi"/>
                <w:b/>
                <w:bCs/>
                <w:sz w:val="24"/>
                <w:szCs w:val="24"/>
                <w:shd w:val="clear" w:color="auto" w:fill="FFFFFF"/>
              </w:rPr>
              <w:t>RBP, zdravotní pojišťovna</w:t>
            </w:r>
          </w:p>
          <w:p w14:paraId="74CBA5C9" w14:textId="77777777" w:rsidR="00E701BE" w:rsidRPr="008E1478" w:rsidRDefault="00E701BE" w:rsidP="00E701BE">
            <w:pPr>
              <w:jc w:val="center"/>
              <w:rPr>
                <w:rFonts w:cstheme="minorHAnsi"/>
                <w:sz w:val="24"/>
                <w:szCs w:val="24"/>
                <w:shd w:val="clear" w:color="auto" w:fill="FFFFFF"/>
              </w:rPr>
            </w:pPr>
            <w:r w:rsidRPr="008E1478">
              <w:rPr>
                <w:rFonts w:cstheme="minorHAnsi"/>
                <w:sz w:val="24"/>
                <w:szCs w:val="24"/>
                <w:shd w:val="clear" w:color="auto" w:fill="FFFFFF"/>
              </w:rPr>
              <w:t>Ing. Antonín Klimša, MBA.</w:t>
            </w:r>
          </w:p>
          <w:p w14:paraId="5DED48F6" w14:textId="168CA302" w:rsidR="00E701BE" w:rsidRPr="008E1478" w:rsidRDefault="00E701BE" w:rsidP="00E701BE">
            <w:pPr>
              <w:jc w:val="center"/>
              <w:rPr>
                <w:rFonts w:cstheme="minorHAnsi"/>
                <w:sz w:val="24"/>
                <w:szCs w:val="24"/>
              </w:rPr>
            </w:pPr>
            <w:r w:rsidRPr="008E1478">
              <w:rPr>
                <w:rFonts w:cstheme="minorHAnsi"/>
                <w:sz w:val="24"/>
                <w:szCs w:val="24"/>
                <w:shd w:val="clear" w:color="auto" w:fill="FFFFFF"/>
              </w:rPr>
              <w:t>výkonný ředitel</w:t>
            </w:r>
          </w:p>
        </w:tc>
      </w:tr>
    </w:tbl>
    <w:p w14:paraId="06C7F5AC" w14:textId="4B4E65E8" w:rsidR="00E701BE" w:rsidRPr="008E1478" w:rsidRDefault="00E701BE" w:rsidP="003C488F">
      <w:pPr>
        <w:rPr>
          <w:rFonts w:cstheme="minorHAnsi"/>
          <w:sz w:val="24"/>
          <w:szCs w:val="24"/>
        </w:rPr>
      </w:pPr>
    </w:p>
    <w:sectPr w:rsidR="00E701BE" w:rsidRPr="008E1478" w:rsidSect="003C488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F76C9" w14:textId="77777777" w:rsidR="00EA2EB4" w:rsidRDefault="00EA2EB4" w:rsidP="003C488F">
      <w:pPr>
        <w:spacing w:after="0" w:line="240" w:lineRule="auto"/>
      </w:pPr>
      <w:r>
        <w:separator/>
      </w:r>
    </w:p>
  </w:endnote>
  <w:endnote w:type="continuationSeparator" w:id="0">
    <w:p w14:paraId="2CCE4842" w14:textId="77777777" w:rsidR="00EA2EB4" w:rsidRDefault="00EA2EB4" w:rsidP="003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417C2" w14:textId="77777777" w:rsidR="00EA2EB4" w:rsidRDefault="00EA2EB4" w:rsidP="003C488F">
      <w:pPr>
        <w:spacing w:after="0" w:line="240" w:lineRule="auto"/>
      </w:pPr>
      <w:r>
        <w:separator/>
      </w:r>
    </w:p>
  </w:footnote>
  <w:footnote w:type="continuationSeparator" w:id="0">
    <w:p w14:paraId="1A8BB6CA" w14:textId="77777777" w:rsidR="00EA2EB4" w:rsidRDefault="00EA2EB4" w:rsidP="003C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22AB"/>
    <w:multiLevelType w:val="hybridMultilevel"/>
    <w:tmpl w:val="62A272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769034A"/>
    <w:multiLevelType w:val="hybridMultilevel"/>
    <w:tmpl w:val="B1F6B3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92A5069"/>
    <w:multiLevelType w:val="hybridMultilevel"/>
    <w:tmpl w:val="2C5C1D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151698F"/>
    <w:multiLevelType w:val="multilevel"/>
    <w:tmpl w:val="E78C70BC"/>
    <w:styleLink w:val="RTFNum1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535072DB"/>
    <w:multiLevelType w:val="multilevel"/>
    <w:tmpl w:val="0F6291E6"/>
    <w:styleLink w:val="RTFNum1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58B261EE"/>
    <w:multiLevelType w:val="singleLevel"/>
    <w:tmpl w:val="8580E3FC"/>
    <w:lvl w:ilvl="0">
      <w:start w:val="1"/>
      <w:numFmt w:val="decimal"/>
      <w:lvlText w:val="%1."/>
      <w:legacy w:legacy="1" w:legacySpace="0" w:legacyIndent="283"/>
      <w:lvlJc w:val="left"/>
      <w:pPr>
        <w:ind w:left="283" w:hanging="283"/>
      </w:pPr>
    </w:lvl>
  </w:abstractNum>
  <w:abstractNum w:abstractNumId="6" w15:restartNumberingAfterBreak="0">
    <w:nsid w:val="5B2D103A"/>
    <w:multiLevelType w:val="multilevel"/>
    <w:tmpl w:val="FC82BF60"/>
    <w:styleLink w:val="RTFNum19"/>
    <w:lvl w:ilvl="0">
      <w:start w:val="1"/>
      <w:numFmt w:val="decimal"/>
      <w:lvlText w:val="%1."/>
      <w:lvlJc w:val="left"/>
      <w:pPr>
        <w:ind w:left="283" w:hanging="283"/>
      </w:pPr>
    </w:lvl>
    <w:lvl w:ilvl="1">
      <w:start w:val="1"/>
      <w:numFmt w:val="decimal"/>
      <w:lvlText w:val="%2."/>
      <w:lvlJc w:val="left"/>
      <w:pPr>
        <w:ind w:left="566" w:hanging="283"/>
      </w:pPr>
    </w:lvl>
    <w:lvl w:ilvl="2">
      <w:start w:val="1"/>
      <w:numFmt w:val="decimal"/>
      <w:lvlText w:val="%3."/>
      <w:lvlJc w:val="left"/>
      <w:pPr>
        <w:ind w:left="849" w:hanging="283"/>
      </w:pPr>
    </w:lvl>
    <w:lvl w:ilvl="3">
      <w:start w:val="1"/>
      <w:numFmt w:val="decimal"/>
      <w:lvlText w:val="%4."/>
      <w:lvlJc w:val="left"/>
      <w:pPr>
        <w:ind w:left="1132" w:hanging="283"/>
      </w:pPr>
    </w:lvl>
    <w:lvl w:ilvl="4">
      <w:start w:val="1"/>
      <w:numFmt w:val="decimal"/>
      <w:lvlText w:val="%5."/>
      <w:lvlJc w:val="left"/>
      <w:pPr>
        <w:ind w:left="1415" w:hanging="283"/>
      </w:pPr>
    </w:lvl>
    <w:lvl w:ilvl="5">
      <w:start w:val="1"/>
      <w:numFmt w:val="decimal"/>
      <w:lvlText w:val="%6."/>
      <w:lvlJc w:val="left"/>
      <w:pPr>
        <w:ind w:left="1698" w:hanging="283"/>
      </w:pPr>
    </w:lvl>
    <w:lvl w:ilvl="6">
      <w:start w:val="1"/>
      <w:numFmt w:val="decimal"/>
      <w:lvlText w:val="%7."/>
      <w:lvlJc w:val="left"/>
      <w:pPr>
        <w:ind w:left="1981" w:hanging="283"/>
      </w:pPr>
    </w:lvl>
    <w:lvl w:ilvl="7">
      <w:start w:val="1"/>
      <w:numFmt w:val="decimal"/>
      <w:lvlText w:val="%8."/>
      <w:lvlJc w:val="left"/>
      <w:pPr>
        <w:ind w:left="2264" w:hanging="283"/>
      </w:pPr>
    </w:lvl>
    <w:lvl w:ilvl="8">
      <w:start w:val="1"/>
      <w:numFmt w:val="decimal"/>
      <w:lvlText w:val="%9."/>
      <w:lvlJc w:val="left"/>
      <w:pPr>
        <w:ind w:left="2547" w:hanging="283"/>
      </w:pPr>
    </w:lvl>
  </w:abstractNum>
  <w:num w:numId="1">
    <w:abstractNumId w:val="2"/>
  </w:num>
  <w:num w:numId="2">
    <w:abstractNumId w:val="1"/>
  </w:num>
  <w:num w:numId="3">
    <w:abstractNumId w:val="0"/>
  </w:num>
  <w:num w:numId="4">
    <w:abstractNumId w:val="5"/>
    <w:lvlOverride w:ilvl="0">
      <w:lvl w:ilvl="0">
        <w:start w:val="1"/>
        <w:numFmt w:val="decimal"/>
        <w:lvlText w:val="%1."/>
        <w:legacy w:legacy="1" w:legacySpace="0" w:legacyIndent="283"/>
        <w:lvlJc w:val="left"/>
        <w:pPr>
          <w:ind w:left="283" w:hanging="283"/>
        </w:pPr>
      </w:lvl>
    </w:lvlOverride>
  </w:num>
  <w:num w:numId="5">
    <w:abstractNumId w:val="3"/>
  </w:num>
  <w:num w:numId="6">
    <w:abstractNumId w:val="3"/>
    <w:lvlOverride w:ilvl="0">
      <w:startOverride w:val="1"/>
    </w:lvlOverride>
  </w:num>
  <w:num w:numId="7">
    <w:abstractNumId w:val="4"/>
  </w:num>
  <w:num w:numId="8">
    <w:abstractNumId w:val="4"/>
    <w:lvlOverride w:ilvl="0">
      <w:startOverride w:val="1"/>
    </w:lvlOverride>
  </w:num>
  <w:num w:numId="9">
    <w:abstractNumId w:val="6"/>
  </w:num>
  <w:num w:numId="10">
    <w:abstractNumId w:val="6"/>
    <w:lvlOverride w:ilvl="0">
      <w:startOverride w:val="1"/>
      <w:lvl w:ilvl="0">
        <w:start w:val="1"/>
        <w:numFmt w:val="decimal"/>
        <w:lvlText w:val="%1."/>
        <w:lvlJc w:val="left"/>
        <w:pPr>
          <w:ind w:left="283" w:hanging="283"/>
        </w:pPr>
        <w:rPr>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4B"/>
    <w:rsid w:val="00026419"/>
    <w:rsid w:val="000B65CC"/>
    <w:rsid w:val="001323FC"/>
    <w:rsid w:val="00235469"/>
    <w:rsid w:val="00242800"/>
    <w:rsid w:val="00254F18"/>
    <w:rsid w:val="00263F82"/>
    <w:rsid w:val="0029069A"/>
    <w:rsid w:val="002D7227"/>
    <w:rsid w:val="003C488F"/>
    <w:rsid w:val="004236C9"/>
    <w:rsid w:val="004836EA"/>
    <w:rsid w:val="004B671B"/>
    <w:rsid w:val="004D3A4B"/>
    <w:rsid w:val="004E37E7"/>
    <w:rsid w:val="00506685"/>
    <w:rsid w:val="005209F9"/>
    <w:rsid w:val="00554058"/>
    <w:rsid w:val="00744C65"/>
    <w:rsid w:val="00895964"/>
    <w:rsid w:val="008E1478"/>
    <w:rsid w:val="009473B2"/>
    <w:rsid w:val="00A20445"/>
    <w:rsid w:val="00A81713"/>
    <w:rsid w:val="00B427A6"/>
    <w:rsid w:val="00C33790"/>
    <w:rsid w:val="00D35EEC"/>
    <w:rsid w:val="00E64A3A"/>
    <w:rsid w:val="00E701BE"/>
    <w:rsid w:val="00EA2EB4"/>
    <w:rsid w:val="00F7625E"/>
    <w:rsid w:val="00F84729"/>
    <w:rsid w:val="00F941D2"/>
    <w:rsid w:val="00FE4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061A"/>
  <w15:chartTrackingRefBased/>
  <w15:docId w15:val="{21D757FF-8B6D-481D-B8AB-DF28DEE2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B671B"/>
    <w:pPr>
      <w:ind w:left="720"/>
      <w:contextualSpacing/>
    </w:pPr>
  </w:style>
  <w:style w:type="character" w:styleId="Hypertextovodkaz">
    <w:name w:val="Hyperlink"/>
    <w:basedOn w:val="Standardnpsmoodstavce"/>
    <w:uiPriority w:val="99"/>
    <w:unhideWhenUsed/>
    <w:rsid w:val="00254F18"/>
    <w:rPr>
      <w:color w:val="0563C1" w:themeColor="hyperlink"/>
      <w:u w:val="single"/>
    </w:rPr>
  </w:style>
  <w:style w:type="character" w:styleId="Nevyeenzmnka">
    <w:name w:val="Unresolved Mention"/>
    <w:basedOn w:val="Standardnpsmoodstavce"/>
    <w:uiPriority w:val="99"/>
    <w:semiHidden/>
    <w:unhideWhenUsed/>
    <w:rsid w:val="00254F18"/>
    <w:rPr>
      <w:color w:val="605E5C"/>
      <w:shd w:val="clear" w:color="auto" w:fill="E1DFDD"/>
    </w:rPr>
  </w:style>
  <w:style w:type="numbering" w:customStyle="1" w:styleId="RTFNum14">
    <w:name w:val="RTF_Num 14"/>
    <w:basedOn w:val="Bezseznamu"/>
    <w:rsid w:val="00A81713"/>
    <w:pPr>
      <w:numPr>
        <w:numId w:val="5"/>
      </w:numPr>
    </w:pPr>
  </w:style>
  <w:style w:type="paragraph" w:styleId="Normlnweb">
    <w:name w:val="Normal (Web)"/>
    <w:basedOn w:val="Normln"/>
    <w:unhideWhenUsed/>
    <w:rsid w:val="00A817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817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1713"/>
    <w:rPr>
      <w:rFonts w:ascii="Segoe UI" w:hAnsi="Segoe UI" w:cs="Segoe UI"/>
      <w:sz w:val="18"/>
      <w:szCs w:val="18"/>
    </w:rPr>
  </w:style>
  <w:style w:type="paragraph" w:customStyle="1" w:styleId="Default">
    <w:name w:val="Default"/>
    <w:rsid w:val="00A817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Normln"/>
    <w:rsid w:val="00A81713"/>
    <w:pPr>
      <w:widowControl w:val="0"/>
      <w:suppressAutoHyphens/>
      <w:autoSpaceDN w:val="0"/>
      <w:spacing w:after="0" w:line="240" w:lineRule="auto"/>
      <w:jc w:val="both"/>
    </w:pPr>
    <w:rPr>
      <w:rFonts w:ascii="Times New Roman" w:eastAsia="Times New Roman" w:hAnsi="Times New Roman" w:cs="Times New Roman"/>
      <w:kern w:val="3"/>
      <w:sz w:val="24"/>
      <w:szCs w:val="24"/>
      <w:lang w:eastAsia="cs-CZ" w:bidi="cs-CZ"/>
    </w:rPr>
  </w:style>
  <w:style w:type="numbering" w:customStyle="1" w:styleId="RTFNum18">
    <w:name w:val="RTF_Num 18"/>
    <w:basedOn w:val="Bezseznamu"/>
    <w:rsid w:val="00A81713"/>
    <w:pPr>
      <w:numPr>
        <w:numId w:val="7"/>
      </w:numPr>
    </w:pPr>
  </w:style>
  <w:style w:type="paragraph" w:customStyle="1" w:styleId="Standard">
    <w:name w:val="Standard"/>
    <w:rsid w:val="00744C65"/>
    <w:pPr>
      <w:widowControl w:val="0"/>
      <w:suppressAutoHyphens/>
      <w:autoSpaceDN w:val="0"/>
      <w:spacing w:after="0" w:line="240" w:lineRule="auto"/>
    </w:pPr>
    <w:rPr>
      <w:rFonts w:ascii="Times New Roman" w:eastAsia="Times New Roman" w:hAnsi="Times New Roman" w:cs="Times New Roman"/>
      <w:kern w:val="3"/>
      <w:sz w:val="20"/>
      <w:szCs w:val="20"/>
      <w:lang w:eastAsia="cs-CZ" w:bidi="cs-CZ"/>
    </w:rPr>
  </w:style>
  <w:style w:type="numbering" w:customStyle="1" w:styleId="RTFNum19">
    <w:name w:val="RTF_Num 19"/>
    <w:basedOn w:val="Bezseznamu"/>
    <w:rsid w:val="00744C65"/>
    <w:pPr>
      <w:numPr>
        <w:numId w:val="9"/>
      </w:numPr>
    </w:pPr>
  </w:style>
  <w:style w:type="paragraph" w:styleId="Zhlav">
    <w:name w:val="header"/>
    <w:basedOn w:val="Normln"/>
    <w:link w:val="ZhlavChar"/>
    <w:uiPriority w:val="99"/>
    <w:unhideWhenUsed/>
    <w:rsid w:val="003C48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488F"/>
  </w:style>
  <w:style w:type="paragraph" w:styleId="Zpat">
    <w:name w:val="footer"/>
    <w:basedOn w:val="Normln"/>
    <w:link w:val="ZpatChar"/>
    <w:uiPriority w:val="99"/>
    <w:unhideWhenUsed/>
    <w:rsid w:val="003C488F"/>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3" Type="http://schemas.openxmlformats.org/officeDocument/2006/relationships/settings" Target="settings.xml"/><Relationship Id="rId7" Type="http://schemas.openxmlformats.org/officeDocument/2006/relationships/hyperlink" Target="mailto:faktury@rb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1573</Words>
  <Characters>9286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Barč</dc:creator>
  <cp:keywords/>
  <dc:description/>
  <cp:lastModifiedBy>Mikula Pavel</cp:lastModifiedBy>
  <cp:revision>6</cp:revision>
  <dcterms:created xsi:type="dcterms:W3CDTF">2021-01-14T08:21:00Z</dcterms:created>
  <dcterms:modified xsi:type="dcterms:W3CDTF">2021-02-02T10:24:00Z</dcterms:modified>
</cp:coreProperties>
</file>