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695F2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95F2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biovendor</w:t>
      </w:r>
      <w:proofErr w:type="spellEnd"/>
      <w:r w:rsidRPr="00695F22">
        <w:rPr>
          <w:rFonts w:ascii="Calibri" w:eastAsia="Times New Roman" w:hAnsi="Calibri" w:cs="Calibri"/>
          <w:color w:val="000000"/>
          <w:lang w:eastAsia="cs-CZ"/>
        </w:rPr>
        <w:br/>
      </w:r>
      <w:r w:rsidRPr="00695F2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95F22">
        <w:rPr>
          <w:rFonts w:ascii="Calibri" w:eastAsia="Times New Roman" w:hAnsi="Calibri" w:cs="Calibri"/>
          <w:color w:val="000000"/>
          <w:lang w:eastAsia="cs-CZ"/>
        </w:rPr>
        <w:t> pondělí 1. února 2021 18:01</w:t>
      </w:r>
      <w:r w:rsidRPr="00695F22">
        <w:rPr>
          <w:rFonts w:ascii="Calibri" w:eastAsia="Times New Roman" w:hAnsi="Calibri" w:cs="Calibri"/>
          <w:color w:val="000000"/>
          <w:lang w:eastAsia="cs-CZ"/>
        </w:rPr>
        <w:br/>
      </w:r>
      <w:r w:rsidRPr="00695F2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95F22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695F22">
        <w:rPr>
          <w:rFonts w:ascii="Calibri" w:eastAsia="Times New Roman" w:hAnsi="Calibri" w:cs="Calibri"/>
          <w:color w:val="000000"/>
          <w:lang w:eastAsia="cs-CZ"/>
        </w:rPr>
        <w:t>Štefáčková</w:t>
      </w:r>
      <w:proofErr w:type="spellEnd"/>
      <w:r w:rsidRPr="00695F22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695F22">
        <w:rPr>
          <w:rFonts w:ascii="Calibri" w:eastAsia="Times New Roman" w:hAnsi="Calibri" w:cs="Calibri"/>
          <w:color w:val="000000"/>
          <w:lang w:eastAsia="cs-CZ"/>
        </w:rPr>
        <w:br/>
      </w:r>
      <w:r w:rsidRPr="00695F22">
        <w:rPr>
          <w:rFonts w:ascii="Calibri" w:eastAsia="Times New Roman" w:hAnsi="Calibri" w:cs="Calibri"/>
          <w:color w:val="000000"/>
          <w:lang w:eastAsia="cs-CZ"/>
        </w:rPr>
        <w:br/>
      </w:r>
      <w:r w:rsidRPr="00695F2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95F22">
        <w:rPr>
          <w:rFonts w:ascii="Calibri" w:eastAsia="Times New Roman" w:hAnsi="Calibri" w:cs="Calibri"/>
          <w:color w:val="000000"/>
          <w:lang w:eastAsia="cs-CZ"/>
        </w:rPr>
        <w:t> Akceptace celoroční objednávky č. 2211241073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695F2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695F22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95F22">
        <w:rPr>
          <w:rFonts w:ascii="Calibri" w:eastAsia="Times New Roman" w:hAnsi="Calibri" w:cs="Calibri"/>
          <w:color w:val="201F1E"/>
          <w:lang w:eastAsia="cs-CZ"/>
        </w:rPr>
        <w:t>Dobrý den.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95F2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95F22">
        <w:rPr>
          <w:rFonts w:ascii="Calibri" w:eastAsia="Times New Roman" w:hAnsi="Calibri" w:cs="Calibri"/>
          <w:color w:val="201F1E"/>
          <w:lang w:eastAsia="cs-CZ"/>
        </w:rPr>
        <w:t>Předmětnou objednávku č. 2211241073 akceptujeme za podmínek v ní stanovených.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95F2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95F22">
        <w:rPr>
          <w:rFonts w:ascii="Calibri" w:eastAsia="Times New Roman" w:hAnsi="Calibri" w:cs="Calibri"/>
          <w:color w:val="201F1E"/>
          <w:lang w:eastAsia="cs-CZ"/>
        </w:rPr>
        <w:t>S přáním hezkého dne</w:t>
      </w:r>
    </w:p>
    <w:p w:rsidR="00695F22" w:rsidRPr="00695F22" w:rsidRDefault="00695F22" w:rsidP="00695F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95F22">
        <w:rPr>
          <w:rFonts w:ascii="Calibri" w:eastAsia="Times New Roman" w:hAnsi="Calibri" w:cs="Calibri"/>
          <w:color w:val="201F1E"/>
          <w:lang w:eastAsia="cs-CZ"/>
        </w:rPr>
        <w:t> </w:t>
      </w:r>
    </w:p>
    <w:tbl>
      <w:tblPr>
        <w:tblW w:w="76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2"/>
      </w:tblGrid>
      <w:tr w:rsidR="00695F22" w:rsidRPr="00695F22" w:rsidTr="00695F2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tbl>
            <w:tblPr>
              <w:tblW w:w="7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6"/>
              <w:gridCol w:w="2746"/>
            </w:tblGrid>
            <w:tr w:rsidR="00695F22" w:rsidRPr="00695F22">
              <w:trPr>
                <w:trHeight w:val="675"/>
              </w:trPr>
              <w:tc>
                <w:tcPr>
                  <w:tcW w:w="4950" w:type="dxa"/>
                  <w:noWrap/>
                  <w:hideMark/>
                </w:tcPr>
                <w:p w:rsidR="00695F22" w:rsidRPr="00695F22" w:rsidRDefault="00695F22" w:rsidP="00695F22">
                  <w:pPr>
                    <w:spacing w:after="0" w:line="300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95F22">
                    <w:rPr>
                      <w:rFonts w:ascii="Calibri" w:eastAsia="Times New Roman" w:hAnsi="Calibri" w:cs="Calibri"/>
                      <w:b/>
                      <w:bCs/>
                      <w:bdr w:val="none" w:sz="0" w:space="0" w:color="auto" w:frame="1"/>
                      <w:lang w:eastAsia="cs-CZ"/>
                    </w:rPr>
                    <w:br/>
                    <w:t>Dispečer servisu</w:t>
                  </w:r>
                </w:p>
              </w:tc>
              <w:tc>
                <w:tcPr>
                  <w:tcW w:w="2730" w:type="dxa"/>
                  <w:vMerge w:val="restart"/>
                  <w:noWrap/>
                  <w:hideMark/>
                </w:tcPr>
                <w:p w:rsidR="00695F22" w:rsidRPr="00695F22" w:rsidRDefault="00695F22" w:rsidP="00695F2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</w:tr>
            <w:tr w:rsidR="00695F22" w:rsidRPr="00695F22">
              <w:tc>
                <w:tcPr>
                  <w:tcW w:w="0" w:type="auto"/>
                  <w:noWrap/>
                  <w:vAlign w:val="center"/>
                  <w:hideMark/>
                </w:tcPr>
                <w:p w:rsidR="00695F22" w:rsidRPr="00695F22" w:rsidRDefault="00695F22" w:rsidP="00695F22">
                  <w:pPr>
                    <w:spacing w:after="0" w:line="255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95F22" w:rsidRPr="00695F22" w:rsidRDefault="00695F22" w:rsidP="00695F2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</w:tr>
            <w:tr w:rsidR="00695F22" w:rsidRPr="00695F22">
              <w:trPr>
                <w:trHeight w:val="225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695F22" w:rsidRPr="00695F22" w:rsidRDefault="00695F22" w:rsidP="00695F2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</w:tr>
            <w:tr w:rsidR="00695F22" w:rsidRPr="00695F22">
              <w:tc>
                <w:tcPr>
                  <w:tcW w:w="7680" w:type="dxa"/>
                  <w:gridSpan w:val="2"/>
                  <w:noWrap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12"/>
                  </w:tblGrid>
                  <w:tr w:rsidR="00695F22" w:rsidRPr="00695F22">
                    <w:tc>
                      <w:tcPr>
                        <w:tcW w:w="7140" w:type="dxa"/>
                        <w:noWrap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12"/>
                        </w:tblGrid>
                        <w:tr w:rsidR="00695F22" w:rsidRPr="00695F22">
                          <w:tc>
                            <w:tcPr>
                              <w:tcW w:w="3120" w:type="dxa"/>
                              <w:vAlign w:val="center"/>
                              <w:hideMark/>
                            </w:tcPr>
                            <w:p w:rsidR="00695F22" w:rsidRPr="00695F22" w:rsidRDefault="00695F22" w:rsidP="00695F22">
                              <w:pPr>
                                <w:spacing w:after="0" w:line="285" w:lineRule="atLeast"/>
                                <w:rPr>
                                  <w:rFonts w:ascii="Calibri" w:eastAsia="Times New Roman" w:hAnsi="Calibri" w:cs="Calibri"/>
                                  <w:lang w:eastAsia="cs-CZ"/>
                                </w:rPr>
                              </w:pPr>
                              <w:hyperlink r:id="rId4" w:tgtFrame="_blank" w:history="1">
                                <w:proofErr w:type="spellStart"/>
                                <w:r w:rsidRPr="00695F22">
                                  <w:rPr>
                                    <w:rFonts w:ascii="Arial" w:eastAsia="Times New Roman" w:hAnsi="Arial" w:cs="Arial"/>
                                    <w:color w:val="1C3553"/>
                                    <w:sz w:val="18"/>
                                    <w:szCs w:val="18"/>
                                    <w:u w:val="single"/>
                                    <w:bdr w:val="none" w:sz="0" w:space="0" w:color="auto" w:frame="1"/>
                                    <w:lang w:eastAsia="cs-CZ"/>
                                  </w:rPr>
                                  <w:t>BioVendor</w:t>
                                </w:r>
                                <w:proofErr w:type="spellEnd"/>
                                <w:r w:rsidRPr="00695F22">
                                  <w:rPr>
                                    <w:rFonts w:ascii="Arial" w:eastAsia="Times New Roman" w:hAnsi="Arial" w:cs="Arial"/>
                                    <w:color w:val="1C3553"/>
                                    <w:sz w:val="18"/>
                                    <w:szCs w:val="18"/>
                                    <w:u w:val="single"/>
                                    <w:bdr w:val="none" w:sz="0" w:space="0" w:color="auto" w:frame="1"/>
                                    <w:lang w:eastAsia="cs-CZ"/>
                                  </w:rPr>
                                  <w:t xml:space="preserve"> – Laboratorní medicína a.s.</w:t>
                                </w:r>
                              </w:hyperlink>
                            </w:p>
                          </w:tc>
                        </w:tr>
                      </w:tbl>
                      <w:p w:rsidR="00695F22" w:rsidRPr="00695F22" w:rsidRDefault="00695F22" w:rsidP="00695F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5F22" w:rsidRPr="00695F22" w:rsidRDefault="00695F22" w:rsidP="00695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5F22" w:rsidRPr="00695F22" w:rsidRDefault="00695F22" w:rsidP="0069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9202B" w:rsidRDefault="00695F22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2"/>
    <w:rsid w:val="00695F22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06FD"/>
  <w15:chartTrackingRefBased/>
  <w15:docId w15:val="{B74AD67D-972C-4DD9-B111-C7E8A84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69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5F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11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329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5.safelinks.protection.outlook.com/?url=https%3A%2F%2Fwww.biovendor.cz%2F&amp;data=04%7C01%7CPryczkova.Martina%40fnbrno.cz%7C94e7bf817ce94ef1e56d08d8c73c700e%7C8c693e53696440129e3d09d72ea763b1%7C0%7C0%7C637478409813901670%7CUnknown%7CTWFpbGZsb3d8eyJWIjoiMC4wLjAwMDAiLCJQIjoiV2luMzIiLCJBTiI6Ik1haWwiLCJXVCI6Mn0%3D%7C1000&amp;sdata=KKFjPeOL7%2B7njUDLnoejONCyGyPMt%2B9fYlGg77Qucbc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2021-02-02T05:58:00Z</cp:lastPrinted>
  <dcterms:created xsi:type="dcterms:W3CDTF">2021-02-02T05:57:00Z</dcterms:created>
  <dcterms:modified xsi:type="dcterms:W3CDTF">2021-02-02T05:59:00Z</dcterms:modified>
</cp:coreProperties>
</file>