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39ABF" w14:textId="60EF6384" w:rsidR="006D4DFC" w:rsidRPr="00B45349" w:rsidRDefault="00323517" w:rsidP="00B45349">
      <w:pPr>
        <w:jc w:val="center"/>
        <w:rPr>
          <w:rFonts w:asciiTheme="majorHAnsi" w:hAnsiTheme="majorHAnsi" w:cstheme="majorHAnsi"/>
          <w:lang w:val="cs-CZ"/>
        </w:rPr>
      </w:pPr>
      <w:r w:rsidRPr="00457E28">
        <w:rPr>
          <w:rFonts w:asciiTheme="majorHAnsi" w:hAnsiTheme="majorHAnsi" w:cstheme="majorHAnsi"/>
          <w:lang w:val="cs-CZ"/>
        </w:rPr>
        <w:t>Příloha č.1</w:t>
      </w:r>
      <w:r w:rsidR="00F65729" w:rsidRPr="00457E28">
        <w:rPr>
          <w:rFonts w:asciiTheme="majorHAnsi" w:hAnsiTheme="majorHAnsi" w:cstheme="majorHAnsi"/>
          <w:lang w:val="cs-CZ"/>
        </w:rPr>
        <w:t xml:space="preserve"> smlouvy</w:t>
      </w:r>
    </w:p>
    <w:p w14:paraId="7D54102B" w14:textId="6F11F583" w:rsidR="00B17CDA" w:rsidRPr="00B45349" w:rsidRDefault="00B17CDA" w:rsidP="00B17CDA">
      <w:pPr>
        <w:jc w:val="center"/>
        <w:rPr>
          <w:rFonts w:asciiTheme="majorHAnsi" w:hAnsiTheme="majorHAnsi" w:cstheme="majorHAnsi"/>
          <w:b/>
          <w:sz w:val="28"/>
          <w:szCs w:val="28"/>
          <w:lang w:val="cs-CZ"/>
        </w:rPr>
      </w:pPr>
      <w:r w:rsidRPr="00B45349">
        <w:rPr>
          <w:rFonts w:asciiTheme="majorHAnsi" w:hAnsiTheme="majorHAnsi" w:cstheme="majorHAnsi"/>
          <w:b/>
          <w:sz w:val="28"/>
          <w:szCs w:val="28"/>
          <w:lang w:val="cs-CZ"/>
        </w:rPr>
        <w:t xml:space="preserve">Popis </w:t>
      </w:r>
      <w:proofErr w:type="gramStart"/>
      <w:r w:rsidRPr="00B45349">
        <w:rPr>
          <w:rFonts w:asciiTheme="majorHAnsi" w:hAnsiTheme="majorHAnsi" w:cstheme="majorHAnsi"/>
          <w:b/>
          <w:sz w:val="28"/>
          <w:szCs w:val="28"/>
          <w:lang w:val="cs-CZ"/>
        </w:rPr>
        <w:t>řešení - vzdálený</w:t>
      </w:r>
      <w:proofErr w:type="gramEnd"/>
      <w:r w:rsidRPr="00B45349">
        <w:rPr>
          <w:rFonts w:asciiTheme="majorHAnsi" w:hAnsiTheme="majorHAnsi" w:cstheme="majorHAnsi"/>
          <w:b/>
          <w:sz w:val="28"/>
          <w:szCs w:val="28"/>
          <w:lang w:val="cs-CZ"/>
        </w:rPr>
        <w:t xml:space="preserve"> monitoring pacientů s hypertenzí</w:t>
      </w:r>
    </w:p>
    <w:p w14:paraId="1CFD31DE" w14:textId="77777777" w:rsidR="00B17CDA" w:rsidRPr="00457E28" w:rsidRDefault="00B17CDA" w:rsidP="00B17CDA">
      <w:pPr>
        <w:rPr>
          <w:rFonts w:asciiTheme="majorHAnsi" w:hAnsiTheme="majorHAnsi" w:cstheme="majorHAnsi"/>
          <w:lang w:val="cs-CZ"/>
        </w:rPr>
      </w:pPr>
    </w:p>
    <w:p w14:paraId="169E2DD5" w14:textId="6EEC3724" w:rsidR="00323517" w:rsidRPr="00457E28" w:rsidRDefault="00323517" w:rsidP="00323517">
      <w:pPr>
        <w:jc w:val="center"/>
        <w:rPr>
          <w:rFonts w:asciiTheme="majorHAnsi" w:hAnsiTheme="majorHAnsi" w:cstheme="majorHAnsi"/>
          <w:lang w:val="cs-CZ"/>
        </w:rPr>
      </w:pPr>
      <w:r w:rsidRPr="00457E28">
        <w:rPr>
          <w:rFonts w:asciiTheme="majorHAnsi" w:hAnsiTheme="majorHAnsi" w:cstheme="majorHAnsi"/>
          <w:lang w:val="cs-CZ"/>
        </w:rPr>
        <w:t xml:space="preserve">ke </w:t>
      </w:r>
      <w:r w:rsidR="003547FA">
        <w:rPr>
          <w:rFonts w:asciiTheme="majorHAnsi" w:hAnsiTheme="majorHAnsi" w:cstheme="majorHAnsi"/>
          <w:lang w:val="cs-CZ"/>
        </w:rPr>
        <w:t>S</w:t>
      </w:r>
      <w:r w:rsidRPr="00457E28">
        <w:rPr>
          <w:rFonts w:asciiTheme="majorHAnsi" w:hAnsiTheme="majorHAnsi" w:cstheme="majorHAnsi"/>
          <w:lang w:val="cs-CZ"/>
        </w:rPr>
        <w:t xml:space="preserve">mlouvě o vzdáleném monitoringu fyziologických funkcí </w:t>
      </w:r>
      <w:r w:rsidR="003547FA">
        <w:rPr>
          <w:rFonts w:asciiTheme="majorHAnsi" w:hAnsiTheme="majorHAnsi" w:cstheme="majorHAnsi"/>
          <w:lang w:val="cs-CZ"/>
        </w:rPr>
        <w:t xml:space="preserve">uzavřené </w:t>
      </w:r>
      <w:r w:rsidRPr="00457E28">
        <w:rPr>
          <w:rFonts w:asciiTheme="majorHAnsi" w:hAnsiTheme="majorHAnsi" w:cstheme="majorHAnsi"/>
          <w:lang w:val="cs-CZ"/>
        </w:rPr>
        <w:t>mezi:</w:t>
      </w:r>
    </w:p>
    <w:p w14:paraId="4D510FC2" w14:textId="77777777" w:rsidR="00323517" w:rsidRPr="00457E28" w:rsidRDefault="00323517" w:rsidP="00323517">
      <w:pPr>
        <w:pStyle w:val="Nadpis1"/>
        <w:numPr>
          <w:ilvl w:val="0"/>
          <w:numId w:val="0"/>
        </w:numPr>
        <w:spacing w:after="0" w:line="240" w:lineRule="auto"/>
        <w:jc w:val="center"/>
        <w:rPr>
          <w:rFonts w:asciiTheme="majorHAnsi" w:hAnsiTheme="majorHAnsi" w:cstheme="majorHAnsi"/>
          <w:color w:val="auto"/>
          <w:sz w:val="20"/>
          <w:szCs w:val="20"/>
        </w:rPr>
      </w:pPr>
      <w:r w:rsidRPr="00457E28">
        <w:rPr>
          <w:rFonts w:asciiTheme="majorHAnsi" w:hAnsiTheme="majorHAnsi" w:cstheme="majorHAnsi"/>
          <w:color w:val="auto"/>
          <w:sz w:val="20"/>
          <w:szCs w:val="20"/>
        </w:rPr>
        <w:t xml:space="preserve">Ústav vývoje a klinických aplikací, </w:t>
      </w:r>
      <w:proofErr w:type="spellStart"/>
      <w:r w:rsidRPr="00457E28">
        <w:rPr>
          <w:rFonts w:asciiTheme="majorHAnsi" w:hAnsiTheme="majorHAnsi" w:cstheme="majorHAnsi"/>
          <w:color w:val="auto"/>
          <w:sz w:val="20"/>
          <w:szCs w:val="20"/>
        </w:rPr>
        <w:t>z.ú</w:t>
      </w:r>
      <w:proofErr w:type="spellEnd"/>
      <w:r w:rsidRPr="00457E28">
        <w:rPr>
          <w:rFonts w:asciiTheme="majorHAnsi" w:hAnsiTheme="majorHAnsi" w:cstheme="majorHAnsi"/>
          <w:color w:val="auto"/>
          <w:sz w:val="20"/>
          <w:szCs w:val="20"/>
        </w:rPr>
        <w:t>.</w:t>
      </w:r>
    </w:p>
    <w:p w14:paraId="39D654FA" w14:textId="701E6387" w:rsidR="00323517" w:rsidRPr="00457E28" w:rsidRDefault="00323517" w:rsidP="00323517">
      <w:pPr>
        <w:pStyle w:val="Nadpis1"/>
        <w:numPr>
          <w:ilvl w:val="0"/>
          <w:numId w:val="0"/>
        </w:numPr>
        <w:spacing w:after="0" w:line="240" w:lineRule="auto"/>
        <w:jc w:val="center"/>
        <w:rPr>
          <w:rFonts w:asciiTheme="majorHAnsi" w:hAnsiTheme="majorHAnsi" w:cstheme="majorHAnsi"/>
          <w:b w:val="0"/>
          <w:color w:val="auto"/>
          <w:sz w:val="20"/>
          <w:szCs w:val="20"/>
        </w:rPr>
      </w:pPr>
      <w:r w:rsidRPr="00457E28">
        <w:rPr>
          <w:rFonts w:asciiTheme="majorHAnsi" w:hAnsiTheme="majorHAnsi" w:cstheme="majorHAnsi"/>
          <w:b w:val="0"/>
          <w:color w:val="auto"/>
          <w:sz w:val="20"/>
          <w:szCs w:val="20"/>
        </w:rPr>
        <w:t xml:space="preserve">se sídlem </w:t>
      </w:r>
      <w:r w:rsidR="006340FC">
        <w:rPr>
          <w:rFonts w:asciiTheme="majorHAnsi" w:hAnsiTheme="majorHAnsi" w:cstheme="majorHAnsi"/>
          <w:b w:val="0"/>
          <w:color w:val="auto"/>
          <w:sz w:val="20"/>
          <w:szCs w:val="20"/>
        </w:rPr>
        <w:t>17. listopadu 1790/5,</w:t>
      </w:r>
      <w:r w:rsidRPr="00457E28">
        <w:rPr>
          <w:rFonts w:asciiTheme="majorHAnsi" w:hAnsiTheme="majorHAnsi" w:cstheme="majorHAnsi"/>
          <w:b w:val="0"/>
          <w:color w:val="auto"/>
          <w:sz w:val="20"/>
          <w:szCs w:val="20"/>
        </w:rPr>
        <w:t xml:space="preserve"> 708 00 Ostrava</w:t>
      </w:r>
    </w:p>
    <w:p w14:paraId="6E86C9F1" w14:textId="2A431C15" w:rsidR="00323517" w:rsidRPr="00457E28" w:rsidRDefault="00323517" w:rsidP="00323517">
      <w:pPr>
        <w:pStyle w:val="Nadpis1"/>
        <w:numPr>
          <w:ilvl w:val="0"/>
          <w:numId w:val="0"/>
        </w:numPr>
        <w:spacing w:after="0" w:line="240" w:lineRule="auto"/>
        <w:jc w:val="center"/>
        <w:rPr>
          <w:rFonts w:asciiTheme="majorHAnsi" w:hAnsiTheme="majorHAnsi" w:cstheme="majorHAnsi"/>
          <w:b w:val="0"/>
          <w:color w:val="auto"/>
          <w:sz w:val="20"/>
          <w:szCs w:val="20"/>
        </w:rPr>
      </w:pPr>
      <w:r w:rsidRPr="00457E28">
        <w:rPr>
          <w:rFonts w:asciiTheme="majorHAnsi" w:hAnsiTheme="majorHAnsi" w:cstheme="majorHAnsi"/>
          <w:b w:val="0"/>
          <w:color w:val="auto"/>
          <w:sz w:val="20"/>
          <w:szCs w:val="20"/>
        </w:rPr>
        <w:t>zapsaný v</w:t>
      </w:r>
      <w:r w:rsidR="006340FC">
        <w:rPr>
          <w:rFonts w:asciiTheme="majorHAnsi" w:hAnsiTheme="majorHAnsi" w:cstheme="majorHAnsi"/>
          <w:b w:val="0"/>
          <w:color w:val="auto"/>
          <w:sz w:val="20"/>
          <w:szCs w:val="20"/>
        </w:rPr>
        <w:t> Rejstříku ústavů</w:t>
      </w:r>
      <w:r w:rsidRPr="00457E28">
        <w:rPr>
          <w:rFonts w:asciiTheme="majorHAnsi" w:hAnsiTheme="majorHAnsi" w:cstheme="majorHAnsi"/>
          <w:b w:val="0"/>
          <w:color w:val="auto"/>
          <w:sz w:val="20"/>
          <w:szCs w:val="20"/>
        </w:rPr>
        <w:t>, vedené</w:t>
      </w:r>
      <w:r w:rsidR="000814FD">
        <w:rPr>
          <w:rFonts w:asciiTheme="majorHAnsi" w:hAnsiTheme="majorHAnsi" w:cstheme="majorHAnsi"/>
          <w:b w:val="0"/>
          <w:color w:val="auto"/>
          <w:sz w:val="20"/>
          <w:szCs w:val="20"/>
        </w:rPr>
        <w:t>ho</w:t>
      </w:r>
      <w:r w:rsidRPr="00457E28">
        <w:rPr>
          <w:rFonts w:asciiTheme="majorHAnsi" w:hAnsiTheme="majorHAnsi" w:cstheme="majorHAnsi"/>
          <w:b w:val="0"/>
          <w:color w:val="auto"/>
          <w:sz w:val="20"/>
          <w:szCs w:val="20"/>
        </w:rPr>
        <w:t xml:space="preserve"> Krajským soudem v Ostravě oddíl U, vložka 130, </w:t>
      </w:r>
    </w:p>
    <w:p w14:paraId="43FE1B8F" w14:textId="77777777" w:rsidR="00323517" w:rsidRPr="00457E28" w:rsidRDefault="00323517" w:rsidP="00323517">
      <w:pPr>
        <w:pStyle w:val="Nadpis1"/>
        <w:numPr>
          <w:ilvl w:val="0"/>
          <w:numId w:val="0"/>
        </w:numPr>
        <w:spacing w:after="0" w:line="240" w:lineRule="auto"/>
        <w:jc w:val="center"/>
        <w:rPr>
          <w:rFonts w:asciiTheme="majorHAnsi" w:hAnsiTheme="majorHAnsi" w:cstheme="majorHAnsi"/>
          <w:b w:val="0"/>
          <w:color w:val="auto"/>
          <w:sz w:val="20"/>
          <w:szCs w:val="20"/>
        </w:rPr>
      </w:pPr>
      <w:r w:rsidRPr="00457E28">
        <w:rPr>
          <w:rFonts w:asciiTheme="majorHAnsi" w:hAnsiTheme="majorHAnsi" w:cstheme="majorHAnsi"/>
          <w:b w:val="0"/>
          <w:color w:val="auto"/>
          <w:sz w:val="20"/>
          <w:szCs w:val="20"/>
        </w:rPr>
        <w:t>IČO: 022 27 126</w:t>
      </w:r>
    </w:p>
    <w:p w14:paraId="06742447" w14:textId="3A56750D" w:rsidR="00323517" w:rsidRPr="00457E28" w:rsidRDefault="00323517" w:rsidP="00323517">
      <w:pPr>
        <w:pStyle w:val="Nadpis1"/>
        <w:numPr>
          <w:ilvl w:val="0"/>
          <w:numId w:val="0"/>
        </w:numPr>
        <w:spacing w:after="0" w:line="240" w:lineRule="auto"/>
        <w:jc w:val="center"/>
        <w:rPr>
          <w:rFonts w:asciiTheme="majorHAnsi" w:hAnsiTheme="majorHAnsi" w:cstheme="majorHAnsi"/>
          <w:b w:val="0"/>
          <w:bCs w:val="0"/>
          <w:color w:val="auto"/>
          <w:sz w:val="20"/>
          <w:szCs w:val="20"/>
        </w:rPr>
      </w:pPr>
      <w:r w:rsidRPr="00457E28">
        <w:rPr>
          <w:rFonts w:asciiTheme="majorHAnsi" w:hAnsiTheme="majorHAnsi" w:cstheme="majorHAnsi"/>
          <w:b w:val="0"/>
          <w:bCs w:val="0"/>
          <w:color w:val="auto"/>
          <w:sz w:val="20"/>
          <w:szCs w:val="20"/>
        </w:rPr>
        <w:t xml:space="preserve">zastoupený </w:t>
      </w:r>
      <w:proofErr w:type="spellStart"/>
      <w:r w:rsidR="0068339F" w:rsidRPr="0068339F">
        <w:rPr>
          <w:rFonts w:asciiTheme="majorHAnsi" w:hAnsiTheme="majorHAnsi" w:cstheme="majorHAnsi"/>
          <w:b w:val="0"/>
          <w:bCs w:val="0"/>
          <w:color w:val="auto"/>
          <w:sz w:val="20"/>
          <w:szCs w:val="20"/>
          <w:highlight w:val="black"/>
        </w:rPr>
        <w:t>xxxxxxxxxxx</w:t>
      </w:r>
      <w:proofErr w:type="spellEnd"/>
    </w:p>
    <w:p w14:paraId="30A07DC7" w14:textId="77777777" w:rsidR="00323517" w:rsidRPr="00457E28" w:rsidRDefault="00323517" w:rsidP="00323517">
      <w:pPr>
        <w:jc w:val="center"/>
        <w:rPr>
          <w:rFonts w:asciiTheme="majorHAnsi" w:hAnsiTheme="majorHAnsi" w:cstheme="majorHAnsi"/>
          <w:sz w:val="20"/>
          <w:szCs w:val="20"/>
          <w:lang w:val="cs-CZ"/>
        </w:rPr>
      </w:pPr>
      <w:r w:rsidRPr="00457E28">
        <w:rPr>
          <w:rFonts w:asciiTheme="majorHAnsi" w:hAnsiTheme="majorHAnsi" w:cstheme="majorHAnsi"/>
          <w:sz w:val="20"/>
          <w:szCs w:val="20"/>
          <w:lang w:val="cs-CZ"/>
        </w:rPr>
        <w:t>(dále také „poskytovatel“, nebo „UVKA“)</w:t>
      </w:r>
    </w:p>
    <w:p w14:paraId="180607CC" w14:textId="77777777" w:rsidR="00323517" w:rsidRPr="00457E28" w:rsidRDefault="00323517" w:rsidP="00323517">
      <w:pPr>
        <w:jc w:val="center"/>
        <w:rPr>
          <w:rFonts w:asciiTheme="majorHAnsi" w:hAnsiTheme="majorHAnsi" w:cstheme="majorHAnsi"/>
          <w:sz w:val="20"/>
          <w:szCs w:val="20"/>
          <w:lang w:val="cs-CZ"/>
        </w:rPr>
      </w:pPr>
    </w:p>
    <w:p w14:paraId="3A65E20B" w14:textId="77777777" w:rsidR="00323517" w:rsidRPr="00457E28" w:rsidRDefault="00323517" w:rsidP="00323517">
      <w:pPr>
        <w:tabs>
          <w:tab w:val="left" w:pos="-284"/>
        </w:tabs>
        <w:ind w:left="-284"/>
        <w:jc w:val="center"/>
        <w:rPr>
          <w:rFonts w:asciiTheme="majorHAnsi" w:hAnsiTheme="majorHAnsi" w:cstheme="majorHAnsi"/>
          <w:sz w:val="20"/>
          <w:szCs w:val="20"/>
          <w:lang w:val="cs-CZ"/>
        </w:rPr>
      </w:pPr>
      <w:r w:rsidRPr="00457E28">
        <w:rPr>
          <w:rFonts w:asciiTheme="majorHAnsi" w:hAnsiTheme="majorHAnsi" w:cstheme="majorHAnsi"/>
          <w:sz w:val="20"/>
          <w:szCs w:val="20"/>
          <w:lang w:val="cs-CZ"/>
        </w:rPr>
        <w:t>a</w:t>
      </w:r>
    </w:p>
    <w:p w14:paraId="719D9E07" w14:textId="77777777" w:rsidR="00323517" w:rsidRPr="00457E28" w:rsidRDefault="00323517" w:rsidP="00323517">
      <w:pPr>
        <w:rPr>
          <w:rFonts w:asciiTheme="majorHAnsi" w:hAnsiTheme="majorHAnsi" w:cstheme="majorHAnsi"/>
          <w:sz w:val="20"/>
          <w:szCs w:val="20"/>
          <w:lang w:val="cs-CZ"/>
        </w:rPr>
      </w:pPr>
    </w:p>
    <w:p w14:paraId="46C4712C" w14:textId="77777777" w:rsidR="00323517" w:rsidRPr="00457E28" w:rsidRDefault="00323517" w:rsidP="00323517">
      <w:pPr>
        <w:jc w:val="center"/>
        <w:rPr>
          <w:rFonts w:asciiTheme="majorHAnsi" w:hAnsiTheme="majorHAnsi" w:cstheme="majorHAnsi"/>
          <w:b/>
          <w:iCs/>
          <w:sz w:val="20"/>
          <w:szCs w:val="20"/>
          <w:lang w:val="cs-CZ"/>
        </w:rPr>
      </w:pPr>
      <w:r w:rsidRPr="00457E28">
        <w:rPr>
          <w:rFonts w:asciiTheme="majorHAnsi" w:hAnsiTheme="majorHAnsi" w:cstheme="majorHAnsi"/>
          <w:b/>
          <w:iCs/>
          <w:sz w:val="20"/>
          <w:szCs w:val="20"/>
          <w:lang w:val="cs-CZ"/>
        </w:rPr>
        <w:t xml:space="preserve">RBP, zdravotní pojišťovna </w:t>
      </w:r>
    </w:p>
    <w:p w14:paraId="79367DEC" w14:textId="77777777" w:rsidR="00323517" w:rsidRPr="00457E28" w:rsidRDefault="00323517" w:rsidP="00323517">
      <w:pPr>
        <w:jc w:val="center"/>
        <w:rPr>
          <w:rFonts w:asciiTheme="majorHAnsi" w:eastAsia="Times New Roman" w:hAnsiTheme="majorHAnsi" w:cstheme="majorHAnsi"/>
          <w:b/>
          <w:bCs/>
          <w:sz w:val="20"/>
          <w:szCs w:val="20"/>
          <w:shd w:val="clear" w:color="auto" w:fill="FFFFFF"/>
          <w:lang w:val="cs-CZ"/>
        </w:rPr>
      </w:pPr>
      <w:r w:rsidRPr="00457E28">
        <w:rPr>
          <w:rFonts w:asciiTheme="majorHAnsi" w:hAnsiTheme="majorHAnsi" w:cstheme="majorHAnsi"/>
          <w:sz w:val="20"/>
          <w:szCs w:val="20"/>
          <w:lang w:val="cs-CZ"/>
        </w:rPr>
        <w:t xml:space="preserve">se sídlem </w:t>
      </w:r>
      <w:r w:rsidRPr="00457E28">
        <w:rPr>
          <w:rFonts w:asciiTheme="majorHAnsi" w:hAnsiTheme="majorHAnsi" w:cstheme="majorHAnsi"/>
          <w:iCs/>
          <w:sz w:val="20"/>
          <w:szCs w:val="20"/>
          <w:lang w:val="cs-CZ"/>
        </w:rPr>
        <w:t>Michálkovická 967/108, 710 00 Ostrava – Slezská Ostrava</w:t>
      </w:r>
    </w:p>
    <w:p w14:paraId="30EFA6EE" w14:textId="5C0FBB0F" w:rsidR="00DE677D" w:rsidRPr="00457E28" w:rsidRDefault="00323517" w:rsidP="00323517">
      <w:pPr>
        <w:jc w:val="center"/>
        <w:rPr>
          <w:rFonts w:asciiTheme="majorHAnsi" w:hAnsiTheme="majorHAnsi" w:cstheme="majorHAnsi"/>
          <w:sz w:val="20"/>
          <w:szCs w:val="20"/>
          <w:lang w:val="cs-CZ"/>
        </w:rPr>
      </w:pPr>
      <w:r w:rsidRPr="00457E28">
        <w:rPr>
          <w:rFonts w:asciiTheme="majorHAnsi" w:hAnsiTheme="majorHAnsi" w:cstheme="majorHAnsi"/>
          <w:sz w:val="20"/>
          <w:szCs w:val="20"/>
          <w:lang w:val="cs-CZ"/>
        </w:rPr>
        <w:t>zapsaná v obchodním rejstříku, vedeného Krajským soudem v Ostravě pod spis.</w:t>
      </w:r>
      <w:r w:rsidR="00DE677D" w:rsidRPr="00457E28">
        <w:rPr>
          <w:rFonts w:asciiTheme="majorHAnsi" w:hAnsiTheme="majorHAnsi" w:cstheme="majorHAnsi"/>
          <w:sz w:val="20"/>
          <w:szCs w:val="20"/>
          <w:lang w:val="cs-CZ"/>
        </w:rPr>
        <w:t xml:space="preserve"> </w:t>
      </w:r>
      <w:r w:rsidRPr="00457E28">
        <w:rPr>
          <w:rFonts w:asciiTheme="majorHAnsi" w:hAnsiTheme="majorHAnsi" w:cstheme="majorHAnsi"/>
          <w:sz w:val="20"/>
          <w:szCs w:val="20"/>
          <w:lang w:val="cs-CZ"/>
        </w:rPr>
        <w:t>zn: AXIV554</w:t>
      </w:r>
    </w:p>
    <w:p w14:paraId="614CF98F" w14:textId="77777777" w:rsidR="00DE677D" w:rsidRPr="00457E28" w:rsidRDefault="00323517" w:rsidP="00323517">
      <w:pPr>
        <w:jc w:val="center"/>
        <w:rPr>
          <w:rFonts w:asciiTheme="majorHAnsi" w:hAnsiTheme="majorHAnsi" w:cstheme="majorHAnsi"/>
          <w:sz w:val="20"/>
          <w:szCs w:val="20"/>
          <w:lang w:val="cs-CZ"/>
        </w:rPr>
      </w:pPr>
      <w:r w:rsidRPr="00457E28">
        <w:rPr>
          <w:rFonts w:asciiTheme="majorHAnsi" w:hAnsiTheme="majorHAnsi" w:cstheme="majorHAnsi"/>
          <w:sz w:val="20"/>
          <w:szCs w:val="20"/>
          <w:lang w:val="cs-CZ"/>
        </w:rPr>
        <w:t>IČO: 47673036</w:t>
      </w:r>
    </w:p>
    <w:p w14:paraId="107B3FE2" w14:textId="77777777" w:rsidR="00DE677D" w:rsidRPr="00457E28" w:rsidRDefault="00323517" w:rsidP="00323517">
      <w:pPr>
        <w:jc w:val="center"/>
        <w:rPr>
          <w:rFonts w:asciiTheme="majorHAnsi" w:hAnsiTheme="majorHAnsi" w:cstheme="majorHAnsi"/>
          <w:sz w:val="20"/>
          <w:szCs w:val="20"/>
          <w:lang w:val="cs-CZ"/>
        </w:rPr>
      </w:pPr>
      <w:r w:rsidRPr="00457E28">
        <w:rPr>
          <w:rFonts w:asciiTheme="majorHAnsi" w:hAnsiTheme="majorHAnsi" w:cstheme="majorHAnsi"/>
          <w:sz w:val="20"/>
          <w:szCs w:val="20"/>
          <w:lang w:val="cs-CZ"/>
        </w:rPr>
        <w:t>zastoupená Ing. Antonínem Klimšou, MBA, výkonným ředitelem</w:t>
      </w:r>
    </w:p>
    <w:p w14:paraId="3A89B7E0" w14:textId="610ED12B" w:rsidR="00323517" w:rsidRPr="00457E28" w:rsidRDefault="00323517" w:rsidP="00323517">
      <w:pPr>
        <w:jc w:val="center"/>
        <w:rPr>
          <w:rFonts w:asciiTheme="majorHAnsi" w:hAnsiTheme="majorHAnsi" w:cstheme="majorHAnsi"/>
          <w:sz w:val="20"/>
          <w:szCs w:val="20"/>
          <w:lang w:val="cs-CZ"/>
        </w:rPr>
      </w:pPr>
      <w:r w:rsidRPr="00457E28">
        <w:rPr>
          <w:rFonts w:asciiTheme="majorHAnsi" w:hAnsiTheme="majorHAnsi" w:cstheme="majorHAnsi"/>
          <w:sz w:val="20"/>
          <w:szCs w:val="20"/>
          <w:lang w:val="cs-CZ"/>
        </w:rPr>
        <w:t>(dále také „příjemce“, nebo „RBP“)</w:t>
      </w:r>
    </w:p>
    <w:p w14:paraId="505FF101" w14:textId="77777777" w:rsidR="00323517" w:rsidRPr="00457E28" w:rsidRDefault="00323517" w:rsidP="00323517">
      <w:pPr>
        <w:jc w:val="center"/>
        <w:rPr>
          <w:rFonts w:asciiTheme="majorHAnsi" w:hAnsiTheme="majorHAnsi" w:cstheme="majorHAnsi"/>
          <w:lang w:val="cs-CZ"/>
        </w:rPr>
      </w:pPr>
    </w:p>
    <w:p w14:paraId="0BAD8B08" w14:textId="386EC905" w:rsidR="00323517" w:rsidRPr="00457E28" w:rsidRDefault="00323517" w:rsidP="00323517">
      <w:pPr>
        <w:jc w:val="center"/>
        <w:rPr>
          <w:rFonts w:asciiTheme="majorHAnsi" w:hAnsiTheme="majorHAnsi" w:cstheme="majorHAnsi"/>
          <w:b/>
          <w:lang w:val="cs-CZ"/>
        </w:rPr>
      </w:pPr>
    </w:p>
    <w:p w14:paraId="1BBB7951" w14:textId="5E1AF0DF" w:rsidR="006A15E9" w:rsidRPr="00457E28" w:rsidRDefault="00761298" w:rsidP="00761298">
      <w:pPr>
        <w:pStyle w:val="Nadpis1"/>
        <w:rPr>
          <w:rFonts w:asciiTheme="majorHAnsi" w:hAnsiTheme="majorHAnsi" w:cstheme="majorHAnsi"/>
          <w:sz w:val="36"/>
          <w:szCs w:val="36"/>
        </w:rPr>
      </w:pPr>
      <w:r w:rsidRPr="00457E28">
        <w:rPr>
          <w:rFonts w:asciiTheme="majorHAnsi" w:hAnsiTheme="majorHAnsi" w:cstheme="majorHAnsi"/>
          <w:sz w:val="36"/>
          <w:szCs w:val="36"/>
        </w:rPr>
        <w:t>Specifikace řešení</w:t>
      </w:r>
    </w:p>
    <w:p w14:paraId="4A977E24" w14:textId="14D69308" w:rsidR="00761298" w:rsidRPr="00457E28" w:rsidRDefault="00761298" w:rsidP="00761298">
      <w:pPr>
        <w:pStyle w:val="Nadpis2"/>
        <w:rPr>
          <w:rFonts w:asciiTheme="majorHAnsi" w:hAnsiTheme="majorHAnsi" w:cstheme="majorHAnsi"/>
        </w:rPr>
      </w:pPr>
      <w:r w:rsidRPr="00457E28">
        <w:rPr>
          <w:rFonts w:asciiTheme="majorHAnsi" w:hAnsiTheme="majorHAnsi" w:cstheme="majorHAnsi"/>
        </w:rPr>
        <w:t>Popis řešení</w:t>
      </w:r>
    </w:p>
    <w:p w14:paraId="0229CFE0" w14:textId="71A503E2" w:rsidR="00323517" w:rsidRPr="00457E28" w:rsidRDefault="00323517" w:rsidP="00323517">
      <w:pPr>
        <w:jc w:val="both"/>
        <w:rPr>
          <w:rFonts w:asciiTheme="majorHAnsi" w:hAnsiTheme="majorHAnsi" w:cstheme="majorHAnsi"/>
          <w:lang w:val="cs-CZ"/>
        </w:rPr>
      </w:pPr>
      <w:r w:rsidRPr="00457E28">
        <w:rPr>
          <w:rFonts w:asciiTheme="majorHAnsi" w:hAnsiTheme="majorHAnsi" w:cstheme="majorHAnsi"/>
          <w:lang w:val="cs-CZ"/>
        </w:rPr>
        <w:t>Řešení umožňuje spolupracujícímu lékaři a RBP kdykoliv nahlížet do karty pacienta, kde jsou graficky a numericky zaznačen</w:t>
      </w:r>
      <w:r w:rsidR="00FC49A9">
        <w:rPr>
          <w:rFonts w:asciiTheme="majorHAnsi" w:hAnsiTheme="majorHAnsi" w:cstheme="majorHAnsi"/>
          <w:lang w:val="cs-CZ"/>
        </w:rPr>
        <w:t>y</w:t>
      </w:r>
      <w:r w:rsidRPr="00457E28">
        <w:rPr>
          <w:rFonts w:asciiTheme="majorHAnsi" w:hAnsiTheme="majorHAnsi" w:cstheme="majorHAnsi"/>
          <w:lang w:val="cs-CZ"/>
        </w:rPr>
        <w:t xml:space="preserve"> hodnoty, případně zobrazeny grafy fyziologických funkcí pro včasnou diagnostiku, stagnaci léčby, či její progresi. Lékař může provádět konzultaci s personálem zdravotnického, nebo jiného ústavního zařízení vzdáleně. Toto umožňuje pružně reagovat na vzniklé zdravotní komplikace vzdáleně monitorovaných pojištěnců RBP. Veškeré historie měření a záznamů lze generovat do přehledných reportů a elektronicky ukládat</w:t>
      </w:r>
      <w:r w:rsidR="00FC3300" w:rsidRPr="00457E28">
        <w:rPr>
          <w:rFonts w:asciiTheme="majorHAnsi" w:hAnsiTheme="majorHAnsi" w:cstheme="majorHAnsi"/>
          <w:lang w:val="cs-CZ"/>
        </w:rPr>
        <w:t>.</w:t>
      </w:r>
    </w:p>
    <w:p w14:paraId="6BA7E7CB" w14:textId="77777777" w:rsidR="00FC3300" w:rsidRPr="00457E28" w:rsidRDefault="00FC3300" w:rsidP="00323517">
      <w:pPr>
        <w:jc w:val="both"/>
        <w:rPr>
          <w:rFonts w:asciiTheme="majorHAnsi" w:hAnsiTheme="majorHAnsi" w:cstheme="majorHAnsi"/>
          <w:lang w:val="cs-CZ"/>
        </w:rPr>
      </w:pPr>
    </w:p>
    <w:p w14:paraId="27B2CDDF" w14:textId="7ECDFAD4" w:rsidR="00FC3300" w:rsidRPr="00450491" w:rsidRDefault="00FC3300" w:rsidP="00450491">
      <w:pPr>
        <w:pStyle w:val="Nadpis2"/>
        <w:rPr>
          <w:rFonts w:asciiTheme="majorHAnsi" w:hAnsiTheme="majorHAnsi" w:cstheme="majorHAnsi"/>
        </w:rPr>
      </w:pPr>
      <w:r w:rsidRPr="00457E28">
        <w:rPr>
          <w:rFonts w:asciiTheme="majorHAnsi" w:hAnsiTheme="majorHAnsi" w:cstheme="majorHAnsi"/>
        </w:rPr>
        <w:t>Obecné požadavky</w:t>
      </w:r>
    </w:p>
    <w:p w14:paraId="01BEA7E0" w14:textId="3E7E7950" w:rsidR="00FD6EBC" w:rsidRDefault="00FC49A9" w:rsidP="00323517">
      <w:pPr>
        <w:jc w:val="both"/>
        <w:rPr>
          <w:rFonts w:asciiTheme="majorHAnsi" w:hAnsiTheme="majorHAnsi" w:cstheme="majorHAnsi"/>
          <w:lang w:val="cs-CZ"/>
        </w:rPr>
      </w:pPr>
      <w:r>
        <w:rPr>
          <w:rFonts w:asciiTheme="majorHAnsi" w:hAnsiTheme="majorHAnsi" w:cstheme="majorHAnsi"/>
          <w:lang w:val="cs-CZ"/>
        </w:rPr>
        <w:t>Pacientům budou snímány</w:t>
      </w:r>
      <w:r w:rsidR="00FD6EBC" w:rsidRPr="00457E28">
        <w:rPr>
          <w:rFonts w:asciiTheme="majorHAnsi" w:hAnsiTheme="majorHAnsi" w:cstheme="majorHAnsi"/>
          <w:lang w:val="cs-CZ"/>
        </w:rPr>
        <w:t>, přenáše</w:t>
      </w:r>
      <w:r>
        <w:rPr>
          <w:rFonts w:asciiTheme="majorHAnsi" w:hAnsiTheme="majorHAnsi" w:cstheme="majorHAnsi"/>
          <w:lang w:val="cs-CZ"/>
        </w:rPr>
        <w:t>ny</w:t>
      </w:r>
      <w:r w:rsidR="00FD6EBC" w:rsidRPr="00457E28">
        <w:rPr>
          <w:rFonts w:asciiTheme="majorHAnsi" w:hAnsiTheme="majorHAnsi" w:cstheme="majorHAnsi"/>
          <w:lang w:val="cs-CZ"/>
        </w:rPr>
        <w:t xml:space="preserve"> a zobrazov</w:t>
      </w:r>
      <w:r>
        <w:rPr>
          <w:rFonts w:asciiTheme="majorHAnsi" w:hAnsiTheme="majorHAnsi" w:cstheme="majorHAnsi"/>
          <w:lang w:val="cs-CZ"/>
        </w:rPr>
        <w:t>ány</w:t>
      </w:r>
      <w:r w:rsidR="00FD6EBC" w:rsidRPr="00457E28">
        <w:rPr>
          <w:rFonts w:asciiTheme="majorHAnsi" w:hAnsiTheme="majorHAnsi" w:cstheme="majorHAnsi"/>
          <w:lang w:val="cs-CZ"/>
        </w:rPr>
        <w:t xml:space="preserve"> hodnoty krevn</w:t>
      </w:r>
      <w:r w:rsidR="00BD6484">
        <w:rPr>
          <w:rFonts w:asciiTheme="majorHAnsi" w:hAnsiTheme="majorHAnsi" w:cstheme="majorHAnsi"/>
          <w:lang w:val="cs-CZ"/>
        </w:rPr>
        <w:t>í</w:t>
      </w:r>
      <w:r w:rsidR="00FD6EBC" w:rsidRPr="00457E28">
        <w:rPr>
          <w:rFonts w:asciiTheme="majorHAnsi" w:hAnsiTheme="majorHAnsi" w:cstheme="majorHAnsi"/>
          <w:lang w:val="cs-CZ"/>
        </w:rPr>
        <w:t xml:space="preserve">ho tlaku (tlakoměr), a to periodicky dle plánu měření, ale také kontinuálně </w:t>
      </w:r>
      <w:proofErr w:type="gramStart"/>
      <w:r w:rsidR="00FD6EBC" w:rsidRPr="00457E28">
        <w:rPr>
          <w:rFonts w:asciiTheme="majorHAnsi" w:hAnsiTheme="majorHAnsi" w:cstheme="majorHAnsi"/>
          <w:lang w:val="cs-CZ"/>
        </w:rPr>
        <w:t>24h</w:t>
      </w:r>
      <w:proofErr w:type="gramEnd"/>
      <w:r w:rsidR="00FD6EBC" w:rsidRPr="00457E28">
        <w:rPr>
          <w:rFonts w:asciiTheme="majorHAnsi" w:hAnsiTheme="majorHAnsi" w:cstheme="majorHAnsi"/>
          <w:lang w:val="cs-CZ"/>
        </w:rPr>
        <w:t xml:space="preserve">-holterovým způsobem, včetně aktivity a pohybu pacienta a jeho pulsu, přičemž naměřená data u pacienta jsou přenášena a vyhodnocována v reálném čase (časové zpoždění je 5 - 10 s, dle lokality a možností datových sítí). </w:t>
      </w:r>
    </w:p>
    <w:p w14:paraId="4251C90A" w14:textId="77777777" w:rsidR="00CC0B07" w:rsidRPr="00457E28" w:rsidRDefault="00CC0B07" w:rsidP="00323517">
      <w:pPr>
        <w:jc w:val="both"/>
        <w:rPr>
          <w:rFonts w:asciiTheme="majorHAnsi" w:hAnsiTheme="majorHAnsi" w:cstheme="majorHAnsi"/>
          <w:lang w:val="cs-CZ"/>
        </w:rPr>
      </w:pPr>
    </w:p>
    <w:p w14:paraId="6BF3D650" w14:textId="77C0B3AB" w:rsidR="00FC3300" w:rsidRPr="00457E28" w:rsidRDefault="00FC3300" w:rsidP="00FC3300">
      <w:pPr>
        <w:pStyle w:val="Nadpis2"/>
        <w:rPr>
          <w:rFonts w:asciiTheme="majorHAnsi" w:hAnsiTheme="majorHAnsi" w:cstheme="majorHAnsi"/>
        </w:rPr>
      </w:pPr>
      <w:r w:rsidRPr="00457E28">
        <w:rPr>
          <w:rFonts w:asciiTheme="majorHAnsi" w:hAnsiTheme="majorHAnsi" w:cstheme="majorHAnsi"/>
        </w:rPr>
        <w:t>Výběr pacienta</w:t>
      </w:r>
    </w:p>
    <w:p w14:paraId="5D1C1C73" w14:textId="435F84AF" w:rsidR="00323517" w:rsidRPr="00457E28" w:rsidRDefault="00323517" w:rsidP="00323517">
      <w:pPr>
        <w:jc w:val="both"/>
        <w:rPr>
          <w:rFonts w:asciiTheme="majorHAnsi" w:hAnsiTheme="majorHAnsi" w:cstheme="majorHAnsi"/>
          <w:lang w:val="cs-CZ"/>
        </w:rPr>
      </w:pPr>
      <w:r w:rsidRPr="00457E28">
        <w:rPr>
          <w:rFonts w:asciiTheme="majorHAnsi" w:hAnsiTheme="majorHAnsi" w:cstheme="majorHAnsi"/>
          <w:lang w:val="cs-CZ"/>
        </w:rPr>
        <w:t>Pojištěnec RBP</w:t>
      </w:r>
      <w:r w:rsidR="000814FD">
        <w:rPr>
          <w:rFonts w:asciiTheme="majorHAnsi" w:hAnsiTheme="majorHAnsi" w:cstheme="majorHAnsi"/>
          <w:lang w:val="cs-CZ"/>
        </w:rPr>
        <w:t>, zdravotní pojišťovny</w:t>
      </w:r>
      <w:r w:rsidRPr="00457E28">
        <w:rPr>
          <w:rFonts w:asciiTheme="majorHAnsi" w:hAnsiTheme="majorHAnsi" w:cstheme="majorHAnsi"/>
          <w:lang w:val="cs-CZ"/>
        </w:rPr>
        <w:t xml:space="preserve"> s vhodnou diagnózou, který bude vybrán spolupracujícím ošetřujícím lékařem, a kterému bude vzdálený monitoring doporučen jako vhodný způsob monitorace, bude edukován v souvislosti se </w:t>
      </w:r>
      <w:proofErr w:type="spellStart"/>
      <w:r w:rsidRPr="00457E28">
        <w:rPr>
          <w:rFonts w:asciiTheme="majorHAnsi" w:hAnsiTheme="majorHAnsi" w:cstheme="majorHAnsi"/>
          <w:lang w:val="cs-CZ"/>
        </w:rPr>
        <w:t>sebemonitoringem</w:t>
      </w:r>
      <w:proofErr w:type="spellEnd"/>
      <w:r w:rsidRPr="00457E28">
        <w:rPr>
          <w:rFonts w:asciiTheme="majorHAnsi" w:hAnsiTheme="majorHAnsi" w:cstheme="majorHAnsi"/>
          <w:lang w:val="cs-CZ"/>
        </w:rPr>
        <w:t xml:space="preserve"> dodavatelem a dle doporučení spolupracujícího ošetřujícího lékaře bude stanoven plán měření. K měření v rámci vzdáleného monitoringu bude obsluhující personál používat přístroje, které obdrží od </w:t>
      </w:r>
      <w:r w:rsidR="00263B1E">
        <w:rPr>
          <w:rFonts w:asciiTheme="majorHAnsi" w:hAnsiTheme="majorHAnsi" w:cstheme="majorHAnsi"/>
          <w:lang w:val="cs-CZ"/>
        </w:rPr>
        <w:t>poskytovatele.</w:t>
      </w:r>
    </w:p>
    <w:p w14:paraId="18B8BAEE" w14:textId="71DF76EA" w:rsidR="00F87590" w:rsidRPr="00457E28" w:rsidRDefault="00F87590" w:rsidP="00F87590">
      <w:pPr>
        <w:pStyle w:val="Nadpis2"/>
        <w:rPr>
          <w:rFonts w:asciiTheme="majorHAnsi" w:hAnsiTheme="majorHAnsi" w:cstheme="majorHAnsi"/>
        </w:rPr>
      </w:pPr>
      <w:r w:rsidRPr="00457E28">
        <w:rPr>
          <w:rFonts w:asciiTheme="majorHAnsi" w:hAnsiTheme="majorHAnsi" w:cstheme="majorHAnsi"/>
        </w:rPr>
        <w:lastRenderedPageBreak/>
        <w:t>Přístroje pro monitoring</w:t>
      </w:r>
    </w:p>
    <w:p w14:paraId="1A7C60DD" w14:textId="0072C39F" w:rsidR="00323517" w:rsidRPr="00457E28" w:rsidRDefault="00323517" w:rsidP="00323517">
      <w:pPr>
        <w:jc w:val="both"/>
        <w:rPr>
          <w:rFonts w:asciiTheme="majorHAnsi" w:hAnsiTheme="majorHAnsi" w:cstheme="majorHAnsi"/>
          <w:lang w:val="cs-CZ"/>
        </w:rPr>
      </w:pPr>
      <w:r w:rsidRPr="00457E28">
        <w:rPr>
          <w:rFonts w:asciiTheme="majorHAnsi" w:hAnsiTheme="majorHAnsi" w:cstheme="majorHAnsi"/>
          <w:lang w:val="cs-CZ"/>
        </w:rPr>
        <w:t xml:space="preserve">Ošetřující lékař obdrží sadu skládající se z monitoru krevního tlaku s BT technologií, </w:t>
      </w:r>
      <w:proofErr w:type="spellStart"/>
      <w:r w:rsidRPr="00457E28">
        <w:rPr>
          <w:rFonts w:asciiTheme="majorHAnsi" w:hAnsiTheme="majorHAnsi" w:cstheme="majorHAnsi"/>
          <w:lang w:val="cs-CZ"/>
        </w:rPr>
        <w:t>holteru</w:t>
      </w:r>
      <w:proofErr w:type="spellEnd"/>
      <w:r w:rsidRPr="00457E28">
        <w:rPr>
          <w:rFonts w:asciiTheme="majorHAnsi" w:hAnsiTheme="majorHAnsi" w:cstheme="majorHAnsi"/>
          <w:lang w:val="cs-CZ"/>
        </w:rPr>
        <w:t xml:space="preserve"> pro kontinuální m</w:t>
      </w:r>
      <w:r w:rsidR="00BB4BE3" w:rsidRPr="00457E28">
        <w:rPr>
          <w:rFonts w:asciiTheme="majorHAnsi" w:hAnsiTheme="majorHAnsi" w:cstheme="majorHAnsi"/>
          <w:lang w:val="cs-CZ"/>
        </w:rPr>
        <w:t>ě</w:t>
      </w:r>
      <w:r w:rsidRPr="00457E28">
        <w:rPr>
          <w:rFonts w:asciiTheme="majorHAnsi" w:hAnsiTheme="majorHAnsi" w:cstheme="majorHAnsi"/>
          <w:lang w:val="cs-CZ"/>
        </w:rPr>
        <w:t xml:space="preserve">ření krevního tlaku s BT technologií, monitor pohybu a aktivity pacienta a tzv. klientského terminálu pro přenos naměřených dat na portál prostřednictvím datových sítí, </w:t>
      </w:r>
      <w:r w:rsidR="00BB4BE3" w:rsidRPr="00457E28">
        <w:rPr>
          <w:rFonts w:asciiTheme="majorHAnsi" w:hAnsiTheme="majorHAnsi" w:cstheme="majorHAnsi"/>
          <w:lang w:val="cs-CZ"/>
        </w:rPr>
        <w:t>u</w:t>
      </w:r>
      <w:r w:rsidRPr="00457E28">
        <w:rPr>
          <w:rFonts w:asciiTheme="majorHAnsi" w:hAnsiTheme="majorHAnsi" w:cstheme="majorHAnsi"/>
          <w:lang w:val="cs-CZ"/>
        </w:rPr>
        <w:t>možňující plnou mo</w:t>
      </w:r>
      <w:r w:rsidR="00BB4BE3" w:rsidRPr="00457E28">
        <w:rPr>
          <w:rFonts w:asciiTheme="majorHAnsi" w:hAnsiTheme="majorHAnsi" w:cstheme="majorHAnsi"/>
          <w:lang w:val="cs-CZ"/>
        </w:rPr>
        <w:t>b</w:t>
      </w:r>
      <w:r w:rsidRPr="00457E28">
        <w:rPr>
          <w:rFonts w:asciiTheme="majorHAnsi" w:hAnsiTheme="majorHAnsi" w:cstheme="majorHAnsi"/>
          <w:lang w:val="cs-CZ"/>
        </w:rPr>
        <w:t>ilitu pacienta i mimo domácí prostředí.</w:t>
      </w:r>
      <w:r w:rsidR="00BB4BE3" w:rsidRPr="00457E28">
        <w:rPr>
          <w:rFonts w:asciiTheme="majorHAnsi" w:hAnsiTheme="majorHAnsi" w:cstheme="majorHAnsi"/>
          <w:lang w:val="cs-CZ"/>
        </w:rPr>
        <w:t xml:space="preserve"> </w:t>
      </w:r>
      <w:r w:rsidRPr="00457E28">
        <w:rPr>
          <w:rFonts w:asciiTheme="majorHAnsi" w:hAnsiTheme="majorHAnsi" w:cstheme="majorHAnsi"/>
          <w:lang w:val="cs-CZ"/>
        </w:rPr>
        <w:t xml:space="preserve">Tato sada se v různých kombinacích měřícího přístroje a přístroje pro přenos dat bude používat pro monitoraci u jednoho pojištěnce RBP nejen </w:t>
      </w:r>
      <w:r w:rsidR="005012E6">
        <w:rPr>
          <w:rFonts w:asciiTheme="majorHAnsi" w:hAnsiTheme="majorHAnsi" w:cstheme="majorHAnsi"/>
          <w:lang w:val="cs-CZ"/>
        </w:rPr>
        <w:t xml:space="preserve">v </w:t>
      </w:r>
      <w:r w:rsidRPr="00457E28">
        <w:rPr>
          <w:rFonts w:asciiTheme="majorHAnsi" w:hAnsiTheme="majorHAnsi" w:cstheme="majorHAnsi"/>
          <w:lang w:val="cs-CZ"/>
        </w:rPr>
        <w:t>domácím prostředí, a dle stanoveného harmonogramu měření půjde o 2měsíční monitoring s následnou pauzou, na níž naváže 1měsíční kontrolní monitoring. Celkem se tak počítá s monitorováním max. 1</w:t>
      </w:r>
      <w:r w:rsidR="000814FD">
        <w:rPr>
          <w:rFonts w:asciiTheme="majorHAnsi" w:hAnsiTheme="majorHAnsi" w:cstheme="majorHAnsi"/>
          <w:lang w:val="cs-CZ"/>
        </w:rPr>
        <w:t>50</w:t>
      </w:r>
      <w:r w:rsidRPr="00457E28">
        <w:rPr>
          <w:rFonts w:asciiTheme="majorHAnsi" w:hAnsiTheme="majorHAnsi" w:cstheme="majorHAnsi"/>
          <w:lang w:val="cs-CZ"/>
        </w:rPr>
        <w:t xml:space="preserve"> pojištěnců RBP za období </w:t>
      </w:r>
      <w:r w:rsidR="000814FD">
        <w:rPr>
          <w:rFonts w:asciiTheme="majorHAnsi" w:hAnsiTheme="majorHAnsi" w:cstheme="majorHAnsi"/>
          <w:lang w:val="cs-CZ"/>
        </w:rPr>
        <w:t>1/</w:t>
      </w:r>
      <w:proofErr w:type="gramStart"/>
      <w:r w:rsidR="000814FD">
        <w:rPr>
          <w:rFonts w:asciiTheme="majorHAnsi" w:hAnsiTheme="majorHAnsi" w:cstheme="majorHAnsi"/>
          <w:lang w:val="cs-CZ"/>
        </w:rPr>
        <w:t>2021</w:t>
      </w:r>
      <w:r w:rsidRPr="00457E28">
        <w:rPr>
          <w:rFonts w:asciiTheme="majorHAnsi" w:hAnsiTheme="majorHAnsi" w:cstheme="majorHAnsi"/>
          <w:lang w:val="cs-CZ"/>
        </w:rPr>
        <w:t xml:space="preserve"> – 12</w:t>
      </w:r>
      <w:proofErr w:type="gramEnd"/>
      <w:r w:rsidRPr="00457E28">
        <w:rPr>
          <w:rFonts w:asciiTheme="majorHAnsi" w:hAnsiTheme="majorHAnsi" w:cstheme="majorHAnsi"/>
          <w:lang w:val="cs-CZ"/>
        </w:rPr>
        <w:t>/202</w:t>
      </w:r>
      <w:r w:rsidR="000814FD">
        <w:rPr>
          <w:rFonts w:asciiTheme="majorHAnsi" w:hAnsiTheme="majorHAnsi" w:cstheme="majorHAnsi"/>
          <w:lang w:val="cs-CZ"/>
        </w:rPr>
        <w:t>1</w:t>
      </w:r>
      <w:r w:rsidRPr="00457E28">
        <w:rPr>
          <w:rFonts w:asciiTheme="majorHAnsi" w:hAnsiTheme="majorHAnsi" w:cstheme="majorHAnsi"/>
          <w:lang w:val="cs-CZ"/>
        </w:rPr>
        <w:t>.</w:t>
      </w:r>
    </w:p>
    <w:p w14:paraId="6E4DB08E" w14:textId="77777777" w:rsidR="00C65F93" w:rsidRPr="00457E28" w:rsidRDefault="00C65F93" w:rsidP="00323517">
      <w:pPr>
        <w:jc w:val="both"/>
        <w:rPr>
          <w:rFonts w:asciiTheme="majorHAnsi" w:hAnsiTheme="majorHAnsi" w:cstheme="majorHAnsi"/>
          <w:lang w:val="cs-CZ"/>
        </w:rPr>
      </w:pPr>
    </w:p>
    <w:p w14:paraId="309CC625" w14:textId="1C504ECC" w:rsidR="00323517" w:rsidRPr="00457E28" w:rsidRDefault="00323517" w:rsidP="00761298">
      <w:pPr>
        <w:pStyle w:val="Nadpis1"/>
        <w:rPr>
          <w:rFonts w:asciiTheme="majorHAnsi" w:hAnsiTheme="majorHAnsi" w:cstheme="majorHAnsi"/>
          <w:sz w:val="36"/>
          <w:szCs w:val="36"/>
        </w:rPr>
      </w:pPr>
      <w:r w:rsidRPr="00457E28">
        <w:rPr>
          <w:rFonts w:asciiTheme="majorHAnsi" w:hAnsiTheme="majorHAnsi" w:cstheme="majorHAnsi"/>
          <w:sz w:val="36"/>
          <w:szCs w:val="36"/>
        </w:rPr>
        <w:t>Požadavky na zobrazování naměřených dat</w:t>
      </w:r>
    </w:p>
    <w:p w14:paraId="4FEBB0A4" w14:textId="55907268" w:rsidR="00C65F93" w:rsidRPr="00457E28" w:rsidRDefault="00C65F93" w:rsidP="00C65F93">
      <w:pPr>
        <w:pStyle w:val="Nadpis2"/>
        <w:rPr>
          <w:rFonts w:asciiTheme="majorHAnsi" w:hAnsiTheme="majorHAnsi" w:cstheme="majorHAnsi"/>
        </w:rPr>
      </w:pPr>
      <w:r w:rsidRPr="00457E28">
        <w:rPr>
          <w:rFonts w:asciiTheme="majorHAnsi" w:hAnsiTheme="majorHAnsi" w:cstheme="majorHAnsi"/>
        </w:rPr>
        <w:t>Zobrazování dat</w:t>
      </w:r>
    </w:p>
    <w:p w14:paraId="096A3457" w14:textId="0A68D647" w:rsidR="00323517" w:rsidRPr="00457E28" w:rsidRDefault="00C65F93" w:rsidP="00323517">
      <w:pPr>
        <w:jc w:val="both"/>
        <w:rPr>
          <w:rFonts w:asciiTheme="majorHAnsi" w:hAnsiTheme="majorHAnsi" w:cstheme="majorHAnsi"/>
          <w:lang w:val="cs-CZ"/>
        </w:rPr>
      </w:pPr>
      <w:r w:rsidRPr="00457E28">
        <w:rPr>
          <w:rFonts w:asciiTheme="majorHAnsi" w:hAnsiTheme="majorHAnsi" w:cstheme="majorHAnsi"/>
          <w:lang w:val="cs-CZ"/>
        </w:rPr>
        <w:t>N</w:t>
      </w:r>
      <w:r w:rsidR="00323517" w:rsidRPr="00457E28">
        <w:rPr>
          <w:rFonts w:asciiTheme="majorHAnsi" w:hAnsiTheme="majorHAnsi" w:cstheme="majorHAnsi"/>
          <w:lang w:val="cs-CZ"/>
        </w:rPr>
        <w:t>aměřené hodnoty budou odpovídajícím způsobem pro odborníky – lékaře</w:t>
      </w:r>
      <w:r w:rsidRPr="00457E28">
        <w:rPr>
          <w:rFonts w:asciiTheme="majorHAnsi" w:hAnsiTheme="majorHAnsi" w:cstheme="majorHAnsi"/>
          <w:lang w:val="cs-CZ"/>
        </w:rPr>
        <w:t>/</w:t>
      </w:r>
      <w:r w:rsidR="00323517" w:rsidRPr="00457E28">
        <w:rPr>
          <w:rFonts w:asciiTheme="majorHAnsi" w:hAnsiTheme="majorHAnsi" w:cstheme="majorHAnsi"/>
          <w:lang w:val="cs-CZ"/>
        </w:rPr>
        <w:t>specialisty, či pacienty zobrazovány během vlastního měření v aplikaci přenosného zařízení, potřebného pro přenos hodnot do databáze portálu tak, ať je možno zkontrolovat právě naměřenou hodnotu jak na diagnostickém přístroji, tak na přenosném zařízení. Přenosné zařízení může být mobilní telefon nebo router.</w:t>
      </w:r>
    </w:p>
    <w:p w14:paraId="4A66983D" w14:textId="3AD66C66" w:rsidR="00323517" w:rsidRPr="00457E28" w:rsidRDefault="00323517" w:rsidP="00323517">
      <w:pPr>
        <w:jc w:val="both"/>
        <w:rPr>
          <w:rFonts w:asciiTheme="majorHAnsi" w:hAnsiTheme="majorHAnsi" w:cstheme="majorHAnsi"/>
          <w:lang w:val="cs-CZ"/>
        </w:rPr>
      </w:pPr>
      <w:r w:rsidRPr="00457E28">
        <w:rPr>
          <w:rFonts w:asciiTheme="majorHAnsi" w:hAnsiTheme="majorHAnsi" w:cstheme="majorHAnsi"/>
          <w:lang w:val="cs-CZ"/>
        </w:rPr>
        <w:t xml:space="preserve">Přenosné zařízení, resp. aplikace přenosného zařízení </w:t>
      </w:r>
      <w:r w:rsidR="00CC2B27">
        <w:rPr>
          <w:rFonts w:asciiTheme="majorHAnsi" w:hAnsiTheme="majorHAnsi" w:cstheme="majorHAnsi"/>
          <w:lang w:val="cs-CZ"/>
        </w:rPr>
        <w:t xml:space="preserve">splňuje </w:t>
      </w:r>
      <w:r w:rsidRPr="00457E28">
        <w:rPr>
          <w:rFonts w:asciiTheme="majorHAnsi" w:hAnsiTheme="majorHAnsi" w:cstheme="majorHAnsi"/>
          <w:lang w:val="cs-CZ"/>
        </w:rPr>
        <w:t>minimálně tyto funkcionality:</w:t>
      </w:r>
    </w:p>
    <w:p w14:paraId="5CEB438F" w14:textId="77777777" w:rsidR="00323517" w:rsidRPr="00457E28" w:rsidRDefault="00323517" w:rsidP="00323517">
      <w:pPr>
        <w:pStyle w:val="Odstavecseseznamem"/>
        <w:numPr>
          <w:ilvl w:val="0"/>
          <w:numId w:val="2"/>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automatické přenesení naměřených hodnot do portálového systému,</w:t>
      </w:r>
    </w:p>
    <w:p w14:paraId="488BB843" w14:textId="77777777" w:rsidR="00323517" w:rsidRPr="00457E28" w:rsidRDefault="00323517" w:rsidP="00323517">
      <w:pPr>
        <w:pStyle w:val="Odstavecseseznamem"/>
        <w:numPr>
          <w:ilvl w:val="0"/>
          <w:numId w:val="2"/>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zobrazení naměřených hodnot,</w:t>
      </w:r>
    </w:p>
    <w:p w14:paraId="3328D116" w14:textId="77777777" w:rsidR="00323517" w:rsidRPr="00457E28" w:rsidRDefault="00323517" w:rsidP="00323517">
      <w:pPr>
        <w:pStyle w:val="Odstavecseseznamem"/>
        <w:numPr>
          <w:ilvl w:val="0"/>
          <w:numId w:val="2"/>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indikátor úspěšně přenesených hodnot,</w:t>
      </w:r>
    </w:p>
    <w:p w14:paraId="3FE9FE4D" w14:textId="77777777" w:rsidR="00323517" w:rsidRPr="00457E28" w:rsidRDefault="00323517" w:rsidP="00323517">
      <w:pPr>
        <w:pStyle w:val="Odstavecseseznamem"/>
        <w:numPr>
          <w:ilvl w:val="0"/>
          <w:numId w:val="2"/>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intuitivní ovládání aplikace pro přenos dat,</w:t>
      </w:r>
    </w:p>
    <w:p w14:paraId="0ECDAA7D" w14:textId="77777777" w:rsidR="00323517" w:rsidRPr="00457E28" w:rsidRDefault="00323517" w:rsidP="00323517">
      <w:pPr>
        <w:pStyle w:val="Odstavecseseznamem"/>
        <w:numPr>
          <w:ilvl w:val="0"/>
          <w:numId w:val="2"/>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zabezpečené přenosové zařízení,</w:t>
      </w:r>
    </w:p>
    <w:p w14:paraId="03124113" w14:textId="72F11CC2" w:rsidR="00323517" w:rsidRPr="00457E28" w:rsidRDefault="00323517" w:rsidP="00323517">
      <w:pPr>
        <w:pStyle w:val="Odstavecseseznamem"/>
        <w:numPr>
          <w:ilvl w:val="0"/>
          <w:numId w:val="2"/>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komunikace s technickou podporou.</w:t>
      </w:r>
    </w:p>
    <w:p w14:paraId="26E93CCF" w14:textId="5CCE8E44" w:rsidR="00C65F93" w:rsidRPr="00457E28" w:rsidRDefault="00C65F93" w:rsidP="00C65F93">
      <w:pPr>
        <w:pStyle w:val="Odstavecseseznamem"/>
        <w:spacing w:line="240" w:lineRule="auto"/>
        <w:jc w:val="both"/>
        <w:rPr>
          <w:rFonts w:asciiTheme="majorHAnsi" w:hAnsiTheme="majorHAnsi" w:cstheme="majorHAnsi"/>
          <w:sz w:val="22"/>
          <w:szCs w:val="22"/>
        </w:rPr>
      </w:pPr>
    </w:p>
    <w:p w14:paraId="7B34A1F6" w14:textId="6E83A83F" w:rsidR="00C65F93" w:rsidRPr="00457E28" w:rsidRDefault="00B568A0" w:rsidP="00C65F93">
      <w:pPr>
        <w:pStyle w:val="Nadpis2"/>
        <w:rPr>
          <w:rFonts w:asciiTheme="majorHAnsi" w:hAnsiTheme="majorHAnsi" w:cstheme="majorHAnsi"/>
        </w:rPr>
      </w:pPr>
      <w:r w:rsidRPr="00457E28">
        <w:rPr>
          <w:rFonts w:asciiTheme="majorHAnsi" w:hAnsiTheme="majorHAnsi" w:cstheme="majorHAnsi"/>
        </w:rPr>
        <w:t>Portálový systém</w:t>
      </w:r>
    </w:p>
    <w:p w14:paraId="6E572A33" w14:textId="38402D72" w:rsidR="00323517" w:rsidRPr="00457E28" w:rsidRDefault="00323517" w:rsidP="00323517">
      <w:pPr>
        <w:jc w:val="both"/>
        <w:rPr>
          <w:rFonts w:asciiTheme="majorHAnsi" w:hAnsiTheme="majorHAnsi" w:cstheme="majorHAnsi"/>
          <w:lang w:val="cs-CZ"/>
        </w:rPr>
      </w:pPr>
      <w:r w:rsidRPr="00457E28">
        <w:rPr>
          <w:rFonts w:asciiTheme="majorHAnsi" w:hAnsiTheme="majorHAnsi" w:cstheme="majorHAnsi"/>
          <w:lang w:val="cs-CZ"/>
        </w:rPr>
        <w:t>S</w:t>
      </w:r>
      <w:r w:rsidR="00617E6B" w:rsidRPr="00457E28">
        <w:rPr>
          <w:rFonts w:asciiTheme="majorHAnsi" w:hAnsiTheme="majorHAnsi" w:cstheme="majorHAnsi"/>
          <w:lang w:val="cs-CZ"/>
        </w:rPr>
        <w:t xml:space="preserve">polupracující ošetřující lékař a </w:t>
      </w:r>
      <w:r w:rsidRPr="00457E28">
        <w:rPr>
          <w:rFonts w:asciiTheme="majorHAnsi" w:hAnsiTheme="majorHAnsi" w:cstheme="majorHAnsi"/>
          <w:lang w:val="cs-CZ"/>
        </w:rPr>
        <w:t>RBP budou mít přístup a možnost naměřené hodnoty zobrazovat v kartě pacienta na portálu podporovaném dodavatelem, do kterého budou výše uvedené a oprávněné osoby mít zabezpečený přístup prostřednictvím minimálně přihlašovacího jména a hesla a v souladu se zabezpečením osobních dat dle platné legislativy.</w:t>
      </w:r>
    </w:p>
    <w:p w14:paraId="20FADE7E" w14:textId="51F273E5" w:rsidR="00323517" w:rsidRPr="00457E28" w:rsidRDefault="00323517" w:rsidP="00323517">
      <w:pPr>
        <w:jc w:val="both"/>
        <w:rPr>
          <w:rFonts w:asciiTheme="majorHAnsi" w:hAnsiTheme="majorHAnsi" w:cstheme="majorHAnsi"/>
          <w:lang w:val="cs-CZ"/>
        </w:rPr>
      </w:pPr>
      <w:r w:rsidRPr="00457E28">
        <w:rPr>
          <w:rFonts w:asciiTheme="majorHAnsi" w:hAnsiTheme="majorHAnsi" w:cstheme="majorHAnsi"/>
          <w:lang w:val="cs-CZ"/>
        </w:rPr>
        <w:t xml:space="preserve">Portálový systém </w:t>
      </w:r>
      <w:r w:rsidR="00C65F93" w:rsidRPr="00457E28">
        <w:rPr>
          <w:rFonts w:asciiTheme="majorHAnsi" w:hAnsiTheme="majorHAnsi" w:cstheme="majorHAnsi"/>
          <w:lang w:val="cs-CZ"/>
        </w:rPr>
        <w:t xml:space="preserve">splňuje </w:t>
      </w:r>
      <w:r w:rsidRPr="00457E28">
        <w:rPr>
          <w:rFonts w:asciiTheme="majorHAnsi" w:hAnsiTheme="majorHAnsi" w:cstheme="majorHAnsi"/>
          <w:lang w:val="cs-CZ"/>
        </w:rPr>
        <w:t>minimálně následující funkcionality a řešení:</w:t>
      </w:r>
    </w:p>
    <w:p w14:paraId="53364AD5" w14:textId="77777777"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zabezpečený přístup do portálového systému,</w:t>
      </w:r>
    </w:p>
    <w:p w14:paraId="64E1BD05" w14:textId="77777777"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zobrazení hodnot v numerické a grafické podobě,</w:t>
      </w:r>
    </w:p>
    <w:p w14:paraId="431D5B62" w14:textId="77777777"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umožnění přístupu do karty pojištěnce RBP až pro 2 různé lékaře,</w:t>
      </w:r>
    </w:p>
    <w:p w14:paraId="58478E06" w14:textId="77777777"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nastavení parametrů fyziologických funkcí individuálně pro každého pojištěnce RBP, při jejichž překročení bude upozorněn lékař nebo pojištěnec RBP,</w:t>
      </w:r>
    </w:p>
    <w:p w14:paraId="4C206AB3" w14:textId="77777777"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nastavení alarmů s možností nastavení četnosti opakování, rozdělení alarmů dle závažnosti,</w:t>
      </w:r>
    </w:p>
    <w:p w14:paraId="12AA2BCC" w14:textId="55653838"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nastavení individuálního plánu měření pojištěnce RBP pro jednotlivá měřící zařízení s možností opakování denně/týdně/měsíčně, nebo v určité dny v týdnu dle požadavku lékaře</w:t>
      </w:r>
      <w:r w:rsidR="00B911D3">
        <w:rPr>
          <w:rFonts w:asciiTheme="majorHAnsi" w:hAnsiTheme="majorHAnsi" w:cstheme="majorHAnsi"/>
          <w:sz w:val="22"/>
          <w:szCs w:val="22"/>
        </w:rPr>
        <w:t>,</w:t>
      </w:r>
    </w:p>
    <w:p w14:paraId="255EF1A0" w14:textId="272A95A9"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kontrola dodržování tohoto plánu měření s odbornou asistencí</w:t>
      </w:r>
      <w:r w:rsidR="00B911D3">
        <w:rPr>
          <w:rFonts w:asciiTheme="majorHAnsi" w:hAnsiTheme="majorHAnsi" w:cstheme="majorHAnsi"/>
          <w:sz w:val="22"/>
          <w:szCs w:val="22"/>
        </w:rPr>
        <w:t>,</w:t>
      </w:r>
    </w:p>
    <w:p w14:paraId="466849A9" w14:textId="27BC3BA7"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lastRenderedPageBreak/>
        <w:t>zajištění komunikace mezi lékařem, pojištěncem RBP a technickou podporou</w:t>
      </w:r>
      <w:r w:rsidR="00B911D3">
        <w:rPr>
          <w:rFonts w:asciiTheme="majorHAnsi" w:hAnsiTheme="majorHAnsi" w:cstheme="majorHAnsi"/>
          <w:sz w:val="22"/>
          <w:szCs w:val="22"/>
        </w:rPr>
        <w:t>,</w:t>
      </w:r>
    </w:p>
    <w:p w14:paraId="29DEBDA0" w14:textId="7B49458A"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zápis dekurzu lékařem, který takto může pružně reagovat na stav pacienta např. úpravou medikace, změnou parametrů, změnou četnosti měření apod.</w:t>
      </w:r>
      <w:r w:rsidR="00B911D3">
        <w:rPr>
          <w:rFonts w:asciiTheme="majorHAnsi" w:hAnsiTheme="majorHAnsi" w:cstheme="majorHAnsi"/>
          <w:sz w:val="22"/>
          <w:szCs w:val="22"/>
        </w:rPr>
        <w:t>,</w:t>
      </w:r>
    </w:p>
    <w:p w14:paraId="611D65CF" w14:textId="44FDB119"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možnost zobrazení diagnózy pojištěnce RBP včetně užívané medikace</w:t>
      </w:r>
      <w:r w:rsidR="00B911D3">
        <w:rPr>
          <w:rFonts w:asciiTheme="majorHAnsi" w:hAnsiTheme="majorHAnsi" w:cstheme="majorHAnsi"/>
          <w:sz w:val="22"/>
          <w:szCs w:val="22"/>
        </w:rPr>
        <w:t>,</w:t>
      </w:r>
    </w:p>
    <w:p w14:paraId="3FD7A95D" w14:textId="537FF08F"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zasílání pravidelných reportů lékařů, případně monitorovanému pojištěnci RBP a RBP</w:t>
      </w:r>
      <w:r w:rsidR="00B911D3">
        <w:rPr>
          <w:rFonts w:asciiTheme="majorHAnsi" w:hAnsiTheme="majorHAnsi" w:cstheme="majorHAnsi"/>
          <w:sz w:val="22"/>
          <w:szCs w:val="22"/>
        </w:rPr>
        <w:t>.</w:t>
      </w:r>
    </w:p>
    <w:p w14:paraId="012BE8D5" w14:textId="77777777" w:rsidR="00BB37C0" w:rsidRDefault="00BB37C0" w:rsidP="00BB37C0">
      <w:pPr>
        <w:pStyle w:val="Nadpis1"/>
        <w:numPr>
          <w:ilvl w:val="0"/>
          <w:numId w:val="0"/>
        </w:numPr>
        <w:rPr>
          <w:rFonts w:asciiTheme="majorHAnsi" w:hAnsiTheme="majorHAnsi" w:cstheme="majorHAnsi"/>
          <w:sz w:val="36"/>
          <w:szCs w:val="36"/>
        </w:rPr>
      </w:pPr>
    </w:p>
    <w:tbl>
      <w:tblPr>
        <w:tblpPr w:leftFromText="141" w:rightFromText="141" w:vertAnchor="text" w:horzAnchor="margin" w:tblpXSpec="center" w:tblpY="1433"/>
        <w:tblW w:w="9890" w:type="dxa"/>
        <w:tblCellMar>
          <w:left w:w="70" w:type="dxa"/>
          <w:right w:w="70" w:type="dxa"/>
        </w:tblCellMar>
        <w:tblLook w:val="04A0" w:firstRow="1" w:lastRow="0" w:firstColumn="1" w:lastColumn="0" w:noHBand="0" w:noVBand="1"/>
      </w:tblPr>
      <w:tblGrid>
        <w:gridCol w:w="971"/>
        <w:gridCol w:w="656"/>
        <w:gridCol w:w="657"/>
        <w:gridCol w:w="657"/>
        <w:gridCol w:w="657"/>
        <w:gridCol w:w="657"/>
        <w:gridCol w:w="657"/>
        <w:gridCol w:w="657"/>
        <w:gridCol w:w="657"/>
        <w:gridCol w:w="657"/>
        <w:gridCol w:w="657"/>
        <w:gridCol w:w="657"/>
        <w:gridCol w:w="657"/>
        <w:gridCol w:w="1036"/>
      </w:tblGrid>
      <w:tr w:rsidR="00DE4C7B" w:rsidRPr="00BB37C0" w14:paraId="3CAE945F" w14:textId="77777777" w:rsidTr="00DE4C7B">
        <w:trPr>
          <w:trHeight w:val="286"/>
        </w:trPr>
        <w:tc>
          <w:tcPr>
            <w:tcW w:w="971"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3F4B625C"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měsíc</w:t>
            </w:r>
          </w:p>
        </w:tc>
        <w:tc>
          <w:tcPr>
            <w:tcW w:w="656" w:type="dxa"/>
            <w:tcBorders>
              <w:top w:val="single" w:sz="8" w:space="0" w:color="auto"/>
              <w:left w:val="nil"/>
              <w:bottom w:val="single" w:sz="4" w:space="0" w:color="auto"/>
              <w:right w:val="single" w:sz="4" w:space="0" w:color="auto"/>
            </w:tcBorders>
            <w:shd w:val="clear" w:color="000000" w:fill="D9D9D9"/>
            <w:noWrap/>
            <w:vAlign w:val="center"/>
            <w:hideMark/>
          </w:tcPr>
          <w:p w14:paraId="4A093F5C"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1</w:t>
            </w:r>
          </w:p>
        </w:tc>
        <w:tc>
          <w:tcPr>
            <w:tcW w:w="657" w:type="dxa"/>
            <w:tcBorders>
              <w:top w:val="single" w:sz="8" w:space="0" w:color="auto"/>
              <w:left w:val="nil"/>
              <w:bottom w:val="single" w:sz="4" w:space="0" w:color="auto"/>
              <w:right w:val="single" w:sz="4" w:space="0" w:color="auto"/>
            </w:tcBorders>
            <w:shd w:val="clear" w:color="000000" w:fill="D9D9D9"/>
            <w:noWrap/>
            <w:vAlign w:val="center"/>
            <w:hideMark/>
          </w:tcPr>
          <w:p w14:paraId="5FD08164"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2</w:t>
            </w:r>
          </w:p>
        </w:tc>
        <w:tc>
          <w:tcPr>
            <w:tcW w:w="657" w:type="dxa"/>
            <w:tcBorders>
              <w:top w:val="single" w:sz="8" w:space="0" w:color="auto"/>
              <w:left w:val="nil"/>
              <w:bottom w:val="single" w:sz="4" w:space="0" w:color="auto"/>
              <w:right w:val="single" w:sz="4" w:space="0" w:color="auto"/>
            </w:tcBorders>
            <w:shd w:val="clear" w:color="000000" w:fill="D9D9D9"/>
            <w:noWrap/>
            <w:vAlign w:val="center"/>
            <w:hideMark/>
          </w:tcPr>
          <w:p w14:paraId="5D00B26B"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3</w:t>
            </w:r>
          </w:p>
        </w:tc>
        <w:tc>
          <w:tcPr>
            <w:tcW w:w="657" w:type="dxa"/>
            <w:tcBorders>
              <w:top w:val="single" w:sz="8" w:space="0" w:color="auto"/>
              <w:left w:val="nil"/>
              <w:bottom w:val="single" w:sz="4" w:space="0" w:color="auto"/>
              <w:right w:val="single" w:sz="4" w:space="0" w:color="auto"/>
            </w:tcBorders>
            <w:shd w:val="clear" w:color="000000" w:fill="D9D9D9"/>
            <w:noWrap/>
            <w:vAlign w:val="center"/>
            <w:hideMark/>
          </w:tcPr>
          <w:p w14:paraId="7EC98B95"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4</w:t>
            </w:r>
          </w:p>
        </w:tc>
        <w:tc>
          <w:tcPr>
            <w:tcW w:w="657" w:type="dxa"/>
            <w:tcBorders>
              <w:top w:val="single" w:sz="8" w:space="0" w:color="auto"/>
              <w:left w:val="nil"/>
              <w:bottom w:val="single" w:sz="4" w:space="0" w:color="auto"/>
              <w:right w:val="single" w:sz="4" w:space="0" w:color="auto"/>
            </w:tcBorders>
            <w:shd w:val="clear" w:color="000000" w:fill="D9D9D9"/>
            <w:noWrap/>
            <w:vAlign w:val="center"/>
            <w:hideMark/>
          </w:tcPr>
          <w:p w14:paraId="14FCD5BB"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5</w:t>
            </w:r>
          </w:p>
        </w:tc>
        <w:tc>
          <w:tcPr>
            <w:tcW w:w="657" w:type="dxa"/>
            <w:tcBorders>
              <w:top w:val="single" w:sz="8" w:space="0" w:color="auto"/>
              <w:left w:val="nil"/>
              <w:bottom w:val="single" w:sz="4" w:space="0" w:color="auto"/>
              <w:right w:val="single" w:sz="4" w:space="0" w:color="auto"/>
            </w:tcBorders>
            <w:shd w:val="clear" w:color="000000" w:fill="D9D9D9"/>
            <w:noWrap/>
            <w:vAlign w:val="center"/>
            <w:hideMark/>
          </w:tcPr>
          <w:p w14:paraId="42A0317D"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6</w:t>
            </w:r>
          </w:p>
        </w:tc>
        <w:tc>
          <w:tcPr>
            <w:tcW w:w="657" w:type="dxa"/>
            <w:tcBorders>
              <w:top w:val="single" w:sz="8" w:space="0" w:color="auto"/>
              <w:left w:val="nil"/>
              <w:bottom w:val="single" w:sz="4" w:space="0" w:color="auto"/>
              <w:right w:val="single" w:sz="4" w:space="0" w:color="auto"/>
            </w:tcBorders>
            <w:shd w:val="clear" w:color="000000" w:fill="D9D9D9"/>
            <w:noWrap/>
            <w:vAlign w:val="center"/>
            <w:hideMark/>
          </w:tcPr>
          <w:p w14:paraId="169757FD"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7</w:t>
            </w:r>
          </w:p>
        </w:tc>
        <w:tc>
          <w:tcPr>
            <w:tcW w:w="657" w:type="dxa"/>
            <w:tcBorders>
              <w:top w:val="single" w:sz="8" w:space="0" w:color="auto"/>
              <w:left w:val="nil"/>
              <w:bottom w:val="single" w:sz="4" w:space="0" w:color="auto"/>
              <w:right w:val="single" w:sz="4" w:space="0" w:color="auto"/>
            </w:tcBorders>
            <w:shd w:val="clear" w:color="000000" w:fill="D9D9D9"/>
            <w:noWrap/>
            <w:vAlign w:val="center"/>
            <w:hideMark/>
          </w:tcPr>
          <w:p w14:paraId="471734A4"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8</w:t>
            </w:r>
          </w:p>
        </w:tc>
        <w:tc>
          <w:tcPr>
            <w:tcW w:w="657" w:type="dxa"/>
            <w:tcBorders>
              <w:top w:val="single" w:sz="8" w:space="0" w:color="auto"/>
              <w:left w:val="nil"/>
              <w:bottom w:val="single" w:sz="4" w:space="0" w:color="auto"/>
              <w:right w:val="single" w:sz="4" w:space="0" w:color="auto"/>
            </w:tcBorders>
            <w:shd w:val="clear" w:color="000000" w:fill="D9D9D9"/>
            <w:noWrap/>
            <w:vAlign w:val="center"/>
            <w:hideMark/>
          </w:tcPr>
          <w:p w14:paraId="604B461A"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9</w:t>
            </w:r>
          </w:p>
        </w:tc>
        <w:tc>
          <w:tcPr>
            <w:tcW w:w="657" w:type="dxa"/>
            <w:tcBorders>
              <w:top w:val="single" w:sz="8" w:space="0" w:color="auto"/>
              <w:left w:val="nil"/>
              <w:bottom w:val="single" w:sz="4" w:space="0" w:color="auto"/>
              <w:right w:val="single" w:sz="4" w:space="0" w:color="auto"/>
            </w:tcBorders>
            <w:shd w:val="clear" w:color="000000" w:fill="D9D9D9"/>
            <w:noWrap/>
            <w:vAlign w:val="center"/>
            <w:hideMark/>
          </w:tcPr>
          <w:p w14:paraId="42CD3B12"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10</w:t>
            </w:r>
          </w:p>
        </w:tc>
        <w:tc>
          <w:tcPr>
            <w:tcW w:w="657" w:type="dxa"/>
            <w:tcBorders>
              <w:top w:val="single" w:sz="8" w:space="0" w:color="auto"/>
              <w:left w:val="nil"/>
              <w:bottom w:val="single" w:sz="4" w:space="0" w:color="auto"/>
              <w:right w:val="single" w:sz="4" w:space="0" w:color="auto"/>
            </w:tcBorders>
            <w:shd w:val="clear" w:color="000000" w:fill="D9D9D9"/>
            <w:noWrap/>
            <w:vAlign w:val="center"/>
            <w:hideMark/>
          </w:tcPr>
          <w:p w14:paraId="56600365"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11</w:t>
            </w:r>
          </w:p>
        </w:tc>
        <w:tc>
          <w:tcPr>
            <w:tcW w:w="657" w:type="dxa"/>
            <w:tcBorders>
              <w:top w:val="single" w:sz="8" w:space="0" w:color="auto"/>
              <w:left w:val="nil"/>
              <w:bottom w:val="single" w:sz="4" w:space="0" w:color="auto"/>
              <w:right w:val="single" w:sz="4" w:space="0" w:color="auto"/>
            </w:tcBorders>
            <w:shd w:val="clear" w:color="000000" w:fill="D9D9D9"/>
            <w:noWrap/>
            <w:vAlign w:val="center"/>
            <w:hideMark/>
          </w:tcPr>
          <w:p w14:paraId="3C6F1C13"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12</w:t>
            </w:r>
          </w:p>
        </w:tc>
        <w:tc>
          <w:tcPr>
            <w:tcW w:w="1036" w:type="dxa"/>
            <w:vMerge w:val="restart"/>
            <w:tcBorders>
              <w:top w:val="single" w:sz="8" w:space="0" w:color="auto"/>
              <w:left w:val="nil"/>
              <w:right w:val="single" w:sz="4" w:space="0" w:color="auto"/>
            </w:tcBorders>
            <w:shd w:val="clear" w:color="000000" w:fill="D9D9D9"/>
          </w:tcPr>
          <w:p w14:paraId="0D94CB57" w14:textId="77777777" w:rsidR="00DE4C7B" w:rsidRPr="00BB37C0" w:rsidRDefault="00DE4C7B" w:rsidP="00DE4C7B">
            <w:pPr>
              <w:rPr>
                <w:rFonts w:asciiTheme="majorHAnsi" w:hAnsiTheme="majorHAnsi" w:cstheme="majorHAnsi"/>
                <w:b/>
                <w:bCs/>
                <w:lang w:val="cs-CZ"/>
              </w:rPr>
            </w:pPr>
            <w:r>
              <w:rPr>
                <w:rFonts w:asciiTheme="majorHAnsi" w:hAnsiTheme="majorHAnsi" w:cstheme="majorHAnsi"/>
                <w:b/>
                <w:bCs/>
                <w:lang w:val="cs-CZ"/>
              </w:rPr>
              <w:t xml:space="preserve">Pauzy  </w:t>
            </w:r>
          </w:p>
          <w:p w14:paraId="20497231" w14:textId="77777777" w:rsidR="00DE4C7B" w:rsidRPr="00BB37C0" w:rsidRDefault="00DE4C7B" w:rsidP="00DE4C7B">
            <w:pPr>
              <w:rPr>
                <w:rFonts w:asciiTheme="majorHAnsi" w:hAnsiTheme="majorHAnsi" w:cstheme="majorHAnsi"/>
                <w:b/>
                <w:bCs/>
                <w:lang w:val="cs-CZ"/>
              </w:rPr>
            </w:pPr>
            <w:r>
              <w:rPr>
                <w:rFonts w:asciiTheme="majorHAnsi" w:hAnsiTheme="majorHAnsi" w:cstheme="majorHAnsi"/>
                <w:b/>
                <w:bCs/>
                <w:lang w:val="cs-CZ"/>
              </w:rPr>
              <w:t>v měsících</w:t>
            </w:r>
          </w:p>
        </w:tc>
      </w:tr>
      <w:tr w:rsidR="00DE4C7B" w:rsidRPr="00BB37C0" w14:paraId="25D75EE4" w14:textId="77777777" w:rsidTr="00DE4C7B">
        <w:trPr>
          <w:trHeight w:val="286"/>
        </w:trPr>
        <w:tc>
          <w:tcPr>
            <w:tcW w:w="971" w:type="dxa"/>
            <w:tcBorders>
              <w:top w:val="nil"/>
              <w:left w:val="single" w:sz="8" w:space="0" w:color="auto"/>
              <w:bottom w:val="single" w:sz="8" w:space="0" w:color="auto"/>
              <w:right w:val="single" w:sz="4" w:space="0" w:color="auto"/>
            </w:tcBorders>
            <w:shd w:val="clear" w:color="000000" w:fill="D9D9D9"/>
            <w:noWrap/>
            <w:vAlign w:val="center"/>
            <w:hideMark/>
          </w:tcPr>
          <w:p w14:paraId="107EE0CC"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rok</w:t>
            </w:r>
          </w:p>
        </w:tc>
        <w:tc>
          <w:tcPr>
            <w:tcW w:w="656" w:type="dxa"/>
            <w:tcBorders>
              <w:top w:val="nil"/>
              <w:left w:val="nil"/>
              <w:bottom w:val="single" w:sz="8" w:space="0" w:color="auto"/>
              <w:right w:val="single" w:sz="4" w:space="0" w:color="auto"/>
            </w:tcBorders>
            <w:shd w:val="clear" w:color="000000" w:fill="D9D9D9"/>
            <w:noWrap/>
            <w:vAlign w:val="center"/>
            <w:hideMark/>
          </w:tcPr>
          <w:p w14:paraId="6E82B53E"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202</w:t>
            </w:r>
            <w:r>
              <w:rPr>
                <w:rFonts w:asciiTheme="majorHAnsi" w:hAnsiTheme="majorHAnsi" w:cstheme="majorHAnsi"/>
                <w:b/>
                <w:bCs/>
                <w:lang w:val="cs-CZ"/>
              </w:rPr>
              <w:t>1</w:t>
            </w:r>
          </w:p>
        </w:tc>
        <w:tc>
          <w:tcPr>
            <w:tcW w:w="657" w:type="dxa"/>
            <w:tcBorders>
              <w:top w:val="nil"/>
              <w:left w:val="nil"/>
              <w:bottom w:val="single" w:sz="8" w:space="0" w:color="auto"/>
              <w:right w:val="single" w:sz="4" w:space="0" w:color="auto"/>
            </w:tcBorders>
            <w:shd w:val="clear" w:color="000000" w:fill="D9D9D9"/>
            <w:noWrap/>
            <w:vAlign w:val="center"/>
            <w:hideMark/>
          </w:tcPr>
          <w:p w14:paraId="27700223"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202</w:t>
            </w:r>
            <w:r>
              <w:rPr>
                <w:rFonts w:asciiTheme="majorHAnsi" w:hAnsiTheme="majorHAnsi" w:cstheme="majorHAnsi"/>
                <w:b/>
                <w:bCs/>
                <w:lang w:val="cs-CZ"/>
              </w:rPr>
              <w:t>1</w:t>
            </w:r>
          </w:p>
        </w:tc>
        <w:tc>
          <w:tcPr>
            <w:tcW w:w="657" w:type="dxa"/>
            <w:tcBorders>
              <w:top w:val="nil"/>
              <w:left w:val="nil"/>
              <w:bottom w:val="single" w:sz="8" w:space="0" w:color="auto"/>
              <w:right w:val="single" w:sz="4" w:space="0" w:color="auto"/>
            </w:tcBorders>
            <w:shd w:val="clear" w:color="000000" w:fill="D9D9D9"/>
            <w:noWrap/>
            <w:vAlign w:val="center"/>
            <w:hideMark/>
          </w:tcPr>
          <w:p w14:paraId="0F0EC0E0"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202</w:t>
            </w:r>
            <w:r>
              <w:rPr>
                <w:rFonts w:asciiTheme="majorHAnsi" w:hAnsiTheme="majorHAnsi" w:cstheme="majorHAnsi"/>
                <w:b/>
                <w:bCs/>
                <w:lang w:val="cs-CZ"/>
              </w:rPr>
              <w:t>1</w:t>
            </w:r>
          </w:p>
        </w:tc>
        <w:tc>
          <w:tcPr>
            <w:tcW w:w="657" w:type="dxa"/>
            <w:tcBorders>
              <w:top w:val="nil"/>
              <w:left w:val="nil"/>
              <w:bottom w:val="single" w:sz="8" w:space="0" w:color="auto"/>
              <w:right w:val="single" w:sz="4" w:space="0" w:color="auto"/>
            </w:tcBorders>
            <w:shd w:val="clear" w:color="000000" w:fill="D9D9D9"/>
            <w:noWrap/>
            <w:vAlign w:val="center"/>
            <w:hideMark/>
          </w:tcPr>
          <w:p w14:paraId="440A01C7"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202</w:t>
            </w:r>
            <w:r>
              <w:rPr>
                <w:rFonts w:asciiTheme="majorHAnsi" w:hAnsiTheme="majorHAnsi" w:cstheme="majorHAnsi"/>
                <w:b/>
                <w:bCs/>
                <w:lang w:val="cs-CZ"/>
              </w:rPr>
              <w:t>1</w:t>
            </w:r>
          </w:p>
        </w:tc>
        <w:tc>
          <w:tcPr>
            <w:tcW w:w="657" w:type="dxa"/>
            <w:tcBorders>
              <w:top w:val="nil"/>
              <w:left w:val="nil"/>
              <w:bottom w:val="single" w:sz="8" w:space="0" w:color="auto"/>
              <w:right w:val="single" w:sz="4" w:space="0" w:color="auto"/>
            </w:tcBorders>
            <w:shd w:val="clear" w:color="000000" w:fill="D9D9D9"/>
            <w:noWrap/>
            <w:vAlign w:val="center"/>
            <w:hideMark/>
          </w:tcPr>
          <w:p w14:paraId="4EF3162B"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202</w:t>
            </w:r>
            <w:r>
              <w:rPr>
                <w:rFonts w:asciiTheme="majorHAnsi" w:hAnsiTheme="majorHAnsi" w:cstheme="majorHAnsi"/>
                <w:b/>
                <w:bCs/>
                <w:lang w:val="cs-CZ"/>
              </w:rPr>
              <w:t>1</w:t>
            </w:r>
          </w:p>
        </w:tc>
        <w:tc>
          <w:tcPr>
            <w:tcW w:w="657" w:type="dxa"/>
            <w:tcBorders>
              <w:top w:val="nil"/>
              <w:left w:val="nil"/>
              <w:bottom w:val="single" w:sz="8" w:space="0" w:color="auto"/>
              <w:right w:val="single" w:sz="4" w:space="0" w:color="auto"/>
            </w:tcBorders>
            <w:shd w:val="clear" w:color="000000" w:fill="D9D9D9"/>
            <w:noWrap/>
            <w:vAlign w:val="center"/>
            <w:hideMark/>
          </w:tcPr>
          <w:p w14:paraId="5EA65885"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202</w:t>
            </w:r>
            <w:r>
              <w:rPr>
                <w:rFonts w:asciiTheme="majorHAnsi" w:hAnsiTheme="majorHAnsi" w:cstheme="majorHAnsi"/>
                <w:b/>
                <w:bCs/>
                <w:lang w:val="cs-CZ"/>
              </w:rPr>
              <w:t>1</w:t>
            </w:r>
          </w:p>
        </w:tc>
        <w:tc>
          <w:tcPr>
            <w:tcW w:w="657" w:type="dxa"/>
            <w:tcBorders>
              <w:top w:val="nil"/>
              <w:left w:val="nil"/>
              <w:bottom w:val="single" w:sz="8" w:space="0" w:color="auto"/>
              <w:right w:val="single" w:sz="4" w:space="0" w:color="auto"/>
            </w:tcBorders>
            <w:shd w:val="clear" w:color="000000" w:fill="D9D9D9"/>
            <w:noWrap/>
            <w:vAlign w:val="center"/>
            <w:hideMark/>
          </w:tcPr>
          <w:p w14:paraId="2E9ECB8C"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202</w:t>
            </w:r>
            <w:r>
              <w:rPr>
                <w:rFonts w:asciiTheme="majorHAnsi" w:hAnsiTheme="majorHAnsi" w:cstheme="majorHAnsi"/>
                <w:b/>
                <w:bCs/>
                <w:lang w:val="cs-CZ"/>
              </w:rPr>
              <w:t>1</w:t>
            </w:r>
          </w:p>
        </w:tc>
        <w:tc>
          <w:tcPr>
            <w:tcW w:w="657" w:type="dxa"/>
            <w:tcBorders>
              <w:top w:val="nil"/>
              <w:left w:val="nil"/>
              <w:bottom w:val="single" w:sz="8" w:space="0" w:color="auto"/>
              <w:right w:val="single" w:sz="4" w:space="0" w:color="auto"/>
            </w:tcBorders>
            <w:shd w:val="clear" w:color="000000" w:fill="D9D9D9"/>
            <w:noWrap/>
            <w:vAlign w:val="center"/>
            <w:hideMark/>
          </w:tcPr>
          <w:p w14:paraId="1CF37C8C"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202</w:t>
            </w:r>
            <w:r>
              <w:rPr>
                <w:rFonts w:asciiTheme="majorHAnsi" w:hAnsiTheme="majorHAnsi" w:cstheme="majorHAnsi"/>
                <w:b/>
                <w:bCs/>
                <w:lang w:val="cs-CZ"/>
              </w:rPr>
              <w:t>1</w:t>
            </w:r>
          </w:p>
        </w:tc>
        <w:tc>
          <w:tcPr>
            <w:tcW w:w="657" w:type="dxa"/>
            <w:tcBorders>
              <w:top w:val="nil"/>
              <w:left w:val="nil"/>
              <w:bottom w:val="single" w:sz="8" w:space="0" w:color="auto"/>
              <w:right w:val="single" w:sz="4" w:space="0" w:color="auto"/>
            </w:tcBorders>
            <w:shd w:val="clear" w:color="000000" w:fill="D9D9D9"/>
            <w:noWrap/>
            <w:vAlign w:val="center"/>
            <w:hideMark/>
          </w:tcPr>
          <w:p w14:paraId="43FDD3A9"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202</w:t>
            </w:r>
            <w:r>
              <w:rPr>
                <w:rFonts w:asciiTheme="majorHAnsi" w:hAnsiTheme="majorHAnsi" w:cstheme="majorHAnsi"/>
                <w:b/>
                <w:bCs/>
                <w:lang w:val="cs-CZ"/>
              </w:rPr>
              <w:t>1</w:t>
            </w:r>
          </w:p>
        </w:tc>
        <w:tc>
          <w:tcPr>
            <w:tcW w:w="657" w:type="dxa"/>
            <w:tcBorders>
              <w:top w:val="nil"/>
              <w:left w:val="nil"/>
              <w:bottom w:val="single" w:sz="8" w:space="0" w:color="auto"/>
              <w:right w:val="single" w:sz="4" w:space="0" w:color="auto"/>
            </w:tcBorders>
            <w:shd w:val="clear" w:color="000000" w:fill="D9D9D9"/>
            <w:noWrap/>
            <w:vAlign w:val="center"/>
            <w:hideMark/>
          </w:tcPr>
          <w:p w14:paraId="7BADDB33"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202</w:t>
            </w:r>
            <w:r>
              <w:rPr>
                <w:rFonts w:asciiTheme="majorHAnsi" w:hAnsiTheme="majorHAnsi" w:cstheme="majorHAnsi"/>
                <w:b/>
                <w:bCs/>
                <w:lang w:val="cs-CZ"/>
              </w:rPr>
              <w:t>1</w:t>
            </w:r>
          </w:p>
        </w:tc>
        <w:tc>
          <w:tcPr>
            <w:tcW w:w="657" w:type="dxa"/>
            <w:tcBorders>
              <w:top w:val="nil"/>
              <w:left w:val="nil"/>
              <w:bottom w:val="single" w:sz="8" w:space="0" w:color="auto"/>
              <w:right w:val="single" w:sz="4" w:space="0" w:color="auto"/>
            </w:tcBorders>
            <w:shd w:val="clear" w:color="000000" w:fill="D9D9D9"/>
            <w:noWrap/>
            <w:vAlign w:val="center"/>
            <w:hideMark/>
          </w:tcPr>
          <w:p w14:paraId="57BF2771"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202</w:t>
            </w:r>
            <w:r>
              <w:rPr>
                <w:rFonts w:asciiTheme="majorHAnsi" w:hAnsiTheme="majorHAnsi" w:cstheme="majorHAnsi"/>
                <w:b/>
                <w:bCs/>
                <w:lang w:val="cs-CZ"/>
              </w:rPr>
              <w:t>1</w:t>
            </w:r>
          </w:p>
        </w:tc>
        <w:tc>
          <w:tcPr>
            <w:tcW w:w="657" w:type="dxa"/>
            <w:tcBorders>
              <w:top w:val="nil"/>
              <w:left w:val="nil"/>
              <w:bottom w:val="single" w:sz="8" w:space="0" w:color="auto"/>
              <w:right w:val="single" w:sz="4" w:space="0" w:color="auto"/>
            </w:tcBorders>
            <w:shd w:val="clear" w:color="000000" w:fill="D9D9D9"/>
            <w:noWrap/>
            <w:vAlign w:val="center"/>
            <w:hideMark/>
          </w:tcPr>
          <w:p w14:paraId="5B58F3E3"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202</w:t>
            </w:r>
            <w:r>
              <w:rPr>
                <w:rFonts w:asciiTheme="majorHAnsi" w:hAnsiTheme="majorHAnsi" w:cstheme="majorHAnsi"/>
                <w:b/>
                <w:bCs/>
                <w:lang w:val="cs-CZ"/>
              </w:rPr>
              <w:t>1</w:t>
            </w:r>
          </w:p>
        </w:tc>
        <w:tc>
          <w:tcPr>
            <w:tcW w:w="1036" w:type="dxa"/>
            <w:vMerge/>
            <w:tcBorders>
              <w:left w:val="nil"/>
              <w:bottom w:val="single" w:sz="8" w:space="0" w:color="auto"/>
              <w:right w:val="single" w:sz="4" w:space="0" w:color="auto"/>
            </w:tcBorders>
            <w:shd w:val="clear" w:color="000000" w:fill="D9D9D9"/>
          </w:tcPr>
          <w:p w14:paraId="7E91437F" w14:textId="77777777" w:rsidR="00DE4C7B" w:rsidRPr="00BB37C0" w:rsidRDefault="00DE4C7B" w:rsidP="00DE4C7B">
            <w:pPr>
              <w:rPr>
                <w:rFonts w:asciiTheme="majorHAnsi" w:hAnsiTheme="majorHAnsi" w:cstheme="majorHAnsi"/>
                <w:b/>
                <w:bCs/>
                <w:lang w:val="cs-CZ"/>
              </w:rPr>
            </w:pPr>
          </w:p>
        </w:tc>
      </w:tr>
      <w:tr w:rsidR="00DE4C7B" w:rsidRPr="00BB37C0" w14:paraId="5962D265" w14:textId="77777777" w:rsidTr="00DE4C7B">
        <w:trPr>
          <w:trHeight w:val="286"/>
        </w:trPr>
        <w:tc>
          <w:tcPr>
            <w:tcW w:w="971" w:type="dxa"/>
            <w:tcBorders>
              <w:top w:val="nil"/>
              <w:left w:val="single" w:sz="8" w:space="0" w:color="auto"/>
              <w:bottom w:val="single" w:sz="4" w:space="0" w:color="auto"/>
              <w:right w:val="single" w:sz="4" w:space="0" w:color="auto"/>
            </w:tcBorders>
            <w:shd w:val="clear" w:color="000000" w:fill="D9D9D9"/>
            <w:noWrap/>
            <w:vAlign w:val="center"/>
            <w:hideMark/>
          </w:tcPr>
          <w:p w14:paraId="52601F21"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ES1</w:t>
            </w:r>
          </w:p>
        </w:tc>
        <w:tc>
          <w:tcPr>
            <w:tcW w:w="656" w:type="dxa"/>
            <w:tcBorders>
              <w:top w:val="single" w:sz="4" w:space="0" w:color="auto"/>
              <w:left w:val="nil"/>
              <w:bottom w:val="single" w:sz="4" w:space="0" w:color="auto"/>
              <w:right w:val="single" w:sz="4" w:space="0" w:color="auto"/>
            </w:tcBorders>
            <w:shd w:val="clear" w:color="000000" w:fill="FFFF00"/>
            <w:noWrap/>
            <w:vAlign w:val="center"/>
            <w:hideMark/>
          </w:tcPr>
          <w:p w14:paraId="4C9707B5" w14:textId="3CBC0E32"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20</w:t>
            </w:r>
          </w:p>
        </w:tc>
        <w:tc>
          <w:tcPr>
            <w:tcW w:w="657" w:type="dxa"/>
            <w:tcBorders>
              <w:top w:val="single" w:sz="4" w:space="0" w:color="auto"/>
              <w:left w:val="nil"/>
              <w:bottom w:val="single" w:sz="4" w:space="0" w:color="auto"/>
              <w:right w:val="single" w:sz="4" w:space="0" w:color="auto"/>
            </w:tcBorders>
            <w:shd w:val="clear" w:color="000000" w:fill="FFFF00"/>
            <w:noWrap/>
            <w:vAlign w:val="center"/>
            <w:hideMark/>
          </w:tcPr>
          <w:p w14:paraId="590F98F9" w14:textId="15797A98"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20</w:t>
            </w:r>
          </w:p>
        </w:tc>
        <w:tc>
          <w:tcPr>
            <w:tcW w:w="657" w:type="dxa"/>
            <w:tcBorders>
              <w:top w:val="single" w:sz="4" w:space="0" w:color="auto"/>
              <w:left w:val="nil"/>
              <w:bottom w:val="single" w:sz="4" w:space="0" w:color="auto"/>
              <w:right w:val="single" w:sz="4" w:space="0" w:color="auto"/>
            </w:tcBorders>
            <w:shd w:val="clear" w:color="auto" w:fill="FFFF00"/>
            <w:noWrap/>
            <w:vAlign w:val="center"/>
            <w:hideMark/>
          </w:tcPr>
          <w:p w14:paraId="466C69B7" w14:textId="7060D84E" w:rsidR="00DE4C7B" w:rsidRPr="00BB37C0" w:rsidRDefault="00DE4C7B" w:rsidP="00DE4C7B">
            <w:pPr>
              <w:jc w:val="center"/>
              <w:rPr>
                <w:rFonts w:asciiTheme="majorHAnsi" w:hAnsiTheme="majorHAnsi" w:cstheme="majorHAnsi"/>
                <w:lang w:val="cs-CZ"/>
              </w:rPr>
            </w:pPr>
          </w:p>
        </w:tc>
        <w:tc>
          <w:tcPr>
            <w:tcW w:w="657" w:type="dxa"/>
            <w:tcBorders>
              <w:top w:val="single" w:sz="4" w:space="0" w:color="auto"/>
              <w:left w:val="nil"/>
              <w:bottom w:val="single" w:sz="4" w:space="0" w:color="auto"/>
              <w:right w:val="single" w:sz="4" w:space="0" w:color="auto"/>
            </w:tcBorders>
            <w:shd w:val="clear" w:color="auto" w:fill="FFFF00"/>
            <w:noWrap/>
            <w:vAlign w:val="center"/>
          </w:tcPr>
          <w:p w14:paraId="4820627A" w14:textId="77777777" w:rsidR="00DE4C7B" w:rsidRPr="00BB37C0" w:rsidRDefault="00DE4C7B" w:rsidP="00DE4C7B">
            <w:pPr>
              <w:jc w:val="center"/>
              <w:rPr>
                <w:rFonts w:asciiTheme="majorHAnsi" w:hAnsiTheme="majorHAnsi" w:cstheme="majorHAnsi"/>
                <w:lang w:val="cs-CZ"/>
              </w:rPr>
            </w:pPr>
          </w:p>
        </w:tc>
        <w:tc>
          <w:tcPr>
            <w:tcW w:w="657" w:type="dxa"/>
            <w:tcBorders>
              <w:top w:val="single" w:sz="4" w:space="0" w:color="auto"/>
              <w:left w:val="nil"/>
              <w:bottom w:val="single" w:sz="4" w:space="0" w:color="auto"/>
              <w:right w:val="single" w:sz="4" w:space="0" w:color="auto"/>
            </w:tcBorders>
            <w:shd w:val="clear" w:color="auto" w:fill="FFFF00"/>
            <w:noWrap/>
            <w:vAlign w:val="center"/>
          </w:tcPr>
          <w:p w14:paraId="1D6EC9B9" w14:textId="77777777" w:rsidR="00DE4C7B" w:rsidRPr="00BB37C0" w:rsidRDefault="00DE4C7B" w:rsidP="00DE4C7B">
            <w:pPr>
              <w:jc w:val="center"/>
              <w:rPr>
                <w:rFonts w:asciiTheme="majorHAnsi" w:hAnsiTheme="majorHAnsi" w:cstheme="majorHAnsi"/>
                <w:lang w:val="cs-CZ"/>
              </w:rPr>
            </w:pPr>
          </w:p>
        </w:tc>
        <w:tc>
          <w:tcPr>
            <w:tcW w:w="657" w:type="dxa"/>
            <w:tcBorders>
              <w:top w:val="single" w:sz="4" w:space="0" w:color="auto"/>
              <w:left w:val="nil"/>
              <w:bottom w:val="single" w:sz="4" w:space="0" w:color="auto"/>
              <w:right w:val="single" w:sz="4" w:space="0" w:color="auto"/>
            </w:tcBorders>
            <w:shd w:val="clear" w:color="auto" w:fill="FFFF00"/>
            <w:noWrap/>
            <w:vAlign w:val="center"/>
          </w:tcPr>
          <w:p w14:paraId="3E3D8B29" w14:textId="77777777" w:rsidR="00DE4C7B" w:rsidRPr="00BB37C0" w:rsidRDefault="00DE4C7B" w:rsidP="00DE4C7B">
            <w:pPr>
              <w:jc w:val="center"/>
              <w:rPr>
                <w:rFonts w:asciiTheme="majorHAnsi" w:hAnsiTheme="majorHAnsi" w:cstheme="majorHAnsi"/>
                <w:lang w:val="cs-CZ"/>
              </w:rPr>
            </w:pPr>
          </w:p>
        </w:tc>
        <w:tc>
          <w:tcPr>
            <w:tcW w:w="657" w:type="dxa"/>
            <w:tcBorders>
              <w:top w:val="single" w:sz="4" w:space="0" w:color="auto"/>
              <w:left w:val="nil"/>
              <w:bottom w:val="single" w:sz="4" w:space="0" w:color="auto"/>
              <w:right w:val="single" w:sz="4" w:space="0" w:color="auto"/>
            </w:tcBorders>
            <w:shd w:val="clear" w:color="auto" w:fill="FFFF00"/>
            <w:noWrap/>
            <w:vAlign w:val="center"/>
          </w:tcPr>
          <w:p w14:paraId="5A106C46" w14:textId="77777777" w:rsidR="00DE4C7B" w:rsidRPr="00BB37C0" w:rsidRDefault="00DE4C7B" w:rsidP="00DE4C7B">
            <w:pPr>
              <w:jc w:val="center"/>
              <w:rPr>
                <w:rFonts w:asciiTheme="majorHAnsi" w:hAnsiTheme="majorHAnsi" w:cstheme="majorHAnsi"/>
                <w:lang w:val="cs-CZ"/>
              </w:rPr>
            </w:pPr>
          </w:p>
        </w:tc>
        <w:tc>
          <w:tcPr>
            <w:tcW w:w="657" w:type="dxa"/>
            <w:tcBorders>
              <w:top w:val="single" w:sz="4" w:space="0" w:color="auto"/>
              <w:left w:val="nil"/>
              <w:bottom w:val="single" w:sz="4" w:space="0" w:color="auto"/>
              <w:right w:val="single" w:sz="4" w:space="0" w:color="auto"/>
            </w:tcBorders>
            <w:shd w:val="clear" w:color="auto" w:fill="FFC000"/>
            <w:noWrap/>
            <w:vAlign w:val="center"/>
          </w:tcPr>
          <w:p w14:paraId="4316A51A" w14:textId="65EEF2D2"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20</w:t>
            </w:r>
          </w:p>
        </w:tc>
        <w:tc>
          <w:tcPr>
            <w:tcW w:w="657" w:type="dxa"/>
            <w:tcBorders>
              <w:top w:val="single" w:sz="4" w:space="0" w:color="auto"/>
              <w:left w:val="nil"/>
              <w:bottom w:val="single" w:sz="4" w:space="0" w:color="auto"/>
              <w:right w:val="single" w:sz="4" w:space="0" w:color="auto"/>
            </w:tcBorders>
            <w:shd w:val="clear" w:color="000000" w:fill="FFFF00"/>
            <w:noWrap/>
            <w:vAlign w:val="center"/>
          </w:tcPr>
          <w:p w14:paraId="56C8B0F5" w14:textId="77777777" w:rsidR="00DE4C7B" w:rsidRPr="00BB37C0" w:rsidRDefault="00DE4C7B" w:rsidP="00DE4C7B">
            <w:pPr>
              <w:jc w:val="center"/>
              <w:rPr>
                <w:rFonts w:asciiTheme="majorHAnsi" w:hAnsiTheme="majorHAnsi" w:cstheme="majorHAnsi"/>
                <w:lang w:val="cs-CZ"/>
              </w:rPr>
            </w:pPr>
          </w:p>
        </w:tc>
        <w:tc>
          <w:tcPr>
            <w:tcW w:w="657" w:type="dxa"/>
            <w:tcBorders>
              <w:top w:val="single" w:sz="4" w:space="0" w:color="auto"/>
              <w:left w:val="nil"/>
              <w:bottom w:val="single" w:sz="4" w:space="0" w:color="auto"/>
              <w:right w:val="single" w:sz="4" w:space="0" w:color="auto"/>
            </w:tcBorders>
            <w:shd w:val="clear" w:color="000000" w:fill="FFFF00"/>
            <w:noWrap/>
            <w:vAlign w:val="center"/>
          </w:tcPr>
          <w:p w14:paraId="6C399106" w14:textId="77777777" w:rsidR="00DE4C7B" w:rsidRPr="00BB37C0" w:rsidRDefault="00DE4C7B" w:rsidP="00DE4C7B">
            <w:pPr>
              <w:jc w:val="center"/>
              <w:rPr>
                <w:rFonts w:asciiTheme="majorHAnsi" w:hAnsiTheme="majorHAnsi" w:cstheme="majorHAnsi"/>
                <w:lang w:val="cs-CZ"/>
              </w:rPr>
            </w:pPr>
          </w:p>
        </w:tc>
        <w:tc>
          <w:tcPr>
            <w:tcW w:w="657" w:type="dxa"/>
            <w:tcBorders>
              <w:top w:val="single" w:sz="4" w:space="0" w:color="auto"/>
              <w:left w:val="nil"/>
              <w:bottom w:val="single" w:sz="4" w:space="0" w:color="auto"/>
              <w:right w:val="single" w:sz="4" w:space="0" w:color="auto"/>
            </w:tcBorders>
            <w:shd w:val="clear" w:color="000000" w:fill="FFFF00"/>
            <w:noWrap/>
            <w:vAlign w:val="center"/>
            <w:hideMark/>
          </w:tcPr>
          <w:p w14:paraId="777D9434" w14:textId="4E57264A" w:rsidR="00DE4C7B" w:rsidRPr="00BB37C0" w:rsidRDefault="00DE4C7B" w:rsidP="00DE4C7B">
            <w:pPr>
              <w:jc w:val="center"/>
              <w:rPr>
                <w:rFonts w:asciiTheme="majorHAnsi" w:hAnsiTheme="majorHAnsi" w:cstheme="majorHAnsi"/>
                <w:lang w:val="cs-CZ"/>
              </w:rPr>
            </w:pPr>
          </w:p>
        </w:tc>
        <w:tc>
          <w:tcPr>
            <w:tcW w:w="657" w:type="dxa"/>
            <w:tcBorders>
              <w:top w:val="single" w:sz="4" w:space="0" w:color="auto"/>
              <w:left w:val="nil"/>
              <w:bottom w:val="single" w:sz="4" w:space="0" w:color="auto"/>
              <w:right w:val="single" w:sz="4" w:space="0" w:color="auto"/>
            </w:tcBorders>
            <w:shd w:val="clear" w:color="000000" w:fill="FFFF00"/>
            <w:noWrap/>
            <w:vAlign w:val="center"/>
            <w:hideMark/>
          </w:tcPr>
          <w:p w14:paraId="27AB8701" w14:textId="0064CBC3" w:rsidR="00DE4C7B" w:rsidRPr="00BB37C0" w:rsidRDefault="00DE4C7B" w:rsidP="00DE4C7B">
            <w:pPr>
              <w:jc w:val="center"/>
              <w:rPr>
                <w:rFonts w:asciiTheme="majorHAnsi" w:hAnsiTheme="majorHAnsi" w:cstheme="majorHAnsi"/>
                <w:lang w:val="cs-CZ"/>
              </w:rPr>
            </w:pPr>
          </w:p>
        </w:tc>
        <w:tc>
          <w:tcPr>
            <w:tcW w:w="1036" w:type="dxa"/>
            <w:tcBorders>
              <w:top w:val="single" w:sz="4" w:space="0" w:color="auto"/>
              <w:left w:val="nil"/>
              <w:bottom w:val="single" w:sz="4" w:space="0" w:color="auto"/>
              <w:right w:val="single" w:sz="4" w:space="0" w:color="auto"/>
            </w:tcBorders>
            <w:shd w:val="clear" w:color="000000" w:fill="FFFF00"/>
            <w:vAlign w:val="center"/>
          </w:tcPr>
          <w:p w14:paraId="7A66EB6E" w14:textId="1C45FA3A"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5</w:t>
            </w:r>
          </w:p>
        </w:tc>
      </w:tr>
      <w:tr w:rsidR="00DE4C7B" w:rsidRPr="00BB37C0" w14:paraId="7C0BF75D" w14:textId="77777777" w:rsidTr="00DE4C7B">
        <w:trPr>
          <w:trHeight w:val="286"/>
        </w:trPr>
        <w:tc>
          <w:tcPr>
            <w:tcW w:w="971" w:type="dxa"/>
            <w:tcBorders>
              <w:top w:val="nil"/>
              <w:left w:val="single" w:sz="8" w:space="0" w:color="auto"/>
              <w:bottom w:val="single" w:sz="4" w:space="0" w:color="auto"/>
              <w:right w:val="single" w:sz="4" w:space="0" w:color="auto"/>
            </w:tcBorders>
            <w:shd w:val="clear" w:color="000000" w:fill="D9D9D9"/>
            <w:noWrap/>
            <w:vAlign w:val="center"/>
            <w:hideMark/>
          </w:tcPr>
          <w:p w14:paraId="3F2E5B36"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ES2</w:t>
            </w:r>
          </w:p>
        </w:tc>
        <w:tc>
          <w:tcPr>
            <w:tcW w:w="656" w:type="dxa"/>
            <w:tcBorders>
              <w:top w:val="nil"/>
              <w:left w:val="nil"/>
              <w:bottom w:val="single" w:sz="4" w:space="0" w:color="auto"/>
              <w:right w:val="single" w:sz="4" w:space="0" w:color="auto"/>
            </w:tcBorders>
            <w:shd w:val="clear" w:color="000000" w:fill="FFFF00"/>
            <w:noWrap/>
            <w:vAlign w:val="center"/>
            <w:hideMark/>
          </w:tcPr>
          <w:p w14:paraId="706DFD62" w14:textId="35E9BA61"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hideMark/>
          </w:tcPr>
          <w:p w14:paraId="469E7F7A" w14:textId="629FDA1A"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30</w:t>
            </w:r>
          </w:p>
        </w:tc>
        <w:tc>
          <w:tcPr>
            <w:tcW w:w="657" w:type="dxa"/>
            <w:tcBorders>
              <w:top w:val="nil"/>
              <w:left w:val="nil"/>
              <w:bottom w:val="single" w:sz="4" w:space="0" w:color="auto"/>
              <w:right w:val="single" w:sz="4" w:space="0" w:color="auto"/>
            </w:tcBorders>
            <w:shd w:val="clear" w:color="000000" w:fill="FFFF00"/>
            <w:noWrap/>
            <w:vAlign w:val="center"/>
            <w:hideMark/>
          </w:tcPr>
          <w:p w14:paraId="498D544B" w14:textId="297F0EE2"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30</w:t>
            </w:r>
          </w:p>
        </w:tc>
        <w:tc>
          <w:tcPr>
            <w:tcW w:w="657" w:type="dxa"/>
            <w:tcBorders>
              <w:top w:val="nil"/>
              <w:left w:val="nil"/>
              <w:bottom w:val="single" w:sz="4" w:space="0" w:color="auto"/>
              <w:right w:val="single" w:sz="4" w:space="0" w:color="auto"/>
            </w:tcBorders>
            <w:shd w:val="clear" w:color="000000" w:fill="FFFF00"/>
            <w:noWrap/>
            <w:vAlign w:val="center"/>
          </w:tcPr>
          <w:p w14:paraId="4DE7AD71"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4BF5ACFB"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2AF9E65D"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500734B5"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3F7DE310"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auto" w:fill="FFC000"/>
            <w:noWrap/>
            <w:vAlign w:val="center"/>
          </w:tcPr>
          <w:p w14:paraId="5B7CB873" w14:textId="6CA5FD44"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30</w:t>
            </w:r>
          </w:p>
        </w:tc>
        <w:tc>
          <w:tcPr>
            <w:tcW w:w="657" w:type="dxa"/>
            <w:tcBorders>
              <w:top w:val="nil"/>
              <w:left w:val="nil"/>
              <w:bottom w:val="single" w:sz="4" w:space="0" w:color="auto"/>
              <w:right w:val="single" w:sz="4" w:space="0" w:color="auto"/>
            </w:tcBorders>
            <w:shd w:val="clear" w:color="000000" w:fill="FFFF00"/>
            <w:noWrap/>
            <w:vAlign w:val="center"/>
          </w:tcPr>
          <w:p w14:paraId="5ABCF33C"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hideMark/>
          </w:tcPr>
          <w:p w14:paraId="1DCC2E60" w14:textId="0A6ABC1C"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hideMark/>
          </w:tcPr>
          <w:p w14:paraId="3D1BC9BB" w14:textId="3BBF4701" w:rsidR="00DE4C7B" w:rsidRPr="00BB37C0" w:rsidRDefault="00DE4C7B" w:rsidP="00DE4C7B">
            <w:pPr>
              <w:jc w:val="center"/>
              <w:rPr>
                <w:rFonts w:asciiTheme="majorHAnsi" w:hAnsiTheme="majorHAnsi" w:cstheme="majorHAnsi"/>
                <w:lang w:val="cs-CZ"/>
              </w:rPr>
            </w:pPr>
          </w:p>
        </w:tc>
        <w:tc>
          <w:tcPr>
            <w:tcW w:w="1036" w:type="dxa"/>
            <w:tcBorders>
              <w:top w:val="nil"/>
              <w:left w:val="nil"/>
              <w:bottom w:val="single" w:sz="4" w:space="0" w:color="auto"/>
              <w:right w:val="single" w:sz="4" w:space="0" w:color="auto"/>
            </w:tcBorders>
            <w:shd w:val="clear" w:color="000000" w:fill="FFFF00"/>
            <w:vAlign w:val="center"/>
          </w:tcPr>
          <w:p w14:paraId="6E16CEE4" w14:textId="439D35F2"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5</w:t>
            </w:r>
          </w:p>
        </w:tc>
      </w:tr>
      <w:tr w:rsidR="00DE4C7B" w:rsidRPr="00BB37C0" w14:paraId="698ED6A7" w14:textId="77777777" w:rsidTr="00DE4C7B">
        <w:trPr>
          <w:trHeight w:val="286"/>
        </w:trPr>
        <w:tc>
          <w:tcPr>
            <w:tcW w:w="971" w:type="dxa"/>
            <w:tcBorders>
              <w:top w:val="nil"/>
              <w:left w:val="single" w:sz="8" w:space="0" w:color="auto"/>
              <w:bottom w:val="single" w:sz="4" w:space="0" w:color="auto"/>
              <w:right w:val="single" w:sz="4" w:space="0" w:color="auto"/>
            </w:tcBorders>
            <w:shd w:val="clear" w:color="000000" w:fill="D9D9D9"/>
            <w:noWrap/>
            <w:vAlign w:val="center"/>
            <w:hideMark/>
          </w:tcPr>
          <w:p w14:paraId="721D9269"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ES3</w:t>
            </w:r>
          </w:p>
        </w:tc>
        <w:tc>
          <w:tcPr>
            <w:tcW w:w="656" w:type="dxa"/>
            <w:tcBorders>
              <w:top w:val="nil"/>
              <w:left w:val="nil"/>
              <w:bottom w:val="single" w:sz="4" w:space="0" w:color="auto"/>
              <w:right w:val="single" w:sz="4" w:space="0" w:color="auto"/>
            </w:tcBorders>
            <w:shd w:val="clear" w:color="000000" w:fill="FFFF00"/>
            <w:noWrap/>
            <w:vAlign w:val="center"/>
          </w:tcPr>
          <w:p w14:paraId="7386A813"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0FEACA54"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hideMark/>
          </w:tcPr>
          <w:p w14:paraId="3D60C1DF" w14:textId="3413BA1F"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50</w:t>
            </w:r>
          </w:p>
        </w:tc>
        <w:tc>
          <w:tcPr>
            <w:tcW w:w="657" w:type="dxa"/>
            <w:tcBorders>
              <w:top w:val="nil"/>
              <w:left w:val="nil"/>
              <w:bottom w:val="single" w:sz="4" w:space="0" w:color="auto"/>
              <w:right w:val="single" w:sz="4" w:space="0" w:color="auto"/>
            </w:tcBorders>
            <w:shd w:val="clear" w:color="000000" w:fill="FFFF00"/>
            <w:noWrap/>
            <w:vAlign w:val="center"/>
          </w:tcPr>
          <w:p w14:paraId="43FA5B2F" w14:textId="49C3B991"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50</w:t>
            </w:r>
          </w:p>
        </w:tc>
        <w:tc>
          <w:tcPr>
            <w:tcW w:w="657" w:type="dxa"/>
            <w:tcBorders>
              <w:top w:val="nil"/>
              <w:left w:val="nil"/>
              <w:bottom w:val="single" w:sz="4" w:space="0" w:color="auto"/>
              <w:right w:val="single" w:sz="4" w:space="0" w:color="auto"/>
            </w:tcBorders>
            <w:shd w:val="clear" w:color="000000" w:fill="FFFF00"/>
            <w:noWrap/>
            <w:vAlign w:val="center"/>
          </w:tcPr>
          <w:p w14:paraId="7688E560"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7CD482C4"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7FA992CF"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277207E9"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5CA64119"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auto" w:fill="FFC000"/>
            <w:noWrap/>
            <w:vAlign w:val="center"/>
          </w:tcPr>
          <w:p w14:paraId="711C328C" w14:textId="083D51E6"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50</w:t>
            </w:r>
          </w:p>
        </w:tc>
        <w:tc>
          <w:tcPr>
            <w:tcW w:w="657" w:type="dxa"/>
            <w:tcBorders>
              <w:top w:val="nil"/>
              <w:left w:val="nil"/>
              <w:bottom w:val="single" w:sz="4" w:space="0" w:color="auto"/>
              <w:right w:val="single" w:sz="4" w:space="0" w:color="auto"/>
            </w:tcBorders>
            <w:shd w:val="clear" w:color="000000" w:fill="FFFF00"/>
            <w:noWrap/>
            <w:vAlign w:val="center"/>
            <w:hideMark/>
          </w:tcPr>
          <w:p w14:paraId="61CC1639" w14:textId="73D7F90C"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hideMark/>
          </w:tcPr>
          <w:p w14:paraId="6D7D822A" w14:textId="3F7A2DA2" w:rsidR="00DE4C7B" w:rsidRPr="00BB37C0" w:rsidRDefault="00DE4C7B" w:rsidP="00DE4C7B">
            <w:pPr>
              <w:jc w:val="center"/>
              <w:rPr>
                <w:rFonts w:asciiTheme="majorHAnsi" w:hAnsiTheme="majorHAnsi" w:cstheme="majorHAnsi"/>
                <w:lang w:val="cs-CZ"/>
              </w:rPr>
            </w:pPr>
          </w:p>
        </w:tc>
        <w:tc>
          <w:tcPr>
            <w:tcW w:w="1036" w:type="dxa"/>
            <w:tcBorders>
              <w:top w:val="nil"/>
              <w:left w:val="nil"/>
              <w:bottom w:val="single" w:sz="4" w:space="0" w:color="auto"/>
              <w:right w:val="single" w:sz="4" w:space="0" w:color="auto"/>
            </w:tcBorders>
            <w:shd w:val="clear" w:color="000000" w:fill="FFFF00"/>
            <w:vAlign w:val="center"/>
          </w:tcPr>
          <w:p w14:paraId="02F76FF6" w14:textId="012B6B92"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5</w:t>
            </w:r>
          </w:p>
        </w:tc>
      </w:tr>
      <w:tr w:rsidR="00DE4C7B" w:rsidRPr="00BB37C0" w14:paraId="30D6A435" w14:textId="77777777" w:rsidTr="00DE4C7B">
        <w:trPr>
          <w:trHeight w:val="286"/>
        </w:trPr>
        <w:tc>
          <w:tcPr>
            <w:tcW w:w="971" w:type="dxa"/>
            <w:tcBorders>
              <w:top w:val="nil"/>
              <w:left w:val="single" w:sz="8" w:space="0" w:color="auto"/>
              <w:bottom w:val="single" w:sz="4" w:space="0" w:color="auto"/>
              <w:right w:val="single" w:sz="4" w:space="0" w:color="auto"/>
            </w:tcBorders>
            <w:shd w:val="clear" w:color="000000" w:fill="D9D9D9"/>
            <w:noWrap/>
            <w:vAlign w:val="center"/>
            <w:hideMark/>
          </w:tcPr>
          <w:p w14:paraId="27CDBDE8"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ES4</w:t>
            </w:r>
          </w:p>
        </w:tc>
        <w:tc>
          <w:tcPr>
            <w:tcW w:w="656" w:type="dxa"/>
            <w:tcBorders>
              <w:top w:val="nil"/>
              <w:left w:val="nil"/>
              <w:bottom w:val="single" w:sz="4" w:space="0" w:color="auto"/>
              <w:right w:val="single" w:sz="4" w:space="0" w:color="auto"/>
            </w:tcBorders>
            <w:shd w:val="clear" w:color="000000" w:fill="FFFF00"/>
            <w:noWrap/>
            <w:vAlign w:val="center"/>
            <w:hideMark/>
          </w:tcPr>
          <w:p w14:paraId="1AFB33B7" w14:textId="4D356576"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hideMark/>
          </w:tcPr>
          <w:p w14:paraId="31FBC36E" w14:textId="14822FE5"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hideMark/>
          </w:tcPr>
          <w:p w14:paraId="22852589" w14:textId="6174175E"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68FDB2B0" w14:textId="277E7CD7"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40</w:t>
            </w:r>
          </w:p>
        </w:tc>
        <w:tc>
          <w:tcPr>
            <w:tcW w:w="657" w:type="dxa"/>
            <w:tcBorders>
              <w:top w:val="nil"/>
              <w:left w:val="nil"/>
              <w:bottom w:val="single" w:sz="4" w:space="0" w:color="auto"/>
              <w:right w:val="single" w:sz="4" w:space="0" w:color="auto"/>
            </w:tcBorders>
            <w:shd w:val="clear" w:color="000000" w:fill="FFFF00"/>
            <w:noWrap/>
            <w:vAlign w:val="center"/>
          </w:tcPr>
          <w:p w14:paraId="67BCF36F" w14:textId="0E5CD35B"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40</w:t>
            </w:r>
          </w:p>
        </w:tc>
        <w:tc>
          <w:tcPr>
            <w:tcW w:w="657" w:type="dxa"/>
            <w:tcBorders>
              <w:top w:val="nil"/>
              <w:left w:val="nil"/>
              <w:bottom w:val="single" w:sz="4" w:space="0" w:color="auto"/>
              <w:right w:val="single" w:sz="4" w:space="0" w:color="auto"/>
            </w:tcBorders>
            <w:shd w:val="clear" w:color="000000" w:fill="FFFF00"/>
            <w:noWrap/>
            <w:vAlign w:val="center"/>
          </w:tcPr>
          <w:p w14:paraId="56D3DFEF"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1942C245"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3123A0DE"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3EDF2948"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123F97AF"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auto" w:fill="FFC000"/>
            <w:noWrap/>
            <w:vAlign w:val="center"/>
            <w:hideMark/>
          </w:tcPr>
          <w:p w14:paraId="2CAAD6F6" w14:textId="3DB14D50"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40</w:t>
            </w:r>
          </w:p>
        </w:tc>
        <w:tc>
          <w:tcPr>
            <w:tcW w:w="657" w:type="dxa"/>
            <w:tcBorders>
              <w:top w:val="nil"/>
              <w:left w:val="nil"/>
              <w:bottom w:val="single" w:sz="4" w:space="0" w:color="auto"/>
              <w:right w:val="single" w:sz="4" w:space="0" w:color="auto"/>
            </w:tcBorders>
            <w:shd w:val="clear" w:color="000000" w:fill="FFFF00"/>
            <w:noWrap/>
            <w:vAlign w:val="center"/>
            <w:hideMark/>
          </w:tcPr>
          <w:p w14:paraId="310572A9" w14:textId="55EFB992" w:rsidR="00DE4C7B" w:rsidRPr="00BB37C0" w:rsidRDefault="00DE4C7B" w:rsidP="00DE4C7B">
            <w:pPr>
              <w:jc w:val="center"/>
              <w:rPr>
                <w:rFonts w:asciiTheme="majorHAnsi" w:hAnsiTheme="majorHAnsi" w:cstheme="majorHAnsi"/>
                <w:lang w:val="cs-CZ"/>
              </w:rPr>
            </w:pPr>
          </w:p>
        </w:tc>
        <w:tc>
          <w:tcPr>
            <w:tcW w:w="1036" w:type="dxa"/>
            <w:tcBorders>
              <w:top w:val="nil"/>
              <w:left w:val="nil"/>
              <w:bottom w:val="single" w:sz="4" w:space="0" w:color="auto"/>
              <w:right w:val="single" w:sz="4" w:space="0" w:color="auto"/>
            </w:tcBorders>
            <w:shd w:val="clear" w:color="000000" w:fill="FFFF00"/>
            <w:vAlign w:val="center"/>
          </w:tcPr>
          <w:p w14:paraId="390C8853" w14:textId="79CA6DAB"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5</w:t>
            </w:r>
          </w:p>
        </w:tc>
      </w:tr>
      <w:tr w:rsidR="00DE4C7B" w:rsidRPr="00BB37C0" w14:paraId="1E416EE3" w14:textId="77777777" w:rsidTr="00DE4C7B">
        <w:trPr>
          <w:trHeight w:val="286"/>
        </w:trPr>
        <w:tc>
          <w:tcPr>
            <w:tcW w:w="971" w:type="dxa"/>
            <w:tcBorders>
              <w:top w:val="nil"/>
              <w:left w:val="single" w:sz="8" w:space="0" w:color="auto"/>
              <w:bottom w:val="single" w:sz="4" w:space="0" w:color="auto"/>
              <w:right w:val="single" w:sz="4" w:space="0" w:color="auto"/>
            </w:tcBorders>
            <w:shd w:val="clear" w:color="000000" w:fill="D9D9D9"/>
            <w:noWrap/>
            <w:vAlign w:val="center"/>
            <w:hideMark/>
          </w:tcPr>
          <w:p w14:paraId="356646BE" w14:textId="77777777" w:rsidR="00DE4C7B" w:rsidRPr="00BB37C0" w:rsidRDefault="00DE4C7B" w:rsidP="00DE4C7B">
            <w:pPr>
              <w:rPr>
                <w:rFonts w:asciiTheme="majorHAnsi" w:hAnsiTheme="majorHAnsi" w:cstheme="majorHAnsi"/>
                <w:b/>
                <w:bCs/>
                <w:lang w:val="cs-CZ"/>
              </w:rPr>
            </w:pPr>
            <w:r w:rsidRPr="00BB37C0">
              <w:rPr>
                <w:rFonts w:asciiTheme="majorHAnsi" w:hAnsiTheme="majorHAnsi" w:cstheme="majorHAnsi"/>
                <w:b/>
                <w:bCs/>
                <w:lang w:val="cs-CZ"/>
              </w:rPr>
              <w:t>ES5</w:t>
            </w:r>
          </w:p>
        </w:tc>
        <w:tc>
          <w:tcPr>
            <w:tcW w:w="656" w:type="dxa"/>
            <w:tcBorders>
              <w:top w:val="nil"/>
              <w:left w:val="nil"/>
              <w:bottom w:val="single" w:sz="4" w:space="0" w:color="auto"/>
              <w:right w:val="single" w:sz="4" w:space="0" w:color="auto"/>
            </w:tcBorders>
            <w:shd w:val="clear" w:color="000000" w:fill="FFFF00"/>
            <w:noWrap/>
            <w:vAlign w:val="center"/>
            <w:hideMark/>
          </w:tcPr>
          <w:p w14:paraId="2FB4B76C" w14:textId="68AF0920"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hideMark/>
          </w:tcPr>
          <w:p w14:paraId="42ED8041" w14:textId="1DFE10D4"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hideMark/>
          </w:tcPr>
          <w:p w14:paraId="2C5E052C" w14:textId="36D866B0"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2DF92E5F"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4B74ADA1" w14:textId="6CDEC437"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10</w:t>
            </w:r>
          </w:p>
        </w:tc>
        <w:tc>
          <w:tcPr>
            <w:tcW w:w="657" w:type="dxa"/>
            <w:tcBorders>
              <w:top w:val="nil"/>
              <w:left w:val="nil"/>
              <w:bottom w:val="single" w:sz="4" w:space="0" w:color="auto"/>
              <w:right w:val="single" w:sz="4" w:space="0" w:color="auto"/>
            </w:tcBorders>
            <w:shd w:val="clear" w:color="000000" w:fill="FFFF00"/>
            <w:noWrap/>
            <w:vAlign w:val="center"/>
          </w:tcPr>
          <w:p w14:paraId="5635DF64" w14:textId="425CB7B5"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10</w:t>
            </w:r>
          </w:p>
        </w:tc>
        <w:tc>
          <w:tcPr>
            <w:tcW w:w="657" w:type="dxa"/>
            <w:tcBorders>
              <w:top w:val="nil"/>
              <w:left w:val="nil"/>
              <w:bottom w:val="single" w:sz="4" w:space="0" w:color="auto"/>
              <w:right w:val="single" w:sz="4" w:space="0" w:color="auto"/>
            </w:tcBorders>
            <w:shd w:val="clear" w:color="000000" w:fill="FFFF00"/>
            <w:noWrap/>
            <w:vAlign w:val="center"/>
          </w:tcPr>
          <w:p w14:paraId="6BC7DA5D"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6D111639"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438E6D09"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tcPr>
          <w:p w14:paraId="49F9D480" w14:textId="77777777"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000000" w:fill="FFFF00"/>
            <w:noWrap/>
            <w:vAlign w:val="center"/>
            <w:hideMark/>
          </w:tcPr>
          <w:p w14:paraId="105A115D" w14:textId="26E84754" w:rsidR="00DE4C7B" w:rsidRPr="00BB37C0" w:rsidRDefault="00DE4C7B" w:rsidP="00DE4C7B">
            <w:pPr>
              <w:jc w:val="center"/>
              <w:rPr>
                <w:rFonts w:asciiTheme="majorHAnsi" w:hAnsiTheme="majorHAnsi" w:cstheme="majorHAnsi"/>
                <w:lang w:val="cs-CZ"/>
              </w:rPr>
            </w:pPr>
          </w:p>
        </w:tc>
        <w:tc>
          <w:tcPr>
            <w:tcW w:w="657" w:type="dxa"/>
            <w:tcBorders>
              <w:top w:val="nil"/>
              <w:left w:val="nil"/>
              <w:bottom w:val="single" w:sz="4" w:space="0" w:color="auto"/>
              <w:right w:val="single" w:sz="4" w:space="0" w:color="auto"/>
            </w:tcBorders>
            <w:shd w:val="clear" w:color="auto" w:fill="FFC000"/>
            <w:noWrap/>
            <w:vAlign w:val="center"/>
            <w:hideMark/>
          </w:tcPr>
          <w:p w14:paraId="6A58CE9C" w14:textId="38052FBE"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10</w:t>
            </w:r>
          </w:p>
        </w:tc>
        <w:tc>
          <w:tcPr>
            <w:tcW w:w="1036" w:type="dxa"/>
            <w:tcBorders>
              <w:top w:val="nil"/>
              <w:left w:val="nil"/>
              <w:bottom w:val="single" w:sz="4" w:space="0" w:color="auto"/>
              <w:right w:val="single" w:sz="4" w:space="0" w:color="auto"/>
            </w:tcBorders>
            <w:shd w:val="clear" w:color="000000" w:fill="FFFF00"/>
            <w:vAlign w:val="center"/>
          </w:tcPr>
          <w:p w14:paraId="6BFB2EDB" w14:textId="65DE2AB6"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5</w:t>
            </w:r>
          </w:p>
        </w:tc>
      </w:tr>
      <w:tr w:rsidR="00DE4C7B" w:rsidRPr="00BB37C0" w14:paraId="133ED22B" w14:textId="77777777" w:rsidTr="00DE4C7B">
        <w:trPr>
          <w:trHeight w:val="286"/>
        </w:trPr>
        <w:tc>
          <w:tcPr>
            <w:tcW w:w="971" w:type="dxa"/>
            <w:tcBorders>
              <w:top w:val="nil"/>
              <w:left w:val="single" w:sz="8" w:space="0" w:color="auto"/>
              <w:bottom w:val="single" w:sz="8" w:space="0" w:color="auto"/>
              <w:right w:val="single" w:sz="4" w:space="0" w:color="auto"/>
            </w:tcBorders>
            <w:shd w:val="clear" w:color="000000" w:fill="D9D9D9"/>
            <w:noWrap/>
            <w:vAlign w:val="center"/>
            <w:hideMark/>
          </w:tcPr>
          <w:p w14:paraId="4F47C086" w14:textId="23C4AFFA" w:rsidR="00DE4C7B" w:rsidRPr="00BB37C0" w:rsidRDefault="00DE4C7B" w:rsidP="00DE4C7B">
            <w:pPr>
              <w:rPr>
                <w:rFonts w:asciiTheme="majorHAnsi" w:hAnsiTheme="majorHAnsi" w:cstheme="majorHAnsi"/>
                <w:b/>
                <w:bCs/>
                <w:lang w:val="cs-CZ"/>
              </w:rPr>
            </w:pPr>
            <w:r>
              <w:rPr>
                <w:rFonts w:asciiTheme="majorHAnsi" w:hAnsiTheme="majorHAnsi" w:cstheme="majorHAnsi"/>
                <w:b/>
                <w:bCs/>
                <w:lang w:val="cs-CZ"/>
              </w:rPr>
              <w:t>přístroje</w:t>
            </w:r>
          </w:p>
        </w:tc>
        <w:tc>
          <w:tcPr>
            <w:tcW w:w="656" w:type="dxa"/>
            <w:tcBorders>
              <w:top w:val="nil"/>
              <w:left w:val="nil"/>
              <w:bottom w:val="single" w:sz="8" w:space="0" w:color="auto"/>
              <w:right w:val="single" w:sz="4" w:space="0" w:color="auto"/>
            </w:tcBorders>
            <w:shd w:val="clear" w:color="000000" w:fill="D9D9D9"/>
            <w:noWrap/>
            <w:vAlign w:val="center"/>
            <w:hideMark/>
          </w:tcPr>
          <w:p w14:paraId="0EB1A827" w14:textId="77777777" w:rsidR="00DE4C7B" w:rsidRPr="00BB37C0" w:rsidRDefault="00DE4C7B" w:rsidP="00DE4C7B">
            <w:pPr>
              <w:jc w:val="center"/>
              <w:rPr>
                <w:rFonts w:asciiTheme="majorHAnsi" w:hAnsiTheme="majorHAnsi" w:cstheme="majorHAnsi"/>
                <w:lang w:val="cs-CZ"/>
              </w:rPr>
            </w:pPr>
            <w:r w:rsidRPr="00BB37C0">
              <w:rPr>
                <w:rFonts w:asciiTheme="majorHAnsi" w:hAnsiTheme="majorHAnsi" w:cstheme="majorHAnsi"/>
                <w:lang w:val="cs-CZ"/>
              </w:rPr>
              <w:t>20</w:t>
            </w:r>
          </w:p>
        </w:tc>
        <w:tc>
          <w:tcPr>
            <w:tcW w:w="657" w:type="dxa"/>
            <w:tcBorders>
              <w:top w:val="nil"/>
              <w:left w:val="nil"/>
              <w:bottom w:val="single" w:sz="8" w:space="0" w:color="auto"/>
              <w:right w:val="single" w:sz="4" w:space="0" w:color="auto"/>
            </w:tcBorders>
            <w:shd w:val="clear" w:color="000000" w:fill="D9D9D9"/>
            <w:noWrap/>
            <w:vAlign w:val="center"/>
            <w:hideMark/>
          </w:tcPr>
          <w:p w14:paraId="508CA0FB" w14:textId="7CA5311D"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50</w:t>
            </w:r>
          </w:p>
        </w:tc>
        <w:tc>
          <w:tcPr>
            <w:tcW w:w="657" w:type="dxa"/>
            <w:tcBorders>
              <w:top w:val="nil"/>
              <w:left w:val="nil"/>
              <w:bottom w:val="single" w:sz="8" w:space="0" w:color="auto"/>
              <w:right w:val="single" w:sz="4" w:space="0" w:color="auto"/>
            </w:tcBorders>
            <w:shd w:val="clear" w:color="000000" w:fill="D9D9D9"/>
            <w:noWrap/>
            <w:vAlign w:val="center"/>
            <w:hideMark/>
          </w:tcPr>
          <w:p w14:paraId="3E089B98" w14:textId="685A3193"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8</w:t>
            </w:r>
            <w:r w:rsidRPr="00BB37C0">
              <w:rPr>
                <w:rFonts w:asciiTheme="majorHAnsi" w:hAnsiTheme="majorHAnsi" w:cstheme="majorHAnsi"/>
                <w:lang w:val="cs-CZ"/>
              </w:rPr>
              <w:t>0</w:t>
            </w:r>
          </w:p>
        </w:tc>
        <w:tc>
          <w:tcPr>
            <w:tcW w:w="657" w:type="dxa"/>
            <w:tcBorders>
              <w:top w:val="nil"/>
              <w:left w:val="nil"/>
              <w:bottom w:val="single" w:sz="8" w:space="0" w:color="auto"/>
              <w:right w:val="single" w:sz="4" w:space="0" w:color="auto"/>
            </w:tcBorders>
            <w:shd w:val="clear" w:color="000000" w:fill="D9D9D9"/>
            <w:noWrap/>
            <w:vAlign w:val="center"/>
            <w:hideMark/>
          </w:tcPr>
          <w:p w14:paraId="6B45EAF6" w14:textId="3AF3F1DD"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9</w:t>
            </w:r>
            <w:r w:rsidRPr="00BB37C0">
              <w:rPr>
                <w:rFonts w:asciiTheme="majorHAnsi" w:hAnsiTheme="majorHAnsi" w:cstheme="majorHAnsi"/>
                <w:lang w:val="cs-CZ"/>
              </w:rPr>
              <w:t>0</w:t>
            </w:r>
          </w:p>
        </w:tc>
        <w:tc>
          <w:tcPr>
            <w:tcW w:w="657" w:type="dxa"/>
            <w:tcBorders>
              <w:top w:val="nil"/>
              <w:left w:val="nil"/>
              <w:bottom w:val="single" w:sz="8" w:space="0" w:color="auto"/>
              <w:right w:val="single" w:sz="4" w:space="0" w:color="auto"/>
            </w:tcBorders>
            <w:shd w:val="clear" w:color="000000" w:fill="D9D9D9"/>
            <w:noWrap/>
            <w:vAlign w:val="center"/>
            <w:hideMark/>
          </w:tcPr>
          <w:p w14:paraId="7453C9EA" w14:textId="05BBD391"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50</w:t>
            </w:r>
          </w:p>
        </w:tc>
        <w:tc>
          <w:tcPr>
            <w:tcW w:w="657" w:type="dxa"/>
            <w:tcBorders>
              <w:top w:val="nil"/>
              <w:left w:val="nil"/>
              <w:bottom w:val="single" w:sz="8" w:space="0" w:color="auto"/>
              <w:right w:val="single" w:sz="4" w:space="0" w:color="auto"/>
            </w:tcBorders>
            <w:shd w:val="clear" w:color="000000" w:fill="D9D9D9"/>
            <w:noWrap/>
            <w:vAlign w:val="center"/>
            <w:hideMark/>
          </w:tcPr>
          <w:p w14:paraId="4D75FB3C" w14:textId="2D3EF2C9"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1</w:t>
            </w:r>
            <w:r w:rsidRPr="00BB37C0">
              <w:rPr>
                <w:rFonts w:asciiTheme="majorHAnsi" w:hAnsiTheme="majorHAnsi" w:cstheme="majorHAnsi"/>
                <w:lang w:val="cs-CZ"/>
              </w:rPr>
              <w:t>0</w:t>
            </w:r>
          </w:p>
        </w:tc>
        <w:tc>
          <w:tcPr>
            <w:tcW w:w="657" w:type="dxa"/>
            <w:tcBorders>
              <w:top w:val="nil"/>
              <w:left w:val="nil"/>
              <w:bottom w:val="single" w:sz="8" w:space="0" w:color="auto"/>
              <w:right w:val="single" w:sz="4" w:space="0" w:color="auto"/>
            </w:tcBorders>
            <w:shd w:val="clear" w:color="000000" w:fill="D9D9D9"/>
            <w:noWrap/>
            <w:vAlign w:val="center"/>
            <w:hideMark/>
          </w:tcPr>
          <w:p w14:paraId="423415EC" w14:textId="77777777" w:rsidR="00DE4C7B" w:rsidRPr="00BB37C0" w:rsidRDefault="00DE4C7B" w:rsidP="00DE4C7B">
            <w:pPr>
              <w:jc w:val="center"/>
              <w:rPr>
                <w:rFonts w:asciiTheme="majorHAnsi" w:hAnsiTheme="majorHAnsi" w:cstheme="majorHAnsi"/>
                <w:lang w:val="cs-CZ"/>
              </w:rPr>
            </w:pPr>
            <w:r w:rsidRPr="00BB37C0">
              <w:rPr>
                <w:rFonts w:asciiTheme="majorHAnsi" w:hAnsiTheme="majorHAnsi" w:cstheme="majorHAnsi"/>
                <w:lang w:val="cs-CZ"/>
              </w:rPr>
              <w:t>0</w:t>
            </w:r>
          </w:p>
        </w:tc>
        <w:tc>
          <w:tcPr>
            <w:tcW w:w="657" w:type="dxa"/>
            <w:tcBorders>
              <w:top w:val="nil"/>
              <w:left w:val="nil"/>
              <w:bottom w:val="single" w:sz="8" w:space="0" w:color="auto"/>
              <w:right w:val="single" w:sz="4" w:space="0" w:color="auto"/>
            </w:tcBorders>
            <w:shd w:val="clear" w:color="000000" w:fill="D9D9D9"/>
            <w:noWrap/>
            <w:vAlign w:val="center"/>
            <w:hideMark/>
          </w:tcPr>
          <w:p w14:paraId="6339D281" w14:textId="77777777" w:rsidR="00DE4C7B" w:rsidRPr="00BB37C0" w:rsidRDefault="00DE4C7B" w:rsidP="00DE4C7B">
            <w:pPr>
              <w:jc w:val="center"/>
              <w:rPr>
                <w:rFonts w:asciiTheme="majorHAnsi" w:hAnsiTheme="majorHAnsi" w:cstheme="majorHAnsi"/>
                <w:lang w:val="cs-CZ"/>
              </w:rPr>
            </w:pPr>
            <w:r w:rsidRPr="00BB37C0">
              <w:rPr>
                <w:rFonts w:asciiTheme="majorHAnsi" w:hAnsiTheme="majorHAnsi" w:cstheme="majorHAnsi"/>
                <w:lang w:val="cs-CZ"/>
              </w:rPr>
              <w:t>20</w:t>
            </w:r>
          </w:p>
        </w:tc>
        <w:tc>
          <w:tcPr>
            <w:tcW w:w="657" w:type="dxa"/>
            <w:tcBorders>
              <w:top w:val="nil"/>
              <w:left w:val="nil"/>
              <w:bottom w:val="single" w:sz="8" w:space="0" w:color="auto"/>
              <w:right w:val="single" w:sz="4" w:space="0" w:color="auto"/>
            </w:tcBorders>
            <w:shd w:val="clear" w:color="000000" w:fill="D9D9D9"/>
            <w:noWrap/>
            <w:vAlign w:val="center"/>
            <w:hideMark/>
          </w:tcPr>
          <w:p w14:paraId="3C4D7B8D" w14:textId="62F4E328"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3</w:t>
            </w:r>
            <w:r w:rsidRPr="00BB37C0">
              <w:rPr>
                <w:rFonts w:asciiTheme="majorHAnsi" w:hAnsiTheme="majorHAnsi" w:cstheme="majorHAnsi"/>
                <w:lang w:val="cs-CZ"/>
              </w:rPr>
              <w:t>0</w:t>
            </w:r>
          </w:p>
        </w:tc>
        <w:tc>
          <w:tcPr>
            <w:tcW w:w="657" w:type="dxa"/>
            <w:tcBorders>
              <w:top w:val="nil"/>
              <w:left w:val="nil"/>
              <w:bottom w:val="single" w:sz="8" w:space="0" w:color="auto"/>
              <w:right w:val="single" w:sz="4" w:space="0" w:color="auto"/>
            </w:tcBorders>
            <w:shd w:val="clear" w:color="000000" w:fill="D9D9D9"/>
            <w:noWrap/>
            <w:vAlign w:val="center"/>
            <w:hideMark/>
          </w:tcPr>
          <w:p w14:paraId="03899E27" w14:textId="67BB6313"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5</w:t>
            </w:r>
            <w:r w:rsidRPr="00BB37C0">
              <w:rPr>
                <w:rFonts w:asciiTheme="majorHAnsi" w:hAnsiTheme="majorHAnsi" w:cstheme="majorHAnsi"/>
                <w:lang w:val="cs-CZ"/>
              </w:rPr>
              <w:t>0</w:t>
            </w:r>
          </w:p>
        </w:tc>
        <w:tc>
          <w:tcPr>
            <w:tcW w:w="657" w:type="dxa"/>
            <w:tcBorders>
              <w:top w:val="nil"/>
              <w:left w:val="nil"/>
              <w:bottom w:val="single" w:sz="8" w:space="0" w:color="auto"/>
              <w:right w:val="single" w:sz="4" w:space="0" w:color="auto"/>
            </w:tcBorders>
            <w:shd w:val="clear" w:color="000000" w:fill="D9D9D9"/>
            <w:noWrap/>
            <w:vAlign w:val="center"/>
            <w:hideMark/>
          </w:tcPr>
          <w:p w14:paraId="5184EE0C" w14:textId="1AD4BF2C"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4</w:t>
            </w:r>
            <w:r w:rsidRPr="00BB37C0">
              <w:rPr>
                <w:rFonts w:asciiTheme="majorHAnsi" w:hAnsiTheme="majorHAnsi" w:cstheme="majorHAnsi"/>
                <w:lang w:val="cs-CZ"/>
              </w:rPr>
              <w:t>0</w:t>
            </w:r>
          </w:p>
        </w:tc>
        <w:tc>
          <w:tcPr>
            <w:tcW w:w="657" w:type="dxa"/>
            <w:tcBorders>
              <w:top w:val="nil"/>
              <w:left w:val="nil"/>
              <w:bottom w:val="single" w:sz="8" w:space="0" w:color="auto"/>
              <w:right w:val="single" w:sz="4" w:space="0" w:color="auto"/>
            </w:tcBorders>
            <w:shd w:val="clear" w:color="000000" w:fill="D9D9D9"/>
            <w:noWrap/>
            <w:vAlign w:val="center"/>
            <w:hideMark/>
          </w:tcPr>
          <w:p w14:paraId="73AD1ED1" w14:textId="6EB6CAB5" w:rsidR="00DE4C7B" w:rsidRPr="00BB37C0" w:rsidRDefault="00DE4C7B" w:rsidP="00DE4C7B">
            <w:pPr>
              <w:jc w:val="center"/>
              <w:rPr>
                <w:rFonts w:asciiTheme="majorHAnsi" w:hAnsiTheme="majorHAnsi" w:cstheme="majorHAnsi"/>
                <w:lang w:val="cs-CZ"/>
              </w:rPr>
            </w:pPr>
            <w:r>
              <w:rPr>
                <w:rFonts w:asciiTheme="majorHAnsi" w:hAnsiTheme="majorHAnsi" w:cstheme="majorHAnsi"/>
                <w:lang w:val="cs-CZ"/>
              </w:rPr>
              <w:t>1</w:t>
            </w:r>
            <w:r w:rsidRPr="00BB37C0">
              <w:rPr>
                <w:rFonts w:asciiTheme="majorHAnsi" w:hAnsiTheme="majorHAnsi" w:cstheme="majorHAnsi"/>
                <w:lang w:val="cs-CZ"/>
              </w:rPr>
              <w:t>0</w:t>
            </w:r>
          </w:p>
        </w:tc>
        <w:tc>
          <w:tcPr>
            <w:tcW w:w="1036" w:type="dxa"/>
            <w:tcBorders>
              <w:top w:val="nil"/>
              <w:left w:val="nil"/>
              <w:bottom w:val="single" w:sz="8" w:space="0" w:color="auto"/>
              <w:right w:val="single" w:sz="4" w:space="0" w:color="auto"/>
            </w:tcBorders>
            <w:shd w:val="clear" w:color="000000" w:fill="D9D9D9"/>
          </w:tcPr>
          <w:p w14:paraId="53843DAC" w14:textId="49130B49" w:rsidR="00DE4C7B" w:rsidRPr="00BB37C0" w:rsidRDefault="00BC278C" w:rsidP="00DE4C7B">
            <w:pPr>
              <w:rPr>
                <w:rFonts w:asciiTheme="majorHAnsi" w:hAnsiTheme="majorHAnsi" w:cstheme="majorHAnsi"/>
                <w:lang w:val="cs-CZ"/>
              </w:rPr>
            </w:pPr>
            <w:r>
              <w:rPr>
                <w:rFonts w:asciiTheme="majorHAnsi" w:hAnsiTheme="majorHAnsi" w:cstheme="majorHAnsi"/>
                <w:lang w:val="cs-CZ"/>
              </w:rPr>
              <w:t>-------------</w:t>
            </w:r>
          </w:p>
        </w:tc>
      </w:tr>
    </w:tbl>
    <w:p w14:paraId="08EAC056" w14:textId="2855DDD4" w:rsidR="00617E6B" w:rsidRPr="00457E28" w:rsidRDefault="00617E6B" w:rsidP="00BB37C0">
      <w:pPr>
        <w:pStyle w:val="Nadpis1"/>
        <w:rPr>
          <w:rFonts w:asciiTheme="majorHAnsi" w:hAnsiTheme="majorHAnsi" w:cstheme="majorHAnsi"/>
          <w:sz w:val="36"/>
          <w:szCs w:val="36"/>
        </w:rPr>
      </w:pPr>
      <w:r w:rsidRPr="00457E28">
        <w:rPr>
          <w:rFonts w:asciiTheme="majorHAnsi" w:hAnsiTheme="majorHAnsi" w:cstheme="majorHAnsi"/>
          <w:sz w:val="36"/>
          <w:szCs w:val="36"/>
        </w:rPr>
        <w:t>Harmonogram monitoringu a předpokládané počty pacientů</w:t>
      </w:r>
    </w:p>
    <w:p w14:paraId="6E098FA7" w14:textId="7FD8FA3E" w:rsidR="00BB37C0" w:rsidRDefault="00BB37C0">
      <w:pPr>
        <w:rPr>
          <w:rFonts w:asciiTheme="majorHAnsi" w:hAnsiTheme="majorHAnsi" w:cstheme="majorHAnsi"/>
          <w:lang w:val="cs-CZ"/>
        </w:rPr>
      </w:pPr>
    </w:p>
    <w:p w14:paraId="1F885764" w14:textId="77777777" w:rsidR="00BB37C0" w:rsidRDefault="00BB37C0">
      <w:pPr>
        <w:rPr>
          <w:rFonts w:asciiTheme="majorHAnsi" w:hAnsiTheme="majorHAnsi" w:cstheme="majorHAnsi"/>
          <w:lang w:val="cs-CZ"/>
        </w:rPr>
      </w:pPr>
    </w:p>
    <w:p w14:paraId="55C4643C" w14:textId="50FAB281" w:rsidR="00617E6B" w:rsidRPr="00457E28" w:rsidRDefault="00617E6B" w:rsidP="007C5ACB">
      <w:pPr>
        <w:pStyle w:val="Nadpis1"/>
        <w:rPr>
          <w:rFonts w:asciiTheme="majorHAnsi" w:hAnsiTheme="majorHAnsi" w:cstheme="majorHAnsi"/>
          <w:sz w:val="36"/>
          <w:szCs w:val="36"/>
        </w:rPr>
      </w:pPr>
      <w:r w:rsidRPr="00457E28">
        <w:rPr>
          <w:rFonts w:asciiTheme="majorHAnsi" w:hAnsiTheme="majorHAnsi" w:cstheme="majorHAnsi"/>
          <w:sz w:val="36"/>
          <w:szCs w:val="36"/>
        </w:rPr>
        <w:t xml:space="preserve">Další </w:t>
      </w:r>
      <w:r w:rsidR="007C5ACB" w:rsidRPr="00457E28">
        <w:rPr>
          <w:rFonts w:asciiTheme="majorHAnsi" w:hAnsiTheme="majorHAnsi" w:cstheme="majorHAnsi"/>
          <w:sz w:val="36"/>
          <w:szCs w:val="36"/>
        </w:rPr>
        <w:t>poskytované služby</w:t>
      </w:r>
    </w:p>
    <w:p w14:paraId="6A463261" w14:textId="3B6A6B7D" w:rsidR="00617E6B" w:rsidRPr="00457E28" w:rsidRDefault="00617E6B" w:rsidP="00617E6B">
      <w:pPr>
        <w:jc w:val="both"/>
        <w:rPr>
          <w:rFonts w:asciiTheme="majorHAnsi" w:hAnsiTheme="majorHAnsi" w:cstheme="majorHAnsi"/>
          <w:lang w:val="cs-CZ"/>
        </w:rPr>
      </w:pPr>
      <w:r w:rsidRPr="00457E28">
        <w:rPr>
          <w:rFonts w:asciiTheme="majorHAnsi" w:hAnsiTheme="majorHAnsi" w:cstheme="majorHAnsi"/>
          <w:lang w:val="cs-CZ"/>
        </w:rPr>
        <w:t xml:space="preserve">Součástí </w:t>
      </w:r>
      <w:r w:rsidR="007C5ACB" w:rsidRPr="00457E28">
        <w:rPr>
          <w:rFonts w:asciiTheme="majorHAnsi" w:hAnsiTheme="majorHAnsi" w:cstheme="majorHAnsi"/>
          <w:lang w:val="cs-CZ"/>
        </w:rPr>
        <w:t>řešení je</w:t>
      </w:r>
      <w:r w:rsidRPr="00457E28">
        <w:rPr>
          <w:rFonts w:asciiTheme="majorHAnsi" w:hAnsiTheme="majorHAnsi" w:cstheme="majorHAnsi"/>
          <w:lang w:val="cs-CZ"/>
        </w:rPr>
        <w:t xml:space="preserve"> zajištění tzv. dohledu nad řešením a součinnost se zadavatelem. Je známo, že pojištěnec v domácím prostředí je nedisciplinovaný a prováděná měření nemusí dodržovat, resp. je nemusí provádět úspěšně. Proto </w:t>
      </w:r>
      <w:r w:rsidR="007C5ACB" w:rsidRPr="00457E28">
        <w:rPr>
          <w:rFonts w:asciiTheme="majorHAnsi" w:hAnsiTheme="majorHAnsi" w:cstheme="majorHAnsi"/>
          <w:lang w:val="cs-CZ"/>
        </w:rPr>
        <w:t>poskytovatel zajistí:</w:t>
      </w:r>
    </w:p>
    <w:p w14:paraId="22079240" w14:textId="6C83A0C4" w:rsidR="00617E6B" w:rsidRPr="00457E28" w:rsidRDefault="00617E6B" w:rsidP="00467216">
      <w:pPr>
        <w:pStyle w:val="Odstavecseseznamem"/>
        <w:numPr>
          <w:ilvl w:val="0"/>
          <w:numId w:val="4"/>
        </w:numPr>
        <w:jc w:val="both"/>
        <w:rPr>
          <w:rFonts w:asciiTheme="majorHAnsi" w:hAnsiTheme="majorHAnsi" w:cstheme="majorHAnsi"/>
        </w:rPr>
      </w:pPr>
      <w:r w:rsidRPr="00457E28">
        <w:rPr>
          <w:rFonts w:asciiTheme="majorHAnsi" w:hAnsiTheme="majorHAnsi" w:cstheme="majorHAnsi"/>
        </w:rPr>
        <w:t>24 – hodinová technická podpora, pro upozornění a řešení alarmů požadovaných v rámci služeb a požadavků na systém portálu, či přenosného zařízení.</w:t>
      </w:r>
    </w:p>
    <w:p w14:paraId="17826104" w14:textId="31E01FDC" w:rsidR="00617E6B" w:rsidRPr="00457E28" w:rsidRDefault="00617E6B" w:rsidP="00467216">
      <w:pPr>
        <w:pStyle w:val="Odstavecseseznamem"/>
        <w:numPr>
          <w:ilvl w:val="0"/>
          <w:numId w:val="4"/>
        </w:numPr>
        <w:jc w:val="both"/>
        <w:rPr>
          <w:rFonts w:asciiTheme="majorHAnsi" w:hAnsiTheme="majorHAnsi" w:cstheme="majorHAnsi"/>
        </w:rPr>
      </w:pPr>
      <w:r w:rsidRPr="00457E28">
        <w:rPr>
          <w:rFonts w:asciiTheme="majorHAnsi" w:hAnsiTheme="majorHAnsi" w:cstheme="majorHAnsi"/>
        </w:rPr>
        <w:t>hlasová komunikační podpora pro řešení problémů s měřením, interpretací dat, zajišťování komunikace s ošetřujícím lékařem, monitorovaným pojištěncem RBP a RBP. Tato hlasová komunikační podpora bude poskytována v pracovní době od 8 do 16 hod. (mimo dny pracovního volna a klidu – so, ne).</w:t>
      </w:r>
    </w:p>
    <w:p w14:paraId="7FD0A007" w14:textId="77777777" w:rsidR="00617E6B" w:rsidRPr="00457E28" w:rsidRDefault="00617E6B">
      <w:pPr>
        <w:rPr>
          <w:rFonts w:asciiTheme="majorHAnsi" w:hAnsiTheme="majorHAnsi" w:cstheme="majorHAnsi"/>
          <w:lang w:val="cs-CZ"/>
        </w:rPr>
      </w:pPr>
    </w:p>
    <w:sectPr w:rsidR="00617E6B" w:rsidRPr="00457E28" w:rsidSect="006A15E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Lucida Grande CE">
    <w:altName w:val="Segoe UI"/>
    <w:charset w:val="58"/>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9683B"/>
    <w:multiLevelType w:val="hybridMultilevel"/>
    <w:tmpl w:val="C9E4E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822172"/>
    <w:multiLevelType w:val="hybridMultilevel"/>
    <w:tmpl w:val="84E610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216EFF"/>
    <w:multiLevelType w:val="hybridMultilevel"/>
    <w:tmpl w:val="E3BEB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373AD5"/>
    <w:multiLevelType w:val="multilevel"/>
    <w:tmpl w:val="0242079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3"/>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517"/>
    <w:rsid w:val="000814FD"/>
    <w:rsid w:val="00263B1E"/>
    <w:rsid w:val="00323517"/>
    <w:rsid w:val="003547FA"/>
    <w:rsid w:val="00450491"/>
    <w:rsid w:val="00457E28"/>
    <w:rsid w:val="00467216"/>
    <w:rsid w:val="005012E6"/>
    <w:rsid w:val="005B311C"/>
    <w:rsid w:val="00617E6B"/>
    <w:rsid w:val="006340FC"/>
    <w:rsid w:val="0068339F"/>
    <w:rsid w:val="006A15E9"/>
    <w:rsid w:val="006D4DFC"/>
    <w:rsid w:val="00726A3F"/>
    <w:rsid w:val="00761298"/>
    <w:rsid w:val="007C5ACB"/>
    <w:rsid w:val="00895A7F"/>
    <w:rsid w:val="00962F57"/>
    <w:rsid w:val="00B17CDA"/>
    <w:rsid w:val="00B45349"/>
    <w:rsid w:val="00B568A0"/>
    <w:rsid w:val="00B911D3"/>
    <w:rsid w:val="00BB37C0"/>
    <w:rsid w:val="00BB4BE3"/>
    <w:rsid w:val="00BC278C"/>
    <w:rsid w:val="00BD6484"/>
    <w:rsid w:val="00C65F93"/>
    <w:rsid w:val="00CC0B07"/>
    <w:rsid w:val="00CC2B27"/>
    <w:rsid w:val="00D65BCC"/>
    <w:rsid w:val="00DE4C7B"/>
    <w:rsid w:val="00DE677D"/>
    <w:rsid w:val="00F65729"/>
    <w:rsid w:val="00F87590"/>
    <w:rsid w:val="00FC3300"/>
    <w:rsid w:val="00FC49A9"/>
    <w:rsid w:val="00FD6EB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724F35"/>
  <w14:defaultImageDpi w14:val="300"/>
  <w15:docId w15:val="{24ACDB60-B173-492B-A2CB-9D86F62B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3517"/>
    <w:rPr>
      <w:rFonts w:eastAsiaTheme="minorHAnsi"/>
      <w:sz w:val="22"/>
      <w:szCs w:val="22"/>
      <w:lang w:val="en-US"/>
    </w:rPr>
  </w:style>
  <w:style w:type="paragraph" w:styleId="Nadpis1">
    <w:name w:val="heading 1"/>
    <w:basedOn w:val="Normln"/>
    <w:next w:val="Normln"/>
    <w:link w:val="Nadpis1Char"/>
    <w:uiPriority w:val="9"/>
    <w:qFormat/>
    <w:rsid w:val="00323517"/>
    <w:pPr>
      <w:keepNext/>
      <w:keepLines/>
      <w:numPr>
        <w:numId w:val="1"/>
      </w:numPr>
      <w:spacing w:after="240" w:line="276" w:lineRule="auto"/>
      <w:outlineLvl w:val="0"/>
    </w:pPr>
    <w:rPr>
      <w:rFonts w:eastAsiaTheme="majorEastAsia" w:cstheme="minorHAnsi"/>
      <w:b/>
      <w:bCs/>
      <w:color w:val="B389B8"/>
      <w:sz w:val="40"/>
      <w:szCs w:val="28"/>
      <w:lang w:val="cs-CZ" w:eastAsia="cs-CZ"/>
    </w:rPr>
  </w:style>
  <w:style w:type="paragraph" w:styleId="Nadpis2">
    <w:name w:val="heading 2"/>
    <w:basedOn w:val="Nadpis1"/>
    <w:next w:val="Normln"/>
    <w:link w:val="Nadpis2Char"/>
    <w:uiPriority w:val="9"/>
    <w:unhideWhenUsed/>
    <w:qFormat/>
    <w:rsid w:val="00323517"/>
    <w:pPr>
      <w:numPr>
        <w:ilvl w:val="1"/>
      </w:numPr>
      <w:outlineLvl w:val="1"/>
    </w:pPr>
    <w:rPr>
      <w:color w:val="auto"/>
      <w:sz w:val="28"/>
    </w:rPr>
  </w:style>
  <w:style w:type="paragraph" w:styleId="Nadpis3">
    <w:name w:val="heading 3"/>
    <w:basedOn w:val="Nadpis2"/>
    <w:next w:val="Normln"/>
    <w:link w:val="Nadpis3Char"/>
    <w:uiPriority w:val="9"/>
    <w:unhideWhenUsed/>
    <w:qFormat/>
    <w:rsid w:val="00323517"/>
    <w:pPr>
      <w:numPr>
        <w:ilvl w:val="2"/>
      </w:numPr>
      <w:spacing w:after="0"/>
      <w:outlineLvl w:val="2"/>
    </w:pPr>
    <w:rPr>
      <w:b w:val="0"/>
      <w:i/>
      <w:color w:val="262626"/>
      <w:sz w:val="24"/>
    </w:rPr>
  </w:style>
  <w:style w:type="paragraph" w:styleId="Nadpis4">
    <w:name w:val="heading 4"/>
    <w:basedOn w:val="Normln"/>
    <w:next w:val="Normln"/>
    <w:link w:val="Nadpis4Char"/>
    <w:uiPriority w:val="9"/>
    <w:semiHidden/>
    <w:unhideWhenUsed/>
    <w:qFormat/>
    <w:rsid w:val="00323517"/>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lang w:val="cs-CZ" w:eastAsia="cs-CZ"/>
    </w:rPr>
  </w:style>
  <w:style w:type="paragraph" w:styleId="Nadpis5">
    <w:name w:val="heading 5"/>
    <w:basedOn w:val="Normln"/>
    <w:next w:val="Normln"/>
    <w:link w:val="Nadpis5Char"/>
    <w:uiPriority w:val="9"/>
    <w:semiHidden/>
    <w:unhideWhenUsed/>
    <w:qFormat/>
    <w:rsid w:val="00323517"/>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lang w:val="cs-CZ" w:eastAsia="cs-CZ"/>
    </w:rPr>
  </w:style>
  <w:style w:type="paragraph" w:styleId="Nadpis6">
    <w:name w:val="heading 6"/>
    <w:basedOn w:val="Normln"/>
    <w:next w:val="Normln"/>
    <w:link w:val="Nadpis6Char"/>
    <w:uiPriority w:val="9"/>
    <w:semiHidden/>
    <w:unhideWhenUsed/>
    <w:qFormat/>
    <w:rsid w:val="00323517"/>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lang w:val="cs-CZ" w:eastAsia="cs-CZ"/>
    </w:rPr>
  </w:style>
  <w:style w:type="paragraph" w:styleId="Nadpis7">
    <w:name w:val="heading 7"/>
    <w:basedOn w:val="Normln"/>
    <w:next w:val="Normln"/>
    <w:link w:val="Nadpis7Char"/>
    <w:uiPriority w:val="9"/>
    <w:semiHidden/>
    <w:unhideWhenUsed/>
    <w:qFormat/>
    <w:rsid w:val="00323517"/>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lang w:val="cs-CZ" w:eastAsia="cs-CZ"/>
    </w:rPr>
  </w:style>
  <w:style w:type="paragraph" w:styleId="Nadpis8">
    <w:name w:val="heading 8"/>
    <w:basedOn w:val="Normln"/>
    <w:next w:val="Normln"/>
    <w:link w:val="Nadpis8Char"/>
    <w:uiPriority w:val="9"/>
    <w:semiHidden/>
    <w:unhideWhenUsed/>
    <w:qFormat/>
    <w:rsid w:val="00323517"/>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val="cs-CZ" w:eastAsia="cs-CZ"/>
    </w:rPr>
  </w:style>
  <w:style w:type="paragraph" w:styleId="Nadpis9">
    <w:name w:val="heading 9"/>
    <w:basedOn w:val="Normln"/>
    <w:next w:val="Normln"/>
    <w:link w:val="Nadpis9Char"/>
    <w:uiPriority w:val="9"/>
    <w:semiHidden/>
    <w:unhideWhenUsed/>
    <w:qFormat/>
    <w:rsid w:val="00323517"/>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3517"/>
    <w:rPr>
      <w:rFonts w:eastAsiaTheme="majorEastAsia" w:cstheme="minorHAnsi"/>
      <w:b/>
      <w:bCs/>
      <w:color w:val="B389B8"/>
      <w:sz w:val="40"/>
      <w:szCs w:val="28"/>
      <w:lang w:eastAsia="cs-CZ"/>
    </w:rPr>
  </w:style>
  <w:style w:type="character" w:customStyle="1" w:styleId="Nadpis2Char">
    <w:name w:val="Nadpis 2 Char"/>
    <w:basedOn w:val="Standardnpsmoodstavce"/>
    <w:link w:val="Nadpis2"/>
    <w:uiPriority w:val="9"/>
    <w:rsid w:val="00323517"/>
    <w:rPr>
      <w:rFonts w:eastAsiaTheme="majorEastAsia" w:cstheme="minorHAnsi"/>
      <w:b/>
      <w:bCs/>
      <w:sz w:val="28"/>
      <w:szCs w:val="28"/>
      <w:lang w:eastAsia="cs-CZ"/>
    </w:rPr>
  </w:style>
  <w:style w:type="character" w:customStyle="1" w:styleId="Nadpis3Char">
    <w:name w:val="Nadpis 3 Char"/>
    <w:basedOn w:val="Standardnpsmoodstavce"/>
    <w:link w:val="Nadpis3"/>
    <w:uiPriority w:val="9"/>
    <w:rsid w:val="00323517"/>
    <w:rPr>
      <w:rFonts w:eastAsiaTheme="majorEastAsia" w:cstheme="minorHAnsi"/>
      <w:bCs/>
      <w:i/>
      <w:color w:val="262626"/>
      <w:szCs w:val="28"/>
      <w:lang w:eastAsia="cs-CZ"/>
    </w:rPr>
  </w:style>
  <w:style w:type="character" w:customStyle="1" w:styleId="Nadpis4Char">
    <w:name w:val="Nadpis 4 Char"/>
    <w:basedOn w:val="Standardnpsmoodstavce"/>
    <w:link w:val="Nadpis4"/>
    <w:uiPriority w:val="9"/>
    <w:semiHidden/>
    <w:rsid w:val="00323517"/>
    <w:rPr>
      <w:rFonts w:asciiTheme="majorHAnsi" w:eastAsiaTheme="majorEastAsia" w:hAnsiTheme="majorHAnsi" w:cstheme="majorBidi"/>
      <w:b/>
      <w:bCs/>
      <w:i/>
      <w:iCs/>
      <w:color w:val="4F81BD" w:themeColor="accent1"/>
      <w:sz w:val="22"/>
      <w:szCs w:val="22"/>
      <w:lang w:eastAsia="cs-CZ"/>
    </w:rPr>
  </w:style>
  <w:style w:type="character" w:customStyle="1" w:styleId="Nadpis5Char">
    <w:name w:val="Nadpis 5 Char"/>
    <w:basedOn w:val="Standardnpsmoodstavce"/>
    <w:link w:val="Nadpis5"/>
    <w:uiPriority w:val="9"/>
    <w:semiHidden/>
    <w:rsid w:val="00323517"/>
    <w:rPr>
      <w:rFonts w:asciiTheme="majorHAnsi" w:eastAsiaTheme="majorEastAsia" w:hAnsiTheme="majorHAnsi" w:cstheme="majorBidi"/>
      <w:color w:val="243F60" w:themeColor="accent1" w:themeShade="7F"/>
      <w:sz w:val="22"/>
      <w:szCs w:val="22"/>
      <w:lang w:eastAsia="cs-CZ"/>
    </w:rPr>
  </w:style>
  <w:style w:type="character" w:customStyle="1" w:styleId="Nadpis6Char">
    <w:name w:val="Nadpis 6 Char"/>
    <w:basedOn w:val="Standardnpsmoodstavce"/>
    <w:link w:val="Nadpis6"/>
    <w:uiPriority w:val="9"/>
    <w:semiHidden/>
    <w:rsid w:val="00323517"/>
    <w:rPr>
      <w:rFonts w:asciiTheme="majorHAnsi" w:eastAsiaTheme="majorEastAsia" w:hAnsiTheme="majorHAnsi" w:cstheme="majorBidi"/>
      <w:i/>
      <w:iCs/>
      <w:color w:val="243F60" w:themeColor="accent1" w:themeShade="7F"/>
      <w:sz w:val="22"/>
      <w:szCs w:val="22"/>
      <w:lang w:eastAsia="cs-CZ"/>
    </w:rPr>
  </w:style>
  <w:style w:type="character" w:customStyle="1" w:styleId="Nadpis7Char">
    <w:name w:val="Nadpis 7 Char"/>
    <w:basedOn w:val="Standardnpsmoodstavce"/>
    <w:link w:val="Nadpis7"/>
    <w:uiPriority w:val="9"/>
    <w:semiHidden/>
    <w:rsid w:val="00323517"/>
    <w:rPr>
      <w:rFonts w:asciiTheme="majorHAnsi" w:eastAsiaTheme="majorEastAsia" w:hAnsiTheme="majorHAnsi" w:cstheme="majorBidi"/>
      <w:i/>
      <w:iCs/>
      <w:color w:val="404040" w:themeColor="text1" w:themeTint="BF"/>
      <w:sz w:val="22"/>
      <w:szCs w:val="22"/>
      <w:lang w:eastAsia="cs-CZ"/>
    </w:rPr>
  </w:style>
  <w:style w:type="character" w:customStyle="1" w:styleId="Nadpis8Char">
    <w:name w:val="Nadpis 8 Char"/>
    <w:basedOn w:val="Standardnpsmoodstavce"/>
    <w:link w:val="Nadpis8"/>
    <w:uiPriority w:val="9"/>
    <w:semiHidden/>
    <w:rsid w:val="00323517"/>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323517"/>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basedOn w:val="Normln"/>
    <w:uiPriority w:val="34"/>
    <w:qFormat/>
    <w:rsid w:val="00323517"/>
    <w:pPr>
      <w:spacing w:after="200" w:line="276" w:lineRule="auto"/>
      <w:ind w:left="720"/>
      <w:contextualSpacing/>
    </w:pPr>
    <w:rPr>
      <w:rFonts w:ascii="Times New Roman" w:hAnsi="Times New Roman" w:cs="Times New Roman"/>
      <w:sz w:val="24"/>
      <w:szCs w:val="24"/>
      <w:lang w:val="cs-CZ"/>
    </w:rPr>
  </w:style>
  <w:style w:type="paragraph" w:styleId="Textbubliny">
    <w:name w:val="Balloon Text"/>
    <w:basedOn w:val="Normln"/>
    <w:link w:val="TextbublinyChar"/>
    <w:uiPriority w:val="99"/>
    <w:semiHidden/>
    <w:unhideWhenUsed/>
    <w:rsid w:val="00617E6B"/>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617E6B"/>
    <w:rPr>
      <w:rFonts w:ascii="Lucida Grande CE" w:eastAsiaTheme="minorHAnsi" w:hAnsi="Lucida Grande CE" w:cs="Lucida Grande C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49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887</Words>
  <Characters>5240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ZZZ</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YYY</dc:creator>
  <cp:keywords/>
  <dc:description/>
  <cp:lastModifiedBy>Mikula Pavel</cp:lastModifiedBy>
  <cp:revision>34</cp:revision>
  <dcterms:created xsi:type="dcterms:W3CDTF">2019-02-07T09:22:00Z</dcterms:created>
  <dcterms:modified xsi:type="dcterms:W3CDTF">2021-02-01T14:56:00Z</dcterms:modified>
</cp:coreProperties>
</file>