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B24C" w14:textId="77777777" w:rsidR="001F041B" w:rsidRPr="00F21C6E" w:rsidRDefault="00C009D6" w:rsidP="00F21C6E">
      <w:pPr>
        <w:pStyle w:val="TMCZFormname"/>
      </w:pPr>
      <w:r w:rsidRPr="00683783">
        <w:t xml:space="preserve">Specifikace služby </w:t>
      </w:r>
      <w:r>
        <w:t>Profesionální internet</w:t>
      </w:r>
    </w:p>
    <w:p w14:paraId="5201B24E" w14:textId="77777777" w:rsidR="00C009D6" w:rsidRPr="00C009D6" w:rsidRDefault="00C009D6" w:rsidP="00C009D6">
      <w:pPr>
        <w:pStyle w:val="SSTextodstavce"/>
        <w:rPr>
          <w:sz w:val="14"/>
        </w:rPr>
      </w:pPr>
      <w:r w:rsidRPr="00C009D6">
        <w:rPr>
          <w:sz w:val="14"/>
        </w:rPr>
        <w:t>Služba Profesionální internet je poskytována jako služba pevného připojení k celosvětové síti Internet s garantovanými parametry prostřednictvím komunikačního protokolu IP. Detailní popis služby najdete v dokumentu Popis služby, kterým se tato služba řídí.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8A453F" w:rsidRPr="00EE0A0E" w14:paraId="219523C8" w14:textId="77777777" w:rsidTr="00891212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14:paraId="1DFB21F3" w14:textId="3ACFCC07" w:rsidR="008A453F" w:rsidRPr="00EE0A0E" w:rsidRDefault="00891212" w:rsidP="001F3016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8A453F" w:rsidRPr="00891212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SML"/>
                <w:b/>
              </w:rPr>
              <w:instrText xml:space="preserve"> FORMTEXT </w:instrText>
            </w:r>
            <w:r w:rsidR="008A453F" w:rsidRPr="00891212">
              <w:rPr>
                <w:rStyle w:val="IDSML"/>
                <w:b/>
              </w:rPr>
            </w:r>
            <w:r w:rsidR="008A453F" w:rsidRPr="00891212">
              <w:rPr>
                <w:rStyle w:val="IDSML"/>
                <w:b/>
              </w:rPr>
              <w:fldChar w:fldCharType="separate"/>
            </w:r>
            <w:bookmarkStart w:id="0" w:name="_GoBack"/>
            <w:bookmarkEnd w:id="0"/>
            <w:r w:rsidR="00FD584C" w:rsidRPr="00FD584C">
              <w:rPr>
                <w:rStyle w:val="IDSML"/>
                <w:b/>
              </w:rPr>
              <w:t>40087143895</w:t>
            </w:r>
            <w:r w:rsidR="008A453F" w:rsidRPr="00891212">
              <w:rPr>
                <w:rStyle w:val="IDSML"/>
                <w:b/>
              </w:rPr>
              <w:fldChar w:fldCharType="end"/>
            </w:r>
            <w:r w:rsidR="008A453F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6522F0F" w14:textId="1D68524C" w:rsidR="008A453F" w:rsidRPr="00EE0A0E" w:rsidRDefault="00891212" w:rsidP="001F3016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>Revize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REV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8A453F" w:rsidRPr="00891212">
              <w:rPr>
                <w:rStyle w:val="IDREV"/>
                <w:b/>
              </w:rPr>
              <w:instrText xml:space="preserve"> FORMTEXT </w:instrText>
            </w:r>
            <w:r w:rsidR="008A453F" w:rsidRPr="00891212">
              <w:rPr>
                <w:rStyle w:val="IDREV"/>
                <w:b/>
              </w:rPr>
            </w:r>
            <w:r w:rsidR="008A453F" w:rsidRPr="00891212">
              <w:rPr>
                <w:rStyle w:val="IDREV"/>
                <w:b/>
              </w:rPr>
              <w:fldChar w:fldCharType="separate"/>
            </w:r>
            <w:r w:rsidR="00FD584C">
              <w:rPr>
                <w:rStyle w:val="IDREV"/>
                <w:b/>
              </w:rPr>
              <w:t>3</w:t>
            </w:r>
            <w:r w:rsidR="008A453F" w:rsidRPr="00891212">
              <w:rPr>
                <w:rStyle w:val="IDREV"/>
                <w:b/>
              </w:rPr>
              <w:fldChar w:fldCharType="end"/>
            </w:r>
            <w:bookmarkEnd w:id="1"/>
            <w:r>
              <w:rPr>
                <w:rFonts w:cs="Arial"/>
                <w:bCs/>
                <w:kern w:val="32"/>
                <w:szCs w:val="14"/>
              </w:rPr>
              <w:t>, verze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VER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8A453F" w:rsidRPr="00891212">
              <w:rPr>
                <w:rStyle w:val="IDVER"/>
                <w:b/>
              </w:rPr>
              <w:instrText xml:space="preserve"> FORMTEXT </w:instrText>
            </w:r>
            <w:r w:rsidR="008A453F" w:rsidRPr="00891212">
              <w:rPr>
                <w:rStyle w:val="IDVER"/>
                <w:b/>
              </w:rPr>
            </w:r>
            <w:r w:rsidR="008A453F" w:rsidRPr="00891212">
              <w:rPr>
                <w:rStyle w:val="IDVER"/>
                <w:b/>
              </w:rPr>
              <w:fldChar w:fldCharType="separate"/>
            </w:r>
            <w:r w:rsidR="00FD584C">
              <w:rPr>
                <w:rStyle w:val="IDVER"/>
                <w:b/>
              </w:rPr>
              <w:t>3</w:t>
            </w:r>
            <w:r w:rsidR="008A453F" w:rsidRPr="00891212">
              <w:rPr>
                <w:rStyle w:val="IDVER"/>
                <w:b/>
              </w:rPr>
              <w:fldChar w:fldCharType="end"/>
            </w:r>
            <w:bookmarkEnd w:id="2"/>
          </w:p>
        </w:tc>
        <w:tc>
          <w:tcPr>
            <w:tcW w:w="3110" w:type="dxa"/>
            <w:shd w:val="clear" w:color="auto" w:fill="auto"/>
            <w:vAlign w:val="center"/>
          </w:tcPr>
          <w:p w14:paraId="59E42CBD" w14:textId="7756F351" w:rsidR="008A453F" w:rsidRPr="00EE0A0E" w:rsidRDefault="00891212" w:rsidP="00EB4E3B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8A453F" w:rsidRPr="00891212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ZAK"/>
                <w:b/>
              </w:rPr>
              <w:instrText xml:space="preserve"> FORMTEXT </w:instrText>
            </w:r>
            <w:r w:rsidR="008A453F" w:rsidRPr="00891212">
              <w:rPr>
                <w:rStyle w:val="IDZAK"/>
                <w:b/>
              </w:rPr>
            </w:r>
            <w:r w:rsidR="008A453F" w:rsidRPr="00891212">
              <w:rPr>
                <w:rStyle w:val="IDZAK"/>
                <w:b/>
              </w:rPr>
              <w:fldChar w:fldCharType="separate"/>
            </w:r>
            <w:r w:rsidR="00EB4E3B">
              <w:rPr>
                <w:rStyle w:val="IDZAK"/>
                <w:b/>
              </w:rPr>
              <w:t>xxxxxxxxxxxx</w:t>
            </w:r>
            <w:r w:rsidR="008A453F" w:rsidRPr="00891212">
              <w:rPr>
                <w:rStyle w:val="IDZAK"/>
                <w:b/>
              </w:rPr>
              <w:fldChar w:fldCharType="end"/>
            </w:r>
          </w:p>
        </w:tc>
      </w:tr>
    </w:tbl>
    <w:p w14:paraId="5201B253" w14:textId="75BB60C4" w:rsidR="00C009D6" w:rsidRPr="00C009D6" w:rsidRDefault="00C009D6" w:rsidP="00C009D6">
      <w:pPr>
        <w:pStyle w:val="TMCZHDTable"/>
      </w:pPr>
      <w:r w:rsidRPr="00C009D6">
        <w:t>Poskytovatel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C009D6" w14:paraId="5201B255" w14:textId="77777777" w:rsidTr="00C009D6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5201B254" w14:textId="77777777" w:rsidR="00C009D6" w:rsidRDefault="00C009D6" w:rsidP="00C72ADC">
            <w:pPr>
              <w:pStyle w:val="Podnadpis"/>
            </w:pPr>
            <w:r>
              <w:rPr>
                <w:b/>
              </w:rPr>
              <w:t>T-</w:t>
            </w:r>
            <w:r w:rsidRPr="00497AC0">
              <w:rPr>
                <w:b/>
              </w:rPr>
              <w:t>Mobile Czech Republic a.s.</w:t>
            </w:r>
            <w:r w:rsidRPr="00497AC0">
              <w:t xml:space="preserve"> se sídlem Tomíčkova 2144/1, 148 00 Praha 4, IČ 649 49</w:t>
            </w:r>
            <w:r>
              <w:t> </w:t>
            </w:r>
            <w:r w:rsidRPr="00497AC0">
              <w:t>681</w:t>
            </w:r>
            <w:r>
              <w:t xml:space="preserve">, </w:t>
            </w:r>
            <w:r w:rsidRPr="00215107">
              <w:t>spisová značka B 3787 vedená Městským soudem v Praze</w:t>
            </w:r>
          </w:p>
        </w:tc>
      </w:tr>
      <w:tr w:rsidR="00C009D6" w14:paraId="5201B259" w14:textId="77777777" w:rsidTr="00C009D6">
        <w:trPr>
          <w:trHeight w:val="227"/>
        </w:trPr>
        <w:tc>
          <w:tcPr>
            <w:tcW w:w="3590" w:type="dxa"/>
            <w:shd w:val="clear" w:color="auto" w:fill="auto"/>
            <w:vAlign w:val="center"/>
          </w:tcPr>
          <w:p w14:paraId="5201B256" w14:textId="654F8C3E" w:rsidR="00C009D6" w:rsidRDefault="00891212" w:rsidP="00EB4E3B">
            <w:pPr>
              <w:pStyle w:val="Podnadpis"/>
            </w:pPr>
            <w:r w:rsidRPr="00497AC0">
              <w:t xml:space="preserve">Prodejce: </w:t>
            </w:r>
            <w:r w:rsidR="00C009D6" w:rsidRPr="008912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EB4E3B">
              <w:rPr>
                <w:b/>
                <w:noProof/>
              </w:rPr>
              <w:t>xxxxxxxxxxxx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201B257" w14:textId="331E38BF" w:rsidR="00C009D6" w:rsidRDefault="00891212" w:rsidP="001F3016">
            <w:pPr>
              <w:pStyle w:val="Podnadpis"/>
            </w:pPr>
            <w:r>
              <w:t>Obchodní požadavek ID:</w:t>
            </w:r>
            <w:r w:rsidR="00C009D6" w:rsidRPr="00497AC0">
              <w:t xml:space="preserve"> </w:t>
            </w:r>
            <w:r w:rsidR="00AC39DB" w:rsidRPr="00891212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AC39DB" w:rsidRPr="00891212">
              <w:rPr>
                <w:rStyle w:val="IDOP"/>
                <w:b/>
              </w:rPr>
              <w:instrText xml:space="preserve"> FORMTEXT </w:instrText>
            </w:r>
            <w:r w:rsidR="00AC39DB" w:rsidRPr="00891212">
              <w:rPr>
                <w:rStyle w:val="IDOP"/>
                <w:b/>
              </w:rPr>
            </w:r>
            <w:r w:rsidR="00AC39DB" w:rsidRPr="00891212">
              <w:rPr>
                <w:rStyle w:val="IDOP"/>
                <w:b/>
              </w:rPr>
              <w:fldChar w:fldCharType="separate"/>
            </w:r>
            <w:r w:rsidR="00E0760B" w:rsidRPr="00E0760B">
              <w:rPr>
                <w:rStyle w:val="IDOP"/>
                <w:b/>
              </w:rPr>
              <w:t>O325116</w:t>
            </w:r>
            <w:r w:rsidR="00AC39DB" w:rsidRPr="00891212">
              <w:rPr>
                <w:rStyle w:val="IDOP"/>
                <w:b/>
              </w:rPr>
              <w:fldChar w:fldCharType="end"/>
            </w:r>
            <w:bookmarkEnd w:id="3"/>
          </w:p>
        </w:tc>
        <w:tc>
          <w:tcPr>
            <w:tcW w:w="3591" w:type="dxa"/>
            <w:shd w:val="clear" w:color="auto" w:fill="auto"/>
            <w:vAlign w:val="center"/>
          </w:tcPr>
          <w:p w14:paraId="5201B258" w14:textId="3FC3F17A" w:rsidR="00C009D6" w:rsidRDefault="00891212" w:rsidP="00AB1AD6">
            <w:pPr>
              <w:pStyle w:val="Podnadpis"/>
            </w:pPr>
            <w:r w:rsidRPr="00497AC0">
              <w:t xml:space="preserve">Partnerská smlouva: </w:t>
            </w:r>
            <w:r w:rsidR="00C009D6" w:rsidRPr="008912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</w:rPr>
              <w:fldChar w:fldCharType="end"/>
            </w:r>
          </w:p>
        </w:tc>
      </w:tr>
    </w:tbl>
    <w:p w14:paraId="5201B25A" w14:textId="307C33F1" w:rsidR="00C009D6" w:rsidRPr="007727BB" w:rsidRDefault="00891212" w:rsidP="00C009D6">
      <w:pPr>
        <w:pStyle w:val="TMCZHDTable"/>
      </w:pPr>
      <w:r w:rsidRPr="00C009D6"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01B2DB" wp14:editId="5F3CC92C">
                <wp:simplePos x="0" y="0"/>
                <wp:positionH relativeFrom="page">
                  <wp:posOffset>-519430</wp:posOffset>
                </wp:positionH>
                <wp:positionV relativeFrom="page">
                  <wp:posOffset>2528409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B2F1" w14:textId="77777777" w:rsidR="00891212" w:rsidRPr="00A34475" w:rsidRDefault="00891212" w:rsidP="00C009D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01B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199.1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b/LwY+EAAAAJAQAADwAAAAAAAAAAAAAAAACABAAAZHJz&#10;L2Rvd25yZXYueG1sUEsFBgAAAAAEAAQA8wAAAI4FAAAAAA==&#10;" stroked="f">
                <v:textbox>
                  <w:txbxContent>
                    <w:p w14:paraId="5201B2F1" w14:textId="77777777" w:rsidR="00891212" w:rsidRPr="00A34475" w:rsidRDefault="00891212" w:rsidP="00C009D6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9D6" w:rsidRPr="007727BB">
        <w:t xml:space="preserve">Smluvní partner / Oprávněná osoba </w:t>
      </w:r>
      <w:r w:rsidR="00C009D6" w:rsidRPr="007727BB">
        <w:rPr>
          <w:vertAlign w:val="superscript"/>
        </w:rPr>
        <w:t>1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C009D6" w14:paraId="5201B25D" w14:textId="77777777" w:rsidTr="00C009D6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201B25B" w14:textId="52610032" w:rsidR="00C009D6" w:rsidRDefault="00891212" w:rsidP="00C72ADC">
            <w:pPr>
              <w:pStyle w:val="Podnadpis"/>
            </w:pPr>
            <w:r w:rsidRPr="00497AC0">
              <w:t xml:space="preserve">Obchodní firma/jméno: </w:t>
            </w:r>
            <w:r w:rsidR="00C009D6" w:rsidRPr="000D1D4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0D1D4B">
              <w:rPr>
                <w:b/>
              </w:rPr>
              <w:instrText xml:space="preserve"> FORMTEXT </w:instrText>
            </w:r>
            <w:r w:rsidR="00C009D6" w:rsidRPr="000D1D4B">
              <w:rPr>
                <w:b/>
              </w:rPr>
            </w:r>
            <w:r w:rsidR="00C009D6" w:rsidRPr="000D1D4B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Pražská konzervatoř, Praha 1, Na Rejdišti 1</w:t>
            </w:r>
            <w:r w:rsidR="00C009D6" w:rsidRPr="000D1D4B">
              <w:rPr>
                <w:b/>
              </w:rPr>
              <w:fldChar w:fldCharType="end"/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201B25C" w14:textId="40989B28" w:rsidR="00C009D6" w:rsidRPr="00DA35E5" w:rsidRDefault="00891212" w:rsidP="00585AAB">
            <w:pPr>
              <w:pStyle w:val="Podnadpis"/>
            </w:pPr>
            <w:r>
              <w:t>IČ</w:t>
            </w:r>
            <w:r w:rsidRPr="00DA35E5">
              <w:t xml:space="preserve">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70837911</w:t>
            </w:r>
            <w:r w:rsidR="00C009D6" w:rsidRPr="00891212">
              <w:rPr>
                <w:b/>
              </w:rPr>
              <w:fldChar w:fldCharType="end"/>
            </w:r>
          </w:p>
        </w:tc>
      </w:tr>
      <w:tr w:rsidR="00C009D6" w:rsidRPr="00DA35E5" w14:paraId="5201B260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5E" w14:textId="613B6C87" w:rsidR="00C009D6" w:rsidRPr="00DA35E5" w:rsidRDefault="00891212" w:rsidP="00540841">
            <w:pPr>
              <w:pStyle w:val="Podnadpis"/>
            </w:pPr>
            <w:r w:rsidRPr="00DA35E5">
              <w:t xml:space="preserve">Oprávněný zástupce: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540841">
              <w:rPr>
                <w:b/>
                <w:noProof/>
              </w:rPr>
              <w:t>xxxxxxxxxxxxxxxxx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5F" w14:textId="597D5F3E" w:rsidR="00C009D6" w:rsidRPr="00DA35E5" w:rsidRDefault="00891212" w:rsidP="00C72ADC">
            <w:pPr>
              <w:pStyle w:val="Podnadpis"/>
            </w:pPr>
            <w:r w:rsidRPr="00DA35E5">
              <w:t xml:space="preserve">Funkce: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Ředitel školy</w:t>
            </w:r>
            <w:r w:rsidR="00C009D6" w:rsidRPr="00891212">
              <w:rPr>
                <w:b/>
              </w:rPr>
              <w:fldChar w:fldCharType="end"/>
            </w:r>
          </w:p>
        </w:tc>
      </w:tr>
      <w:tr w:rsidR="00C009D6" w:rsidRPr="00DA35E5" w14:paraId="5201B263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61" w14:textId="3437E977" w:rsidR="00C009D6" w:rsidRPr="00DA35E5" w:rsidRDefault="00891212" w:rsidP="00EB4E3B">
            <w:pPr>
              <w:pStyle w:val="Podnadpis"/>
            </w:pPr>
            <w:r w:rsidRPr="00DA35E5">
              <w:t xml:space="preserve">Telefon: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EB4E3B">
              <w:rPr>
                <w:b/>
                <w:noProof/>
              </w:rPr>
              <w:t>xxxxxxxxxxxxxxxx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62" w14:textId="4883E653" w:rsidR="00C009D6" w:rsidRPr="00DA35E5" w:rsidRDefault="00891212" w:rsidP="00EB4E3B">
            <w:pPr>
              <w:pStyle w:val="Podnadpis"/>
            </w:pPr>
            <w:r w:rsidRPr="00DA35E5">
              <w:t xml:space="preserve">E-mail: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EB4E3B">
              <w:rPr>
                <w:b/>
                <w:noProof/>
              </w:rPr>
              <w:t>xxxxxxxxxxxxxxxxxx</w:t>
            </w:r>
            <w:r w:rsidR="00C009D6" w:rsidRPr="00891212">
              <w:rPr>
                <w:b/>
              </w:rPr>
              <w:fldChar w:fldCharType="end"/>
            </w:r>
          </w:p>
        </w:tc>
      </w:tr>
    </w:tbl>
    <w:p w14:paraId="5201B267" w14:textId="77777777" w:rsidR="00C009D6" w:rsidRDefault="00C009D6" w:rsidP="00C009D6">
      <w:pPr>
        <w:pStyle w:val="TMCZHDTable"/>
      </w:pPr>
      <w:r w:rsidRPr="007727B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C009D6" w14:paraId="5201B269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8" w14:textId="43C83A5B" w:rsidR="00C009D6" w:rsidRDefault="00C009D6" w:rsidP="00EB4E3B">
            <w:pPr>
              <w:pStyle w:val="Podnadpis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Pr="008912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Pr="00891212">
              <w:rPr>
                <w:b/>
              </w:rPr>
              <w:instrText xml:space="preserve"> FORMTEXT </w:instrText>
            </w:r>
            <w:r w:rsidRPr="00891212">
              <w:rPr>
                <w:b/>
              </w:rPr>
            </w:r>
            <w:r w:rsidRPr="00891212">
              <w:rPr>
                <w:b/>
              </w:rPr>
              <w:fldChar w:fldCharType="separate"/>
            </w:r>
            <w:r w:rsidR="00EB4E3B">
              <w:rPr>
                <w:b/>
              </w:rPr>
              <w:t>xxxx</w:t>
            </w:r>
            <w:r w:rsidRPr="0089121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</w:t>
            </w:r>
            <w:r>
              <w:t>pro zřízení či provedení změny S</w:t>
            </w:r>
            <w:r w:rsidRPr="00970D24">
              <w:t xml:space="preserve">lužby (např. vyplněný a podepsaný formulář CAF, </w:t>
            </w:r>
            <w:r>
              <w:t>souhlas vlastníka objektu atd.), není-li dále u konkrétní Služby sjednán termín odlišný</w:t>
            </w:r>
            <w:r w:rsidRPr="00970D24">
              <w:t>.</w:t>
            </w:r>
          </w:p>
        </w:tc>
      </w:tr>
      <w:tr w:rsidR="00C009D6" w14:paraId="5201B26B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A" w14:textId="1887F9C1" w:rsidR="00C009D6" w:rsidRDefault="00C009D6" w:rsidP="00C72ADC">
            <w:pPr>
              <w:pStyle w:val="Podnadpis"/>
            </w:pPr>
            <w:r w:rsidRPr="00BE0FF4">
              <w:t xml:space="preserve">Minimální doba užívání služby je stanovena na </w:t>
            </w:r>
            <w:r w:rsidRPr="00891212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891212">
              <w:rPr>
                <w:b/>
              </w:rPr>
              <w:instrText xml:space="preserve"> FORMDROPDOWN </w:instrText>
            </w:r>
            <w:r w:rsidR="00136112">
              <w:rPr>
                <w:b/>
                <w:lang w:val="en-GB"/>
              </w:rPr>
            </w:r>
            <w:r w:rsidR="00136112">
              <w:rPr>
                <w:b/>
                <w:lang w:val="en-GB"/>
              </w:rPr>
              <w:fldChar w:fldCharType="separate"/>
            </w:r>
            <w:r w:rsidRPr="00891212">
              <w:rPr>
                <w:b/>
                <w:lang w:val="en-GB"/>
              </w:rPr>
              <w:fldChar w:fldCharType="end"/>
            </w:r>
            <w:r w:rsidRPr="00BE0FF4">
              <w:t xml:space="preserve"> </w:t>
            </w:r>
            <w:r>
              <w:t>měsíců, není-li dále u konkrétní Služby sjednána minimální doba užívání služby odlišná.</w:t>
            </w:r>
          </w:p>
        </w:tc>
      </w:tr>
      <w:tr w:rsidR="00C009D6" w14:paraId="5201B26D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C" w14:textId="49A2F1A3" w:rsidR="00C009D6" w:rsidRDefault="00C009D6" w:rsidP="00C72ADC">
            <w:pPr>
              <w:pStyle w:val="Podnadpis"/>
            </w:pPr>
            <w:r w:rsidRPr="00BF6652">
              <w:t xml:space="preserve">Cena vyúčtovaná za poskytování Služeb dle této Specifikace služeb se </w:t>
            </w:r>
            <w:r w:rsidRPr="008912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započítává"/>
                    <w:listEntry w:val="nezapočítává"/>
                  </w:ddList>
                </w:ffData>
              </w:fldChar>
            </w:r>
            <w:r w:rsidRPr="00891212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891212">
              <w:rPr>
                <w:b/>
              </w:rPr>
              <w:fldChar w:fldCharType="end"/>
            </w:r>
            <w:r w:rsidRPr="00891212">
              <w:rPr>
                <w:b/>
              </w:rPr>
              <w:t xml:space="preserve"> </w:t>
            </w:r>
            <w:r w:rsidRPr="00BF6652">
              <w:t>do Minimálního odběru definovaného ve Smlouvě.</w:t>
            </w:r>
          </w:p>
        </w:tc>
      </w:tr>
    </w:tbl>
    <w:p w14:paraId="2C83608A" w14:textId="77777777" w:rsidR="00891212" w:rsidRDefault="00891212" w:rsidP="00891212">
      <w:pPr>
        <w:pStyle w:val="TMCZHDTable"/>
      </w:pPr>
      <w:r>
        <w:t>Lokality / Služby</w:t>
      </w:r>
    </w:p>
    <w:tbl>
      <w:tblPr>
        <w:tblStyle w:val="Mkatabulky"/>
        <w:tblW w:w="10786" w:type="dxa"/>
        <w:tblInd w:w="-1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"/>
        <w:gridCol w:w="2972"/>
        <w:gridCol w:w="1413"/>
        <w:gridCol w:w="572"/>
        <w:gridCol w:w="136"/>
        <w:gridCol w:w="61"/>
        <w:gridCol w:w="648"/>
        <w:gridCol w:w="992"/>
        <w:gridCol w:w="709"/>
        <w:gridCol w:w="289"/>
        <w:gridCol w:w="2969"/>
        <w:gridCol w:w="15"/>
      </w:tblGrid>
      <w:tr w:rsidR="00891212" w14:paraId="7866ED5A" w14:textId="77777777" w:rsidTr="0048358E">
        <w:trPr>
          <w:gridBefore w:val="1"/>
          <w:wBefore w:w="10" w:type="dxa"/>
          <w:trHeight w:val="227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B64E6" w14:textId="3B72B690" w:rsidR="00891212" w:rsidRPr="00361008" w:rsidRDefault="00891212" w:rsidP="00891212">
            <w:pPr>
              <w:pStyle w:val="Podnadpis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H"/>
                    <w:listEntry w:val=" "/>
                  </w:ddList>
                </w:ffData>
              </w:fldChar>
            </w:r>
            <w:r w:rsidRPr="004B5722">
              <w:rPr>
                <w:rFonts w:cs="Arial"/>
                <w:b/>
              </w:rPr>
              <w:instrText xml:space="preserve"> FORMDROPDOWN </w:instrText>
            </w:r>
            <w:r w:rsidR="00136112">
              <w:rPr>
                <w:rFonts w:cs="Arial"/>
                <w:b/>
              </w:rPr>
            </w:r>
            <w:r w:rsidR="00136112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r w:rsidRPr="004B5722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5722">
              <w:rPr>
                <w:rStyle w:val="IDSPEC"/>
                <w:b/>
              </w:rPr>
              <w:instrText xml:space="preserve"> FORMTEXT </w:instrText>
            </w:r>
            <w:r w:rsidRPr="004B5722">
              <w:rPr>
                <w:rStyle w:val="IDSPEC"/>
                <w:b/>
              </w:rPr>
            </w:r>
            <w:r w:rsidRPr="004B5722">
              <w:rPr>
                <w:rStyle w:val="IDSPEC"/>
                <w:b/>
              </w:rPr>
              <w:fldChar w:fldCharType="separate"/>
            </w:r>
            <w:r w:rsidR="00E0760B" w:rsidRPr="00E0760B">
              <w:rPr>
                <w:rStyle w:val="IDSPEC"/>
                <w:b/>
              </w:rPr>
              <w:t>40101598332</w:t>
            </w:r>
            <w:r w:rsidRPr="004B5722">
              <w:rPr>
                <w:rStyle w:val="IDSPEC"/>
                <w:b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AB26F" w14:textId="7303704F" w:rsidR="00891212" w:rsidRPr="00361008" w:rsidRDefault="00891212" w:rsidP="00891212">
            <w:pPr>
              <w:pStyle w:val="Podnadpis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Pr="004B5722">
              <w:rPr>
                <w:rStyle w:val="IDSPECREV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5722">
              <w:rPr>
                <w:rStyle w:val="IDSPECREV"/>
                <w:b/>
              </w:rPr>
              <w:instrText xml:space="preserve"> FORMTEXT </w:instrText>
            </w:r>
            <w:r w:rsidRPr="004B5722">
              <w:rPr>
                <w:rStyle w:val="IDSPECREV"/>
                <w:b/>
              </w:rPr>
            </w:r>
            <w:r w:rsidRPr="004B5722">
              <w:rPr>
                <w:rStyle w:val="IDSPECREV"/>
                <w:b/>
              </w:rPr>
              <w:fldChar w:fldCharType="separate"/>
            </w:r>
            <w:r w:rsidR="00E0760B">
              <w:rPr>
                <w:rStyle w:val="IDSPECREV"/>
                <w:b/>
              </w:rPr>
              <w:t>1</w:t>
            </w:r>
            <w:r w:rsidRPr="004B5722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9C0EDD" w14:textId="77777777" w:rsidR="00891212" w:rsidRPr="00361008" w:rsidRDefault="00891212" w:rsidP="00891212">
            <w:pPr>
              <w:pStyle w:val="Podnadpis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79F2F326" w14:textId="301792BD" w:rsidR="00891212" w:rsidRPr="00361008" w:rsidRDefault="00891212" w:rsidP="00891212">
            <w:pPr>
              <w:pStyle w:val="Podnadpis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136112">
              <w:rPr>
                <w:rFonts w:cs="Arial"/>
                <w:b/>
                <w:bCs/>
                <w:kern w:val="32"/>
                <w:szCs w:val="14"/>
              </w:rPr>
            </w:r>
            <w:r w:rsidR="00136112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891212" w:rsidRPr="00466D64" w14:paraId="6DAB05EC" w14:textId="77777777" w:rsidTr="00C64E6E">
        <w:trPr>
          <w:gridBefore w:val="1"/>
          <w:wBefore w:w="10" w:type="dxa"/>
          <w:trHeight w:val="227"/>
        </w:trPr>
        <w:tc>
          <w:tcPr>
            <w:tcW w:w="7792" w:type="dxa"/>
            <w:gridSpan w:val="9"/>
            <w:shd w:val="clear" w:color="auto" w:fill="auto"/>
            <w:vAlign w:val="center"/>
          </w:tcPr>
          <w:p w14:paraId="1FAC978C" w14:textId="295DF346" w:rsidR="00891212" w:rsidRPr="00466D64" w:rsidRDefault="00891212" w:rsidP="00891212">
            <w:pPr>
              <w:pStyle w:val="Podnadpis"/>
            </w:pPr>
            <w:r>
              <w:t>Administrátor systémových řešení (ADSR)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3B3EA775" w14:textId="77777777" w:rsidR="00891212" w:rsidRPr="00466D64" w:rsidRDefault="00891212" w:rsidP="00891212">
            <w:pPr>
              <w:pStyle w:val="Podnadpis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75F91A1D" w14:textId="77777777" w:rsidTr="0048358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550F2771" w14:textId="77777777" w:rsidR="00891212" w:rsidRPr="00466D64" w:rsidRDefault="00891212" w:rsidP="00891212">
            <w:pPr>
              <w:pStyle w:val="Podnadpis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6"/>
            <w:shd w:val="clear" w:color="auto" w:fill="auto"/>
            <w:vAlign w:val="center"/>
          </w:tcPr>
          <w:p w14:paraId="41690BDE" w14:textId="77777777" w:rsidR="00891212" w:rsidRPr="00466D64" w:rsidRDefault="00891212" w:rsidP="00891212">
            <w:pPr>
              <w:pStyle w:val="Podnadpis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58B43DDD" w14:textId="77777777" w:rsidTr="0048358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706BBBE6" w14:textId="77777777" w:rsidR="00891212" w:rsidRPr="00466D64" w:rsidRDefault="00891212" w:rsidP="00891212">
            <w:pPr>
              <w:pStyle w:val="Podnadpis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6"/>
            <w:shd w:val="clear" w:color="auto" w:fill="auto"/>
            <w:vAlign w:val="center"/>
          </w:tcPr>
          <w:p w14:paraId="70146003" w14:textId="77777777" w:rsidR="00891212" w:rsidRPr="00466D64" w:rsidRDefault="00891212" w:rsidP="00891212">
            <w:pPr>
              <w:pStyle w:val="Podnadpis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4B8B3099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15B61AFC" w14:textId="144A8924" w:rsidR="00891212" w:rsidRPr="00361008" w:rsidRDefault="00891212" w:rsidP="00891212">
            <w:pPr>
              <w:pStyle w:val="Podnadpis"/>
            </w:pPr>
            <w:r>
              <w:t>Kontakt pro plánovaný výpadek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0635E4E8" w14:textId="77777777" w:rsidR="00891212" w:rsidRPr="00361008" w:rsidRDefault="00891212" w:rsidP="00891212">
            <w:pPr>
              <w:pStyle w:val="Podnadpis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5C9B43F7" w14:textId="77777777" w:rsidR="00891212" w:rsidRPr="00361008" w:rsidRDefault="00891212" w:rsidP="00891212">
            <w:pPr>
              <w:pStyle w:val="Podnadpis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7B146155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35D43D91" w14:textId="69B76908" w:rsidR="00891212" w:rsidRPr="00361008" w:rsidRDefault="00891212" w:rsidP="00891212">
            <w:pPr>
              <w:pStyle w:val="Podnadpis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Na rejdišti 77/1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2A4AB14E" w14:textId="469CEFC3" w:rsidR="00891212" w:rsidRPr="00361008" w:rsidRDefault="00891212" w:rsidP="00891212">
            <w:pPr>
              <w:pStyle w:val="Podnadpis"/>
            </w:pPr>
            <w:r>
              <w:t>M</w:t>
            </w:r>
            <w:r w:rsidRPr="00D521CF">
              <w:t xml:space="preserve">ěsto: </w:t>
            </w:r>
            <w:r w:rsidRPr="004B572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Praha</w:t>
            </w:r>
            <w:r w:rsidR="00E0760B">
              <w:rPr>
                <w:b/>
                <w:noProof/>
              </w:rPr>
              <w:t xml:space="preserve"> 1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0E80B7B5" w14:textId="07E66338" w:rsidR="00891212" w:rsidRPr="00361008" w:rsidRDefault="00891212" w:rsidP="00891212">
            <w:pPr>
              <w:pStyle w:val="Podnadpis"/>
            </w:pPr>
            <w:r>
              <w:t>PSČ</w:t>
            </w:r>
            <w:r w:rsidRPr="00D521CF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0760B">
              <w:rPr>
                <w:b/>
                <w:noProof/>
              </w:rPr>
              <w:t>110 00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3CBEDADA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57E6FE20" w14:textId="6C61B85C" w:rsidR="00891212" w:rsidRPr="00361008" w:rsidRDefault="00891212" w:rsidP="00EB4E3B">
            <w:pPr>
              <w:pStyle w:val="Podnadpis"/>
            </w:pPr>
            <w:r w:rsidRPr="00DA35E5">
              <w:t>Kontaktní osoba v</w:t>
            </w:r>
            <w:r w:rsidR="000842CE">
              <w:t> </w:t>
            </w:r>
            <w:r w:rsidRPr="00DA35E5">
              <w:t>lokalitě</w:t>
            </w:r>
            <w:r w:rsidR="000842CE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B4E3B">
              <w:rPr>
                <w:b/>
                <w:noProof/>
              </w:rPr>
              <w:t>xxxxxxxxxxxxxxxxx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53B00264" w14:textId="0F355F6B" w:rsidR="00891212" w:rsidRPr="00361008" w:rsidRDefault="00891212" w:rsidP="00EB4E3B">
            <w:pPr>
              <w:pStyle w:val="Podnadpis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B4E3B">
              <w:rPr>
                <w:b/>
                <w:noProof/>
              </w:rPr>
              <w:t>xxxxxxxxxxxxxxxx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22589E55" w14:textId="65749AF1" w:rsidR="00891212" w:rsidRPr="00361008" w:rsidRDefault="00891212" w:rsidP="00EB4E3B">
            <w:pPr>
              <w:pStyle w:val="Podnadpis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B4E3B">
              <w:rPr>
                <w:b/>
                <w:noProof/>
              </w:rPr>
              <w:t>xxxxxxxxxxxxxxx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58527C" w14:paraId="391FA390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bottom w:val="single" w:sz="4" w:space="0" w:color="A8A8A8" w:themeColor="accent2"/>
            </w:tcBorders>
            <w:vAlign w:val="center"/>
          </w:tcPr>
          <w:p w14:paraId="05FF95BA" w14:textId="77777777" w:rsidR="00891212" w:rsidRPr="004B5722" w:rsidRDefault="00891212" w:rsidP="00C64E6E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Cenová ujednání pro lokalitu/Službu</w:t>
            </w:r>
          </w:p>
        </w:tc>
      </w:tr>
      <w:tr w:rsidR="00891212" w:rsidRPr="00DA35E5" w14:paraId="58C4333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16C659" w14:textId="0F0AE899" w:rsidR="00891212" w:rsidRPr="00891212" w:rsidRDefault="00891212" w:rsidP="00891212">
            <w:pPr>
              <w:pStyle w:val="Podnadpis"/>
              <w:rPr>
                <w:rFonts w:cs="Arial"/>
                <w:b/>
              </w:rPr>
            </w:pPr>
            <w:r>
              <w:t>Ceník služby profesionální internet</w:t>
            </w:r>
            <w:r w:rsidRPr="00361008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"/>
                    <w:listEntry w:val="Akční ceník Profesionální internet - SHDSL"/>
                    <w:listEntry w:val="Akční ceník Profesionální internet - FWA RADIO"/>
                    <w:listEntry w:val="Akční ceník Profesionální internet - P-to- RADIO"/>
                    <w:listEntry w:val="Akční ceník Profesionální internet - On-Net Lokali"/>
                    <w:listEntry w:val="Akční ceník Profesionální internet - Satelit"/>
                    <w:listEntry w:val="Standardní ceník Profesionální internet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91212" w:rsidRPr="00DA35E5" w14:paraId="6E1FAD6E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FDB677" w14:textId="700604BC" w:rsidR="00891212" w:rsidRDefault="00891212" w:rsidP="008D313A">
            <w:pPr>
              <w:pStyle w:val="Podnadpis"/>
            </w:pPr>
            <w:r>
              <w:t xml:space="preserve">Jednorázová cena za přípojku: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eastAsia="Times" w:cs="Arial"/>
                <w:b/>
                <w:szCs w:val="14"/>
              </w:rPr>
            </w:r>
            <w:r w:rsidR="00136112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D4DD636" w14:textId="4C6ACC7F" w:rsidR="00891212" w:rsidRPr="00DA35E5" w:rsidRDefault="00891212" w:rsidP="00EB4E3B">
            <w:pPr>
              <w:pStyle w:val="Podnadpis"/>
            </w:pPr>
            <w:r>
              <w:rPr>
                <w:rFonts w:cs="Arial"/>
              </w:rPr>
              <w:t xml:space="preserve">Pravidelná měsíční cena za přípojku a sjednanou úroveň kvality: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EB4E3B">
              <w:rPr>
                <w:rFonts w:eastAsia="Times" w:cs="Arial"/>
                <w:b/>
                <w:noProof/>
                <w:szCs w:val="14"/>
              </w:rPr>
              <w:t>xxxxxx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eastAsia="Times" w:cs="Arial"/>
                <w:b/>
                <w:szCs w:val="14"/>
              </w:rPr>
            </w:r>
            <w:r w:rsidR="00136112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681C4E82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26D1D10" w14:textId="4C0055FE" w:rsidR="00891212" w:rsidRDefault="00891212" w:rsidP="00891212">
            <w:pPr>
              <w:pStyle w:val="Podnadpis"/>
            </w:pPr>
            <w:r>
              <w:t xml:space="preserve">Jednorázová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eastAsia="Times" w:cs="Arial"/>
                <w:b/>
                <w:szCs w:val="14"/>
              </w:rPr>
            </w:r>
            <w:r w:rsidR="00136112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00ADE7" w14:textId="1E2486B9" w:rsidR="00891212" w:rsidRPr="00DA35E5" w:rsidRDefault="00891212" w:rsidP="00E95E2D">
            <w:pPr>
              <w:pStyle w:val="Podnadpis"/>
            </w:pPr>
            <w:r>
              <w:rPr>
                <w:rFonts w:cs="Arial"/>
              </w:rPr>
              <w:t xml:space="preserve">Pravidelná měsíční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eastAsia="Times" w:cs="Arial"/>
                <w:b/>
                <w:szCs w:val="14"/>
              </w:rPr>
            </w:r>
            <w:r w:rsidR="00136112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3621CC43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90F0D09" w14:textId="5F89BDA4" w:rsidR="00891212" w:rsidRDefault="00891212" w:rsidP="00891212">
            <w:pPr>
              <w:pStyle w:val="Podnadpis"/>
            </w:pPr>
            <w:r>
              <w:t xml:space="preserve">Jednorázová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  <w:listEntry w:val="IPv4 adresy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eastAsia="Times" w:cs="Arial"/>
                <w:b/>
                <w:szCs w:val="14"/>
              </w:rPr>
            </w:r>
            <w:r w:rsidR="00136112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173E4EA" w14:textId="4C1D0FEF" w:rsidR="00891212" w:rsidRDefault="00891212" w:rsidP="00E95E2D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  <w:listEntry w:val="IPv4 adresy:"/>
                    <w:listEntry w:val="OSS SAP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eastAsia="Times" w:cs="Arial"/>
                <w:b/>
                <w:szCs w:val="14"/>
              </w:rPr>
            </w:r>
            <w:r w:rsidR="00136112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E95E2D" w:rsidRPr="00DA35E5" w14:paraId="70904C08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0431D1" w14:textId="3C585B21" w:rsidR="00E95E2D" w:rsidRDefault="00E95E2D" w:rsidP="00891212">
            <w:pPr>
              <w:pStyle w:val="Podnadpis"/>
            </w:pPr>
            <w:r>
              <w:t xml:space="preserve">Jednorázová cena za zřízení služby RTBH Bronze: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eastAsia="Times" w:cs="Arial"/>
                <w:b/>
                <w:szCs w:val="14"/>
              </w:rPr>
            </w:r>
            <w:r w:rsidR="00136112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2F8097A" w14:textId="171CFFA3" w:rsidR="00E95E2D" w:rsidRDefault="00E95E2D" w:rsidP="00E95E2D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službu RTBH Bronze: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eastAsia="Times" w:cs="Arial"/>
                <w:b/>
                <w:szCs w:val="14"/>
              </w:rPr>
            </w:r>
            <w:r w:rsidR="00136112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44F91237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A763C6E" w14:textId="09B77201" w:rsidR="00891212" w:rsidRDefault="00891212" w:rsidP="00112D58">
            <w:pPr>
              <w:pStyle w:val="Podnadpis"/>
              <w:rPr>
                <w:rFonts w:cs="Arial"/>
              </w:rPr>
            </w:pPr>
            <w:r>
              <w:t xml:space="preserve">Cena z překročení dohodnuté kapacity přístupové linky o 1 Mbit/s nad rámec 95% percentilu: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8D313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8D313A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="008D313A">
              <w:rPr>
                <w:b/>
              </w:rPr>
              <w:fldChar w:fldCharType="end"/>
            </w:r>
            <w:r>
              <w:t xml:space="preserve"> za 1 Mbit/s</w:t>
            </w:r>
          </w:p>
        </w:tc>
      </w:tr>
      <w:tr w:rsidR="00891212" w:rsidRPr="0058527C" w14:paraId="3C34F4B3" w14:textId="77777777" w:rsidTr="0048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79EE0B50" w14:textId="77777777" w:rsidR="00891212" w:rsidRPr="004B5722" w:rsidRDefault="00891212" w:rsidP="00C64E6E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Parametry Služby</w:t>
            </w:r>
          </w:p>
        </w:tc>
      </w:tr>
      <w:tr w:rsidR="0048358E" w:rsidRPr="00DA35E5" w14:paraId="55A43182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6794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88A7E5" w14:textId="5BAE5A9F" w:rsidR="0048358E" w:rsidRDefault="006D20F4" w:rsidP="008E0B1A">
            <w:pPr>
              <w:pStyle w:val="Podnadpis"/>
            </w:pPr>
            <w:r w:rsidRPr="00CD453C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-1555461892"/>
                <w:placeholder>
                  <w:docPart w:val="34D54E676E8C4367A81983918AB29591"/>
                </w:placeholder>
                <w:dropDownList>
                  <w:listItem w:displayText="        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 w:rsidR="00E0760B">
                  <w:rPr>
                    <w:rFonts w:cs="Arial"/>
                    <w:b/>
                    <w:szCs w:val="14"/>
                  </w:rPr>
                  <w:t>50 Mbit/s</w:t>
                </w:r>
              </w:sdtContent>
            </w:sdt>
            <w:r w:rsidRPr="00CD453C">
              <w:t xml:space="preserve"> </w:t>
            </w:r>
            <w:r>
              <w:t xml:space="preserve"> </w:t>
            </w:r>
            <w:r w:rsidRPr="00CD453C">
              <w:t>nebo (asymetrické):</w:t>
            </w:r>
            <w:r>
              <w:rPr>
                <w:b/>
              </w:rPr>
              <w:t xml:space="preserve">  </w:t>
            </w:r>
            <w:sdt>
              <w:sdtPr>
                <w:rPr>
                  <w:rFonts w:cs="Arial"/>
                  <w:b/>
                  <w:szCs w:val="14"/>
                </w:rPr>
                <w:id w:val="-1872601834"/>
                <w:placeholder>
                  <w:docPart w:val="3D0F15AE7FEE4B7E8B54DF07FABA8BE8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  <w:tc>
          <w:tcPr>
            <w:tcW w:w="3982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A9DDFEC" w14:textId="5B5E519A" w:rsidR="0048358E" w:rsidRPr="00DA35E5" w:rsidRDefault="0048358E" w:rsidP="008E0B1A">
            <w:pPr>
              <w:pStyle w:val="Podnadpis"/>
            </w:pPr>
            <w:r w:rsidRPr="00CD453C">
              <w:t xml:space="preserve">Garantovaná úroveň služby: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Bez SLA"/>
                    <w:listEntry w:val="99,00%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8358E" w:rsidRPr="00DA35E5" w14:paraId="6C3C4FEF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70C1ABA" w14:textId="502E1CE2" w:rsidR="0048358E" w:rsidRDefault="0048358E" w:rsidP="008E0B1A">
            <w:pPr>
              <w:pStyle w:val="Podnadpis"/>
            </w:pPr>
            <w:r w:rsidRPr="00CD453C">
              <w:t>Alternativní přípojka</w:t>
            </w:r>
            <w:r w:rsidR="000842CE"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CZ: Mobilní přípojka"/>
                    <w:listEntry w:val="CZ: Satelit 20/6 Mbps (25GB)"/>
                    <w:listEntry w:val="CZ: Satelit 20/6 Mbps (75GB)"/>
                    <w:listEntry w:val="CZ: Satelit 6/6 Mbps (75GB)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6A0486" w14:textId="0B21F7C1" w:rsidR="0048358E" w:rsidRPr="00DA35E5" w:rsidRDefault="0048358E" w:rsidP="008E0B1A">
            <w:pPr>
              <w:pStyle w:val="Podnadpis"/>
            </w:pPr>
            <w:r w:rsidRPr="003A6D8D">
              <w:t xml:space="preserve">Souhlasím s dočasným </w:t>
            </w:r>
            <w:r>
              <w:t>zřízením alternativní přípojky</w:t>
            </w:r>
            <w:r w:rsidR="000842CE">
              <w:t xml:space="preserve"> </w:t>
            </w:r>
            <w:r>
              <w:rPr>
                <w:vertAlign w:val="superscript"/>
              </w:rPr>
              <w:t>7</w:t>
            </w:r>
            <w:r w:rsidRPr="003A6D8D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8358E" w:rsidRPr="00CD453C" w14:paraId="0F35DF3A" w14:textId="77777777" w:rsidTr="0093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7"/>
        </w:trPr>
        <w:tc>
          <w:tcPr>
            <w:tcW w:w="107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834DE03" w14:textId="18047D45" w:rsidR="0048358E" w:rsidRPr="00CD453C" w:rsidRDefault="000842CE" w:rsidP="002E7114">
            <w:pPr>
              <w:pStyle w:val="Podnadpis"/>
            </w:pPr>
            <w:r>
              <w:t>Požadovaný počet veřejných IP</w:t>
            </w:r>
            <w:r w:rsidR="0048358E" w:rsidRPr="00CD453C">
              <w:t>v4</w:t>
            </w:r>
            <w:r>
              <w:t xml:space="preserve"> </w:t>
            </w:r>
            <w:r w:rsidR="0048358E">
              <w:rPr>
                <w:vertAlign w:val="superscript"/>
              </w:rPr>
              <w:t>8</w:t>
            </w:r>
            <w:r w:rsidR="0048358E" w:rsidRPr="00CD453C">
              <w:t xml:space="preserve"> adres: </w:t>
            </w:r>
            <w:r w:rsidR="002E7114">
              <w:rPr>
                <w:b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6"/>
                    <w:listEntry w:val="0"/>
                    <w:listEntry w:val="1     "/>
                    <w:listEntry w:val="2     "/>
                    <w:listEntry w:val="4     "/>
                    <w:listEntry w:val="8     "/>
                    <w:listEntry w:val="16     "/>
                    <w:listEntry w:val="32   "/>
                    <w:listEntry w:val="64   "/>
                    <w:listEntry w:val="128   "/>
                    <w:listEntry w:val="256 (=C)   "/>
                    <w:listEntry w:val="2x C"/>
                    <w:listEntry w:val="4x C"/>
                  </w:ddList>
                </w:ffData>
              </w:fldChar>
            </w:r>
            <w:bookmarkStart w:id="4" w:name="Rozevírací6"/>
            <w:r w:rsidR="002E7114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="002E7114">
              <w:rPr>
                <w:b/>
              </w:rPr>
              <w:fldChar w:fldCharType="end"/>
            </w:r>
            <w:bookmarkEnd w:id="4"/>
            <w:r>
              <w:t xml:space="preserve"> a IP</w:t>
            </w:r>
            <w:r w:rsidR="0048358E" w:rsidRPr="00CD453C">
              <w:t>v6</w:t>
            </w:r>
            <w:r w:rsidR="0048358E">
              <w:rPr>
                <w:vertAlign w:val="superscript"/>
              </w:rPr>
              <w:t xml:space="preserve"> </w:t>
            </w:r>
            <w:r w:rsidR="0048358E" w:rsidRPr="00CD453C">
              <w:t xml:space="preserve">adres: </w:t>
            </w:r>
            <w:r w:rsid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/64"/>
                    <w:listEntry w:val="/56"/>
                    <w:listEntry w:val="/48"/>
                  </w:ddList>
                </w:ffData>
              </w:fldChar>
            </w:r>
            <w:r w:rsidR="0048358E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="0048358E">
              <w:rPr>
                <w:b/>
              </w:rPr>
              <w:fldChar w:fldCharType="end"/>
            </w:r>
          </w:p>
        </w:tc>
      </w:tr>
      <w:tr w:rsidR="0048358E" w:rsidRPr="00DA35E5" w14:paraId="37DD06D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9E95DA" w14:textId="312A62D5" w:rsidR="0048358E" w:rsidRPr="00CD453C" w:rsidRDefault="0048358E" w:rsidP="008E0B1A">
            <w:pPr>
              <w:pStyle w:val="Podnadpis"/>
            </w:pPr>
            <w:r w:rsidRPr="00CD453C">
              <w:t>Koncové zařízení je součástí služby</w:t>
            </w:r>
            <w:r w:rsidR="000842CE">
              <w:t xml:space="preserve"> </w:t>
            </w:r>
            <w:r>
              <w:rPr>
                <w:vertAlign w:val="superscript"/>
              </w:rPr>
              <w:t>9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2E78B6F" w14:textId="68B1E16D" w:rsidR="0048358E" w:rsidRPr="003A6D8D" w:rsidRDefault="0048358E" w:rsidP="008E0B1A">
            <w:pPr>
              <w:pStyle w:val="Podnadpis"/>
            </w:pPr>
            <w:r w:rsidRPr="00CD453C">
              <w:t>Varianta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5DC6D18F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05256D5" w14:textId="0C066EDB" w:rsidR="0048358E" w:rsidRPr="00CD453C" w:rsidRDefault="0048358E" w:rsidP="008E0B1A">
            <w:pPr>
              <w:pStyle w:val="Podnadpis"/>
            </w:pPr>
            <w:r w:rsidRPr="00CD453C">
              <w:t>Routing protokol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D9DB82" w14:textId="35CFF7F9" w:rsidR="0048358E" w:rsidRPr="003A6D8D" w:rsidRDefault="0048358E" w:rsidP="008E0B1A">
            <w:pPr>
              <w:pStyle w:val="Podnadpis"/>
            </w:pPr>
            <w:r w:rsidRPr="00CD453C">
              <w:t>Typ koncového zařízení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69E3D549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53EDD92" w14:textId="137871F0" w:rsidR="0048358E" w:rsidRPr="00CD453C" w:rsidRDefault="0048358E" w:rsidP="00A75C91">
            <w:pPr>
              <w:pStyle w:val="Podnadpis"/>
            </w:pPr>
            <w:r w:rsidRPr="00CD453C">
              <w:t xml:space="preserve">Typ rozhraní: </w:t>
            </w:r>
            <w:r w:rsidR="00A75C9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  <w:listEntry w:val="SFP-10G-SR"/>
                    <w:listEntry w:val="SFP-10G-LR"/>
                  </w:ddList>
                </w:ffData>
              </w:fldChar>
            </w:r>
            <w:r w:rsidR="00A75C91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="00A75C91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7C70A53" w14:textId="7FF86E23" w:rsidR="0048358E" w:rsidRPr="00CD453C" w:rsidRDefault="0048358E" w:rsidP="008E0B1A">
            <w:pPr>
              <w:pStyle w:val="Podnadpis"/>
            </w:pPr>
            <w:r w:rsidRPr="00CD453C">
              <w:t xml:space="preserve">Konektor: 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19F7C5E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5CDB5B1" w14:textId="3F0D52A9" w:rsidR="0048358E" w:rsidRPr="00CD453C" w:rsidRDefault="0048358E" w:rsidP="008E0B1A">
            <w:pPr>
              <w:pStyle w:val="Podnadpis"/>
            </w:pPr>
            <w:r w:rsidRPr="00CD453C">
              <w:t>Maximální rychlost přípojky pro 95% percentil: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19232259"/>
                <w:placeholder>
                  <w:docPart w:val="F9803BBAB6714DB6A37D345ECE4DF8F1"/>
                </w:placeholder>
                <w:dropDownList>
                  <w:listItem w:displayText="Nevyužito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Nevyužito     </w:t>
                </w:r>
              </w:sdtContent>
            </w:sdt>
            <w:r>
              <w:rPr>
                <w:vertAlign w:val="superscript"/>
              </w:rPr>
              <w:t>11</w:t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C02928" w14:textId="7F7ADAA5" w:rsidR="0048358E" w:rsidRPr="00CD453C" w:rsidRDefault="0048358E" w:rsidP="008E0B1A">
            <w:pPr>
              <w:pStyle w:val="Podnadpis"/>
            </w:pPr>
            <w:r>
              <w:t>Připojení do OSS SAP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  <w:r w:rsidRPr="005C5713">
              <w:rPr>
                <w:b/>
              </w:rPr>
              <w:t xml:space="preserve">  </w:t>
            </w:r>
          </w:p>
        </w:tc>
      </w:tr>
      <w:tr w:rsidR="00891212" w:rsidRPr="0058527C" w14:paraId="02DE4BDF" w14:textId="77777777" w:rsidTr="0048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6ADE48" w14:textId="666E99CC" w:rsidR="00891212" w:rsidRPr="004B5722" w:rsidRDefault="0048358E" w:rsidP="00C64E6E">
            <w:pPr>
              <w:pStyle w:val="TMCZHDTable"/>
              <w:ind w:left="-118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Doplňkové služby (přípojky)</w:t>
            </w:r>
          </w:p>
        </w:tc>
      </w:tr>
      <w:tr w:rsidR="0048358E" w:rsidRPr="00DA35E5" w14:paraId="52FBE1BD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DFE1C05" w14:textId="352DA98F" w:rsidR="0048358E" w:rsidRDefault="006D20F4" w:rsidP="008E0B1A">
            <w:pPr>
              <w:pStyle w:val="Podnadpis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1228499292"/>
                <w:placeholder>
                  <w:docPart w:val="3F0932DBC00E4CE78E34179D19BF1EC1"/>
                </w:placeholder>
                <w:dropDownList>
                  <w:listItem w:displayText="Ne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</w:t>
                </w:r>
              </w:sdtContent>
            </w:sdt>
            <w:r>
              <w:rPr>
                <w:rFonts w:cs="Arial"/>
                <w:b/>
                <w:szCs w:val="14"/>
              </w:rPr>
              <w:t xml:space="preserve"> </w:t>
            </w:r>
            <w:r>
              <w:t>nebo (asymetrická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657684577"/>
                <w:placeholder>
                  <w:docPart w:val="1CFC3885EC714D9F8E646FC58DAC97D9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85E054" w14:textId="6DD78F90" w:rsidR="0048358E" w:rsidRPr="00DA35E5" w:rsidRDefault="0048358E" w:rsidP="008E0B1A">
            <w:pPr>
              <w:pStyle w:val="Podnadpis"/>
            </w:pPr>
            <w:r>
              <w:t>Back-up alternativní přípojka</w:t>
            </w:r>
            <w:r w:rsidR="000842CE">
              <w:t xml:space="preserve"> </w:t>
            </w:r>
            <w:r>
              <w:rPr>
                <w:vertAlign w:val="superscript"/>
              </w:rPr>
              <w:t>12</w:t>
            </w:r>
            <w:r w:rsidRPr="00CD453C">
              <w:t xml:space="preserve">: </w:t>
            </w:r>
            <w:r w:rsidRPr="005C5713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5C5713">
              <w:rPr>
                <w:rFonts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cs="Arial"/>
                <w:b/>
                <w:szCs w:val="14"/>
              </w:rPr>
            </w:r>
            <w:r w:rsidR="00136112">
              <w:rPr>
                <w:rFonts w:cs="Arial"/>
                <w:b/>
                <w:szCs w:val="14"/>
              </w:rPr>
              <w:fldChar w:fldCharType="separate"/>
            </w:r>
            <w:r w:rsidRPr="005C5713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:rsidRPr="00DA35E5" w14:paraId="2C09146C" w14:textId="77777777" w:rsidTr="008E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0FE6BB" w14:textId="01BC9075" w:rsidR="0048358E" w:rsidRDefault="006D20F4" w:rsidP="008E0B1A">
            <w:pPr>
              <w:pStyle w:val="Podnadpis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285429866"/>
                <w:placeholder>
                  <w:docPart w:val="1676DAF905564583A26057D7B008D878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11349F6" w14:textId="071FFC02" w:rsidR="0048358E" w:rsidRPr="00DA35E5" w:rsidRDefault="0048358E" w:rsidP="008E0B1A">
            <w:pPr>
              <w:pStyle w:val="Podnadpis"/>
            </w:pPr>
            <w:r w:rsidRPr="00BA5B02">
              <w:t>Účastnické číslo pro back-up sdílenou přípojku</w:t>
            </w:r>
            <w:r w:rsidRPr="00F85EF9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4E8BD0F3" w14:textId="77777777" w:rsidTr="008E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878DE2F" w14:textId="2C069A1D" w:rsidR="0048358E" w:rsidRPr="00CD453C" w:rsidRDefault="0010455C" w:rsidP="008E0B1A">
            <w:pPr>
              <w:pStyle w:val="Podnadpis"/>
            </w:pPr>
            <w:r>
              <w:t>Ref. Číslo O</w:t>
            </w:r>
            <w:r w:rsidR="0048358E">
              <w:t xml:space="preserve">2: </w:t>
            </w:r>
            <w:r w:rsid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358E">
              <w:rPr>
                <w:b/>
              </w:rPr>
              <w:instrText xml:space="preserve"> FORMTEXT </w:instrText>
            </w:r>
            <w:r w:rsidR="0048358E">
              <w:rPr>
                <w:b/>
              </w:rPr>
            </w:r>
            <w:r w:rsidR="0048358E">
              <w:rPr>
                <w:b/>
              </w:rPr>
              <w:fldChar w:fldCharType="separate"/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FF0A8E2" w14:textId="707D929E" w:rsidR="0048358E" w:rsidRPr="00BA5B02" w:rsidRDefault="0048358E" w:rsidP="008E0B1A">
            <w:pPr>
              <w:pStyle w:val="Podnadpis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cs="Arial"/>
                <w:b/>
                <w:szCs w:val="14"/>
              </w:rPr>
            </w:r>
            <w:r w:rsidR="00136112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14:paraId="1D9C97F9" w14:textId="77777777" w:rsidTr="0048358E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0A1F3B68" w14:textId="1E13B6E4" w:rsidR="0048358E" w:rsidRPr="00361008" w:rsidRDefault="0048358E" w:rsidP="008E0B1A">
            <w:pPr>
              <w:pStyle w:val="Podnadpis"/>
            </w:pPr>
            <w:r w:rsidRPr="00AA6780">
              <w:t xml:space="preserve">Provozní statistiky: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asic - zahrnuje základní měření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6B36AC6A" w14:textId="31F10988" w:rsidR="0048358E" w:rsidRPr="00361008" w:rsidRDefault="0048358E" w:rsidP="008E0B1A">
            <w:pPr>
              <w:pStyle w:val="Podnadpis"/>
            </w:pPr>
            <w:r w:rsidRPr="00AA6780">
              <w:t xml:space="preserve">Typ vizualizace: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2B816215" w14:textId="71D69529" w:rsidR="0048358E" w:rsidRPr="00361008" w:rsidRDefault="0048358E" w:rsidP="008E0B1A">
            <w:pPr>
              <w:pStyle w:val="Podnadpis"/>
            </w:pPr>
            <w:r w:rsidRPr="00CD453C">
              <w:t xml:space="preserve">Proaktivní dohled: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136112">
              <w:rPr>
                <w:b/>
              </w:rPr>
            </w:r>
            <w:r w:rsidR="0013611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95E2D" w14:paraId="0D02B014" w14:textId="77777777" w:rsidTr="0048358E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418DCC46" w14:textId="4A473A41" w:rsidR="00E95E2D" w:rsidRPr="00AA6780" w:rsidRDefault="00E95E2D" w:rsidP="008E0B1A">
            <w:pPr>
              <w:pStyle w:val="Podnadpis"/>
            </w:pPr>
            <w:r>
              <w:t xml:space="preserve">Black holing: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          "/>
                    <w:listEntry w:val="Ano"/>
                    <w:listEntry w:val="Ne"/>
                  </w:ddList>
                </w:ffData>
              </w:fldChar>
            </w:r>
            <w:bookmarkStart w:id="5" w:name="Rozbalovací4"/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cs="Arial"/>
                <w:b/>
                <w:szCs w:val="14"/>
              </w:rPr>
            </w:r>
            <w:r w:rsidR="00136112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  <w:bookmarkEnd w:id="5"/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7E272AB" w14:textId="55D49B96" w:rsidR="00E95E2D" w:rsidRPr="00AA6780" w:rsidRDefault="00E95E2D" w:rsidP="008E0B1A">
            <w:pPr>
              <w:pStyle w:val="Podnadpis"/>
            </w:pPr>
            <w:r>
              <w:t xml:space="preserve">AS SET: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FORMTEXT </w:instrText>
            </w:r>
            <w:r>
              <w:rPr>
                <w:rFonts w:cs="Arial"/>
                <w:b/>
                <w:szCs w:val="14"/>
              </w:rPr>
            </w:r>
            <w:r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4555F0C6" w14:textId="6E06DB93" w:rsidR="00E95E2D" w:rsidRPr="00CD453C" w:rsidRDefault="00E95E2D" w:rsidP="008E0B1A">
            <w:pPr>
              <w:pStyle w:val="Podnadpis"/>
            </w:pPr>
            <w:r>
              <w:rPr>
                <w:rFonts w:cs="Arial"/>
                <w:szCs w:val="14"/>
              </w:rPr>
              <w:t xml:space="preserve">Varianta služby: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TBH Standard"/>
                    <w:listEntry w:val="RTBH Bronze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136112">
              <w:rPr>
                <w:rFonts w:cs="Arial"/>
                <w:b/>
                <w:szCs w:val="14"/>
              </w:rPr>
            </w:r>
            <w:r w:rsidR="00136112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:rsidRPr="00DA35E5" w14:paraId="01543F39" w14:textId="77777777" w:rsidTr="008E0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2D2F029" w14:textId="743021DF" w:rsidR="0048358E" w:rsidRPr="007D1898" w:rsidRDefault="0048358E" w:rsidP="008E0B1A">
            <w:pPr>
              <w:pStyle w:val="Podnadpis"/>
              <w:tabs>
                <w:tab w:val="left" w:pos="944"/>
                <w:tab w:val="left" w:pos="2220"/>
              </w:tabs>
              <w:rPr>
                <w:b/>
              </w:rPr>
            </w:pPr>
            <w:r w:rsidRPr="00DA35E5">
              <w:rPr>
                <w:rFonts w:cs="Arial"/>
              </w:rPr>
              <w:t xml:space="preserve">Poznámka: </w:t>
            </w:r>
            <w:r w:rsidRPr="005D3C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C74">
              <w:rPr>
                <w:b/>
              </w:rPr>
              <w:instrText xml:space="preserve"> FORMTEXT </w:instrText>
            </w:r>
            <w:r w:rsidRPr="005D3C74">
              <w:rPr>
                <w:b/>
              </w:rPr>
            </w:r>
            <w:r w:rsidRPr="005D3C74">
              <w:rPr>
                <w:b/>
              </w:rPr>
              <w:fldChar w:fldCharType="separate"/>
            </w:r>
            <w:r w:rsidR="005839D5">
              <w:rPr>
                <w:b/>
              </w:rPr>
              <w:t>Ke dni zřízení této služby</w:t>
            </w:r>
            <w:r w:rsidR="00FD584C">
              <w:rPr>
                <w:b/>
              </w:rPr>
              <w:t xml:space="preserve"> </w:t>
            </w:r>
            <w:r w:rsidR="005839D5">
              <w:rPr>
                <w:b/>
              </w:rPr>
              <w:t>bude ukonč</w:t>
            </w:r>
            <w:r w:rsidR="00FD584C">
              <w:rPr>
                <w:b/>
              </w:rPr>
              <w:t>e</w:t>
            </w:r>
            <w:r w:rsidR="005839D5">
              <w:rPr>
                <w:b/>
              </w:rPr>
              <w:t xml:space="preserve">na služba </w:t>
            </w:r>
            <w:r w:rsidR="005839D5" w:rsidRPr="005839D5">
              <w:rPr>
                <w:b/>
              </w:rPr>
              <w:t>Internet Services</w:t>
            </w:r>
            <w:r w:rsidR="0072051A">
              <w:rPr>
                <w:b/>
              </w:rPr>
              <w:t xml:space="preserve"> - </w:t>
            </w:r>
            <w:r w:rsidR="005839D5">
              <w:rPr>
                <w:b/>
              </w:rPr>
              <w:t xml:space="preserve">SID </w:t>
            </w:r>
            <w:r w:rsidR="005839D5" w:rsidRPr="005839D5">
              <w:rPr>
                <w:b/>
              </w:rPr>
              <w:t>907700000953084</w:t>
            </w:r>
            <w:r w:rsidR="006A6144">
              <w:rPr>
                <w:b/>
              </w:rPr>
              <w:t xml:space="preserve"> - z této služby budou </w:t>
            </w:r>
            <w:r w:rsidR="006A6144" w:rsidRPr="006A6144">
              <w:rPr>
                <w:b/>
              </w:rPr>
              <w:t xml:space="preserve">použity stávající </w:t>
            </w:r>
            <w:r w:rsidR="006A6144">
              <w:rPr>
                <w:b/>
              </w:rPr>
              <w:t>IP adresy.</w:t>
            </w:r>
            <w:r w:rsidRPr="005D3C74">
              <w:rPr>
                <w:b/>
              </w:rPr>
              <w:fldChar w:fldCharType="end"/>
            </w:r>
          </w:p>
        </w:tc>
      </w:tr>
    </w:tbl>
    <w:p w14:paraId="27B15DEF" w14:textId="77777777" w:rsidR="00B84565" w:rsidRPr="00B84565" w:rsidRDefault="00B84565" w:rsidP="00B8456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1E3421B5" w14:textId="77777777" w:rsidR="00D06C21" w:rsidRDefault="00D06C21" w:rsidP="00D06C21">
      <w:pPr>
        <w:pStyle w:val="TMCZNumberedNotes"/>
        <w:ind w:left="284" w:hanging="284"/>
        <w:rPr>
          <w:sz w:val="12"/>
        </w:rPr>
      </w:pPr>
      <w:r w:rsidRPr="00C64E6E">
        <w:rPr>
          <w:sz w:val="12"/>
        </w:rPr>
        <w:t>Podrobné identifikační údaje – viz výše uvedená Smlouva/příloha Seznam Oprávněných osob</w:t>
      </w:r>
    </w:p>
    <w:p w14:paraId="70DB437F" w14:textId="11A782C3" w:rsidR="00C148E2" w:rsidRPr="00E95E2D" w:rsidRDefault="00C148E2" w:rsidP="00C148E2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Nepovinný údaj. V případě změn na existující Službě uveďte číslo služby (SID). Číslo služby je uvedené na faktuře TMCZ.</w:t>
      </w:r>
    </w:p>
    <w:p w14:paraId="5CF7ED8F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případě, že je ADSR kontakt stejný pro všechny lokality, vyplňte pouze u první lokality hromadné specifikace služby.</w:t>
      </w:r>
    </w:p>
    <w:p w14:paraId="2E616968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je ADSR zároveň kontaktem pro plánovaný výpadek, doplňte ANO, pokud je to jiná osoba, vyplňte údaje nebo ponechte prázdné, nepožadujete-li žádný kontakt.</w:t>
      </w:r>
    </w:p>
    <w:p w14:paraId="3801219A" w14:textId="388FF559" w:rsidR="00DD6194" w:rsidRPr="00E95E2D" w:rsidRDefault="00DD6194" w:rsidP="00DD6194">
      <w:pPr>
        <w:pStyle w:val="TMCZNumberedNotes"/>
        <w:ind w:left="284" w:hanging="284"/>
        <w:jc w:val="left"/>
        <w:rPr>
          <w:sz w:val="12"/>
        </w:rPr>
      </w:pPr>
      <w:r w:rsidRPr="00E95E2D">
        <w:rPr>
          <w:sz w:val="12"/>
        </w:rPr>
        <w:t>Vyplňte pouze v případě, pokud se kontakt liší od ADSR.</w:t>
      </w:r>
    </w:p>
    <w:p w14:paraId="57163EE7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Požadovaná kapacita linky je garantována pouze pro rámce o velikosti &gt;=512 bajtů.</w:t>
      </w:r>
    </w:p>
    <w:p w14:paraId="0B77F6DE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Dle platného Popisu služby Profesionální internet (viz článek Zřízení služby Profesionální internet) a dle platného Ceníku služby Profesionální internet.</w:t>
      </w:r>
    </w:p>
    <w:p w14:paraId="1446590D" w14:textId="31C54BEB" w:rsidR="00D06C21" w:rsidRPr="00E95E2D" w:rsidRDefault="0009212B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 požadavku na 32 a více IP adres verze 4</w:t>
      </w:r>
      <w:r w:rsidR="00D06C21" w:rsidRPr="00E95E2D">
        <w:rPr>
          <w:sz w:val="12"/>
        </w:rPr>
        <w:t>, nutný RIPE formulář</w:t>
      </w:r>
    </w:p>
    <w:p w14:paraId="69D2F640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není koncové zařízení součástí Služby (Smluvní partner vyžaduje vlastní CPE), Poskytovatel může v závislosti na použité přístupové technologii vyžadovat, aby provoz z tohoto CPE byl tagován ve formě 802.1q (tj. s nastavenou VLAN-ID).</w:t>
      </w:r>
    </w:p>
    <w:p w14:paraId="5D3DEDBC" w14:textId="13D03AD8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Takto označená pole se vyplňují pouze v případě, že se jedná o variantu Unmanaged CPE (koncové zařízení není součástí Služby).</w:t>
      </w:r>
    </w:p>
    <w:p w14:paraId="366E1F13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Portová rychlost. Poměr portové rychlosti ve vztahu ke kapacitě přípojky je dána poměrem 2:1</w:t>
      </w:r>
    </w:p>
    <w:p w14:paraId="5201B2BD" w14:textId="77777777" w:rsidR="00C009D6" w:rsidRDefault="00C009D6" w:rsidP="00DD6194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vyberete volbu „Ano-Mobilní přípojka“, je kapacita této záložní přípojky nakonfigurována tak, aby dosahovala maximálně kapacity primární přípojky (dedikovaná, sdílená nebo alternativní). V případě asymetrické primární linky se rozumí konfigurace na kapacitu v jejím downloadu.</w:t>
      </w:r>
    </w:p>
    <w:p w14:paraId="75751D06" w14:textId="77777777" w:rsidR="008D313A" w:rsidRPr="00E95E2D" w:rsidRDefault="008D313A" w:rsidP="008D313A">
      <w:pPr>
        <w:pStyle w:val="TMCZNumberedNotes"/>
        <w:numPr>
          <w:ilvl w:val="0"/>
          <w:numId w:val="0"/>
        </w:numPr>
        <w:ind w:left="284"/>
        <w:rPr>
          <w:sz w:val="12"/>
        </w:rPr>
      </w:pPr>
    </w:p>
    <w:p w14:paraId="601601CC" w14:textId="6D3F918F" w:rsidR="0048358E" w:rsidRPr="008D313A" w:rsidRDefault="008D313A" w:rsidP="008D313A">
      <w:pPr>
        <w:pStyle w:val="TMCZNumberedNotes"/>
        <w:numPr>
          <w:ilvl w:val="0"/>
          <w:numId w:val="0"/>
        </w:numPr>
        <w:ind w:left="142"/>
        <w:rPr>
          <w:sz w:val="12"/>
        </w:rPr>
      </w:pPr>
      <w:r w:rsidRPr="008D313A">
        <w:rPr>
          <w:sz w:val="12"/>
        </w:rPr>
        <w:t>*) Zahrnuto v pravidelné měsíční ceně</w:t>
      </w:r>
    </w:p>
    <w:p w14:paraId="764EB9B9" w14:textId="11CABB95" w:rsidR="000F655D" w:rsidRPr="000F655D" w:rsidRDefault="000F655D" w:rsidP="000F655D">
      <w:pPr>
        <w:pStyle w:val="SSTextodstavce"/>
        <w:rPr>
          <w:b/>
          <w:sz w:val="14"/>
        </w:rPr>
      </w:pPr>
      <w:r w:rsidRPr="000F655D">
        <w:rPr>
          <w:b/>
          <w:sz w:val="14"/>
        </w:rPr>
        <w:lastRenderedPageBreak/>
        <w:t>Všechny ceny uvedené v této specifikaci služby jsou ceny bez DPH v zákonem stanovené výši</w:t>
      </w:r>
    </w:p>
    <w:p w14:paraId="75155D0A" w14:textId="0BA8C372" w:rsidR="000F655D" w:rsidRPr="000F655D" w:rsidRDefault="000F655D" w:rsidP="00C009D6">
      <w:pPr>
        <w:pStyle w:val="SSTextodstavce"/>
        <w:rPr>
          <w:b/>
          <w:sz w:val="14"/>
        </w:rPr>
      </w:pPr>
      <w:r w:rsidRPr="000F655D">
        <w:rPr>
          <w:b/>
          <w:sz w:val="14"/>
        </w:rPr>
        <w:t>Pro technickou podporu využijte prosím telefonní číslo: 800 737 311</w:t>
      </w:r>
    </w:p>
    <w:p w14:paraId="5201B2C1" w14:textId="77777777" w:rsidR="00C009D6" w:rsidRPr="00E95E2D" w:rsidRDefault="00C009D6" w:rsidP="00C009D6">
      <w:pPr>
        <w:pStyle w:val="TMCZTablespace"/>
      </w:pPr>
    </w:p>
    <w:p w14:paraId="5201B2C2" w14:textId="77777777" w:rsidR="00B51223" w:rsidRPr="00E95E2D" w:rsidRDefault="00C009D6" w:rsidP="00740613">
      <w:pPr>
        <w:pStyle w:val="SSTextodstavce"/>
        <w:jc w:val="both"/>
        <w:rPr>
          <w:sz w:val="14"/>
        </w:rPr>
      </w:pPr>
      <w:r w:rsidRPr="00E95E2D">
        <w:rPr>
          <w:sz w:val="14"/>
        </w:rPr>
        <w:t>Smluvní partner/Oprávněná osoba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Smluvní partner / Oprávněná osoba prohlašuje, že se s těmito dokumenty seznámil a dále se zavazuje podmínky v těchto dokumentech stanovených dodržovat. Tato Specifikace služby se řídí rovněž podmínkami stanovenými ve Smlouvě (včetně Podmínek Firemního řešení) uzavřenou mezi poskytovatelem a Smluvním partnerem. Uzavírá-li tuto Specifikaci služby Oprávněná osoba tak svým podpisem potvrzuje, že se s podmínkami Smlouvy (včetně Podmínek Firemního řešení) seznámila a zavazuje se jimi řídit.</w:t>
      </w:r>
    </w:p>
    <w:p w14:paraId="2B04E831" w14:textId="77777777" w:rsidR="00585AAB" w:rsidRPr="00585AAB" w:rsidRDefault="00585AAB" w:rsidP="00585AAB">
      <w:pPr>
        <w:pStyle w:val="SSTextodstavce"/>
        <w:spacing w:before="0" w:after="0"/>
        <w:jc w:val="both"/>
        <w:rPr>
          <w:sz w:val="8"/>
        </w:rPr>
      </w:pPr>
    </w:p>
    <w:p w14:paraId="5201B2C4" w14:textId="30D65EF0" w:rsidR="00D169E9" w:rsidRDefault="00C009D6" w:rsidP="00585AAB">
      <w:pPr>
        <w:pStyle w:val="SSTextodstavce"/>
        <w:jc w:val="both"/>
        <w:rPr>
          <w:sz w:val="14"/>
        </w:rPr>
      </w:pPr>
      <w:r w:rsidRPr="00585AAB">
        <w:rPr>
          <w:sz w:val="14"/>
        </w:rPr>
        <w:t>Uzavírá-li tuto Specifikaci služby Oprávněná osoba, tak tato Specifikace služby je platná až okamžikem, kdy k podpisu této Specifikace služby za TMCZ a Oprávněnou osobu připojí svůj podpis rovněž Smluvní partner dle Smlouvy, čímž vyjadřuje svůj souhlas s uzavřením této Specifikace služby mezi Oprávněnou osobou a TMCZ.</w:t>
      </w:r>
      <w:r w:rsidR="00585AAB" w:rsidRPr="00585AAB">
        <w:rPr>
          <w:sz w:val="14"/>
        </w:rPr>
        <w:t xml:space="preserve"> </w:t>
      </w:r>
      <w:r w:rsidRPr="00585AAB">
        <w:rPr>
          <w:sz w:val="14"/>
        </w:rPr>
        <w:t>Je-li touto Specifikací služby sjednáno více jednotlivých Specifikací služby, tak všechny takto sjednané Specifikace služby nabývají platnosti a účinnosti podpisem této Specifikace služby oprávněnými zástupci poskytovatele, Smluvního partnera, popř. Oprávněné osoby.</w:t>
      </w:r>
    </w:p>
    <w:p w14:paraId="6EAB19F4" w14:textId="77777777" w:rsidR="00585AAB" w:rsidRPr="00585AAB" w:rsidRDefault="00585AAB" w:rsidP="00585AAB">
      <w:pPr>
        <w:pStyle w:val="SSTextodstavce"/>
        <w:spacing w:before="0"/>
        <w:jc w:val="both"/>
        <w:rPr>
          <w:sz w:val="8"/>
        </w:rPr>
      </w:pPr>
    </w:p>
    <w:p w14:paraId="350FAB17" w14:textId="0B7FCC1D" w:rsidR="00585AAB" w:rsidRPr="00585AAB" w:rsidRDefault="00585AAB" w:rsidP="00585AAB">
      <w:pPr>
        <w:pStyle w:val="SSTextodstavce"/>
        <w:jc w:val="both"/>
        <w:rPr>
          <w:sz w:val="14"/>
        </w:rPr>
      </w:pPr>
      <w:r w:rsidRPr="00585AAB">
        <w:rPr>
          <w:sz w:val="14"/>
        </w:rPr>
        <w:t>Specifikace služby byla vyhotovena ve 3 stejnopisech s platností originálu, přičemž Poskytovatel obdrží 2 vyhotovení Specifikace a Smluvní partner/Oprávněná osoba obdrží 1 vyhotovení Specifikace.</w:t>
      </w:r>
    </w:p>
    <w:p w14:paraId="5201B2C5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201B2C8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6" w14:textId="7F759227" w:rsidR="0004579A" w:rsidRPr="00265834" w:rsidRDefault="0004579A" w:rsidP="00EB4E3B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EB4E3B">
              <w:rPr>
                <w:rFonts w:cs="Arial"/>
                <w:noProof/>
                <w:szCs w:val="14"/>
              </w:rPr>
              <w:t>27. 01. 2021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7" w14:textId="43AE969C" w:rsidR="0004579A" w:rsidRPr="00265834" w:rsidRDefault="0004579A" w:rsidP="00EB4E3B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EB4E3B">
              <w:rPr>
                <w:rFonts w:cs="Arial"/>
                <w:noProof/>
                <w:szCs w:val="14"/>
              </w:rPr>
              <w:t>29.01 .2021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201B2CB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9" w14:textId="0DCEE40C" w:rsidR="0004579A" w:rsidRPr="00265834" w:rsidRDefault="00C64E6E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A" w14:textId="48916498" w:rsidR="0004579A" w:rsidRPr="00265834" w:rsidRDefault="00C64E6E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201B2CE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C" w14:textId="7FC13CE0" w:rsidR="0004579A" w:rsidRPr="00265834" w:rsidRDefault="0004579A" w:rsidP="00EB4E3B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EB4E3B">
              <w:rPr>
                <w:rFonts w:cs="Arial"/>
                <w:noProof/>
                <w:szCs w:val="14"/>
              </w:rPr>
              <w:t>xxxxxxxxxxx</w:t>
            </w:r>
            <w:r w:rsidRPr="00265834">
              <w:rPr>
                <w:rFonts w:cs="Arial"/>
                <w:szCs w:val="14"/>
              </w:rPr>
              <w:fldChar w:fldCharType="end"/>
            </w:r>
            <w:r w:rsidRPr="00265834">
              <w:rPr>
                <w:rFonts w:cs="Arial"/>
                <w:szCs w:val="14"/>
              </w:rPr>
              <w:t xml:space="preserve"> </w:t>
            </w: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E0760B" w:rsidRPr="00E0760B">
              <w:rPr>
                <w:rFonts w:cs="Arial"/>
                <w:noProof/>
                <w:szCs w:val="14"/>
              </w:rPr>
              <w:t>Obchodní konzultant pro firemní zákazníky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D" w14:textId="3C6E1019" w:rsidR="0004579A" w:rsidRPr="00265834" w:rsidRDefault="0004579A" w:rsidP="00EB4E3B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EB4E3B">
              <w:rPr>
                <w:rFonts w:cs="Arial"/>
                <w:noProof/>
                <w:szCs w:val="14"/>
              </w:rPr>
              <w:t>xxxxxxxxxxxxxxx</w:t>
            </w:r>
            <w:r w:rsidRPr="00265834">
              <w:rPr>
                <w:rFonts w:cs="Arial"/>
                <w:szCs w:val="14"/>
              </w:rPr>
              <w:fldChar w:fldCharType="end"/>
            </w:r>
            <w:r w:rsidRPr="00265834">
              <w:rPr>
                <w:rFonts w:cs="Arial"/>
                <w:szCs w:val="14"/>
              </w:rPr>
              <w:t xml:space="preserve"> / </w:t>
            </w: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E0760B">
              <w:rPr>
                <w:rFonts w:cs="Arial"/>
                <w:szCs w:val="14"/>
              </w:rPr>
              <w:t>Ř</w:t>
            </w:r>
            <w:r w:rsidR="00E0760B" w:rsidRPr="00E0760B">
              <w:rPr>
                <w:rFonts w:cs="Arial"/>
                <w:noProof/>
                <w:szCs w:val="14"/>
              </w:rPr>
              <w:t>editel školy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201B2D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CF" w14:textId="2EC527E8" w:rsidR="0004579A" w:rsidRPr="00265834" w:rsidRDefault="00C64E6E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D0" w14:textId="054C60EE" w:rsidR="0004579A" w:rsidRPr="00265834" w:rsidRDefault="00C64E6E" w:rsidP="00214B2E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Jméno a funkce zástupce smluvního partnera / oprávněné osoby</w:t>
            </w:r>
          </w:p>
        </w:tc>
      </w:tr>
      <w:tr w:rsidR="0004579A" w:rsidRPr="00265834" w14:paraId="5201B2D6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2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3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4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5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201B2D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7" w14:textId="5A6BFE8E" w:rsidR="0004579A" w:rsidRPr="00265834" w:rsidRDefault="00C64E6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Podpis/y zástupce/ů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8" w14:textId="6FA96AC2" w:rsidR="0004579A" w:rsidRPr="00265834" w:rsidRDefault="00C64E6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Podpis zástupce smluvního partnera / oprávněné osoby</w:t>
            </w:r>
          </w:p>
        </w:tc>
      </w:tr>
    </w:tbl>
    <w:p w14:paraId="5201B2DA" w14:textId="03CB3CC2" w:rsidR="0048358E" w:rsidRDefault="0048358E" w:rsidP="00585AAB">
      <w:pPr>
        <w:pStyle w:val="TMCZTablespace"/>
      </w:pPr>
    </w:p>
    <w:sectPr w:rsidR="0048358E" w:rsidSect="008D31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86" w:right="595" w:bottom="1021" w:left="595" w:header="587" w:footer="389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3FD2" w14:textId="77777777" w:rsidR="00136112" w:rsidRDefault="00136112">
      <w:r>
        <w:separator/>
      </w:r>
    </w:p>
  </w:endnote>
  <w:endnote w:type="continuationSeparator" w:id="0">
    <w:p w14:paraId="4CB026CD" w14:textId="77777777" w:rsidR="00136112" w:rsidRDefault="0013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B057" w14:textId="77777777" w:rsidR="008D313A" w:rsidRDefault="008D313A"/>
  <w:p w14:paraId="37EA59B6" w14:textId="7618A711" w:rsidR="008D313A" w:rsidRPr="003F08BC" w:rsidRDefault="008D313A" w:rsidP="008D313A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D313A" w14:paraId="1C2FF00B" w14:textId="77777777" w:rsidTr="00902840">
      <w:tc>
        <w:tcPr>
          <w:tcW w:w="2438" w:type="dxa"/>
        </w:tcPr>
        <w:p w14:paraId="01DE85D7" w14:textId="77777777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1EC282E0" w14:textId="195BA246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27239C4D" w14:textId="48400A1E" w:rsidR="008D313A" w:rsidRPr="008C6EA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EB4E3B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EB4E3B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1FF00C11" w14:textId="77777777" w:rsidR="008D313A" w:rsidRDefault="008D313A" w:rsidP="008618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3AD7C" w14:textId="77777777" w:rsidR="0048358E" w:rsidRPr="003F08BC" w:rsidRDefault="0048358E" w:rsidP="003F08BC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  <w:r w:rsidRPr="0081701B">
      <w:rPr>
        <w:rFonts w:eastAsia="Times" w:cs="Arial"/>
        <w:sz w:val="12"/>
        <w:szCs w:val="1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D313A" w14:paraId="4157302B" w14:textId="77777777" w:rsidTr="00902840">
      <w:tc>
        <w:tcPr>
          <w:tcW w:w="2438" w:type="dxa"/>
        </w:tcPr>
        <w:p w14:paraId="293B0B33" w14:textId="77777777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59296071" w14:textId="47CEC58B" w:rsidR="008D313A" w:rsidRPr="00E7351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6"/>
            </w:rPr>
            <w:t>xxxxxxxxxxxx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6"/>
            </w:rPr>
            <w:t>40087143895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6"/>
            </w:rPr>
            <w:t>3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6"/>
            </w:rPr>
            <w:t>3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6"/>
            </w:rPr>
            <w:t>40101598332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2"/>
            </w:rPr>
            <w:t>O325116</w: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14:paraId="2365C2BE" w14:textId="468D051B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r w:rsidRPr="00E7351B">
            <w:rPr>
              <w:rFonts w:eastAsia="Times" w:cs="Arial"/>
              <w:sz w:val="12"/>
              <w:szCs w:val="12"/>
            </w:rPr>
            <w:t xml:space="preserve">DocType: KAS; </w:t>
          </w:r>
          <w:r w:rsidRPr="00E7351B">
            <w:rPr>
              <w:rFonts w:eastAsia="Times" w:cs="Arial"/>
              <w:sz w:val="12"/>
              <w:szCs w:val="14"/>
            </w:rPr>
            <w:t>SubType: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 w:rsidR="0086189E">
            <w:rPr>
              <w:rFonts w:eastAsia="Times" w:cs="Arial"/>
              <w:sz w:val="12"/>
              <w:szCs w:val="12"/>
            </w:rPr>
            <w:t>: DOC0515</w:t>
          </w:r>
        </w:p>
      </w:tc>
      <w:tc>
        <w:tcPr>
          <w:tcW w:w="2438" w:type="dxa"/>
        </w:tcPr>
        <w:p w14:paraId="11ECB7E3" w14:textId="2C512526" w:rsidR="008D313A" w:rsidRPr="008C6EA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540841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6F232C7A" w14:textId="77777777" w:rsidR="0048358E" w:rsidRPr="0081701B" w:rsidRDefault="0048358E" w:rsidP="007516F8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F2E8" w14:textId="77777777" w:rsidR="00136112" w:rsidRDefault="00136112">
      <w:r>
        <w:separator/>
      </w:r>
    </w:p>
  </w:footnote>
  <w:footnote w:type="continuationSeparator" w:id="0">
    <w:p w14:paraId="097A710B" w14:textId="77777777" w:rsidR="00136112" w:rsidRDefault="0013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31F4" w14:textId="532137F4" w:rsidR="008D313A" w:rsidRPr="00BF6588" w:rsidRDefault="006E6BD6" w:rsidP="008D313A">
    <w:pPr>
      <w:pStyle w:val="TMCZFormnameGray"/>
    </w:pPr>
    <w:fldSimple w:instr=" STYLEREF  &quot;TMCZ Form name&quot;  \* MERGEFORMAT ">
      <w:r w:rsidR="00EB4E3B">
        <w:rPr>
          <w:noProof/>
        </w:rPr>
        <w:t>Specifikace služby Profesionální internet</w:t>
      </w:r>
    </w:fldSimple>
  </w:p>
  <w:p w14:paraId="77D12BB6" w14:textId="77777777" w:rsidR="008D313A" w:rsidRPr="00265834" w:rsidRDefault="008D313A" w:rsidP="008D313A">
    <w:pPr>
      <w:tabs>
        <w:tab w:val="left" w:pos="443"/>
        <w:tab w:val="left" w:pos="1260"/>
        <w:tab w:val="center" w:pos="4819"/>
      </w:tabs>
      <w:rPr>
        <w:rFonts w:cs="Arial"/>
        <w:b/>
        <w:color w:val="E20074"/>
        <w:sz w:val="36"/>
        <w:szCs w:val="36"/>
      </w:rPr>
    </w:pPr>
  </w:p>
  <w:p w14:paraId="5AE025F0" w14:textId="77777777" w:rsidR="008D313A" w:rsidRDefault="008D31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768F" w14:textId="0850228D" w:rsidR="0048358E" w:rsidRPr="008D313A" w:rsidRDefault="008D313A" w:rsidP="008D313A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54A23EA" wp14:editId="08506D53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5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8FE"/>
    <w:multiLevelType w:val="hybridMultilevel"/>
    <w:tmpl w:val="6E1ED956"/>
    <w:lvl w:ilvl="0" w:tplc="BC360CB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R4DIunr7jhloYD47OAmXEFK893MVB32p+W3IU75pUB1TkONiFvG39tj7R6UWJFmm5pQ9MViCBTcrKeW7DRxg==" w:salt="wyqo6stYKP4mZVGaTD8QC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6"/>
    <w:rsid w:val="00006460"/>
    <w:rsid w:val="00012C40"/>
    <w:rsid w:val="00015E9E"/>
    <w:rsid w:val="0001714D"/>
    <w:rsid w:val="00017C74"/>
    <w:rsid w:val="00020268"/>
    <w:rsid w:val="00025064"/>
    <w:rsid w:val="00033AEE"/>
    <w:rsid w:val="000353DC"/>
    <w:rsid w:val="0004579A"/>
    <w:rsid w:val="00071E53"/>
    <w:rsid w:val="0007329A"/>
    <w:rsid w:val="0007593B"/>
    <w:rsid w:val="00076526"/>
    <w:rsid w:val="000819ED"/>
    <w:rsid w:val="00082723"/>
    <w:rsid w:val="000842CE"/>
    <w:rsid w:val="0009212B"/>
    <w:rsid w:val="00097920"/>
    <w:rsid w:val="000C5270"/>
    <w:rsid w:val="000F655D"/>
    <w:rsid w:val="000F7427"/>
    <w:rsid w:val="00101537"/>
    <w:rsid w:val="0010455C"/>
    <w:rsid w:val="001052C9"/>
    <w:rsid w:val="00112D58"/>
    <w:rsid w:val="00114BCE"/>
    <w:rsid w:val="00114EB9"/>
    <w:rsid w:val="00117BB9"/>
    <w:rsid w:val="00124986"/>
    <w:rsid w:val="001262F8"/>
    <w:rsid w:val="00127D3C"/>
    <w:rsid w:val="00136112"/>
    <w:rsid w:val="00141E8D"/>
    <w:rsid w:val="00145A7D"/>
    <w:rsid w:val="0015355C"/>
    <w:rsid w:val="001711C8"/>
    <w:rsid w:val="00176779"/>
    <w:rsid w:val="00191837"/>
    <w:rsid w:val="00194B65"/>
    <w:rsid w:val="00197EA9"/>
    <w:rsid w:val="001A00EF"/>
    <w:rsid w:val="001A4DD6"/>
    <w:rsid w:val="001D2802"/>
    <w:rsid w:val="001E3A09"/>
    <w:rsid w:val="001F041B"/>
    <w:rsid w:val="001F23DF"/>
    <w:rsid w:val="001F3016"/>
    <w:rsid w:val="00205A0F"/>
    <w:rsid w:val="00206321"/>
    <w:rsid w:val="002101BC"/>
    <w:rsid w:val="00213213"/>
    <w:rsid w:val="00214B2E"/>
    <w:rsid w:val="00224099"/>
    <w:rsid w:val="00231115"/>
    <w:rsid w:val="00232A28"/>
    <w:rsid w:val="002330CF"/>
    <w:rsid w:val="0023452C"/>
    <w:rsid w:val="0023738B"/>
    <w:rsid w:val="00243795"/>
    <w:rsid w:val="00255C56"/>
    <w:rsid w:val="0025709E"/>
    <w:rsid w:val="002579E4"/>
    <w:rsid w:val="00265834"/>
    <w:rsid w:val="002A37BC"/>
    <w:rsid w:val="002C3FA1"/>
    <w:rsid w:val="002D0558"/>
    <w:rsid w:val="002D4660"/>
    <w:rsid w:val="002E300A"/>
    <w:rsid w:val="002E6CC0"/>
    <w:rsid w:val="002E7114"/>
    <w:rsid w:val="00314A1A"/>
    <w:rsid w:val="00327A6E"/>
    <w:rsid w:val="00330ABE"/>
    <w:rsid w:val="00333C3E"/>
    <w:rsid w:val="00340F8A"/>
    <w:rsid w:val="003462A1"/>
    <w:rsid w:val="003570B2"/>
    <w:rsid w:val="00362395"/>
    <w:rsid w:val="00362897"/>
    <w:rsid w:val="003634E5"/>
    <w:rsid w:val="0037083C"/>
    <w:rsid w:val="00371F7A"/>
    <w:rsid w:val="0037356F"/>
    <w:rsid w:val="003736E2"/>
    <w:rsid w:val="00382D44"/>
    <w:rsid w:val="00384859"/>
    <w:rsid w:val="0039026D"/>
    <w:rsid w:val="00395AC5"/>
    <w:rsid w:val="003A130D"/>
    <w:rsid w:val="003A2FFA"/>
    <w:rsid w:val="003A367D"/>
    <w:rsid w:val="003D0D45"/>
    <w:rsid w:val="003F08BC"/>
    <w:rsid w:val="003F29BE"/>
    <w:rsid w:val="003F29DF"/>
    <w:rsid w:val="003F61B9"/>
    <w:rsid w:val="00406AFD"/>
    <w:rsid w:val="0043393A"/>
    <w:rsid w:val="004654C1"/>
    <w:rsid w:val="004779D6"/>
    <w:rsid w:val="0048358E"/>
    <w:rsid w:val="00483C47"/>
    <w:rsid w:val="00485EB7"/>
    <w:rsid w:val="004907E3"/>
    <w:rsid w:val="004978EF"/>
    <w:rsid w:val="004A1B7D"/>
    <w:rsid w:val="004B3A49"/>
    <w:rsid w:val="004B59A5"/>
    <w:rsid w:val="004D197B"/>
    <w:rsid w:val="004D606D"/>
    <w:rsid w:val="004E38E6"/>
    <w:rsid w:val="004E4E74"/>
    <w:rsid w:val="004F2B40"/>
    <w:rsid w:val="004F4BCA"/>
    <w:rsid w:val="004F58D9"/>
    <w:rsid w:val="00505A6B"/>
    <w:rsid w:val="00534A9C"/>
    <w:rsid w:val="00540841"/>
    <w:rsid w:val="005453C6"/>
    <w:rsid w:val="00571A56"/>
    <w:rsid w:val="00571A66"/>
    <w:rsid w:val="005839D5"/>
    <w:rsid w:val="00585AAB"/>
    <w:rsid w:val="00586D04"/>
    <w:rsid w:val="00591FDC"/>
    <w:rsid w:val="00594C5B"/>
    <w:rsid w:val="005A04F1"/>
    <w:rsid w:val="005A5F2E"/>
    <w:rsid w:val="005B10D4"/>
    <w:rsid w:val="005C4751"/>
    <w:rsid w:val="005C496F"/>
    <w:rsid w:val="005D15EF"/>
    <w:rsid w:val="005D3221"/>
    <w:rsid w:val="005D35CB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34B46"/>
    <w:rsid w:val="00644065"/>
    <w:rsid w:val="006463FF"/>
    <w:rsid w:val="00656EA0"/>
    <w:rsid w:val="006613D0"/>
    <w:rsid w:val="006729E2"/>
    <w:rsid w:val="006735CB"/>
    <w:rsid w:val="00695DDE"/>
    <w:rsid w:val="006A6144"/>
    <w:rsid w:val="006A78CB"/>
    <w:rsid w:val="006B1267"/>
    <w:rsid w:val="006C34E9"/>
    <w:rsid w:val="006D20F4"/>
    <w:rsid w:val="006E6BD6"/>
    <w:rsid w:val="006F52CC"/>
    <w:rsid w:val="007030CA"/>
    <w:rsid w:val="00711255"/>
    <w:rsid w:val="00714789"/>
    <w:rsid w:val="0072051A"/>
    <w:rsid w:val="0072253A"/>
    <w:rsid w:val="007249A6"/>
    <w:rsid w:val="007301DB"/>
    <w:rsid w:val="00736B11"/>
    <w:rsid w:val="00740613"/>
    <w:rsid w:val="007436D9"/>
    <w:rsid w:val="0074752F"/>
    <w:rsid w:val="007516F8"/>
    <w:rsid w:val="0076179D"/>
    <w:rsid w:val="00772382"/>
    <w:rsid w:val="00782C70"/>
    <w:rsid w:val="007B3CBB"/>
    <w:rsid w:val="007C15BB"/>
    <w:rsid w:val="007D1081"/>
    <w:rsid w:val="007D3431"/>
    <w:rsid w:val="007E3794"/>
    <w:rsid w:val="007E72DA"/>
    <w:rsid w:val="007F0112"/>
    <w:rsid w:val="007F3CAD"/>
    <w:rsid w:val="00812374"/>
    <w:rsid w:val="00815387"/>
    <w:rsid w:val="00816603"/>
    <w:rsid w:val="0081701B"/>
    <w:rsid w:val="0082576E"/>
    <w:rsid w:val="008321F3"/>
    <w:rsid w:val="00857C2A"/>
    <w:rsid w:val="0086189E"/>
    <w:rsid w:val="00864D97"/>
    <w:rsid w:val="0086716E"/>
    <w:rsid w:val="0088122F"/>
    <w:rsid w:val="00891212"/>
    <w:rsid w:val="008A453F"/>
    <w:rsid w:val="008C6557"/>
    <w:rsid w:val="008C74E7"/>
    <w:rsid w:val="008D313A"/>
    <w:rsid w:val="0091257F"/>
    <w:rsid w:val="00927ABA"/>
    <w:rsid w:val="009401FF"/>
    <w:rsid w:val="0094561B"/>
    <w:rsid w:val="0095745C"/>
    <w:rsid w:val="0096002C"/>
    <w:rsid w:val="009646AF"/>
    <w:rsid w:val="00995276"/>
    <w:rsid w:val="009A6F24"/>
    <w:rsid w:val="009D781A"/>
    <w:rsid w:val="009E24C5"/>
    <w:rsid w:val="009F335C"/>
    <w:rsid w:val="009F6901"/>
    <w:rsid w:val="00A11757"/>
    <w:rsid w:val="00A17481"/>
    <w:rsid w:val="00A3651C"/>
    <w:rsid w:val="00A56C31"/>
    <w:rsid w:val="00A62B37"/>
    <w:rsid w:val="00A70696"/>
    <w:rsid w:val="00A75C91"/>
    <w:rsid w:val="00A7712E"/>
    <w:rsid w:val="00AB00CC"/>
    <w:rsid w:val="00AB1AD6"/>
    <w:rsid w:val="00AC121C"/>
    <w:rsid w:val="00AC39DB"/>
    <w:rsid w:val="00AD4094"/>
    <w:rsid w:val="00AE67C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1223"/>
    <w:rsid w:val="00B60178"/>
    <w:rsid w:val="00B804BE"/>
    <w:rsid w:val="00B84565"/>
    <w:rsid w:val="00B85AAC"/>
    <w:rsid w:val="00B94468"/>
    <w:rsid w:val="00B94CBB"/>
    <w:rsid w:val="00B9732B"/>
    <w:rsid w:val="00BA52E4"/>
    <w:rsid w:val="00BA6503"/>
    <w:rsid w:val="00BA6CFA"/>
    <w:rsid w:val="00BB6522"/>
    <w:rsid w:val="00BB68B3"/>
    <w:rsid w:val="00BC1AC9"/>
    <w:rsid w:val="00BD0F64"/>
    <w:rsid w:val="00BE0810"/>
    <w:rsid w:val="00BE1F36"/>
    <w:rsid w:val="00BE2494"/>
    <w:rsid w:val="00BE2730"/>
    <w:rsid w:val="00BF44B7"/>
    <w:rsid w:val="00BF6588"/>
    <w:rsid w:val="00C009D6"/>
    <w:rsid w:val="00C02A59"/>
    <w:rsid w:val="00C110BD"/>
    <w:rsid w:val="00C131D8"/>
    <w:rsid w:val="00C148E2"/>
    <w:rsid w:val="00C2667A"/>
    <w:rsid w:val="00C30EC5"/>
    <w:rsid w:val="00C4084C"/>
    <w:rsid w:val="00C43853"/>
    <w:rsid w:val="00C46098"/>
    <w:rsid w:val="00C46A43"/>
    <w:rsid w:val="00C64E6E"/>
    <w:rsid w:val="00C72ADC"/>
    <w:rsid w:val="00C73449"/>
    <w:rsid w:val="00C83691"/>
    <w:rsid w:val="00CA291C"/>
    <w:rsid w:val="00CB066B"/>
    <w:rsid w:val="00CB3FF9"/>
    <w:rsid w:val="00CB4FA3"/>
    <w:rsid w:val="00CD2B31"/>
    <w:rsid w:val="00CE0B72"/>
    <w:rsid w:val="00CF2471"/>
    <w:rsid w:val="00D0358F"/>
    <w:rsid w:val="00D06C21"/>
    <w:rsid w:val="00D11663"/>
    <w:rsid w:val="00D15BA0"/>
    <w:rsid w:val="00D169E9"/>
    <w:rsid w:val="00D2557D"/>
    <w:rsid w:val="00D37E8C"/>
    <w:rsid w:val="00D53CFB"/>
    <w:rsid w:val="00D5717C"/>
    <w:rsid w:val="00D63A3D"/>
    <w:rsid w:val="00D6494A"/>
    <w:rsid w:val="00D65636"/>
    <w:rsid w:val="00D72140"/>
    <w:rsid w:val="00D8074C"/>
    <w:rsid w:val="00D83520"/>
    <w:rsid w:val="00D90A87"/>
    <w:rsid w:val="00DB193C"/>
    <w:rsid w:val="00DB3174"/>
    <w:rsid w:val="00DB67DE"/>
    <w:rsid w:val="00DB6E33"/>
    <w:rsid w:val="00DC132A"/>
    <w:rsid w:val="00DC2D1A"/>
    <w:rsid w:val="00DD6194"/>
    <w:rsid w:val="00DE0500"/>
    <w:rsid w:val="00DE78D5"/>
    <w:rsid w:val="00E0760B"/>
    <w:rsid w:val="00E14816"/>
    <w:rsid w:val="00E22D7A"/>
    <w:rsid w:val="00E3529B"/>
    <w:rsid w:val="00E50A0A"/>
    <w:rsid w:val="00E53BCD"/>
    <w:rsid w:val="00E64F5C"/>
    <w:rsid w:val="00E67921"/>
    <w:rsid w:val="00E95E2D"/>
    <w:rsid w:val="00EA1100"/>
    <w:rsid w:val="00EB3A9C"/>
    <w:rsid w:val="00EB4E3B"/>
    <w:rsid w:val="00ED0E4A"/>
    <w:rsid w:val="00EE448D"/>
    <w:rsid w:val="00EF16FC"/>
    <w:rsid w:val="00EF35E9"/>
    <w:rsid w:val="00F05391"/>
    <w:rsid w:val="00F06A8C"/>
    <w:rsid w:val="00F21C6E"/>
    <w:rsid w:val="00F41188"/>
    <w:rsid w:val="00F51787"/>
    <w:rsid w:val="00F601A1"/>
    <w:rsid w:val="00F6071D"/>
    <w:rsid w:val="00F62201"/>
    <w:rsid w:val="00F627BE"/>
    <w:rsid w:val="00F67C2F"/>
    <w:rsid w:val="00F74269"/>
    <w:rsid w:val="00F8752F"/>
    <w:rsid w:val="00FB4585"/>
    <w:rsid w:val="00FD08A3"/>
    <w:rsid w:val="00FD584C"/>
    <w:rsid w:val="00FD7495"/>
    <w:rsid w:val="00FE71EA"/>
    <w:rsid w:val="00FF154F"/>
    <w:rsid w:val="00FF564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1B24C"/>
  <w15:chartTrackingRefBased/>
  <w15:docId w15:val="{C72E29E1-5103-4185-AE7F-22D12D5A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C009D6"/>
    <w:rPr>
      <w:rFonts w:cs="Arial"/>
      <w:b/>
      <w:bCs/>
      <w:noProof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AD4094"/>
    <w:pPr>
      <w:numPr>
        <w:numId w:val="5"/>
      </w:numPr>
      <w:tabs>
        <w:tab w:val="clear" w:pos="426"/>
      </w:tabs>
      <w:jc w:val="both"/>
    </w:pPr>
    <w:rPr>
      <w:rFonts w:eastAsia="Times"/>
      <w:sz w:val="14"/>
      <w:szCs w:val="14"/>
      <w:lang w:bidi="en-US"/>
    </w:rPr>
  </w:style>
  <w:style w:type="paragraph" w:customStyle="1" w:styleId="SSPoznmky">
    <w:name w:val="SS_Poznámky"/>
    <w:basedOn w:val="Normln"/>
    <w:qFormat/>
    <w:rsid w:val="00C009D6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C009D6"/>
    <w:pPr>
      <w:spacing w:before="60" w:after="40"/>
      <w:ind w:left="720"/>
      <w:contextualSpacing/>
    </w:pPr>
    <w:rPr>
      <w:sz w:val="16"/>
    </w:rPr>
  </w:style>
  <w:style w:type="paragraph" w:styleId="Podnadpis">
    <w:name w:val="Subtitle"/>
    <w:aliases w:val="SS_Tabulka,Text tabulky"/>
    <w:basedOn w:val="Normln"/>
    <w:next w:val="Normln"/>
    <w:link w:val="PodnadpisChar"/>
    <w:qFormat/>
    <w:rsid w:val="00C009D6"/>
    <w:rPr>
      <w:szCs w:val="13"/>
    </w:rPr>
  </w:style>
  <w:style w:type="character" w:customStyle="1" w:styleId="PodnadpisChar">
    <w:name w:val="Podnadpis Char"/>
    <w:aliases w:val="SS_Tabulka Char,Text tabulky Char"/>
    <w:basedOn w:val="Standardnpsmoodstavce"/>
    <w:link w:val="Podnadpis"/>
    <w:rsid w:val="00C009D6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C009D6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C009D6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nadpis"/>
    <w:link w:val="SSTabNadpisChar"/>
    <w:qFormat/>
    <w:rsid w:val="00C009D6"/>
    <w:rPr>
      <w:b/>
    </w:rPr>
  </w:style>
  <w:style w:type="character" w:customStyle="1" w:styleId="SSTabNadpisChar">
    <w:name w:val="SS_Tab_Nadpis Char"/>
    <w:basedOn w:val="PodnadpisChar"/>
    <w:link w:val="SSTabNadpis"/>
    <w:rsid w:val="00C009D6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AC39DB"/>
  </w:style>
  <w:style w:type="character" w:customStyle="1" w:styleId="IDZAK">
    <w:name w:val="IDZAK"/>
    <w:basedOn w:val="Standardnpsmoodstavce"/>
    <w:uiPriority w:val="1"/>
    <w:qFormat/>
    <w:rsid w:val="00AC39DB"/>
  </w:style>
  <w:style w:type="character" w:customStyle="1" w:styleId="IDOP">
    <w:name w:val="IDOP"/>
    <w:basedOn w:val="Standardnpsmoodstavce"/>
    <w:uiPriority w:val="1"/>
    <w:qFormat/>
    <w:rsid w:val="00AC39DB"/>
  </w:style>
  <w:style w:type="character" w:customStyle="1" w:styleId="IDSPEC">
    <w:name w:val="IDSPEC"/>
    <w:basedOn w:val="Standardnpsmoodstavce"/>
    <w:uiPriority w:val="1"/>
    <w:qFormat/>
    <w:rsid w:val="00AC39DB"/>
  </w:style>
  <w:style w:type="character" w:customStyle="1" w:styleId="IDREV">
    <w:name w:val="IDREV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FF7A67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FF7A67"/>
    <w:rPr>
      <w:rFonts w:cs="Arial"/>
      <w:bCs/>
      <w:kern w:val="3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803BBAB6714DB6A37D345ECE4D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6417-D373-4363-BF6B-E6AC6C4DD11A}"/>
      </w:docPartPr>
      <w:docPartBody>
        <w:p w:rsidR="00D04C4E" w:rsidRDefault="00C90528" w:rsidP="00C90528">
          <w:pPr>
            <w:pStyle w:val="F9803BBAB6714DB6A37D345ECE4DF8F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34D54E676E8C4367A81983918AB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E66B-F7B8-41FE-A4DC-06A3A406DE3D}"/>
      </w:docPartPr>
      <w:docPartBody>
        <w:p w:rsidR="002E262D" w:rsidRDefault="005D48A5" w:rsidP="005D48A5">
          <w:pPr>
            <w:pStyle w:val="34D54E676E8C4367A81983918AB2959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3D0F15AE7FEE4B7E8B54DF07FABA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74C7-6FAC-4846-A57E-F8653D6266DA}"/>
      </w:docPartPr>
      <w:docPartBody>
        <w:p w:rsidR="002E262D" w:rsidRDefault="005D48A5" w:rsidP="005D48A5">
          <w:pPr>
            <w:pStyle w:val="3D0F15AE7FEE4B7E8B54DF07FABA8BE8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3F0932DBC00E4CE78E34179D19BF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0F01-CDA3-443F-A1F3-5A07D80EB0DC}"/>
      </w:docPartPr>
      <w:docPartBody>
        <w:p w:rsidR="002E262D" w:rsidRDefault="005D48A5" w:rsidP="005D48A5">
          <w:pPr>
            <w:pStyle w:val="3F0932DBC00E4CE78E34179D19BF1EC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1CFC3885EC714D9F8E646FC58DAC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77FA-1FF7-4644-A457-BDED86EC1B63}"/>
      </w:docPartPr>
      <w:docPartBody>
        <w:p w:rsidR="002E262D" w:rsidRDefault="005D48A5" w:rsidP="005D48A5">
          <w:pPr>
            <w:pStyle w:val="1CFC3885EC714D9F8E646FC58DAC97D9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1676DAF905564583A26057D7B008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118B-30EF-4FB7-B982-6D07F02ADADE}"/>
      </w:docPartPr>
      <w:docPartBody>
        <w:p w:rsidR="002E262D" w:rsidRDefault="005D48A5" w:rsidP="005D48A5">
          <w:pPr>
            <w:pStyle w:val="1676DAF905564583A26057D7B008D878"/>
          </w:pPr>
          <w:r w:rsidRPr="004A04C8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A"/>
    <w:rsid w:val="002E262D"/>
    <w:rsid w:val="003A6CCD"/>
    <w:rsid w:val="004109AF"/>
    <w:rsid w:val="005D48A5"/>
    <w:rsid w:val="005E3E7A"/>
    <w:rsid w:val="00982E4A"/>
    <w:rsid w:val="00996208"/>
    <w:rsid w:val="00C029EE"/>
    <w:rsid w:val="00C90528"/>
    <w:rsid w:val="00CB581C"/>
    <w:rsid w:val="00D04C4E"/>
    <w:rsid w:val="00E03463"/>
    <w:rsid w:val="00F4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8A5"/>
    <w:rPr>
      <w:color w:val="808080"/>
    </w:rPr>
  </w:style>
  <w:style w:type="paragraph" w:customStyle="1" w:styleId="5D121ECF49E54594BB06FE93EF436221">
    <w:name w:val="5D121ECF49E54594BB06FE93EF436221"/>
    <w:rsid w:val="00982E4A"/>
  </w:style>
  <w:style w:type="paragraph" w:customStyle="1" w:styleId="EC59119839134ABFB5832BC2E809F2A4">
    <w:name w:val="EC59119839134ABFB5832BC2E809F2A4"/>
    <w:rsid w:val="00982E4A"/>
  </w:style>
  <w:style w:type="paragraph" w:customStyle="1" w:styleId="FE17A85FDF434814BE32EABC87F2708B">
    <w:name w:val="FE17A85FDF434814BE32EABC87F2708B"/>
    <w:rsid w:val="00982E4A"/>
  </w:style>
  <w:style w:type="paragraph" w:customStyle="1" w:styleId="2729887C8AA34DBD96424D91F5F9C652">
    <w:name w:val="2729887C8AA34DBD96424D91F5F9C652"/>
    <w:rsid w:val="00C90528"/>
  </w:style>
  <w:style w:type="paragraph" w:customStyle="1" w:styleId="3883E28A750B46B681E2A274CEEB5B62">
    <w:name w:val="3883E28A750B46B681E2A274CEEB5B62"/>
    <w:rsid w:val="00C90528"/>
  </w:style>
  <w:style w:type="paragraph" w:customStyle="1" w:styleId="E34C433DB899401D82ED0E69692BA70D">
    <w:name w:val="E34C433DB899401D82ED0E69692BA70D"/>
    <w:rsid w:val="00C90528"/>
  </w:style>
  <w:style w:type="paragraph" w:customStyle="1" w:styleId="D77DB62A99F64C9BA22EE77B3B128DD1">
    <w:name w:val="D77DB62A99F64C9BA22EE77B3B128DD1"/>
    <w:rsid w:val="00C90528"/>
  </w:style>
  <w:style w:type="paragraph" w:customStyle="1" w:styleId="3A7E77D600EE427AB88411EA82EAFFFD">
    <w:name w:val="3A7E77D600EE427AB88411EA82EAFFFD"/>
    <w:rsid w:val="00C90528"/>
  </w:style>
  <w:style w:type="paragraph" w:customStyle="1" w:styleId="F6FB5EF87FEC486F8269A8DB429B690F">
    <w:name w:val="F6FB5EF87FEC486F8269A8DB429B690F"/>
    <w:rsid w:val="00C90528"/>
  </w:style>
  <w:style w:type="paragraph" w:customStyle="1" w:styleId="2C84BC18F4AB4F1F8D5280258BC22A46">
    <w:name w:val="2C84BC18F4AB4F1F8D5280258BC22A46"/>
    <w:rsid w:val="00C90528"/>
  </w:style>
  <w:style w:type="paragraph" w:customStyle="1" w:styleId="F9803BBAB6714DB6A37D345ECE4DF8F1">
    <w:name w:val="F9803BBAB6714DB6A37D345ECE4DF8F1"/>
    <w:rsid w:val="00C90528"/>
  </w:style>
  <w:style w:type="paragraph" w:customStyle="1" w:styleId="6800F808BBD3486D843261CD3ADD31D6">
    <w:name w:val="6800F808BBD3486D843261CD3ADD31D6"/>
    <w:rsid w:val="00C90528"/>
  </w:style>
  <w:style w:type="paragraph" w:customStyle="1" w:styleId="66751BA0117E4076981B2496E0209650">
    <w:name w:val="66751BA0117E4076981B2496E0209650"/>
    <w:rsid w:val="00C90528"/>
  </w:style>
  <w:style w:type="paragraph" w:customStyle="1" w:styleId="34D54E676E8C4367A81983918AB29591">
    <w:name w:val="34D54E676E8C4367A81983918AB29591"/>
    <w:rsid w:val="005D48A5"/>
  </w:style>
  <w:style w:type="paragraph" w:customStyle="1" w:styleId="3D0F15AE7FEE4B7E8B54DF07FABA8BE8">
    <w:name w:val="3D0F15AE7FEE4B7E8B54DF07FABA8BE8"/>
    <w:rsid w:val="005D48A5"/>
  </w:style>
  <w:style w:type="paragraph" w:customStyle="1" w:styleId="3F0932DBC00E4CE78E34179D19BF1EC1">
    <w:name w:val="3F0932DBC00E4CE78E34179D19BF1EC1"/>
    <w:rsid w:val="005D48A5"/>
  </w:style>
  <w:style w:type="paragraph" w:customStyle="1" w:styleId="1CFC3885EC714D9F8E646FC58DAC97D9">
    <w:name w:val="1CFC3885EC714D9F8E646FC58DAC97D9"/>
    <w:rsid w:val="005D48A5"/>
  </w:style>
  <w:style w:type="paragraph" w:customStyle="1" w:styleId="1676DAF905564583A26057D7B008D878">
    <w:name w:val="1676DAF905564583A26057D7B008D878"/>
    <w:rsid w:val="005D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9B47A-A58A-40C9-81AE-37B9D2AD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7F3B7-A90A-4F10-93FC-FFBD263D3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1311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subject/>
  <dc:creator>Jakub Krejbich</dc:creator>
  <cp:keywords/>
  <cp:lastModifiedBy>PKAdmin</cp:lastModifiedBy>
  <cp:revision>4</cp:revision>
  <cp:lastPrinted>2018-02-07T16:09:00Z</cp:lastPrinted>
  <dcterms:created xsi:type="dcterms:W3CDTF">2021-02-01T17:45:00Z</dcterms:created>
  <dcterms:modified xsi:type="dcterms:W3CDTF">2021-02-01T17:49:00Z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