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28367889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53727C">
        <w:rPr>
          <w:rFonts w:ascii="Arial" w:hAnsi="Arial" w:cs="Arial"/>
          <w:b/>
          <w:sz w:val="22"/>
          <w:szCs w:val="22"/>
        </w:rPr>
        <w:t xml:space="preserve">Fakultní nemocnice Brno </w:t>
      </w:r>
    </w:p>
    <w:p w14:paraId="4CBAF004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3727C">
        <w:rPr>
          <w:rFonts w:ascii="Arial" w:hAnsi="Arial" w:cs="Arial"/>
          <w:sz w:val="22"/>
          <w:szCs w:val="22"/>
        </w:rPr>
        <w:t>IČ: 65269705</w:t>
      </w:r>
    </w:p>
    <w:p w14:paraId="3A96B7E6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3727C">
        <w:rPr>
          <w:rFonts w:ascii="Arial" w:hAnsi="Arial" w:cs="Arial"/>
          <w:sz w:val="22"/>
          <w:szCs w:val="22"/>
        </w:rPr>
        <w:t>DIČ: CZ65269705</w:t>
      </w:r>
    </w:p>
    <w:p w14:paraId="4319C25A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3727C">
        <w:rPr>
          <w:rFonts w:ascii="Arial" w:hAnsi="Arial" w:cs="Arial"/>
          <w:sz w:val="22"/>
          <w:szCs w:val="22"/>
        </w:rPr>
        <w:t xml:space="preserve">se sídlem: Brno, Jihlavská 20, PSČ 625 00 </w:t>
      </w:r>
    </w:p>
    <w:p w14:paraId="4E41E1B1" w14:textId="1D8E030E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3727C">
        <w:rPr>
          <w:rFonts w:ascii="Arial" w:hAnsi="Arial" w:cs="Arial"/>
          <w:sz w:val="22"/>
          <w:szCs w:val="22"/>
        </w:rPr>
        <w:t xml:space="preserve">zastoupena:  </w:t>
      </w:r>
      <w:r w:rsidR="00736D65">
        <w:rPr>
          <w:rFonts w:ascii="Arial" w:hAnsi="Arial" w:cs="Arial"/>
          <w:sz w:val="22"/>
          <w:szCs w:val="22"/>
        </w:rPr>
        <w:t>XXXXXXXXXXXXXXX</w:t>
      </w:r>
      <w:r w:rsidRPr="0053727C">
        <w:rPr>
          <w:rFonts w:ascii="Arial" w:hAnsi="Arial" w:cs="Arial"/>
          <w:sz w:val="22"/>
          <w:szCs w:val="22"/>
        </w:rPr>
        <w:t xml:space="preserve">., ředitel </w:t>
      </w:r>
    </w:p>
    <w:p w14:paraId="507C2BD3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3727C">
        <w:rPr>
          <w:rFonts w:ascii="Arial" w:hAnsi="Arial" w:cs="Arial"/>
          <w:sz w:val="22"/>
          <w:szCs w:val="22"/>
        </w:rPr>
        <w:t>bankovní spojení: Česká národní banka</w:t>
      </w:r>
    </w:p>
    <w:p w14:paraId="46AA2667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3727C">
        <w:rPr>
          <w:rFonts w:ascii="Arial" w:hAnsi="Arial" w:cs="Arial"/>
          <w:sz w:val="22"/>
          <w:szCs w:val="22"/>
        </w:rPr>
        <w:t>číslo bankovního účtu: 71234621/0710</w:t>
      </w:r>
    </w:p>
    <w:p w14:paraId="089014B7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A77550C" w14:textId="77777777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3727C">
        <w:rPr>
          <w:rFonts w:ascii="Arial" w:hAnsi="Arial" w:cs="Arial"/>
          <w:sz w:val="22"/>
          <w:szCs w:val="22"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Brna,</w:t>
      </w:r>
    </w:p>
    <w:p w14:paraId="6C3D9170" w14:textId="52052F08" w:rsidR="00B6148C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2BEA2059" w14:textId="7B2DFE8E" w:rsidR="0053727C" w:rsidRDefault="0053727C" w:rsidP="0055424C">
      <w:pPr>
        <w:jc w:val="both"/>
        <w:rPr>
          <w:rFonts w:ascii="Arial" w:hAnsi="Arial" w:cs="Arial"/>
          <w:sz w:val="22"/>
          <w:szCs w:val="22"/>
        </w:rPr>
      </w:pPr>
    </w:p>
    <w:p w14:paraId="2E8B8A6B" w14:textId="77777777" w:rsidR="0053727C" w:rsidRPr="00420884" w:rsidRDefault="0053727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53727C">
        <w:rPr>
          <w:rFonts w:ascii="Arial" w:hAnsi="Arial" w:cs="Arial"/>
          <w:b/>
          <w:sz w:val="22"/>
          <w:szCs w:val="22"/>
        </w:rPr>
        <w:t>O</w:t>
      </w:r>
      <w:r w:rsidRPr="0053727C">
        <w:rPr>
          <w:rFonts w:ascii="Arial" w:hAnsi="Arial" w:cs="Arial"/>
          <w:b/>
          <w:sz w:val="22"/>
          <w:szCs w:val="22"/>
        </w:rPr>
        <w:t>bjednatel</w:t>
      </w:r>
      <w:r w:rsidRPr="00420884">
        <w:rPr>
          <w:rFonts w:ascii="Arial" w:hAnsi="Arial" w:cs="Arial"/>
          <w:sz w:val="22"/>
          <w:szCs w:val="22"/>
        </w:rPr>
        <w:t>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28E0E37" w14:textId="59F17B5E" w:rsidR="0053727C" w:rsidRPr="00CA3092" w:rsidRDefault="00D82919" w:rsidP="0053727C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A3092">
        <w:rPr>
          <w:rFonts w:ascii="Arial" w:hAnsi="Arial" w:cs="Arial"/>
          <w:b/>
          <w:sz w:val="22"/>
          <w:szCs w:val="22"/>
        </w:rPr>
        <w:t>Olympus</w:t>
      </w:r>
      <w:proofErr w:type="spellEnd"/>
      <w:r w:rsidRPr="00CA3092">
        <w:rPr>
          <w:rFonts w:ascii="Arial" w:hAnsi="Arial" w:cs="Arial"/>
          <w:b/>
          <w:sz w:val="22"/>
          <w:szCs w:val="22"/>
        </w:rPr>
        <w:t xml:space="preserve"> Czech Group s.r.o., člen koncernu</w:t>
      </w:r>
    </w:p>
    <w:p w14:paraId="1EC41000" w14:textId="2F366242" w:rsidR="0053727C" w:rsidRPr="00CA3092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A3092">
        <w:rPr>
          <w:rFonts w:ascii="Arial" w:hAnsi="Arial" w:cs="Arial"/>
          <w:sz w:val="22"/>
          <w:szCs w:val="22"/>
        </w:rPr>
        <w:t xml:space="preserve">IČ: </w:t>
      </w:r>
      <w:r w:rsidR="00D82919" w:rsidRPr="00CA3092">
        <w:rPr>
          <w:rFonts w:ascii="Arial" w:hAnsi="Arial" w:cs="Arial"/>
          <w:sz w:val="22"/>
          <w:szCs w:val="22"/>
        </w:rPr>
        <w:t>27068641</w:t>
      </w:r>
    </w:p>
    <w:p w14:paraId="62A6966F" w14:textId="465EC338" w:rsidR="0053727C" w:rsidRPr="00CA3092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A3092">
        <w:rPr>
          <w:rFonts w:ascii="Arial" w:hAnsi="Arial" w:cs="Arial"/>
          <w:sz w:val="22"/>
          <w:szCs w:val="22"/>
        </w:rPr>
        <w:t xml:space="preserve">DIČ: </w:t>
      </w:r>
      <w:r w:rsidR="00D82919" w:rsidRPr="00CA3092">
        <w:rPr>
          <w:rFonts w:ascii="Arial" w:hAnsi="Arial" w:cs="Arial"/>
          <w:sz w:val="22"/>
          <w:szCs w:val="22"/>
        </w:rPr>
        <w:t>CZ27068641</w:t>
      </w:r>
    </w:p>
    <w:p w14:paraId="2BE60747" w14:textId="55DB6AF4" w:rsidR="0053727C" w:rsidRPr="00CA3092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A3092">
        <w:rPr>
          <w:rFonts w:ascii="Arial" w:hAnsi="Arial" w:cs="Arial"/>
          <w:sz w:val="22"/>
          <w:szCs w:val="22"/>
        </w:rPr>
        <w:t xml:space="preserve">se sídlem:  </w:t>
      </w:r>
      <w:r w:rsidR="00D82919" w:rsidRPr="00CA3092">
        <w:rPr>
          <w:rFonts w:ascii="Arial" w:hAnsi="Arial" w:cs="Arial"/>
          <w:sz w:val="22"/>
          <w:szCs w:val="22"/>
        </w:rPr>
        <w:t>Evropská 176/16, 160 41 Praha 6 - Vokovice</w:t>
      </w:r>
    </w:p>
    <w:p w14:paraId="32B1F84C" w14:textId="6C320C3D" w:rsidR="0053727C" w:rsidRPr="00CA3092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A3092">
        <w:rPr>
          <w:rFonts w:ascii="Arial" w:hAnsi="Arial" w:cs="Arial"/>
          <w:sz w:val="22"/>
          <w:szCs w:val="22"/>
        </w:rPr>
        <w:t xml:space="preserve">zastoupena: </w:t>
      </w:r>
      <w:r w:rsidR="00736D65">
        <w:rPr>
          <w:rFonts w:ascii="Arial" w:hAnsi="Arial" w:cs="Arial"/>
          <w:sz w:val="22"/>
          <w:szCs w:val="22"/>
        </w:rPr>
        <w:t>XXXXXXXXXXXXXXXXXX</w:t>
      </w:r>
      <w:r w:rsidR="00D82919" w:rsidRPr="00CA3092">
        <w:rPr>
          <w:rFonts w:ascii="Arial" w:hAnsi="Arial" w:cs="Arial"/>
          <w:sz w:val="22"/>
          <w:szCs w:val="22"/>
        </w:rPr>
        <w:t>., prokuristé</w:t>
      </w:r>
    </w:p>
    <w:p w14:paraId="708F5CB7" w14:textId="148BEDD3" w:rsidR="0053727C" w:rsidRPr="00CA3092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A3092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D82919" w:rsidRPr="00CA3092">
        <w:rPr>
          <w:rFonts w:ascii="Arial" w:hAnsi="Arial" w:cs="Arial"/>
          <w:sz w:val="22"/>
          <w:szCs w:val="22"/>
        </w:rPr>
        <w:t>UniCredit</w:t>
      </w:r>
      <w:proofErr w:type="spellEnd"/>
      <w:r w:rsidR="00D82919" w:rsidRPr="00CA3092">
        <w:rPr>
          <w:rFonts w:ascii="Arial" w:hAnsi="Arial" w:cs="Arial"/>
          <w:sz w:val="22"/>
          <w:szCs w:val="22"/>
        </w:rPr>
        <w:t xml:space="preserve"> Bank a.s. Praha</w:t>
      </w:r>
    </w:p>
    <w:p w14:paraId="46E4C1E8" w14:textId="0E6667B0" w:rsidR="0053727C" w:rsidRPr="00CA3092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A3092">
        <w:rPr>
          <w:rFonts w:ascii="Arial" w:hAnsi="Arial" w:cs="Arial"/>
          <w:sz w:val="22"/>
          <w:szCs w:val="22"/>
        </w:rPr>
        <w:t xml:space="preserve">číslo účtu: </w:t>
      </w:r>
      <w:r w:rsidR="00D82919" w:rsidRPr="00CA3092">
        <w:rPr>
          <w:rFonts w:ascii="Arial" w:hAnsi="Arial" w:cs="Arial"/>
          <w:sz w:val="22"/>
          <w:szCs w:val="22"/>
        </w:rPr>
        <w:t>2105630382/2700</w:t>
      </w:r>
      <w:r w:rsidR="00DD1E80" w:rsidRPr="00CA3092">
        <w:rPr>
          <w:rFonts w:ascii="Arial" w:hAnsi="Arial" w:cs="Arial"/>
          <w:sz w:val="22"/>
          <w:szCs w:val="22"/>
        </w:rPr>
        <w:t xml:space="preserve"> </w:t>
      </w:r>
    </w:p>
    <w:p w14:paraId="50EFAAA3" w14:textId="57FE11F6" w:rsidR="0053727C" w:rsidRPr="0053727C" w:rsidRDefault="0053727C" w:rsidP="0053727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CA3092">
        <w:rPr>
          <w:rFonts w:ascii="Arial" w:hAnsi="Arial" w:cs="Arial"/>
          <w:sz w:val="22"/>
          <w:szCs w:val="22"/>
        </w:rPr>
        <w:t xml:space="preserve">zapsána v obchodním rejstříku vedeném </w:t>
      </w:r>
      <w:r w:rsidR="00D82919" w:rsidRPr="00CA3092">
        <w:rPr>
          <w:rFonts w:ascii="Arial" w:hAnsi="Arial" w:cs="Arial"/>
          <w:sz w:val="22"/>
          <w:szCs w:val="22"/>
        </w:rPr>
        <w:t>Městským</w:t>
      </w:r>
      <w:r w:rsidRPr="00CA3092">
        <w:rPr>
          <w:rFonts w:ascii="Arial" w:hAnsi="Arial" w:cs="Arial"/>
          <w:sz w:val="22"/>
          <w:szCs w:val="22"/>
        </w:rPr>
        <w:t xml:space="preserve"> soudem v </w:t>
      </w:r>
      <w:r w:rsidR="00D82919" w:rsidRPr="00CA3092">
        <w:rPr>
          <w:rFonts w:ascii="Arial" w:hAnsi="Arial" w:cs="Arial"/>
          <w:sz w:val="22"/>
          <w:szCs w:val="22"/>
        </w:rPr>
        <w:t>Praze</w:t>
      </w:r>
      <w:r w:rsidRPr="00CA3092">
        <w:rPr>
          <w:rFonts w:ascii="Arial" w:hAnsi="Arial" w:cs="Arial"/>
          <w:sz w:val="22"/>
          <w:szCs w:val="22"/>
        </w:rPr>
        <w:t xml:space="preserve">, oddíl </w:t>
      </w:r>
      <w:r w:rsidR="00D82919" w:rsidRPr="00CA3092">
        <w:rPr>
          <w:rFonts w:ascii="Arial" w:hAnsi="Arial" w:cs="Arial"/>
          <w:sz w:val="22"/>
          <w:szCs w:val="22"/>
        </w:rPr>
        <w:t>C</w:t>
      </w:r>
      <w:r w:rsidRPr="00CA3092">
        <w:rPr>
          <w:rFonts w:ascii="Arial" w:hAnsi="Arial" w:cs="Arial"/>
          <w:sz w:val="22"/>
          <w:szCs w:val="22"/>
        </w:rPr>
        <w:t xml:space="preserve">, vložka </w:t>
      </w:r>
      <w:r w:rsidR="00D82919" w:rsidRPr="00CA3092">
        <w:rPr>
          <w:rFonts w:ascii="Arial" w:hAnsi="Arial" w:cs="Arial"/>
          <w:sz w:val="22"/>
          <w:szCs w:val="22"/>
        </w:rPr>
        <w:t>93921</w:t>
      </w:r>
    </w:p>
    <w:p w14:paraId="048863D5" w14:textId="0EE50218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53727C">
        <w:rPr>
          <w:rFonts w:ascii="Arial" w:hAnsi="Arial" w:cs="Arial"/>
          <w:b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D43BFC">
      <w:pPr>
        <w:numPr>
          <w:ilvl w:val="0"/>
          <w:numId w:val="1"/>
        </w:numPr>
        <w:tabs>
          <w:tab w:val="clear" w:pos="360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D43BFC">
      <w:pPr>
        <w:numPr>
          <w:ilvl w:val="0"/>
          <w:numId w:val="1"/>
        </w:numPr>
        <w:tabs>
          <w:tab w:val="clear" w:pos="360"/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163219" w:rsidRDefault="003A48C2" w:rsidP="00D43BFC">
      <w:pPr>
        <w:tabs>
          <w:tab w:val="num" w:pos="993"/>
        </w:tabs>
        <w:ind w:left="993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63219">
        <w:rPr>
          <w:rFonts w:ascii="Arial" w:hAnsi="Arial" w:cs="Arial"/>
          <w:i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073BABF0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Pr="00890F17">
        <w:rPr>
          <w:rFonts w:ascii="Arial" w:hAnsi="Arial" w:cs="Arial"/>
          <w:b/>
          <w:sz w:val="22"/>
          <w:szCs w:val="22"/>
        </w:rPr>
        <w:t>ozt@fnbrno.cz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34066CBD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7208AD">
        <w:rPr>
          <w:rFonts w:ascii="Arial" w:hAnsi="Arial" w:cs="Arial"/>
          <w:b/>
          <w:sz w:val="22"/>
          <w:szCs w:val="22"/>
        </w:rPr>
        <w:t>V záruční době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</w:t>
      </w:r>
      <w:r w:rsidR="003969C7">
        <w:rPr>
          <w:rFonts w:ascii="Arial" w:hAnsi="Arial" w:cs="Arial"/>
          <w:sz w:val="22"/>
          <w:szCs w:val="22"/>
        </w:rPr>
        <w:t>ařízení uvedených v příloze A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</w:t>
      </w:r>
      <w:r w:rsidR="0088594B" w:rsidRPr="007208AD">
        <w:rPr>
          <w:rFonts w:ascii="Arial" w:hAnsi="Arial" w:cs="Arial"/>
          <w:b/>
          <w:sz w:val="22"/>
          <w:szCs w:val="22"/>
        </w:rPr>
        <w:t>zdarma</w:t>
      </w:r>
      <w:r w:rsidR="0088594B" w:rsidRPr="00DF715B">
        <w:rPr>
          <w:rFonts w:ascii="Arial" w:hAnsi="Arial" w:cs="Arial"/>
          <w:sz w:val="22"/>
          <w:szCs w:val="22"/>
        </w:rPr>
        <w:t xml:space="preserve">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7DFCEC48" w:rsidR="00DF715B" w:rsidRPr="008F3DE3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8F3DE3">
        <w:rPr>
          <w:rFonts w:ascii="Arial" w:hAnsi="Arial" w:cs="Arial"/>
          <w:sz w:val="22"/>
          <w:szCs w:val="22"/>
        </w:rPr>
        <w:lastRenderedPageBreak/>
        <w:t xml:space="preserve">Jednotlivé dílčí závazky </w:t>
      </w:r>
      <w:r w:rsidR="00A42CF0" w:rsidRPr="008F3DE3">
        <w:rPr>
          <w:rFonts w:ascii="Arial" w:hAnsi="Arial" w:cs="Arial"/>
          <w:sz w:val="22"/>
          <w:szCs w:val="22"/>
        </w:rPr>
        <w:t xml:space="preserve">Poskytovatele </w:t>
      </w:r>
      <w:r w:rsidRPr="008F3DE3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8F3DE3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8F3DE3">
        <w:rPr>
          <w:rFonts w:ascii="Arial" w:hAnsi="Arial" w:cs="Arial"/>
          <w:sz w:val="22"/>
          <w:szCs w:val="22"/>
        </w:rPr>
        <w:t xml:space="preserve">je </w:t>
      </w:r>
      <w:r w:rsidR="00C6601C" w:rsidRPr="008F3DE3">
        <w:rPr>
          <w:rFonts w:ascii="Arial" w:hAnsi="Arial" w:cs="Arial"/>
          <w:sz w:val="22"/>
          <w:szCs w:val="22"/>
        </w:rPr>
        <w:t xml:space="preserve">– </w:t>
      </w:r>
      <w:r w:rsidR="001C27EF">
        <w:rPr>
          <w:rFonts w:ascii="Arial" w:hAnsi="Arial" w:cs="Arial"/>
          <w:sz w:val="22"/>
          <w:szCs w:val="22"/>
        </w:rPr>
        <w:t>Oddělení zdravotnické techniky</w:t>
      </w:r>
      <w:r w:rsidR="00C6601C" w:rsidRPr="008F3DE3">
        <w:rPr>
          <w:rFonts w:ascii="Arial" w:hAnsi="Arial" w:cs="Arial"/>
          <w:sz w:val="22"/>
          <w:szCs w:val="22"/>
        </w:rPr>
        <w:t xml:space="preserve">, email: </w:t>
      </w:r>
      <w:r w:rsidR="001C27EF" w:rsidRPr="001C27EF">
        <w:rPr>
          <w:rFonts w:ascii="Arial" w:hAnsi="Arial" w:cs="Arial"/>
          <w:b/>
          <w:sz w:val="22"/>
          <w:szCs w:val="22"/>
        </w:rPr>
        <w:t>ozt@fnbrno.cz</w:t>
      </w:r>
      <w:r w:rsidR="00C6601C" w:rsidRPr="008F3DE3">
        <w:rPr>
          <w:rFonts w:ascii="Arial" w:hAnsi="Arial" w:cs="Arial"/>
          <w:sz w:val="22"/>
          <w:szCs w:val="22"/>
        </w:rPr>
        <w:t xml:space="preserve">, tel. číslo: </w:t>
      </w:r>
      <w:r w:rsidR="001C27EF">
        <w:rPr>
          <w:rFonts w:ascii="Arial" w:hAnsi="Arial" w:cs="Arial"/>
          <w:sz w:val="22"/>
          <w:szCs w:val="22"/>
        </w:rPr>
        <w:t>532 231 954.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Protokoly o provedených výkonech, kopie protokolů o provedených bezpečnostně technických kontrolách, servisních zásazích, revizích, kalibracích a validacích budou zasílány bezodkladně uživateli emailem ve formátu </w:t>
      </w:r>
      <w:proofErr w:type="spellStart"/>
      <w:r w:rsidRPr="00DF715B">
        <w:rPr>
          <w:rFonts w:ascii="Arial" w:hAnsi="Arial" w:cs="Arial"/>
          <w:sz w:val="22"/>
          <w:szCs w:val="22"/>
        </w:rPr>
        <w:t>pdf</w:t>
      </w:r>
      <w:proofErr w:type="spellEnd"/>
      <w:r w:rsidRPr="00DF715B">
        <w:rPr>
          <w:rFonts w:ascii="Arial" w:hAnsi="Arial" w:cs="Arial"/>
          <w:sz w:val="22"/>
          <w:szCs w:val="22"/>
        </w:rPr>
        <w:t xml:space="preserve">, elektronicky podepsané, s označením souboru: </w:t>
      </w:r>
      <w:proofErr w:type="spellStart"/>
      <w:r w:rsidRPr="00DF715B">
        <w:rPr>
          <w:rFonts w:ascii="Arial" w:hAnsi="Arial" w:cs="Arial"/>
          <w:sz w:val="22"/>
          <w:szCs w:val="22"/>
        </w:rPr>
        <w:t>xxxxxxxx_yyzz_aaa</w:t>
      </w:r>
      <w:proofErr w:type="spellEnd"/>
      <w:r w:rsidRPr="00DF715B">
        <w:rPr>
          <w:rFonts w:ascii="Arial" w:hAnsi="Arial" w:cs="Arial"/>
          <w:sz w:val="22"/>
          <w:szCs w:val="22"/>
        </w:rPr>
        <w:t>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xxxxx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inventární číslo, _ je dolní podtržítko,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yy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rok (20 v případě r. 2020),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zz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pořadové číslo protokolu/ výkazu v daném roce,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aaa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3602BC5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3969C7">
        <w:rPr>
          <w:rFonts w:ascii="Arial" w:hAnsi="Arial" w:cs="Arial"/>
          <w:sz w:val="22"/>
          <w:szCs w:val="22"/>
        </w:rPr>
        <w:t>uvedenou v příloze A</w:t>
      </w:r>
      <w:r w:rsidR="0049553A" w:rsidRPr="00DF715B">
        <w:rPr>
          <w:rFonts w:ascii="Arial" w:hAnsi="Arial" w:cs="Arial"/>
          <w:sz w:val="22"/>
          <w:szCs w:val="22"/>
        </w:rPr>
        <w:t xml:space="preserve">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  <w:r w:rsidR="007208AD">
        <w:rPr>
          <w:rFonts w:ascii="Arial" w:hAnsi="Arial" w:cs="Arial"/>
          <w:sz w:val="22"/>
          <w:szCs w:val="22"/>
        </w:rPr>
        <w:t xml:space="preserve"> Do přílohy A uvede Poskytovatel údaje a ceny </w:t>
      </w:r>
      <w:r w:rsidR="007208AD" w:rsidRPr="00531CA5">
        <w:rPr>
          <w:rFonts w:ascii="Arial" w:hAnsi="Arial" w:cs="Arial"/>
          <w:b/>
          <w:sz w:val="22"/>
          <w:szCs w:val="22"/>
        </w:rPr>
        <w:t>v souladu se svou nabídkou z příslušného zadávacího řízení</w:t>
      </w:r>
      <w:r w:rsidR="007208AD">
        <w:rPr>
          <w:rFonts w:ascii="Arial" w:hAnsi="Arial" w:cs="Arial"/>
          <w:sz w:val="22"/>
          <w:szCs w:val="22"/>
        </w:rPr>
        <w:t xml:space="preserve">. 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6FB692DF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EB948AD" w14:textId="77777777" w:rsidR="001816E1" w:rsidRDefault="001816E1" w:rsidP="001816E1">
      <w:pPr>
        <w:pStyle w:val="Odstavecseseznamem"/>
        <w:rPr>
          <w:rFonts w:ascii="Arial" w:hAnsi="Arial" w:cs="Arial"/>
          <w:sz w:val="22"/>
          <w:szCs w:val="22"/>
        </w:rPr>
      </w:pPr>
    </w:p>
    <w:p w14:paraId="6DCD0A00" w14:textId="7F7B9BAA" w:rsidR="001816E1" w:rsidRPr="00B837A6" w:rsidRDefault="004E5E1B" w:rsidP="001816E1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B837A6">
        <w:rPr>
          <w:rFonts w:ascii="Arial" w:hAnsi="Arial" w:cs="Arial"/>
          <w:sz w:val="22"/>
          <w:szCs w:val="22"/>
        </w:rPr>
        <w:t xml:space="preserve">Ceny za poskytování pozáručního servisu se zavazuje Poskytovatel garantovat po dobu trvání této smlouvy. Navýšení ceny je možné pouze v případě </w:t>
      </w:r>
      <w:r w:rsidRPr="00B837A6">
        <w:rPr>
          <w:rFonts w:ascii="Arial" w:hAnsi="Arial" w:cs="Arial"/>
          <w:b/>
          <w:sz w:val="22"/>
          <w:szCs w:val="22"/>
        </w:rPr>
        <w:t>legislativních změn</w:t>
      </w:r>
      <w:r w:rsidRPr="00B837A6">
        <w:rPr>
          <w:rFonts w:ascii="Arial" w:hAnsi="Arial" w:cs="Arial"/>
          <w:sz w:val="22"/>
          <w:szCs w:val="22"/>
        </w:rPr>
        <w:t xml:space="preserve">, které mají prokazatelný vliv na výši ceny, a </w:t>
      </w:r>
      <w:r w:rsidR="00F874EC" w:rsidRPr="00B837A6">
        <w:rPr>
          <w:rFonts w:ascii="Arial" w:hAnsi="Arial" w:cs="Arial"/>
          <w:sz w:val="22"/>
          <w:szCs w:val="22"/>
        </w:rPr>
        <w:t xml:space="preserve">to </w:t>
      </w:r>
      <w:r w:rsidRPr="00B837A6">
        <w:rPr>
          <w:rFonts w:ascii="Arial" w:hAnsi="Arial" w:cs="Arial"/>
          <w:sz w:val="22"/>
          <w:szCs w:val="22"/>
        </w:rPr>
        <w:t xml:space="preserve">na základě písemného návrhu Poskytovatele. Poskytovatel je oprávněn dále zvýšit ceny dle Přílohy A této smlouvy každoročně o </w:t>
      </w:r>
      <w:r w:rsidRPr="00B837A6">
        <w:rPr>
          <w:rFonts w:ascii="Arial" w:hAnsi="Arial" w:cs="Arial"/>
          <w:b/>
          <w:sz w:val="22"/>
          <w:szCs w:val="22"/>
        </w:rPr>
        <w:t>průměrnou roční míru inflace za předchozí kalendářní rok</w:t>
      </w:r>
      <w:r w:rsidRPr="00B837A6">
        <w:rPr>
          <w:rFonts w:ascii="Arial" w:hAnsi="Arial" w:cs="Arial"/>
          <w:sz w:val="22"/>
          <w:szCs w:val="22"/>
        </w:rPr>
        <w:t xml:space="preserve"> zveřejněnou Českým statistickým úřadem, </w:t>
      </w:r>
      <w:r w:rsidR="001816E1" w:rsidRPr="00B837A6">
        <w:rPr>
          <w:rFonts w:ascii="Arial" w:hAnsi="Arial" w:cs="Arial"/>
          <w:sz w:val="22"/>
          <w:szCs w:val="22"/>
        </w:rPr>
        <w:t xml:space="preserve">pokud míra inflace za předchozí kalendářní rok bude </w:t>
      </w:r>
      <w:r w:rsidR="001816E1" w:rsidRPr="00B837A6">
        <w:rPr>
          <w:rFonts w:ascii="Arial" w:hAnsi="Arial" w:cs="Arial"/>
          <w:b/>
          <w:sz w:val="22"/>
          <w:szCs w:val="22"/>
        </w:rPr>
        <w:t xml:space="preserve">vyšší nebo rovna 2 %, avšak </w:t>
      </w:r>
      <w:r w:rsidRPr="00B837A6">
        <w:rPr>
          <w:rFonts w:ascii="Arial" w:hAnsi="Arial" w:cs="Arial"/>
          <w:b/>
          <w:sz w:val="22"/>
          <w:szCs w:val="22"/>
        </w:rPr>
        <w:t>nejvýše o 5 %</w:t>
      </w:r>
      <w:r w:rsidRPr="00B837A6">
        <w:rPr>
          <w:rFonts w:ascii="Arial" w:hAnsi="Arial" w:cs="Arial"/>
          <w:sz w:val="22"/>
          <w:szCs w:val="22"/>
        </w:rPr>
        <w:t xml:space="preserve"> (i v případě, že míra inflace za předchozí kalendářní rok bude vyšší) a to vždy k 1. 4. příslušného roku, počínaje 1. 4. 2021. Zvýšení cen dle Přílohy A této smlouvy o inflaci je Poskytovatel  povinen Objednateli </w:t>
      </w:r>
      <w:r w:rsidRPr="00B837A6">
        <w:rPr>
          <w:rFonts w:ascii="Arial" w:hAnsi="Arial" w:cs="Arial"/>
          <w:b/>
          <w:sz w:val="22"/>
          <w:szCs w:val="22"/>
        </w:rPr>
        <w:t>oznámit nejpozději do 15. 3.</w:t>
      </w:r>
      <w:r w:rsidRPr="00B837A6">
        <w:rPr>
          <w:rFonts w:ascii="Arial" w:hAnsi="Arial" w:cs="Arial"/>
          <w:sz w:val="22"/>
          <w:szCs w:val="22"/>
        </w:rPr>
        <w:t xml:space="preserve"> příslušného roku, jinak toto právo navýšit ceny dle Přílohy A této smlouvy v příslušném roce zaniká.</w:t>
      </w:r>
      <w:r w:rsidR="001816E1" w:rsidRPr="00B837A6">
        <w:rPr>
          <w:rFonts w:ascii="Arial" w:hAnsi="Arial" w:cs="Arial"/>
          <w:sz w:val="22"/>
          <w:szCs w:val="22"/>
        </w:rPr>
        <w:t xml:space="preserve"> V případě záporné míry inflace se cena nesnižuje.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prohlašuje, že plnění, které poskytne na základě této smlouvy, zcela odpovídá podmínkám stanoveným v zadávací dokumentaci uplatněné v zadávacím </w:t>
      </w:r>
      <w:r w:rsidRPr="00DF715B">
        <w:rPr>
          <w:rFonts w:ascii="Arial" w:hAnsi="Arial" w:cs="Arial"/>
          <w:sz w:val="22"/>
          <w:szCs w:val="22"/>
        </w:rPr>
        <w:lastRenderedPageBreak/>
        <w:t>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1DFD9F1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</w:t>
      </w:r>
      <w:r w:rsidR="0019238C">
        <w:rPr>
          <w:rFonts w:ascii="Arial" w:hAnsi="Arial" w:cs="Arial"/>
          <w:sz w:val="22"/>
          <w:szCs w:val="22"/>
        </w:rPr>
        <w:t>O</w:t>
      </w:r>
      <w:r w:rsidR="00034C91" w:rsidRPr="00424A1F">
        <w:rPr>
          <w:rFonts w:ascii="Arial" w:hAnsi="Arial" w:cs="Arial"/>
          <w:sz w:val="22"/>
          <w:szCs w:val="22"/>
        </w:rPr>
        <w:t xml:space="preserve">bjednatele se zaplacením ceny </w:t>
      </w:r>
      <w:r w:rsidR="0019238C">
        <w:rPr>
          <w:rFonts w:ascii="Arial" w:hAnsi="Arial" w:cs="Arial"/>
          <w:sz w:val="22"/>
          <w:szCs w:val="22"/>
        </w:rPr>
        <w:t>servisních služeb delší</w:t>
      </w:r>
      <w:r w:rsidR="003305B6">
        <w:rPr>
          <w:rFonts w:ascii="Arial" w:hAnsi="Arial" w:cs="Arial"/>
          <w:sz w:val="22"/>
          <w:szCs w:val="22"/>
        </w:rPr>
        <w:t>ho</w:t>
      </w:r>
      <w:r w:rsidR="0019238C">
        <w:rPr>
          <w:rFonts w:ascii="Arial" w:hAnsi="Arial" w:cs="Arial"/>
          <w:sz w:val="22"/>
          <w:szCs w:val="22"/>
        </w:rPr>
        <w:t xml:space="preserve"> </w:t>
      </w:r>
      <w:r w:rsidR="00034C91" w:rsidRPr="00424A1F">
        <w:rPr>
          <w:rFonts w:ascii="Arial" w:hAnsi="Arial" w:cs="Arial"/>
          <w:sz w:val="22"/>
          <w:szCs w:val="22"/>
        </w:rPr>
        <w:t xml:space="preserve"> než 3 měsíce</w:t>
      </w:r>
      <w:r w:rsidR="0019238C">
        <w:rPr>
          <w:rFonts w:ascii="Arial" w:hAnsi="Arial" w:cs="Arial"/>
          <w:sz w:val="22"/>
          <w:szCs w:val="22"/>
        </w:rPr>
        <w:t>.</w:t>
      </w:r>
      <w:r w:rsidR="00034C91" w:rsidRPr="00424A1F">
        <w:rPr>
          <w:rFonts w:ascii="Arial" w:hAnsi="Arial" w:cs="Arial"/>
          <w:sz w:val="22"/>
          <w:szCs w:val="22"/>
        </w:rPr>
        <w:t xml:space="preserve">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Poskytovatel prohlašuje, že se nenachází v úpadku ve smyslu zákona č. 182/2006 Sb., o úpadku a způsobech jeho řešení (insolvenční zákon), ve znění pozdějších předpisů, </w:t>
      </w:r>
      <w:r w:rsidRPr="00424A1F">
        <w:rPr>
          <w:rFonts w:ascii="Arial" w:hAnsi="Arial" w:cs="Arial"/>
          <w:sz w:val="22"/>
          <w:szCs w:val="22"/>
        </w:rPr>
        <w:lastRenderedPageBreak/>
        <w:t>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45F46778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</w:t>
      </w:r>
      <w:r w:rsidR="00693ACB">
        <w:rPr>
          <w:rFonts w:ascii="Arial" w:hAnsi="Arial" w:cs="Arial"/>
          <w:sz w:val="22"/>
          <w:szCs w:val="22"/>
        </w:rPr>
        <w:t>586</w:t>
      </w:r>
      <w:r w:rsidRPr="00424A1F">
        <w:rPr>
          <w:rFonts w:ascii="Arial" w:hAnsi="Arial" w:cs="Arial"/>
          <w:sz w:val="22"/>
          <w:szCs w:val="22"/>
        </w:rPr>
        <w:t xml:space="preserve">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</w:t>
      </w:r>
      <w:proofErr w:type="gramStart"/>
      <w:r w:rsidRPr="00424A1F">
        <w:rPr>
          <w:rFonts w:ascii="Arial" w:hAnsi="Arial" w:cs="Arial"/>
          <w:snapToGrid w:val="0"/>
          <w:sz w:val="22"/>
          <w:szCs w:val="22"/>
        </w:rPr>
        <w:t>touto smlouvou</w:t>
      </w:r>
      <w:proofErr w:type="gramEnd"/>
      <w:r w:rsidRPr="00424A1F">
        <w:rPr>
          <w:rFonts w:ascii="Arial" w:hAnsi="Arial" w:cs="Arial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F038E40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</w:t>
      </w:r>
      <w:r w:rsidR="001069AA" w:rsidRPr="00FE7A93">
        <w:rPr>
          <w:rFonts w:ascii="Arial" w:hAnsi="Arial" w:cs="Arial"/>
          <w:sz w:val="22"/>
          <w:szCs w:val="22"/>
        </w:rPr>
        <w:t xml:space="preserve">na dobu </w:t>
      </w:r>
      <w:r w:rsidR="00FE7A93" w:rsidRPr="00FE7A93">
        <w:rPr>
          <w:rFonts w:ascii="Arial" w:hAnsi="Arial" w:cs="Arial"/>
          <w:sz w:val="22"/>
          <w:szCs w:val="22"/>
        </w:rPr>
        <w:t>neurčitou</w:t>
      </w:r>
      <w:r w:rsidR="00F32D8D" w:rsidRPr="00FE7A93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736F67CE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 w:rsidR="006D23AD">
        <w:rPr>
          <w:rFonts w:ascii="Arial" w:hAnsi="Arial" w:cs="Arial"/>
          <w:snapToGrid w:val="0"/>
          <w:sz w:val="22"/>
          <w:szCs w:val="22"/>
        </w:rPr>
        <w:t>třech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přičemž Objednatel obdrží </w:t>
      </w:r>
      <w:r w:rsidR="006D23AD">
        <w:rPr>
          <w:rFonts w:ascii="Arial" w:hAnsi="Arial" w:cs="Arial"/>
          <w:snapToGrid w:val="0"/>
          <w:sz w:val="22"/>
          <w:szCs w:val="22"/>
        </w:rPr>
        <w:t>dvě</w:t>
      </w:r>
      <w:r>
        <w:rPr>
          <w:rFonts w:ascii="Arial" w:hAnsi="Arial" w:cs="Arial"/>
          <w:snapToGrid w:val="0"/>
          <w:sz w:val="22"/>
          <w:szCs w:val="22"/>
        </w:rPr>
        <w:t xml:space="preserve">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0EE5B173" w:rsidR="00034C91" w:rsidRPr="00716C5A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716C5A">
        <w:rPr>
          <w:rFonts w:ascii="Arial" w:hAnsi="Arial" w:cs="Arial"/>
          <w:sz w:val="22"/>
          <w:szCs w:val="22"/>
        </w:rPr>
        <w:t>V</w:t>
      </w:r>
      <w:r w:rsidR="001069AA" w:rsidRPr="00716C5A">
        <w:rPr>
          <w:rFonts w:ascii="Arial" w:hAnsi="Arial" w:cs="Arial"/>
          <w:sz w:val="22"/>
          <w:szCs w:val="22"/>
        </w:rPr>
        <w:t> </w:t>
      </w:r>
      <w:r w:rsidR="00D82919" w:rsidRPr="00716C5A">
        <w:rPr>
          <w:rFonts w:ascii="Arial" w:hAnsi="Arial" w:cs="Arial"/>
          <w:sz w:val="22"/>
          <w:szCs w:val="22"/>
        </w:rPr>
        <w:t>Praze</w:t>
      </w:r>
      <w:r w:rsidR="00154C48" w:rsidRPr="00716C5A">
        <w:rPr>
          <w:rFonts w:ascii="Arial" w:hAnsi="Arial" w:cs="Arial"/>
          <w:sz w:val="22"/>
          <w:szCs w:val="22"/>
        </w:rPr>
        <w:t xml:space="preserve"> </w:t>
      </w:r>
      <w:r w:rsidR="001069AA" w:rsidRPr="00716C5A">
        <w:rPr>
          <w:rFonts w:ascii="Arial" w:hAnsi="Arial" w:cs="Arial"/>
          <w:sz w:val="22"/>
          <w:szCs w:val="22"/>
        </w:rPr>
        <w:t xml:space="preserve"> dne</w:t>
      </w:r>
      <w:r w:rsidR="001069AA" w:rsidRPr="00716C5A">
        <w:rPr>
          <w:rFonts w:ascii="Arial" w:hAnsi="Arial" w:cs="Arial"/>
          <w:sz w:val="22"/>
          <w:szCs w:val="22"/>
        </w:rPr>
        <w:tab/>
      </w:r>
      <w:r w:rsidR="00154C48" w:rsidRPr="00716C5A">
        <w:rPr>
          <w:rFonts w:ascii="Arial" w:hAnsi="Arial" w:cs="Arial"/>
          <w:sz w:val="22"/>
          <w:szCs w:val="22"/>
        </w:rPr>
        <w:tab/>
        <w:t xml:space="preserve">                    </w:t>
      </w:r>
      <w:r w:rsidR="00034C91" w:rsidRPr="00716C5A">
        <w:rPr>
          <w:rFonts w:ascii="Arial" w:hAnsi="Arial" w:cs="Arial"/>
          <w:sz w:val="22"/>
          <w:szCs w:val="22"/>
        </w:rPr>
        <w:t xml:space="preserve">V </w:t>
      </w:r>
      <w:r w:rsidR="00397BAB" w:rsidRPr="00716C5A">
        <w:rPr>
          <w:rFonts w:ascii="Arial" w:hAnsi="Arial" w:cs="Arial"/>
          <w:sz w:val="22"/>
          <w:szCs w:val="22"/>
        </w:rPr>
        <w:t>Brně</w:t>
      </w:r>
      <w:r w:rsidR="00F72155" w:rsidRPr="00716C5A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716C5A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4" w14:textId="074F85F4" w:rsidR="00034C91" w:rsidRPr="00716C5A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10D293EC" w14:textId="77777777" w:rsidR="00154C48" w:rsidRPr="00716C5A" w:rsidRDefault="00154C48" w:rsidP="00034C91">
      <w:pPr>
        <w:jc w:val="both"/>
        <w:rPr>
          <w:rFonts w:ascii="Arial" w:hAnsi="Arial" w:cs="Arial"/>
          <w:sz w:val="22"/>
          <w:szCs w:val="22"/>
        </w:rPr>
      </w:pPr>
    </w:p>
    <w:p w14:paraId="04886436" w14:textId="6CF12C30" w:rsidR="00034C91" w:rsidRPr="00716C5A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716C5A">
        <w:rPr>
          <w:rFonts w:ascii="Arial" w:hAnsi="Arial" w:cs="Arial"/>
          <w:sz w:val="22"/>
          <w:szCs w:val="22"/>
        </w:rPr>
        <w:t xml:space="preserve"> </w:t>
      </w:r>
      <w:r w:rsidR="00034C91" w:rsidRPr="00716C5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……………………………</w:t>
      </w:r>
      <w:r w:rsidR="00F72155" w:rsidRPr="00716C5A">
        <w:rPr>
          <w:rFonts w:ascii="Arial" w:hAnsi="Arial" w:cs="Arial"/>
          <w:sz w:val="22"/>
          <w:szCs w:val="22"/>
        </w:rPr>
        <w:t>………</w:t>
      </w:r>
      <w:r w:rsidR="00034C91" w:rsidRPr="00716C5A">
        <w:rPr>
          <w:rFonts w:ascii="Arial" w:hAnsi="Arial" w:cs="Arial"/>
          <w:sz w:val="22"/>
          <w:szCs w:val="22"/>
        </w:rPr>
        <w:t xml:space="preserve">                            </w:t>
      </w:r>
      <w:r w:rsidR="00154C48" w:rsidRPr="00716C5A">
        <w:rPr>
          <w:rFonts w:ascii="Arial" w:hAnsi="Arial" w:cs="Arial"/>
          <w:sz w:val="22"/>
          <w:szCs w:val="22"/>
        </w:rPr>
        <w:t xml:space="preserve">           </w:t>
      </w:r>
      <w:r w:rsidR="00034C91" w:rsidRPr="00716C5A">
        <w:rPr>
          <w:rFonts w:ascii="Arial" w:hAnsi="Arial" w:cs="Arial"/>
          <w:sz w:val="22"/>
          <w:szCs w:val="22"/>
        </w:rPr>
        <w:t>…………………………</w:t>
      </w:r>
      <w:r w:rsidR="00154C48" w:rsidRPr="00716C5A">
        <w:rPr>
          <w:rFonts w:ascii="Arial" w:hAnsi="Arial" w:cs="Arial"/>
          <w:sz w:val="22"/>
          <w:szCs w:val="22"/>
        </w:rPr>
        <w:t>…….</w:t>
      </w:r>
      <w:r w:rsidR="00034C91" w:rsidRPr="00716C5A">
        <w:rPr>
          <w:rFonts w:ascii="Arial" w:hAnsi="Arial" w:cs="Arial"/>
          <w:sz w:val="22"/>
          <w:szCs w:val="22"/>
        </w:rPr>
        <w:t>…</w:t>
      </w:r>
    </w:p>
    <w:p w14:paraId="2291E733" w14:textId="3E2EC97D" w:rsidR="00154C48" w:rsidRPr="00716C5A" w:rsidRDefault="00D82919" w:rsidP="00154C48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rPr>
          <w:b/>
          <w:sz w:val="22"/>
          <w:szCs w:val="22"/>
        </w:rPr>
      </w:pPr>
      <w:proofErr w:type="spellStart"/>
      <w:r w:rsidRPr="00716C5A">
        <w:rPr>
          <w:b/>
          <w:sz w:val="22"/>
          <w:szCs w:val="22"/>
        </w:rPr>
        <w:t>Olympus</w:t>
      </w:r>
      <w:proofErr w:type="spellEnd"/>
      <w:r w:rsidRPr="00716C5A">
        <w:rPr>
          <w:b/>
          <w:sz w:val="22"/>
          <w:szCs w:val="22"/>
        </w:rPr>
        <w:t xml:space="preserve"> Czech Group s.r.o.</w:t>
      </w:r>
      <w:r w:rsidR="00154C48" w:rsidRPr="00716C5A">
        <w:rPr>
          <w:b/>
          <w:sz w:val="22"/>
          <w:szCs w:val="22"/>
        </w:rPr>
        <w:t xml:space="preserve">                                             Fakultní nemocnice Brno</w:t>
      </w:r>
    </w:p>
    <w:p w14:paraId="13A120F9" w14:textId="66955ECD" w:rsidR="0007082A" w:rsidRPr="00716C5A" w:rsidRDefault="00154C48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716C5A">
        <w:rPr>
          <w:rFonts w:ascii="Arial" w:hAnsi="Arial" w:cs="Arial"/>
          <w:sz w:val="22"/>
          <w:szCs w:val="22"/>
        </w:rPr>
        <w:t xml:space="preserve"> </w:t>
      </w:r>
      <w:r w:rsidR="009952CD" w:rsidRPr="00716C5A">
        <w:rPr>
          <w:rFonts w:ascii="Arial" w:hAnsi="Arial" w:cs="Arial"/>
          <w:sz w:val="22"/>
          <w:szCs w:val="22"/>
        </w:rPr>
        <w:t xml:space="preserve">            </w:t>
      </w:r>
      <w:r w:rsidR="009952CD" w:rsidRPr="00716C5A">
        <w:rPr>
          <w:rFonts w:ascii="Arial" w:hAnsi="Arial" w:cs="Arial"/>
          <w:b/>
          <w:bCs/>
          <w:sz w:val="22"/>
          <w:szCs w:val="22"/>
        </w:rPr>
        <w:t>člen koncernu</w:t>
      </w:r>
      <w:r w:rsidR="001069AA" w:rsidRPr="00716C5A">
        <w:rPr>
          <w:rFonts w:ascii="Arial" w:hAnsi="Arial" w:cs="Arial"/>
          <w:sz w:val="22"/>
          <w:szCs w:val="22"/>
        </w:rPr>
        <w:tab/>
      </w:r>
      <w:r w:rsidR="001069AA" w:rsidRPr="00716C5A">
        <w:rPr>
          <w:rFonts w:ascii="Arial" w:hAnsi="Arial" w:cs="Arial"/>
          <w:sz w:val="22"/>
          <w:szCs w:val="22"/>
        </w:rPr>
        <w:tab/>
      </w:r>
      <w:r w:rsidR="001069AA" w:rsidRPr="00716C5A">
        <w:rPr>
          <w:rFonts w:ascii="Arial" w:hAnsi="Arial" w:cs="Arial"/>
          <w:sz w:val="22"/>
          <w:szCs w:val="22"/>
        </w:rPr>
        <w:tab/>
        <w:t xml:space="preserve">        </w:t>
      </w:r>
      <w:r w:rsidRPr="00716C5A">
        <w:rPr>
          <w:rFonts w:ascii="Arial" w:hAnsi="Arial" w:cs="Arial"/>
          <w:sz w:val="22"/>
          <w:szCs w:val="22"/>
        </w:rPr>
        <w:t xml:space="preserve">           </w:t>
      </w:r>
      <w:r w:rsidR="00736D65">
        <w:rPr>
          <w:rFonts w:ascii="Arial" w:hAnsi="Arial" w:cs="Arial"/>
          <w:sz w:val="22"/>
          <w:szCs w:val="22"/>
        </w:rPr>
        <w:t>XXXXXXXXXXXXXXXXXXXXX</w:t>
      </w:r>
    </w:p>
    <w:p w14:paraId="2E89FABA" w14:textId="1BD30F68" w:rsidR="009952CD" w:rsidRPr="00716C5A" w:rsidRDefault="00736D65" w:rsidP="00112D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</w:t>
      </w:r>
      <w:r w:rsidR="009952CD" w:rsidRPr="00716C5A">
        <w:rPr>
          <w:rFonts w:ascii="Arial" w:hAnsi="Arial" w:cs="Arial"/>
          <w:sz w:val="22"/>
          <w:szCs w:val="22"/>
        </w:rPr>
        <w:t xml:space="preserve">.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bookmarkStart w:id="0" w:name="_GoBack"/>
      <w:bookmarkEnd w:id="0"/>
      <w:r w:rsidR="009952CD" w:rsidRPr="00716C5A">
        <w:rPr>
          <w:rFonts w:ascii="Arial" w:hAnsi="Arial" w:cs="Arial"/>
          <w:sz w:val="22"/>
          <w:szCs w:val="22"/>
        </w:rPr>
        <w:t>ředitel</w:t>
      </w:r>
    </w:p>
    <w:p w14:paraId="3EB07BF5" w14:textId="15D1AC56" w:rsidR="006E25A4" w:rsidRPr="00420884" w:rsidRDefault="009952CD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716C5A">
        <w:rPr>
          <w:rFonts w:ascii="Arial" w:hAnsi="Arial" w:cs="Arial"/>
          <w:sz w:val="22"/>
          <w:szCs w:val="22"/>
        </w:rPr>
        <w:t xml:space="preserve">                    prokuristé</w:t>
      </w:r>
      <w:r w:rsidR="0007082A" w:rsidRPr="004208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154C48">
        <w:rPr>
          <w:rFonts w:ascii="Arial" w:hAnsi="Arial" w:cs="Arial"/>
          <w:sz w:val="22"/>
          <w:szCs w:val="22"/>
        </w:rPr>
        <w:t xml:space="preserve">        </w:t>
      </w:r>
      <w:r w:rsidR="0007082A" w:rsidRPr="00420884">
        <w:rPr>
          <w:rFonts w:ascii="Arial" w:hAnsi="Arial" w:cs="Arial"/>
          <w:sz w:val="22"/>
          <w:szCs w:val="22"/>
        </w:rPr>
        <w:t xml:space="preserve"> </w:t>
      </w: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lastRenderedPageBreak/>
        <w:t>Přílohami této smlouvy jsou:</w:t>
      </w:r>
    </w:p>
    <w:p w14:paraId="2AB1865A" w14:textId="4E5180CC" w:rsidR="006E25A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44571B08" w14:textId="4644DE70" w:rsidR="0027423D" w:rsidRDefault="0027423D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7BA81E28" w14:textId="77777777" w:rsidR="0027423D" w:rsidRDefault="0027423D" w:rsidP="00693ACB">
      <w:pPr>
        <w:pStyle w:val="Zkladntext3"/>
        <w:tabs>
          <w:tab w:val="left" w:pos="1571"/>
          <w:tab w:val="left" w:pos="1843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1985" w:hanging="1265"/>
        <w:rPr>
          <w:rFonts w:ascii="Arial" w:hAnsi="Arial" w:cs="Arial"/>
          <w:sz w:val="22"/>
          <w:szCs w:val="22"/>
        </w:rPr>
      </w:pPr>
    </w:p>
    <w:p w14:paraId="04886438" w14:textId="18F450BA" w:rsidR="00B90482" w:rsidRDefault="006E25A4" w:rsidP="00693ACB">
      <w:pPr>
        <w:pStyle w:val="Zkladntext3"/>
        <w:tabs>
          <w:tab w:val="left" w:pos="1571"/>
          <w:tab w:val="left" w:pos="1843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1985" w:hanging="1265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p w14:paraId="6FC9A165" w14:textId="254197E1" w:rsidR="00B23947" w:rsidRDefault="00B23947" w:rsidP="00693ACB">
      <w:pPr>
        <w:pStyle w:val="Zkladntext3"/>
        <w:tabs>
          <w:tab w:val="left" w:pos="1571"/>
          <w:tab w:val="left" w:pos="1843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1985" w:hanging="1265"/>
        <w:rPr>
          <w:rFonts w:ascii="Arial" w:hAnsi="Arial" w:cs="Arial"/>
          <w:sz w:val="22"/>
          <w:szCs w:val="22"/>
        </w:rPr>
      </w:pPr>
    </w:p>
    <w:p w14:paraId="606C53B3" w14:textId="38C9870B" w:rsidR="00B23947" w:rsidRDefault="00B23947" w:rsidP="00693ACB">
      <w:pPr>
        <w:pStyle w:val="Zkladntext3"/>
        <w:tabs>
          <w:tab w:val="left" w:pos="1571"/>
          <w:tab w:val="left" w:pos="1843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1985" w:hanging="1265"/>
      </w:pPr>
    </w:p>
    <w:sectPr w:rsidR="00B239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3DC7" w14:textId="77777777" w:rsidR="004D5B4B" w:rsidRDefault="004D5B4B" w:rsidP="008C3D93">
      <w:r>
        <w:separator/>
      </w:r>
    </w:p>
  </w:endnote>
  <w:endnote w:type="continuationSeparator" w:id="0">
    <w:p w14:paraId="1B24A120" w14:textId="77777777" w:rsidR="004D5B4B" w:rsidRDefault="004D5B4B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406E73D1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65">
          <w:rPr>
            <w:noProof/>
          </w:rPr>
          <w:t>8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B0CB" w14:textId="77777777" w:rsidR="004D5B4B" w:rsidRDefault="004D5B4B" w:rsidP="008C3D93">
      <w:r>
        <w:separator/>
      </w:r>
    </w:p>
  </w:footnote>
  <w:footnote w:type="continuationSeparator" w:id="0">
    <w:p w14:paraId="0F45416B" w14:textId="77777777" w:rsidR="004D5B4B" w:rsidRDefault="004D5B4B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06854"/>
    <w:multiLevelType w:val="hybridMultilevel"/>
    <w:tmpl w:val="A5589A52"/>
    <w:lvl w:ilvl="0" w:tplc="1B027E1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"/>
  </w:num>
  <w:num w:numId="5">
    <w:abstractNumId w:val="17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5"/>
  </w:num>
  <w:num w:numId="14">
    <w:abstractNumId w:val="4"/>
  </w:num>
  <w:num w:numId="15">
    <w:abstractNumId w:val="11"/>
  </w:num>
  <w:num w:numId="16">
    <w:abstractNumId w:val="19"/>
  </w:num>
  <w:num w:numId="17">
    <w:abstractNumId w:val="12"/>
  </w:num>
  <w:num w:numId="18">
    <w:abstractNumId w:val="18"/>
  </w:num>
  <w:num w:numId="19">
    <w:abstractNumId w:val="9"/>
  </w:num>
  <w:num w:numId="20">
    <w:abstractNumId w:val="8"/>
  </w:num>
  <w:num w:numId="21">
    <w:abstractNumId w:val="5"/>
  </w:num>
  <w:num w:numId="22">
    <w:abstractNumId w:val="14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0753A"/>
    <w:rsid w:val="00010148"/>
    <w:rsid w:val="0002021F"/>
    <w:rsid w:val="0002275B"/>
    <w:rsid w:val="00023BA1"/>
    <w:rsid w:val="000331AD"/>
    <w:rsid w:val="00034C91"/>
    <w:rsid w:val="0007082A"/>
    <w:rsid w:val="00082232"/>
    <w:rsid w:val="000C0230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54C48"/>
    <w:rsid w:val="00163219"/>
    <w:rsid w:val="00167493"/>
    <w:rsid w:val="0017547B"/>
    <w:rsid w:val="001816E1"/>
    <w:rsid w:val="00186778"/>
    <w:rsid w:val="00186A29"/>
    <w:rsid w:val="0019238C"/>
    <w:rsid w:val="001942BD"/>
    <w:rsid w:val="001B789E"/>
    <w:rsid w:val="001B7DEF"/>
    <w:rsid w:val="001C27EF"/>
    <w:rsid w:val="001D1A06"/>
    <w:rsid w:val="002104C8"/>
    <w:rsid w:val="00231247"/>
    <w:rsid w:val="002318B5"/>
    <w:rsid w:val="0027423D"/>
    <w:rsid w:val="00275EF4"/>
    <w:rsid w:val="0028576D"/>
    <w:rsid w:val="002921EC"/>
    <w:rsid w:val="002A144D"/>
    <w:rsid w:val="002A7B43"/>
    <w:rsid w:val="002C6469"/>
    <w:rsid w:val="002F4E6D"/>
    <w:rsid w:val="002F6D31"/>
    <w:rsid w:val="0031252B"/>
    <w:rsid w:val="00314D71"/>
    <w:rsid w:val="00324CE5"/>
    <w:rsid w:val="003305B6"/>
    <w:rsid w:val="003347D1"/>
    <w:rsid w:val="003368CE"/>
    <w:rsid w:val="00343D3A"/>
    <w:rsid w:val="00364DAC"/>
    <w:rsid w:val="00375079"/>
    <w:rsid w:val="00376CAC"/>
    <w:rsid w:val="00383224"/>
    <w:rsid w:val="0038591F"/>
    <w:rsid w:val="003948D5"/>
    <w:rsid w:val="003969C7"/>
    <w:rsid w:val="00397BAB"/>
    <w:rsid w:val="003A48C2"/>
    <w:rsid w:val="003C0DB6"/>
    <w:rsid w:val="003C190C"/>
    <w:rsid w:val="003F58C0"/>
    <w:rsid w:val="004072AD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4D48F6"/>
    <w:rsid w:val="004D5B4B"/>
    <w:rsid w:val="004E5E1B"/>
    <w:rsid w:val="00502B0B"/>
    <w:rsid w:val="005265E3"/>
    <w:rsid w:val="00531CA5"/>
    <w:rsid w:val="0053727C"/>
    <w:rsid w:val="0055424C"/>
    <w:rsid w:val="005544C4"/>
    <w:rsid w:val="00566EF4"/>
    <w:rsid w:val="0057327B"/>
    <w:rsid w:val="005820C0"/>
    <w:rsid w:val="00585907"/>
    <w:rsid w:val="00594897"/>
    <w:rsid w:val="005A0635"/>
    <w:rsid w:val="005D2576"/>
    <w:rsid w:val="00600025"/>
    <w:rsid w:val="006117D5"/>
    <w:rsid w:val="006418A7"/>
    <w:rsid w:val="00642CE4"/>
    <w:rsid w:val="0065312B"/>
    <w:rsid w:val="0067244D"/>
    <w:rsid w:val="00677327"/>
    <w:rsid w:val="0068256A"/>
    <w:rsid w:val="00693ACB"/>
    <w:rsid w:val="006A5BCB"/>
    <w:rsid w:val="006B6AFC"/>
    <w:rsid w:val="006C0AE3"/>
    <w:rsid w:val="006D23AD"/>
    <w:rsid w:val="006D2D0F"/>
    <w:rsid w:val="006D58E5"/>
    <w:rsid w:val="006E25A4"/>
    <w:rsid w:val="006F13C3"/>
    <w:rsid w:val="006F1A41"/>
    <w:rsid w:val="007159AD"/>
    <w:rsid w:val="00716C5A"/>
    <w:rsid w:val="00720285"/>
    <w:rsid w:val="007208AD"/>
    <w:rsid w:val="00732F56"/>
    <w:rsid w:val="007333CD"/>
    <w:rsid w:val="007346EF"/>
    <w:rsid w:val="00736D65"/>
    <w:rsid w:val="007433CB"/>
    <w:rsid w:val="007614C5"/>
    <w:rsid w:val="007628FF"/>
    <w:rsid w:val="00770532"/>
    <w:rsid w:val="0077144F"/>
    <w:rsid w:val="00774A0F"/>
    <w:rsid w:val="00791E79"/>
    <w:rsid w:val="007A44F9"/>
    <w:rsid w:val="007A4788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90F17"/>
    <w:rsid w:val="008B24F8"/>
    <w:rsid w:val="008C14C8"/>
    <w:rsid w:val="008C3D93"/>
    <w:rsid w:val="008C4EF0"/>
    <w:rsid w:val="008D1BAF"/>
    <w:rsid w:val="008D5D71"/>
    <w:rsid w:val="008F1CD5"/>
    <w:rsid w:val="008F3DE3"/>
    <w:rsid w:val="008F475F"/>
    <w:rsid w:val="008F513F"/>
    <w:rsid w:val="00920F91"/>
    <w:rsid w:val="00941216"/>
    <w:rsid w:val="00946F41"/>
    <w:rsid w:val="00956A9A"/>
    <w:rsid w:val="00956DAD"/>
    <w:rsid w:val="009730E5"/>
    <w:rsid w:val="009846D5"/>
    <w:rsid w:val="009952CD"/>
    <w:rsid w:val="009B37E6"/>
    <w:rsid w:val="009E03DF"/>
    <w:rsid w:val="009E2A3A"/>
    <w:rsid w:val="009F32A6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23947"/>
    <w:rsid w:val="00B33AE5"/>
    <w:rsid w:val="00B60A7F"/>
    <w:rsid w:val="00B6148C"/>
    <w:rsid w:val="00B678A7"/>
    <w:rsid w:val="00B722FE"/>
    <w:rsid w:val="00B837A6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26C87"/>
    <w:rsid w:val="00C300F6"/>
    <w:rsid w:val="00C53EE3"/>
    <w:rsid w:val="00C61157"/>
    <w:rsid w:val="00C6601C"/>
    <w:rsid w:val="00C902A0"/>
    <w:rsid w:val="00CA3092"/>
    <w:rsid w:val="00CC32AB"/>
    <w:rsid w:val="00D04144"/>
    <w:rsid w:val="00D112AA"/>
    <w:rsid w:val="00D31658"/>
    <w:rsid w:val="00D43BFC"/>
    <w:rsid w:val="00D536EA"/>
    <w:rsid w:val="00D822C8"/>
    <w:rsid w:val="00D82919"/>
    <w:rsid w:val="00D86528"/>
    <w:rsid w:val="00D9069F"/>
    <w:rsid w:val="00DB0A30"/>
    <w:rsid w:val="00DD1E8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957BB"/>
    <w:rsid w:val="00EC319D"/>
    <w:rsid w:val="00EE1087"/>
    <w:rsid w:val="00F070A2"/>
    <w:rsid w:val="00F20F9F"/>
    <w:rsid w:val="00F23122"/>
    <w:rsid w:val="00F31CCB"/>
    <w:rsid w:val="00F32D8D"/>
    <w:rsid w:val="00F34FA4"/>
    <w:rsid w:val="00F363B5"/>
    <w:rsid w:val="00F5259D"/>
    <w:rsid w:val="00F566F6"/>
    <w:rsid w:val="00F72155"/>
    <w:rsid w:val="00F842BB"/>
    <w:rsid w:val="00F874EC"/>
    <w:rsid w:val="00F9631D"/>
    <w:rsid w:val="00FA1CA2"/>
    <w:rsid w:val="00FB330F"/>
    <w:rsid w:val="00FB67E5"/>
    <w:rsid w:val="00FC7501"/>
    <w:rsid w:val="00FC799B"/>
    <w:rsid w:val="00FD6E74"/>
    <w:rsid w:val="00FE1D5A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1816E1"/>
    <w:pPr>
      <w:numPr>
        <w:numId w:val="23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  <w:style w:type="paragraph" w:customStyle="1" w:styleId="slovn">
    <w:name w:val="číslování"/>
    <w:basedOn w:val="Normln"/>
    <w:rsid w:val="00154C48"/>
    <w:pPr>
      <w:numPr>
        <w:ilvl w:val="1"/>
        <w:numId w:val="22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1816E1"/>
    <w:rPr>
      <w:rFonts w:ascii="Arial" w:eastAsia="Times New Roman" w:hAnsi="Arial" w:cs="Arial"/>
      <w:b/>
      <w:bCs/>
      <w:caps/>
      <w:lang w:eastAsia="cs-CZ"/>
    </w:rPr>
  </w:style>
  <w:style w:type="paragraph" w:customStyle="1" w:styleId="Odstavecsmlouvy">
    <w:name w:val="Odstavec smlouvy"/>
    <w:basedOn w:val="Zkladntext3"/>
    <w:link w:val="OdstavecsmlouvyChar"/>
    <w:qFormat/>
    <w:rsid w:val="001816E1"/>
    <w:pPr>
      <w:numPr>
        <w:ilvl w:val="1"/>
        <w:numId w:val="23"/>
      </w:numPr>
    </w:pPr>
    <w:rPr>
      <w:rFonts w:ascii="Arial" w:hAnsi="Arial" w:cs="Arial"/>
      <w:sz w:val="22"/>
      <w:szCs w:val="22"/>
    </w:rPr>
  </w:style>
  <w:style w:type="character" w:customStyle="1" w:styleId="OdstavecsmlouvyChar">
    <w:name w:val="Odstavec smlouvy Char"/>
    <w:link w:val="Odstavecsmlouvy"/>
    <w:rsid w:val="001816E1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qFormat/>
    <w:rsid w:val="001816E1"/>
    <w:pPr>
      <w:numPr>
        <w:ilvl w:val="2"/>
      </w:numPr>
      <w:ind w:left="1418" w:firstLine="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1904-12A3-4ACF-BD38-ECFFAC8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2874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2021-02-01T10:46:00Z</dcterms:created>
  <dcterms:modified xsi:type="dcterms:W3CDTF">2021-02-01T10:47:00Z</dcterms:modified>
  <cp:contentStatus/>
</cp:coreProperties>
</file>