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F7" w:rsidRDefault="00D661F7" w:rsidP="00E876E5">
      <w:pPr>
        <w:pStyle w:val="Nzev"/>
        <w:spacing w:after="0" w:line="276" w:lineRule="auto"/>
        <w:rPr>
          <w:sz w:val="32"/>
          <w:szCs w:val="32"/>
        </w:rPr>
      </w:pPr>
    </w:p>
    <w:p w:rsidR="00E876E5" w:rsidRPr="006E4BF0" w:rsidRDefault="00E876E5" w:rsidP="00E876E5">
      <w:pPr>
        <w:pStyle w:val="Nzev"/>
        <w:spacing w:after="0" w:line="276" w:lineRule="auto"/>
        <w:rPr>
          <w:sz w:val="32"/>
          <w:szCs w:val="32"/>
        </w:rPr>
      </w:pPr>
      <w:r w:rsidRPr="006E4BF0">
        <w:rPr>
          <w:sz w:val="32"/>
          <w:szCs w:val="32"/>
        </w:rPr>
        <w:t xml:space="preserve">smlouva o nájmu nebytových prostor </w:t>
      </w:r>
    </w:p>
    <w:p w:rsidR="00E876E5" w:rsidRPr="00D37DCA" w:rsidRDefault="00E876E5" w:rsidP="00E876E5">
      <w:pPr>
        <w:pStyle w:val="Nadpis1"/>
        <w:rPr>
          <w:rFonts w:cs="Arial"/>
          <w:sz w:val="22"/>
          <w:szCs w:val="22"/>
        </w:rPr>
      </w:pPr>
    </w:p>
    <w:p w:rsidR="0013231E" w:rsidRPr="00305A44" w:rsidRDefault="0013231E" w:rsidP="0013231E">
      <w:pPr>
        <w:rPr>
          <w:b/>
          <w:sz w:val="22"/>
          <w:szCs w:val="22"/>
        </w:rPr>
      </w:pPr>
      <w:r w:rsidRPr="00305A44">
        <w:rPr>
          <w:b/>
          <w:sz w:val="22"/>
          <w:szCs w:val="22"/>
        </w:rPr>
        <w:t>Středočeský kraj</w:t>
      </w:r>
    </w:p>
    <w:p w:rsidR="0013231E" w:rsidRPr="007D372D" w:rsidRDefault="0013231E" w:rsidP="0013231E">
      <w:pPr>
        <w:pStyle w:val="Nadpis1"/>
        <w:rPr>
          <w:b w:val="0"/>
          <w:i w:val="0"/>
          <w:caps/>
          <w:sz w:val="22"/>
          <w:szCs w:val="22"/>
          <w14:shadow w14:blurRad="50800" w14:dist="38100" w14:dir="2700000" w14:sx="100000" w14:sy="100000" w14:kx="0" w14:ky="0" w14:algn="tl">
            <w14:srgbClr w14:val="000000">
              <w14:alpha w14:val="60000"/>
            </w14:srgbClr>
          </w14:shadow>
        </w:rPr>
      </w:pPr>
      <w:r w:rsidRPr="007D372D">
        <w:rPr>
          <w:b w:val="0"/>
          <w:i w:val="0"/>
          <w:caps/>
          <w:sz w:val="22"/>
          <w:szCs w:val="22"/>
          <w14:shadow w14:blurRad="50800" w14:dist="38100" w14:dir="2700000" w14:sx="100000" w14:sy="100000" w14:kx="0" w14:ky="0" w14:algn="tl">
            <w14:srgbClr w14:val="000000">
              <w14:alpha w14:val="60000"/>
            </w14:srgbClr>
          </w14:shadow>
        </w:rPr>
        <w:t>IČ: 70891095   DIČ: CZ70891095</w:t>
      </w:r>
    </w:p>
    <w:p w:rsidR="0013231E" w:rsidRPr="00305A44" w:rsidRDefault="0013231E" w:rsidP="0013231E">
      <w:pPr>
        <w:jc w:val="both"/>
        <w:rPr>
          <w:sz w:val="22"/>
          <w:szCs w:val="22"/>
        </w:rPr>
      </w:pPr>
      <w:r>
        <w:rPr>
          <w:sz w:val="22"/>
          <w:szCs w:val="22"/>
        </w:rPr>
        <w:t xml:space="preserve">se sídlem: Zborovská </w:t>
      </w:r>
      <w:r w:rsidRPr="00305A44">
        <w:rPr>
          <w:sz w:val="22"/>
          <w:szCs w:val="22"/>
        </w:rPr>
        <w:t>11, 150 21  Praha 5</w:t>
      </w:r>
    </w:p>
    <w:p w:rsidR="0013231E" w:rsidRPr="00305A44" w:rsidRDefault="0013231E" w:rsidP="0013231E">
      <w:pPr>
        <w:jc w:val="both"/>
        <w:rPr>
          <w:sz w:val="22"/>
          <w:szCs w:val="22"/>
        </w:rPr>
      </w:pPr>
      <w:r w:rsidRPr="00223CA1">
        <w:rPr>
          <w:sz w:val="22"/>
          <w:szCs w:val="22"/>
        </w:rPr>
        <w:t>zastoupený</w:t>
      </w:r>
      <w:r>
        <w:rPr>
          <w:b/>
          <w:sz w:val="22"/>
          <w:szCs w:val="22"/>
        </w:rPr>
        <w:t xml:space="preserve"> </w:t>
      </w:r>
      <w:r w:rsidRPr="00305A44">
        <w:rPr>
          <w:b/>
          <w:sz w:val="22"/>
          <w:szCs w:val="22"/>
        </w:rPr>
        <w:t>Střední odborn</w:t>
      </w:r>
      <w:r>
        <w:rPr>
          <w:b/>
          <w:sz w:val="22"/>
          <w:szCs w:val="22"/>
        </w:rPr>
        <w:t>ou</w:t>
      </w:r>
      <w:r w:rsidRPr="00305A44">
        <w:rPr>
          <w:b/>
          <w:sz w:val="22"/>
          <w:szCs w:val="22"/>
        </w:rPr>
        <w:t xml:space="preserve"> škol</w:t>
      </w:r>
      <w:r>
        <w:rPr>
          <w:b/>
          <w:sz w:val="22"/>
          <w:szCs w:val="22"/>
        </w:rPr>
        <w:t>ou</w:t>
      </w:r>
      <w:r w:rsidRPr="00305A44">
        <w:rPr>
          <w:b/>
          <w:sz w:val="22"/>
          <w:szCs w:val="22"/>
        </w:rPr>
        <w:t xml:space="preserve"> a Střední</w:t>
      </w:r>
      <w:r>
        <w:rPr>
          <w:b/>
          <w:sz w:val="22"/>
          <w:szCs w:val="22"/>
        </w:rPr>
        <w:t>m</w:t>
      </w:r>
      <w:r w:rsidRPr="00305A44">
        <w:rPr>
          <w:b/>
          <w:sz w:val="22"/>
          <w:szCs w:val="22"/>
        </w:rPr>
        <w:t xml:space="preserve"> odborn</w:t>
      </w:r>
      <w:r>
        <w:rPr>
          <w:b/>
          <w:sz w:val="22"/>
          <w:szCs w:val="22"/>
        </w:rPr>
        <w:t>ým</w:t>
      </w:r>
      <w:r w:rsidRPr="00305A44">
        <w:rPr>
          <w:b/>
          <w:sz w:val="22"/>
          <w:szCs w:val="22"/>
        </w:rPr>
        <w:t xml:space="preserve"> učiliště</w:t>
      </w:r>
      <w:r>
        <w:rPr>
          <w:b/>
          <w:sz w:val="22"/>
          <w:szCs w:val="22"/>
        </w:rPr>
        <w:t>m</w:t>
      </w:r>
      <w:r w:rsidRPr="00305A44">
        <w:rPr>
          <w:b/>
          <w:sz w:val="22"/>
          <w:szCs w:val="22"/>
        </w:rPr>
        <w:t xml:space="preserve"> Nymburk</w:t>
      </w:r>
      <w:r>
        <w:rPr>
          <w:b/>
          <w:sz w:val="22"/>
          <w:szCs w:val="22"/>
        </w:rPr>
        <w:t xml:space="preserve"> </w:t>
      </w:r>
    </w:p>
    <w:p w:rsidR="0013231E" w:rsidRDefault="0013231E" w:rsidP="0013231E">
      <w:pPr>
        <w:jc w:val="both"/>
        <w:rPr>
          <w:sz w:val="22"/>
          <w:szCs w:val="22"/>
        </w:rPr>
      </w:pPr>
      <w:r>
        <w:rPr>
          <w:sz w:val="22"/>
          <w:szCs w:val="22"/>
        </w:rPr>
        <w:t>jednající</w:t>
      </w:r>
      <w:r w:rsidRPr="00305A44">
        <w:rPr>
          <w:sz w:val="22"/>
          <w:szCs w:val="22"/>
        </w:rPr>
        <w:t xml:space="preserve"> Ing. Jiří Hubál</w:t>
      </w:r>
      <w:r>
        <w:rPr>
          <w:sz w:val="22"/>
          <w:szCs w:val="22"/>
        </w:rPr>
        <w:t>e</w:t>
      </w:r>
      <w:r w:rsidRPr="00305A44">
        <w:rPr>
          <w:sz w:val="22"/>
          <w:szCs w:val="22"/>
        </w:rPr>
        <w:t>k, ředitel příspěvkové organizace</w:t>
      </w:r>
    </w:p>
    <w:p w:rsidR="0013231E" w:rsidRPr="00305A44" w:rsidRDefault="0013231E" w:rsidP="0013231E">
      <w:pPr>
        <w:jc w:val="both"/>
        <w:rPr>
          <w:sz w:val="22"/>
          <w:szCs w:val="22"/>
        </w:rPr>
      </w:pPr>
      <w:r w:rsidRPr="00305A44">
        <w:rPr>
          <w:sz w:val="22"/>
          <w:szCs w:val="22"/>
        </w:rPr>
        <w:t>IČ: 14451026   DIČ: CZ14451026</w:t>
      </w:r>
    </w:p>
    <w:p w:rsidR="0013231E" w:rsidRPr="00305A44" w:rsidRDefault="0013231E" w:rsidP="0013231E">
      <w:pPr>
        <w:jc w:val="both"/>
        <w:rPr>
          <w:iCs/>
          <w:sz w:val="22"/>
          <w:szCs w:val="22"/>
        </w:rPr>
      </w:pPr>
      <w:r w:rsidRPr="00305A44">
        <w:rPr>
          <w:sz w:val="22"/>
          <w:szCs w:val="22"/>
        </w:rPr>
        <w:t xml:space="preserve">se sídlem: V Kolonii 1804, 288 </w:t>
      </w:r>
      <w:r>
        <w:rPr>
          <w:sz w:val="22"/>
          <w:szCs w:val="22"/>
        </w:rPr>
        <w:t>02</w:t>
      </w:r>
      <w:r w:rsidRPr="00305A44">
        <w:rPr>
          <w:sz w:val="22"/>
          <w:szCs w:val="22"/>
        </w:rPr>
        <w:t xml:space="preserve">  Nymburk</w:t>
      </w:r>
    </w:p>
    <w:p w:rsidR="0013231E" w:rsidRPr="00305A44" w:rsidRDefault="0013231E" w:rsidP="0013231E">
      <w:pPr>
        <w:rPr>
          <w:iCs/>
          <w:sz w:val="22"/>
          <w:szCs w:val="22"/>
        </w:rPr>
      </w:pPr>
      <w:r w:rsidRPr="00305A44">
        <w:rPr>
          <w:sz w:val="22"/>
          <w:szCs w:val="22"/>
        </w:rPr>
        <w:t xml:space="preserve">bankovní spojení: </w:t>
      </w:r>
      <w:r w:rsidRPr="00305A44">
        <w:rPr>
          <w:bCs/>
          <w:sz w:val="22"/>
          <w:szCs w:val="22"/>
        </w:rPr>
        <w:t>ČSOB, a.s.</w:t>
      </w:r>
      <w:r w:rsidRPr="00305A44">
        <w:rPr>
          <w:sz w:val="22"/>
          <w:szCs w:val="22"/>
        </w:rPr>
        <w:t>, č</w:t>
      </w:r>
      <w:r w:rsidRPr="00305A44">
        <w:rPr>
          <w:iCs/>
          <w:sz w:val="22"/>
          <w:szCs w:val="22"/>
        </w:rPr>
        <w:t xml:space="preserve">íslo účtu: </w:t>
      </w:r>
      <w:r w:rsidRPr="0056756B">
        <w:rPr>
          <w:iCs/>
          <w:sz w:val="22"/>
          <w:szCs w:val="22"/>
          <w:highlight w:val="black"/>
        </w:rPr>
        <w:t>3578094/0300</w:t>
      </w:r>
      <w:r w:rsidRPr="00305A44">
        <w:rPr>
          <w:iCs/>
          <w:sz w:val="22"/>
          <w:szCs w:val="22"/>
        </w:rPr>
        <w:tab/>
      </w:r>
    </w:p>
    <w:p w:rsidR="0013231E" w:rsidRPr="00305A44" w:rsidRDefault="0013231E" w:rsidP="0013231E">
      <w:pPr>
        <w:jc w:val="both"/>
        <w:rPr>
          <w:i/>
          <w:sz w:val="22"/>
          <w:szCs w:val="22"/>
        </w:rPr>
      </w:pPr>
      <w:r w:rsidRPr="00305A44">
        <w:rPr>
          <w:i/>
          <w:sz w:val="22"/>
          <w:szCs w:val="22"/>
        </w:rPr>
        <w:t xml:space="preserve"> (dále jen “pronajímatel”) </w:t>
      </w:r>
    </w:p>
    <w:p w:rsidR="00E876E5" w:rsidRPr="00305A44" w:rsidRDefault="00E876E5" w:rsidP="00305A44">
      <w:pPr>
        <w:spacing w:after="120"/>
        <w:jc w:val="both"/>
        <w:rPr>
          <w:i/>
          <w:sz w:val="22"/>
          <w:szCs w:val="22"/>
        </w:rPr>
      </w:pPr>
      <w:r w:rsidRPr="00305A44">
        <w:rPr>
          <w:i/>
          <w:sz w:val="22"/>
          <w:szCs w:val="22"/>
        </w:rPr>
        <w:t xml:space="preserve"> </w:t>
      </w:r>
    </w:p>
    <w:p w:rsidR="00E876E5" w:rsidRPr="0013231E" w:rsidRDefault="00E876E5" w:rsidP="00E876E5">
      <w:pPr>
        <w:pStyle w:val="Nadpis1"/>
        <w:rPr>
          <w:i w:val="0"/>
          <w:sz w:val="22"/>
          <w:szCs w:val="22"/>
        </w:rPr>
      </w:pPr>
      <w:r w:rsidRPr="0013231E">
        <w:rPr>
          <w:i w:val="0"/>
          <w:sz w:val="22"/>
          <w:szCs w:val="22"/>
        </w:rPr>
        <w:t>a</w:t>
      </w:r>
    </w:p>
    <w:p w:rsidR="00E876E5" w:rsidRPr="00AC71D4" w:rsidRDefault="00E876E5" w:rsidP="00AC71D4">
      <w:pPr>
        <w:pStyle w:val="Nadpis1"/>
        <w:rPr>
          <w:iCs w:val="0"/>
          <w:sz w:val="22"/>
          <w:szCs w:val="22"/>
        </w:rPr>
      </w:pPr>
      <w:r w:rsidRPr="00305A44">
        <w:rPr>
          <w:sz w:val="22"/>
          <w:szCs w:val="22"/>
        </w:rPr>
        <w:t xml:space="preserve"> </w:t>
      </w:r>
      <w:r w:rsidRPr="00305A44">
        <w:rPr>
          <w:bCs w:val="0"/>
          <w:sz w:val="22"/>
          <w:szCs w:val="22"/>
        </w:rPr>
        <w:tab/>
      </w:r>
      <w:r w:rsidRPr="00305A44">
        <w:rPr>
          <w:sz w:val="22"/>
          <w:szCs w:val="22"/>
        </w:rPr>
        <w:tab/>
      </w:r>
    </w:p>
    <w:p w:rsidR="00AA4805" w:rsidRPr="00AA4805" w:rsidRDefault="00AA4805" w:rsidP="00AA4805">
      <w:pPr>
        <w:jc w:val="both"/>
        <w:rPr>
          <w:b/>
          <w:sz w:val="22"/>
          <w:szCs w:val="22"/>
        </w:rPr>
      </w:pPr>
      <w:r w:rsidRPr="00AA4805">
        <w:rPr>
          <w:b/>
          <w:sz w:val="22"/>
          <w:szCs w:val="22"/>
        </w:rPr>
        <w:t>ČD – Telematika a.s.</w:t>
      </w:r>
    </w:p>
    <w:p w:rsidR="00AA4805" w:rsidRPr="00AA4805" w:rsidRDefault="00AA4805" w:rsidP="00AA4805">
      <w:pPr>
        <w:jc w:val="both"/>
        <w:rPr>
          <w:sz w:val="22"/>
          <w:szCs w:val="22"/>
        </w:rPr>
      </w:pPr>
      <w:r w:rsidRPr="00AA4805">
        <w:rPr>
          <w:sz w:val="22"/>
          <w:szCs w:val="22"/>
        </w:rPr>
        <w:t>IČ: 61459445</w:t>
      </w:r>
      <w:r w:rsidR="0013231E">
        <w:rPr>
          <w:sz w:val="22"/>
          <w:szCs w:val="22"/>
        </w:rPr>
        <w:tab/>
      </w:r>
      <w:r w:rsidRPr="00AA4805">
        <w:rPr>
          <w:sz w:val="22"/>
          <w:szCs w:val="22"/>
        </w:rPr>
        <w:t>DIČ:</w:t>
      </w:r>
      <w:r w:rsidR="0013231E">
        <w:rPr>
          <w:sz w:val="22"/>
          <w:szCs w:val="22"/>
        </w:rPr>
        <w:t xml:space="preserve"> </w:t>
      </w:r>
      <w:r w:rsidRPr="00AA4805">
        <w:rPr>
          <w:sz w:val="22"/>
          <w:szCs w:val="22"/>
        </w:rPr>
        <w:t>CZ61459445</w:t>
      </w:r>
    </w:p>
    <w:p w:rsidR="00AA4805" w:rsidRDefault="00AA4805" w:rsidP="00AA4805">
      <w:pPr>
        <w:jc w:val="both"/>
        <w:rPr>
          <w:sz w:val="22"/>
          <w:szCs w:val="22"/>
        </w:rPr>
      </w:pPr>
      <w:r w:rsidRPr="00AA4805">
        <w:rPr>
          <w:sz w:val="22"/>
          <w:szCs w:val="22"/>
        </w:rPr>
        <w:t>se sídlem Praha 3, Pernerova 2819/2a, PSČ 130 00</w:t>
      </w:r>
    </w:p>
    <w:p w:rsidR="00AA4805" w:rsidRDefault="00AA4805" w:rsidP="00AA4805">
      <w:pPr>
        <w:jc w:val="both"/>
        <w:rPr>
          <w:sz w:val="22"/>
          <w:szCs w:val="22"/>
        </w:rPr>
      </w:pPr>
      <w:r>
        <w:rPr>
          <w:sz w:val="22"/>
          <w:szCs w:val="22"/>
        </w:rPr>
        <w:t>z</w:t>
      </w:r>
      <w:r w:rsidRPr="00AA4805">
        <w:rPr>
          <w:sz w:val="22"/>
          <w:szCs w:val="22"/>
        </w:rPr>
        <w:t>apsaná v obchodním rejstříku vedeném Městským soudem v Praze, oddíl B, vložka 8938</w:t>
      </w:r>
    </w:p>
    <w:p w:rsidR="00AA4805" w:rsidRDefault="00AA4805" w:rsidP="00AA4805">
      <w:pPr>
        <w:jc w:val="both"/>
        <w:rPr>
          <w:sz w:val="22"/>
          <w:szCs w:val="22"/>
        </w:rPr>
      </w:pPr>
      <w:r w:rsidRPr="00AA4805">
        <w:rPr>
          <w:sz w:val="22"/>
          <w:szCs w:val="22"/>
        </w:rPr>
        <w:t>zastoupená</w:t>
      </w:r>
      <w:r w:rsidR="002501C9">
        <w:rPr>
          <w:sz w:val="22"/>
          <w:szCs w:val="22"/>
        </w:rPr>
        <w:t xml:space="preserve"> Vladimírem Dolejšem, vedoucím oddělení Vnitřní správa, na základě plné moci</w:t>
      </w:r>
    </w:p>
    <w:p w:rsidR="0013231E" w:rsidRPr="00AA4805" w:rsidRDefault="0013231E" w:rsidP="0013231E">
      <w:pPr>
        <w:jc w:val="both"/>
        <w:rPr>
          <w:sz w:val="22"/>
          <w:szCs w:val="22"/>
        </w:rPr>
      </w:pPr>
      <w:r>
        <w:rPr>
          <w:sz w:val="22"/>
          <w:szCs w:val="22"/>
        </w:rPr>
        <w:t>b</w:t>
      </w:r>
      <w:r w:rsidRPr="00AA4805">
        <w:rPr>
          <w:sz w:val="22"/>
          <w:szCs w:val="22"/>
        </w:rPr>
        <w:t>ankovní spojení:</w:t>
      </w:r>
      <w:r>
        <w:rPr>
          <w:sz w:val="22"/>
          <w:szCs w:val="22"/>
        </w:rPr>
        <w:t xml:space="preserve"> Komerční banka, a.s., číslo účtu: </w:t>
      </w:r>
      <w:bookmarkStart w:id="0" w:name="_GoBack"/>
      <w:bookmarkEnd w:id="0"/>
      <w:r w:rsidRPr="0056756B">
        <w:rPr>
          <w:sz w:val="22"/>
          <w:szCs w:val="22"/>
          <w:highlight w:val="black"/>
        </w:rPr>
        <w:t>19-5524200217/0100</w:t>
      </w:r>
    </w:p>
    <w:p w:rsidR="00AA4805" w:rsidRDefault="00AA4805" w:rsidP="00AA4805">
      <w:pPr>
        <w:jc w:val="both"/>
        <w:rPr>
          <w:sz w:val="22"/>
          <w:szCs w:val="22"/>
        </w:rPr>
      </w:pPr>
    </w:p>
    <w:p w:rsidR="00AA4805" w:rsidRPr="00AA4805" w:rsidRDefault="00AA4805" w:rsidP="00AA4805">
      <w:pPr>
        <w:jc w:val="both"/>
        <w:rPr>
          <w:bCs/>
          <w:sz w:val="22"/>
          <w:szCs w:val="22"/>
        </w:rPr>
      </w:pPr>
      <w:r w:rsidRPr="00AA4805">
        <w:rPr>
          <w:b/>
          <w:iCs/>
          <w:sz w:val="22"/>
          <w:szCs w:val="22"/>
        </w:rPr>
        <w:t>Korespondenční adresa:</w:t>
      </w:r>
      <w:r w:rsidRPr="00AA4805">
        <w:rPr>
          <w:iCs/>
          <w:sz w:val="22"/>
          <w:szCs w:val="22"/>
        </w:rPr>
        <w:t xml:space="preserve"> </w:t>
      </w:r>
      <w:r w:rsidRPr="00AA4805">
        <w:rPr>
          <w:bCs/>
          <w:sz w:val="22"/>
          <w:szCs w:val="22"/>
        </w:rPr>
        <w:t>Pod Táborem 369/8a, 191 00 Praha 9</w:t>
      </w:r>
    </w:p>
    <w:p w:rsidR="00E876E5" w:rsidRPr="0075763D" w:rsidRDefault="0013231E" w:rsidP="0075763D">
      <w:pPr>
        <w:rPr>
          <w:b/>
        </w:rPr>
      </w:pPr>
      <w:r>
        <w:rPr>
          <w:i/>
          <w:sz w:val="22"/>
          <w:szCs w:val="22"/>
        </w:rPr>
        <w:t xml:space="preserve">   </w:t>
      </w:r>
      <w:r w:rsidR="00E876E5" w:rsidRPr="00305A44">
        <w:rPr>
          <w:i/>
          <w:sz w:val="22"/>
          <w:szCs w:val="22"/>
        </w:rPr>
        <w:t>(dále jen „nájemce“)</w:t>
      </w:r>
    </w:p>
    <w:p w:rsidR="0075763D" w:rsidRDefault="0075763D" w:rsidP="00305A44">
      <w:pPr>
        <w:jc w:val="both"/>
        <w:rPr>
          <w:i/>
          <w:sz w:val="22"/>
          <w:szCs w:val="22"/>
        </w:rPr>
      </w:pPr>
    </w:p>
    <w:p w:rsidR="00E876E5" w:rsidRPr="00D37DCA" w:rsidRDefault="0013231E" w:rsidP="00D37DCA">
      <w:pPr>
        <w:jc w:val="both"/>
        <w:rPr>
          <w:i/>
          <w:sz w:val="22"/>
          <w:szCs w:val="22"/>
        </w:rPr>
      </w:pPr>
      <w:r>
        <w:rPr>
          <w:i/>
          <w:sz w:val="22"/>
          <w:szCs w:val="22"/>
        </w:rPr>
        <w:t xml:space="preserve">  </w:t>
      </w:r>
      <w:r w:rsidR="00305A44" w:rsidRPr="00AC71D4">
        <w:rPr>
          <w:i/>
          <w:sz w:val="22"/>
          <w:szCs w:val="22"/>
        </w:rPr>
        <w:t>(dále také jen „smluvní strany“)</w:t>
      </w:r>
    </w:p>
    <w:p w:rsidR="0013231E" w:rsidRDefault="0013231E" w:rsidP="0013231E">
      <w:pPr>
        <w:pStyle w:val="Nadpis2"/>
        <w:jc w:val="center"/>
        <w:rPr>
          <w:rFonts w:ascii="Times New Roman" w:hAnsi="Times New Roman" w:cs="Times New Roman"/>
          <w:b w:val="0"/>
          <w:i w:val="0"/>
          <w:sz w:val="22"/>
          <w:szCs w:val="22"/>
        </w:rPr>
      </w:pPr>
    </w:p>
    <w:p w:rsidR="0013231E" w:rsidRPr="00D37DCA" w:rsidRDefault="0013231E" w:rsidP="0013231E">
      <w:pPr>
        <w:pStyle w:val="Nadpis2"/>
        <w:jc w:val="center"/>
        <w:rPr>
          <w:rFonts w:ascii="Times New Roman" w:hAnsi="Times New Roman" w:cs="Times New Roman"/>
          <w:b w:val="0"/>
          <w:i w:val="0"/>
          <w:sz w:val="22"/>
          <w:szCs w:val="22"/>
          <w:lang w:val="en-US"/>
        </w:rPr>
      </w:pPr>
      <w:r>
        <w:rPr>
          <w:rFonts w:ascii="Times New Roman" w:hAnsi="Times New Roman" w:cs="Times New Roman"/>
          <w:b w:val="0"/>
          <w:i w:val="0"/>
          <w:sz w:val="22"/>
          <w:szCs w:val="22"/>
        </w:rPr>
        <w:t xml:space="preserve">uzavírají </w:t>
      </w:r>
      <w:r w:rsidRPr="00D37DCA">
        <w:rPr>
          <w:rFonts w:ascii="Times New Roman" w:hAnsi="Times New Roman" w:cs="Times New Roman"/>
          <w:b w:val="0"/>
          <w:i w:val="0"/>
          <w:sz w:val="22"/>
          <w:szCs w:val="22"/>
        </w:rPr>
        <w:t xml:space="preserve">podle § 2201 a násl. zákona č. 89/2012 Sb., občanský zákoník, v platném znění </w:t>
      </w:r>
      <w:r>
        <w:rPr>
          <w:rFonts w:ascii="Times New Roman" w:hAnsi="Times New Roman" w:cs="Times New Roman"/>
          <w:b w:val="0"/>
          <w:i w:val="0"/>
          <w:sz w:val="22"/>
          <w:szCs w:val="22"/>
        </w:rPr>
        <w:t>tuto smlouvu</w:t>
      </w:r>
    </w:p>
    <w:p w:rsidR="00305A44" w:rsidRDefault="00305A44" w:rsidP="00E876E5">
      <w:pPr>
        <w:rPr>
          <w:sz w:val="22"/>
          <w:szCs w:val="22"/>
        </w:rPr>
      </w:pPr>
    </w:p>
    <w:p w:rsidR="00D661F7" w:rsidRPr="00305A44" w:rsidRDefault="00D661F7" w:rsidP="00E876E5">
      <w:pPr>
        <w:rPr>
          <w:sz w:val="22"/>
          <w:szCs w:val="22"/>
        </w:rPr>
      </w:pPr>
    </w:p>
    <w:p w:rsidR="008F6071" w:rsidRPr="0091493F" w:rsidRDefault="00D82983" w:rsidP="00FB001B">
      <w:pPr>
        <w:spacing w:before="120"/>
        <w:jc w:val="center"/>
        <w:rPr>
          <w:b/>
          <w:sz w:val="22"/>
          <w:szCs w:val="22"/>
        </w:rPr>
      </w:pPr>
      <w:r w:rsidRPr="0091493F">
        <w:rPr>
          <w:b/>
          <w:sz w:val="22"/>
          <w:szCs w:val="22"/>
        </w:rPr>
        <w:t>I.</w:t>
      </w:r>
    </w:p>
    <w:p w:rsidR="009F29EF" w:rsidRPr="0091493F" w:rsidRDefault="009F29EF" w:rsidP="00FB2932">
      <w:pPr>
        <w:spacing w:before="120"/>
        <w:jc w:val="center"/>
        <w:rPr>
          <w:b/>
          <w:sz w:val="22"/>
          <w:szCs w:val="22"/>
        </w:rPr>
      </w:pPr>
      <w:r>
        <w:rPr>
          <w:b/>
          <w:sz w:val="22"/>
          <w:szCs w:val="22"/>
        </w:rPr>
        <w:t>Úvodní ustanovení</w:t>
      </w:r>
    </w:p>
    <w:p w:rsidR="000F2D18" w:rsidRPr="0091493F" w:rsidRDefault="00556477" w:rsidP="00FB001B">
      <w:pPr>
        <w:pStyle w:val="Zkladntext2"/>
        <w:numPr>
          <w:ilvl w:val="0"/>
          <w:numId w:val="10"/>
        </w:numPr>
        <w:spacing w:before="120" w:after="0" w:line="240" w:lineRule="auto"/>
        <w:jc w:val="both"/>
        <w:rPr>
          <w:sz w:val="22"/>
          <w:szCs w:val="22"/>
        </w:rPr>
      </w:pPr>
      <w:r w:rsidRPr="0091493F">
        <w:rPr>
          <w:sz w:val="22"/>
          <w:szCs w:val="22"/>
        </w:rPr>
        <w:t xml:space="preserve">Pronajímatel </w:t>
      </w:r>
      <w:r w:rsidR="000F2D18" w:rsidRPr="0091493F">
        <w:rPr>
          <w:sz w:val="22"/>
          <w:szCs w:val="22"/>
        </w:rPr>
        <w:t>je na základě rozhodnutí Ministerstva školství, mládeže a tělovýchovy č</w:t>
      </w:r>
      <w:r w:rsidR="00183F8B">
        <w:rPr>
          <w:sz w:val="22"/>
          <w:szCs w:val="22"/>
        </w:rPr>
        <w:t xml:space="preserve">. </w:t>
      </w:r>
      <w:r w:rsidR="000F2D18" w:rsidRPr="0091493F">
        <w:rPr>
          <w:sz w:val="22"/>
          <w:szCs w:val="22"/>
        </w:rPr>
        <w:t>j.</w:t>
      </w:r>
      <w:r w:rsidR="002C1D95">
        <w:rPr>
          <w:sz w:val="22"/>
          <w:szCs w:val="22"/>
        </w:rPr>
        <w:t xml:space="preserve"> </w:t>
      </w:r>
      <w:r w:rsidR="000F2D18" w:rsidRPr="0091493F">
        <w:rPr>
          <w:sz w:val="22"/>
          <w:szCs w:val="22"/>
        </w:rPr>
        <w:t>19668/2001-14 ze dne</w:t>
      </w:r>
      <w:r w:rsidR="00804A71">
        <w:rPr>
          <w:sz w:val="22"/>
          <w:szCs w:val="22"/>
        </w:rPr>
        <w:t xml:space="preserve"> </w:t>
      </w:r>
      <w:proofErr w:type="gramStart"/>
      <w:r w:rsidR="000F2D18" w:rsidRPr="0091493F">
        <w:rPr>
          <w:sz w:val="22"/>
          <w:szCs w:val="22"/>
        </w:rPr>
        <w:t>26.06.2001</w:t>
      </w:r>
      <w:proofErr w:type="gramEnd"/>
      <w:r w:rsidR="000F2D18" w:rsidRPr="0091493F">
        <w:rPr>
          <w:sz w:val="22"/>
          <w:szCs w:val="22"/>
        </w:rPr>
        <w:t xml:space="preserve"> vydaného dle § 1 zákona č</w:t>
      </w:r>
      <w:r w:rsidR="00183F8B">
        <w:rPr>
          <w:sz w:val="22"/>
          <w:szCs w:val="22"/>
        </w:rPr>
        <w:t>.</w:t>
      </w:r>
      <w:r w:rsidR="000F2D18" w:rsidRPr="0091493F">
        <w:rPr>
          <w:sz w:val="22"/>
          <w:szCs w:val="22"/>
        </w:rPr>
        <w:t xml:space="preserve"> 157/2000 Sb.</w:t>
      </w:r>
      <w:r w:rsidR="00BD18A8">
        <w:rPr>
          <w:sz w:val="22"/>
          <w:szCs w:val="22"/>
        </w:rPr>
        <w:t>,</w:t>
      </w:r>
      <w:r w:rsidR="00183F8B">
        <w:rPr>
          <w:sz w:val="22"/>
          <w:szCs w:val="22"/>
        </w:rPr>
        <w:t xml:space="preserve"> </w:t>
      </w:r>
      <w:r w:rsidR="002C1D95" w:rsidRPr="009F29EF">
        <w:rPr>
          <w:sz w:val="22"/>
          <w:szCs w:val="22"/>
        </w:rPr>
        <w:t>o přechodu některých věcí, práv a závazků z majetku České republiky do majetku krajů, ve znění pozdějších předpisů</w:t>
      </w:r>
      <w:r w:rsidR="00183F8B">
        <w:rPr>
          <w:sz w:val="22"/>
          <w:szCs w:val="22"/>
        </w:rPr>
        <w:t xml:space="preserve">, </w:t>
      </w:r>
      <w:r w:rsidR="000F2D18" w:rsidRPr="0091493F">
        <w:rPr>
          <w:sz w:val="22"/>
          <w:szCs w:val="22"/>
        </w:rPr>
        <w:t xml:space="preserve">výlučným vlastníkem budovy </w:t>
      </w:r>
      <w:r w:rsidR="00061CB7">
        <w:rPr>
          <w:sz w:val="22"/>
          <w:szCs w:val="22"/>
        </w:rPr>
        <w:t xml:space="preserve">s </w:t>
      </w:r>
      <w:r w:rsidR="000F2D18" w:rsidRPr="0091493F">
        <w:rPr>
          <w:sz w:val="22"/>
          <w:szCs w:val="22"/>
        </w:rPr>
        <w:t>č</w:t>
      </w:r>
      <w:r w:rsidR="00183F8B">
        <w:rPr>
          <w:sz w:val="22"/>
          <w:szCs w:val="22"/>
        </w:rPr>
        <w:t>.</w:t>
      </w:r>
      <w:r w:rsidR="000F78DE">
        <w:rPr>
          <w:sz w:val="22"/>
          <w:szCs w:val="22"/>
        </w:rPr>
        <w:t xml:space="preserve"> </w:t>
      </w:r>
      <w:r w:rsidR="000F2D18" w:rsidRPr="0091493F">
        <w:rPr>
          <w:sz w:val="22"/>
          <w:szCs w:val="22"/>
        </w:rPr>
        <w:t>p.</w:t>
      </w:r>
      <w:r w:rsidR="00BD18A8">
        <w:rPr>
          <w:sz w:val="22"/>
          <w:szCs w:val="22"/>
        </w:rPr>
        <w:t xml:space="preserve"> </w:t>
      </w:r>
      <w:r w:rsidR="000F2D18" w:rsidRPr="0091493F">
        <w:rPr>
          <w:sz w:val="22"/>
          <w:szCs w:val="22"/>
        </w:rPr>
        <w:t>2104</w:t>
      </w:r>
      <w:r w:rsidR="00DF5C19">
        <w:rPr>
          <w:sz w:val="22"/>
          <w:szCs w:val="22"/>
        </w:rPr>
        <w:t xml:space="preserve"> </w:t>
      </w:r>
      <w:r w:rsidR="002C1D95">
        <w:rPr>
          <w:sz w:val="22"/>
          <w:szCs w:val="22"/>
        </w:rPr>
        <w:t xml:space="preserve">stojící </w:t>
      </w:r>
      <w:r w:rsidR="000F2D18" w:rsidRPr="0091493F">
        <w:rPr>
          <w:sz w:val="22"/>
          <w:szCs w:val="22"/>
        </w:rPr>
        <w:t xml:space="preserve">na pozemku </w:t>
      </w:r>
      <w:r w:rsidR="00DF5C19">
        <w:rPr>
          <w:sz w:val="22"/>
          <w:szCs w:val="22"/>
        </w:rPr>
        <w:t xml:space="preserve">st. </w:t>
      </w:r>
      <w:r w:rsidR="000F2D18" w:rsidRPr="0091493F">
        <w:rPr>
          <w:sz w:val="22"/>
          <w:szCs w:val="22"/>
        </w:rPr>
        <w:t>p.</w:t>
      </w:r>
      <w:r w:rsidR="0040128E">
        <w:rPr>
          <w:sz w:val="22"/>
          <w:szCs w:val="22"/>
        </w:rPr>
        <w:t xml:space="preserve"> </w:t>
      </w:r>
      <w:r w:rsidR="000F2D18" w:rsidRPr="0091493F">
        <w:rPr>
          <w:sz w:val="22"/>
          <w:szCs w:val="22"/>
        </w:rPr>
        <w:t>č.</w:t>
      </w:r>
      <w:r w:rsidR="00BD18A8">
        <w:rPr>
          <w:sz w:val="22"/>
          <w:szCs w:val="22"/>
        </w:rPr>
        <w:t xml:space="preserve"> </w:t>
      </w:r>
      <w:r w:rsidR="000F2D18" w:rsidRPr="0091493F">
        <w:rPr>
          <w:sz w:val="22"/>
          <w:szCs w:val="22"/>
        </w:rPr>
        <w:t>3002</w:t>
      </w:r>
      <w:r w:rsidR="00DF5C19">
        <w:rPr>
          <w:sz w:val="22"/>
          <w:szCs w:val="22"/>
        </w:rPr>
        <w:t xml:space="preserve"> v katastrálním území </w:t>
      </w:r>
      <w:r w:rsidR="00DF5C19" w:rsidRPr="00DF5C19">
        <w:rPr>
          <w:sz w:val="22"/>
          <w:szCs w:val="22"/>
        </w:rPr>
        <w:t>Nymburk [708232]</w:t>
      </w:r>
      <w:r w:rsidR="00183F8B">
        <w:rPr>
          <w:sz w:val="22"/>
          <w:szCs w:val="22"/>
        </w:rPr>
        <w:t>,</w:t>
      </w:r>
      <w:r w:rsidR="00DF5C19">
        <w:rPr>
          <w:sz w:val="22"/>
          <w:szCs w:val="22"/>
        </w:rPr>
        <w:t xml:space="preserve"> obci </w:t>
      </w:r>
      <w:r w:rsidR="00DF5C19" w:rsidRPr="00DF5C19">
        <w:rPr>
          <w:sz w:val="22"/>
          <w:szCs w:val="22"/>
        </w:rPr>
        <w:t>Nymburk [537004]</w:t>
      </w:r>
      <w:r w:rsidR="00DF5C19">
        <w:rPr>
          <w:sz w:val="22"/>
          <w:szCs w:val="22"/>
        </w:rPr>
        <w:t>,</w:t>
      </w:r>
      <w:r w:rsidR="009F29EF">
        <w:rPr>
          <w:sz w:val="22"/>
          <w:szCs w:val="22"/>
        </w:rPr>
        <w:t xml:space="preserve"> </w:t>
      </w:r>
      <w:r w:rsidR="000F2D18" w:rsidRPr="0091493F">
        <w:rPr>
          <w:sz w:val="22"/>
          <w:szCs w:val="22"/>
        </w:rPr>
        <w:t xml:space="preserve">zapsané </w:t>
      </w:r>
      <w:r w:rsidR="00DF5C19" w:rsidRPr="0091493F">
        <w:rPr>
          <w:sz w:val="22"/>
          <w:szCs w:val="22"/>
        </w:rPr>
        <w:t>na listu vlastnic</w:t>
      </w:r>
      <w:r w:rsidR="00DF5C19">
        <w:rPr>
          <w:sz w:val="22"/>
          <w:szCs w:val="22"/>
        </w:rPr>
        <w:t>tví</w:t>
      </w:r>
      <w:r w:rsidR="00DF5C19" w:rsidRPr="0091493F">
        <w:rPr>
          <w:sz w:val="22"/>
          <w:szCs w:val="22"/>
        </w:rPr>
        <w:t xml:space="preserve"> č. 2934 </w:t>
      </w:r>
      <w:r w:rsidR="00DF5C19">
        <w:rPr>
          <w:sz w:val="22"/>
          <w:szCs w:val="22"/>
        </w:rPr>
        <w:t xml:space="preserve">u </w:t>
      </w:r>
      <w:r w:rsidR="00DF5C19" w:rsidRPr="0091493F">
        <w:rPr>
          <w:sz w:val="22"/>
          <w:szCs w:val="22"/>
        </w:rPr>
        <w:t>Katastrální</w:t>
      </w:r>
      <w:r w:rsidR="00DF5C19">
        <w:rPr>
          <w:sz w:val="22"/>
          <w:szCs w:val="22"/>
        </w:rPr>
        <w:t>ho úřadu</w:t>
      </w:r>
      <w:r w:rsidR="00DF5C19" w:rsidRPr="0091493F">
        <w:rPr>
          <w:sz w:val="22"/>
          <w:szCs w:val="22"/>
        </w:rPr>
        <w:t xml:space="preserve"> pro Středočeský kraj, Katastrální pracoviště Nymburk (dále jen “Nemovitost“)</w:t>
      </w:r>
      <w:r w:rsidR="00DF5C19">
        <w:rPr>
          <w:sz w:val="22"/>
          <w:szCs w:val="22"/>
        </w:rPr>
        <w:t>.</w:t>
      </w:r>
    </w:p>
    <w:p w:rsidR="006B4819" w:rsidRPr="00D37DCA" w:rsidRDefault="006B4819" w:rsidP="006B4819">
      <w:pPr>
        <w:pStyle w:val="Zkladntext2"/>
        <w:numPr>
          <w:ilvl w:val="0"/>
          <w:numId w:val="10"/>
        </w:numPr>
        <w:spacing w:before="120" w:after="0" w:line="240" w:lineRule="auto"/>
        <w:jc w:val="both"/>
        <w:rPr>
          <w:sz w:val="22"/>
          <w:szCs w:val="22"/>
        </w:rPr>
      </w:pPr>
      <w:r w:rsidRPr="0091493F">
        <w:rPr>
          <w:sz w:val="22"/>
          <w:szCs w:val="22"/>
        </w:rPr>
        <w:t xml:space="preserve">Střední odborná škola a Střední odborné učiliště Nymburk, V Kolonii 1804, 288 </w:t>
      </w:r>
      <w:r>
        <w:rPr>
          <w:sz w:val="22"/>
          <w:szCs w:val="22"/>
        </w:rPr>
        <w:t>02</w:t>
      </w:r>
      <w:r w:rsidRPr="0091493F">
        <w:rPr>
          <w:sz w:val="22"/>
          <w:szCs w:val="22"/>
        </w:rPr>
        <w:t xml:space="preserve"> Nymburk </w:t>
      </w:r>
      <w:r>
        <w:rPr>
          <w:sz w:val="22"/>
          <w:szCs w:val="22"/>
        </w:rPr>
        <w:t xml:space="preserve">je </w:t>
      </w:r>
      <w:r w:rsidRPr="00D37DCA">
        <w:rPr>
          <w:sz w:val="22"/>
          <w:szCs w:val="22"/>
        </w:rPr>
        <w:t xml:space="preserve">oprávněna hospodařit s majetkem Středočeského kraje. </w:t>
      </w:r>
    </w:p>
    <w:p w:rsidR="00CE4E8D" w:rsidRPr="00CE4E8D" w:rsidRDefault="00CE4E8D" w:rsidP="00CE4E8D">
      <w:pPr>
        <w:pStyle w:val="TSTextlnkuslovan"/>
        <w:numPr>
          <w:ilvl w:val="0"/>
          <w:numId w:val="10"/>
        </w:numPr>
        <w:spacing w:before="120" w:after="0" w:line="240" w:lineRule="auto"/>
        <w:rPr>
          <w:rFonts w:ascii="Times New Roman" w:hAnsi="Times New Roman"/>
          <w:szCs w:val="22"/>
          <w:lang w:eastAsia="en-US"/>
        </w:rPr>
      </w:pPr>
      <w:r w:rsidRPr="00D30560">
        <w:rPr>
          <w:rFonts w:ascii="Times New Roman" w:hAnsi="Times New Roman"/>
          <w:szCs w:val="22"/>
        </w:rPr>
        <w:t>Doložka dle § 23 Zákona č. 129/2000 Sb. o krajích ve znění pozdějších předpisů:</w:t>
      </w:r>
      <w:r w:rsidRPr="00D30560">
        <w:rPr>
          <w:rFonts w:ascii="Times New Roman" w:hAnsi="Times New Roman"/>
          <w:szCs w:val="22"/>
          <w:lang w:eastAsia="en-US"/>
        </w:rPr>
        <w:t xml:space="preserve"> </w:t>
      </w:r>
      <w:r w:rsidRPr="00D30560">
        <w:rPr>
          <w:rFonts w:ascii="Times New Roman" w:hAnsi="Times New Roman"/>
          <w:szCs w:val="22"/>
        </w:rPr>
        <w:t xml:space="preserve">Oznámení záměru o pronájmu části místa na střeše bylo vyvěšeno na úřední desce Středočeského kraje od </w:t>
      </w:r>
      <w:r w:rsidR="00D109B4">
        <w:rPr>
          <w:rFonts w:ascii="Times New Roman" w:hAnsi="Times New Roman"/>
          <w:szCs w:val="22"/>
          <w:lang w:val="cs-CZ"/>
        </w:rPr>
        <w:t>5</w:t>
      </w:r>
      <w:r w:rsidRPr="00D30560">
        <w:rPr>
          <w:rFonts w:ascii="Times New Roman" w:hAnsi="Times New Roman"/>
          <w:szCs w:val="22"/>
        </w:rPr>
        <w:t>.</w:t>
      </w:r>
      <w:r w:rsidR="00D109B4">
        <w:rPr>
          <w:rFonts w:ascii="Times New Roman" w:hAnsi="Times New Roman"/>
          <w:szCs w:val="22"/>
          <w:lang w:val="cs-CZ"/>
        </w:rPr>
        <w:t>11</w:t>
      </w:r>
      <w:r w:rsidRPr="00D30560">
        <w:rPr>
          <w:rFonts w:ascii="Times New Roman" w:hAnsi="Times New Roman"/>
          <w:szCs w:val="22"/>
        </w:rPr>
        <w:t>.20</w:t>
      </w:r>
      <w:r w:rsidR="00D109B4">
        <w:rPr>
          <w:rFonts w:ascii="Times New Roman" w:hAnsi="Times New Roman"/>
          <w:szCs w:val="22"/>
          <w:lang w:val="cs-CZ"/>
        </w:rPr>
        <w:t>20</w:t>
      </w:r>
      <w:r w:rsidRPr="00D30560">
        <w:rPr>
          <w:rFonts w:ascii="Times New Roman" w:hAnsi="Times New Roman"/>
          <w:szCs w:val="22"/>
        </w:rPr>
        <w:t xml:space="preserve"> do </w:t>
      </w:r>
      <w:r w:rsidR="00D109B4">
        <w:rPr>
          <w:rFonts w:ascii="Times New Roman" w:hAnsi="Times New Roman"/>
          <w:szCs w:val="22"/>
          <w:lang w:val="cs-CZ"/>
        </w:rPr>
        <w:t>7</w:t>
      </w:r>
      <w:r w:rsidRPr="00D30560">
        <w:rPr>
          <w:rFonts w:ascii="Times New Roman" w:hAnsi="Times New Roman"/>
          <w:szCs w:val="22"/>
        </w:rPr>
        <w:t>.</w:t>
      </w:r>
      <w:r>
        <w:rPr>
          <w:rFonts w:ascii="Times New Roman" w:hAnsi="Times New Roman"/>
          <w:szCs w:val="22"/>
          <w:lang w:val="cs-CZ"/>
        </w:rPr>
        <w:t>1</w:t>
      </w:r>
      <w:r w:rsidR="00D109B4">
        <w:rPr>
          <w:rFonts w:ascii="Times New Roman" w:hAnsi="Times New Roman"/>
          <w:szCs w:val="22"/>
          <w:lang w:val="cs-CZ"/>
        </w:rPr>
        <w:t>2</w:t>
      </w:r>
      <w:r w:rsidRPr="00D30560">
        <w:rPr>
          <w:rFonts w:ascii="Times New Roman" w:hAnsi="Times New Roman"/>
          <w:szCs w:val="22"/>
        </w:rPr>
        <w:t>.20</w:t>
      </w:r>
      <w:r w:rsidR="00D109B4">
        <w:rPr>
          <w:rFonts w:ascii="Times New Roman" w:hAnsi="Times New Roman"/>
          <w:szCs w:val="22"/>
          <w:lang w:val="cs-CZ"/>
        </w:rPr>
        <w:t>20</w:t>
      </w:r>
      <w:r w:rsidRPr="00D30560">
        <w:rPr>
          <w:rFonts w:ascii="Times New Roman" w:hAnsi="Times New Roman"/>
          <w:szCs w:val="22"/>
        </w:rPr>
        <w:t xml:space="preserve"> </w:t>
      </w:r>
    </w:p>
    <w:p w:rsidR="00D37DCA" w:rsidRPr="00D37DCA" w:rsidRDefault="00D37DCA" w:rsidP="00E44815">
      <w:pPr>
        <w:numPr>
          <w:ilvl w:val="0"/>
          <w:numId w:val="10"/>
        </w:numPr>
        <w:spacing w:before="120"/>
        <w:jc w:val="both"/>
        <w:rPr>
          <w:sz w:val="22"/>
          <w:szCs w:val="22"/>
        </w:rPr>
      </w:pPr>
      <w:r w:rsidRPr="00D37DCA">
        <w:rPr>
          <w:sz w:val="22"/>
          <w:szCs w:val="22"/>
        </w:rPr>
        <w:t xml:space="preserve">Nájemce je provozovatelem zařízení pro přenos dat a poskytování datových a telekomunikačních služeb. </w:t>
      </w:r>
    </w:p>
    <w:p w:rsidR="00F35076" w:rsidRDefault="00F35076" w:rsidP="00FB001B">
      <w:pPr>
        <w:spacing w:before="120"/>
        <w:ind w:left="540" w:hanging="540"/>
        <w:jc w:val="center"/>
        <w:rPr>
          <w:b/>
          <w:sz w:val="22"/>
          <w:szCs w:val="22"/>
        </w:rPr>
      </w:pPr>
    </w:p>
    <w:p w:rsidR="00D661F7" w:rsidRDefault="00D661F7" w:rsidP="00FB001B">
      <w:pPr>
        <w:spacing w:before="120"/>
        <w:ind w:left="540" w:hanging="540"/>
        <w:jc w:val="center"/>
        <w:rPr>
          <w:b/>
          <w:sz w:val="22"/>
          <w:szCs w:val="22"/>
        </w:rPr>
      </w:pPr>
    </w:p>
    <w:p w:rsidR="00D661F7" w:rsidRDefault="00D661F7" w:rsidP="00FB001B">
      <w:pPr>
        <w:spacing w:before="120"/>
        <w:ind w:left="540" w:hanging="540"/>
        <w:jc w:val="center"/>
        <w:rPr>
          <w:b/>
          <w:sz w:val="22"/>
          <w:szCs w:val="22"/>
        </w:rPr>
      </w:pPr>
    </w:p>
    <w:p w:rsidR="006A5FFD" w:rsidRPr="007257CF" w:rsidRDefault="00D82983" w:rsidP="00FB001B">
      <w:pPr>
        <w:spacing w:before="120"/>
        <w:ind w:left="540" w:hanging="540"/>
        <w:jc w:val="center"/>
        <w:rPr>
          <w:b/>
          <w:sz w:val="22"/>
          <w:szCs w:val="22"/>
        </w:rPr>
      </w:pPr>
      <w:r w:rsidRPr="007257CF">
        <w:rPr>
          <w:b/>
          <w:sz w:val="22"/>
          <w:szCs w:val="22"/>
        </w:rPr>
        <w:lastRenderedPageBreak/>
        <w:t>I</w:t>
      </w:r>
      <w:r w:rsidR="006A5FFD" w:rsidRPr="007257CF">
        <w:rPr>
          <w:b/>
          <w:sz w:val="22"/>
          <w:szCs w:val="22"/>
        </w:rPr>
        <w:t>I.</w:t>
      </w:r>
    </w:p>
    <w:p w:rsidR="007257CF" w:rsidRPr="007257CF" w:rsidRDefault="006A5FFD" w:rsidP="00FB2932">
      <w:pPr>
        <w:spacing w:before="120"/>
        <w:ind w:left="539" w:hanging="539"/>
        <w:jc w:val="center"/>
        <w:rPr>
          <w:b/>
          <w:sz w:val="22"/>
          <w:szCs w:val="22"/>
        </w:rPr>
      </w:pPr>
      <w:r w:rsidRPr="007257CF">
        <w:rPr>
          <w:b/>
          <w:sz w:val="22"/>
          <w:szCs w:val="22"/>
        </w:rPr>
        <w:t xml:space="preserve">Předmět </w:t>
      </w:r>
      <w:r w:rsidR="00E30C9E" w:rsidRPr="007257CF">
        <w:rPr>
          <w:b/>
          <w:sz w:val="22"/>
          <w:szCs w:val="22"/>
        </w:rPr>
        <w:t>nájmu</w:t>
      </w:r>
    </w:p>
    <w:p w:rsidR="007257CF" w:rsidRPr="007257CF" w:rsidRDefault="007257CF" w:rsidP="00FB2932">
      <w:pPr>
        <w:numPr>
          <w:ilvl w:val="0"/>
          <w:numId w:val="31"/>
        </w:numPr>
        <w:tabs>
          <w:tab w:val="num" w:pos="426"/>
        </w:tabs>
        <w:spacing w:before="120"/>
        <w:ind w:left="426" w:hanging="426"/>
        <w:rPr>
          <w:sz w:val="22"/>
          <w:szCs w:val="22"/>
        </w:rPr>
      </w:pPr>
      <w:r w:rsidRPr="007257CF">
        <w:rPr>
          <w:sz w:val="22"/>
          <w:szCs w:val="22"/>
        </w:rPr>
        <w:t>Pronajímatel touto Smlouvou přenechává Nájemci do užívání předmět nájmu nacházející se v a/nebo na Nemovitosti, a to v rozsahu specifikovaném v odst. 2 tohoto článku.</w:t>
      </w:r>
    </w:p>
    <w:p w:rsidR="007257CF" w:rsidRDefault="007257CF" w:rsidP="007257CF">
      <w:pPr>
        <w:numPr>
          <w:ilvl w:val="0"/>
          <w:numId w:val="31"/>
        </w:numPr>
        <w:tabs>
          <w:tab w:val="num" w:pos="426"/>
        </w:tabs>
        <w:spacing w:before="120"/>
        <w:ind w:left="425" w:hanging="357"/>
        <w:rPr>
          <w:sz w:val="22"/>
          <w:szCs w:val="22"/>
        </w:rPr>
      </w:pPr>
      <w:r w:rsidRPr="007257CF">
        <w:rPr>
          <w:sz w:val="22"/>
          <w:szCs w:val="22"/>
        </w:rPr>
        <w:t xml:space="preserve">Předmětem nájmu je dle přílohy </w:t>
      </w:r>
      <w:proofErr w:type="gramStart"/>
      <w:r w:rsidRPr="007257CF">
        <w:rPr>
          <w:sz w:val="22"/>
          <w:szCs w:val="22"/>
        </w:rPr>
        <w:t>č.1, která</w:t>
      </w:r>
      <w:proofErr w:type="gramEnd"/>
      <w:r w:rsidRPr="007257CF">
        <w:rPr>
          <w:sz w:val="22"/>
          <w:szCs w:val="22"/>
        </w:rPr>
        <w:t xml:space="preserve"> je nedílnou součásti této Smlouvy,</w:t>
      </w:r>
    </w:p>
    <w:p w:rsidR="007257CF" w:rsidRDefault="007257CF" w:rsidP="007257CF">
      <w:pPr>
        <w:numPr>
          <w:ilvl w:val="0"/>
          <w:numId w:val="32"/>
        </w:numPr>
        <w:spacing w:before="120"/>
        <w:rPr>
          <w:sz w:val="22"/>
          <w:szCs w:val="22"/>
        </w:rPr>
      </w:pPr>
      <w:r w:rsidRPr="007257CF">
        <w:rPr>
          <w:sz w:val="22"/>
          <w:szCs w:val="22"/>
        </w:rPr>
        <w:t xml:space="preserve"> </w:t>
      </w:r>
      <w:r w:rsidR="00852178" w:rsidRPr="00D27CF3">
        <w:rPr>
          <w:sz w:val="22"/>
          <w:szCs w:val="22"/>
        </w:rPr>
        <w:t xml:space="preserve">prostor </w:t>
      </w:r>
      <w:r w:rsidRPr="007257CF">
        <w:rPr>
          <w:sz w:val="22"/>
          <w:szCs w:val="22"/>
        </w:rPr>
        <w:t xml:space="preserve">na střeše Nemovitosti pro umístění stožáru antén včetně související technologie, prostor pro kabelovou trasu mezi stožárem a datovým rozvaděčem, prostor pro kabelovou trasu pro vedení elektrického napájení, prostor pro kabelovou trasu pro vedení optického kabelu </w:t>
      </w:r>
      <w:r w:rsidR="00852178">
        <w:rPr>
          <w:sz w:val="22"/>
          <w:szCs w:val="22"/>
        </w:rPr>
        <w:t xml:space="preserve">po Nemovitosti </w:t>
      </w:r>
      <w:r w:rsidRPr="007257CF">
        <w:rPr>
          <w:sz w:val="22"/>
          <w:szCs w:val="22"/>
        </w:rPr>
        <w:t>a prostor pro montáž skříně datového rozvaděče k umístění telekomunikačních technologií (dále jen „předmět nájmu“).</w:t>
      </w:r>
    </w:p>
    <w:p w:rsidR="007257CF" w:rsidRPr="007257CF" w:rsidRDefault="007257CF" w:rsidP="007257CF">
      <w:pPr>
        <w:numPr>
          <w:ilvl w:val="0"/>
          <w:numId w:val="32"/>
        </w:numPr>
        <w:spacing w:before="120"/>
        <w:rPr>
          <w:sz w:val="22"/>
          <w:szCs w:val="22"/>
        </w:rPr>
      </w:pPr>
      <w:r>
        <w:rPr>
          <w:sz w:val="22"/>
          <w:szCs w:val="22"/>
        </w:rPr>
        <w:t xml:space="preserve"> </w:t>
      </w:r>
      <w:r w:rsidRPr="007257CF">
        <w:rPr>
          <w:sz w:val="22"/>
          <w:szCs w:val="22"/>
        </w:rPr>
        <w:t>část místa o výměře 0,5 m</w:t>
      </w:r>
      <w:r w:rsidRPr="007257CF">
        <w:rPr>
          <w:sz w:val="22"/>
          <w:szCs w:val="22"/>
          <w:vertAlign w:val="superscript"/>
        </w:rPr>
        <w:t>2</w:t>
      </w:r>
      <w:r w:rsidRPr="007257CF">
        <w:rPr>
          <w:sz w:val="22"/>
          <w:szCs w:val="22"/>
        </w:rPr>
        <w:t xml:space="preserve">  v suterénu Nemovitosti pro </w:t>
      </w:r>
      <w:r w:rsidR="00E44815">
        <w:rPr>
          <w:sz w:val="22"/>
          <w:szCs w:val="22"/>
        </w:rPr>
        <w:t>umístění</w:t>
      </w:r>
      <w:r w:rsidRPr="007257CF">
        <w:rPr>
          <w:sz w:val="22"/>
          <w:szCs w:val="22"/>
        </w:rPr>
        <w:t xml:space="preserve"> pasivního koncového optického rozvaděče (rozměr 180 x 255 x 90 mm), který nevyžaduje napájení elektrickou energií</w:t>
      </w:r>
      <w:r>
        <w:rPr>
          <w:sz w:val="22"/>
          <w:szCs w:val="22"/>
        </w:rPr>
        <w:t xml:space="preserve"> </w:t>
      </w:r>
      <w:r w:rsidRPr="007257CF">
        <w:rPr>
          <w:sz w:val="22"/>
          <w:szCs w:val="22"/>
        </w:rPr>
        <w:t>(dále jen „předmět nájmu“).</w:t>
      </w:r>
      <w:r>
        <w:t xml:space="preserve"> </w:t>
      </w:r>
    </w:p>
    <w:p w:rsidR="007257CF" w:rsidRDefault="007257CF" w:rsidP="00E44815">
      <w:pPr>
        <w:numPr>
          <w:ilvl w:val="0"/>
          <w:numId w:val="31"/>
        </w:numPr>
        <w:spacing w:before="120"/>
        <w:rPr>
          <w:sz w:val="22"/>
          <w:szCs w:val="22"/>
        </w:rPr>
      </w:pPr>
      <w:r w:rsidRPr="007257CF">
        <w:rPr>
          <w:sz w:val="22"/>
          <w:szCs w:val="22"/>
        </w:rPr>
        <w:t>Nájemce prohlašuje, že je s technickým stavem předmětu nájmu obeznámen a souhlasí s tím, že je plně způsobilý k užívání ve smyslu této Smlouvy.</w:t>
      </w:r>
    </w:p>
    <w:p w:rsidR="00E47C7C" w:rsidRDefault="00E47C7C" w:rsidP="00E47C7C">
      <w:pPr>
        <w:spacing w:before="120"/>
        <w:ind w:left="502"/>
        <w:rPr>
          <w:sz w:val="22"/>
          <w:szCs w:val="22"/>
        </w:rPr>
      </w:pPr>
    </w:p>
    <w:p w:rsidR="00175F7B" w:rsidRPr="00175F7B" w:rsidRDefault="00175F7B" w:rsidP="00175F7B">
      <w:pPr>
        <w:jc w:val="center"/>
        <w:rPr>
          <w:b/>
          <w:sz w:val="22"/>
          <w:szCs w:val="22"/>
        </w:rPr>
      </w:pPr>
      <w:r w:rsidRPr="00175F7B">
        <w:rPr>
          <w:b/>
          <w:sz w:val="22"/>
          <w:szCs w:val="22"/>
        </w:rPr>
        <w:t>III.</w:t>
      </w:r>
    </w:p>
    <w:p w:rsidR="00175F7B" w:rsidRPr="00175F7B" w:rsidRDefault="00175F7B" w:rsidP="00445562">
      <w:pPr>
        <w:spacing w:before="120"/>
        <w:jc w:val="center"/>
        <w:rPr>
          <w:b/>
          <w:sz w:val="22"/>
          <w:szCs w:val="22"/>
        </w:rPr>
      </w:pPr>
      <w:r w:rsidRPr="00175F7B">
        <w:rPr>
          <w:b/>
          <w:sz w:val="22"/>
          <w:szCs w:val="22"/>
        </w:rPr>
        <w:t>Účel nájmu</w:t>
      </w:r>
    </w:p>
    <w:p w:rsidR="00175F7B" w:rsidRPr="00175F7B" w:rsidRDefault="00175F7B" w:rsidP="00FB2932">
      <w:pPr>
        <w:numPr>
          <w:ilvl w:val="0"/>
          <w:numId w:val="33"/>
        </w:numPr>
        <w:spacing w:before="120"/>
        <w:jc w:val="both"/>
        <w:rPr>
          <w:sz w:val="22"/>
          <w:szCs w:val="22"/>
        </w:rPr>
      </w:pPr>
      <w:r w:rsidRPr="00175F7B">
        <w:rPr>
          <w:sz w:val="22"/>
          <w:szCs w:val="22"/>
        </w:rPr>
        <w:t xml:space="preserve">Účelem nájmu je umístění a provozování zařízení elektronických komunikací ve vlastnictví Nájemce, popř. cizích věcí užívaných Nájemcem na základě právního důvodu, pro přenos dat a poskytování datových </w:t>
      </w:r>
      <w:r w:rsidR="00852178">
        <w:rPr>
          <w:sz w:val="22"/>
          <w:szCs w:val="22"/>
        </w:rPr>
        <w:t xml:space="preserve">a telekomunikačních </w:t>
      </w:r>
      <w:r w:rsidRPr="00175F7B">
        <w:rPr>
          <w:sz w:val="22"/>
          <w:szCs w:val="22"/>
        </w:rPr>
        <w:t xml:space="preserve">služeb. </w:t>
      </w:r>
    </w:p>
    <w:p w:rsidR="00175F7B" w:rsidRPr="00175F7B" w:rsidRDefault="00175F7B" w:rsidP="00175F7B">
      <w:pPr>
        <w:numPr>
          <w:ilvl w:val="0"/>
          <w:numId w:val="33"/>
        </w:numPr>
        <w:spacing w:before="120"/>
        <w:ind w:left="357" w:hanging="357"/>
        <w:jc w:val="both"/>
        <w:rPr>
          <w:sz w:val="22"/>
          <w:szCs w:val="22"/>
        </w:rPr>
      </w:pPr>
      <w:r w:rsidRPr="00175F7B">
        <w:rPr>
          <w:sz w:val="22"/>
          <w:szCs w:val="22"/>
        </w:rPr>
        <w:t>Zařízení Nájemce nebo jeho obchodních partnerů bude nainstalováno a provozováno tak, aby instalace a provoz zařízení nijak neovlivňoval stávající zařízení Pronajímatele, jiných nájemců a jejich užívání.</w:t>
      </w:r>
    </w:p>
    <w:p w:rsidR="00E30C9E" w:rsidRPr="00D70698" w:rsidRDefault="00175F7B" w:rsidP="00AC71D4">
      <w:pPr>
        <w:numPr>
          <w:ilvl w:val="0"/>
          <w:numId w:val="33"/>
        </w:numPr>
        <w:spacing w:before="120"/>
        <w:ind w:left="357" w:hanging="357"/>
        <w:jc w:val="both"/>
        <w:rPr>
          <w:i/>
          <w:iCs/>
          <w:sz w:val="22"/>
          <w:szCs w:val="22"/>
        </w:rPr>
      </w:pPr>
      <w:r w:rsidRPr="00175F7B">
        <w:rPr>
          <w:sz w:val="22"/>
          <w:szCs w:val="22"/>
        </w:rPr>
        <w:t>Bez předchozího písemného souhlasu Pronajímatele a v souladu se zákonem nelze sjednaný účel dle této Smlouvy měnit.</w:t>
      </w:r>
    </w:p>
    <w:p w:rsidR="00D70698" w:rsidRDefault="00D70698" w:rsidP="00FB001B">
      <w:pPr>
        <w:spacing w:before="120"/>
        <w:jc w:val="center"/>
        <w:rPr>
          <w:b/>
          <w:sz w:val="22"/>
          <w:szCs w:val="22"/>
        </w:rPr>
      </w:pPr>
    </w:p>
    <w:p w:rsidR="00D82983" w:rsidRPr="0091493F" w:rsidRDefault="00D82983" w:rsidP="00FB001B">
      <w:pPr>
        <w:spacing w:before="120"/>
        <w:jc w:val="center"/>
        <w:rPr>
          <w:b/>
          <w:sz w:val="22"/>
          <w:szCs w:val="22"/>
        </w:rPr>
      </w:pPr>
      <w:r w:rsidRPr="0091493F">
        <w:rPr>
          <w:b/>
          <w:sz w:val="22"/>
          <w:szCs w:val="22"/>
        </w:rPr>
        <w:t>I</w:t>
      </w:r>
      <w:r w:rsidR="00175F7B">
        <w:rPr>
          <w:b/>
          <w:sz w:val="22"/>
          <w:szCs w:val="22"/>
        </w:rPr>
        <w:t>V</w:t>
      </w:r>
      <w:r w:rsidRPr="0091493F">
        <w:rPr>
          <w:b/>
          <w:sz w:val="22"/>
          <w:szCs w:val="22"/>
        </w:rPr>
        <w:t>.</w:t>
      </w:r>
    </w:p>
    <w:p w:rsidR="00AD7784" w:rsidRPr="00AC71D4" w:rsidRDefault="009F29EF" w:rsidP="00AC71D4">
      <w:pPr>
        <w:pStyle w:val="Nadpis1"/>
        <w:spacing w:before="120"/>
        <w:jc w:val="center"/>
        <w:rPr>
          <w:i w:val="0"/>
          <w:sz w:val="22"/>
          <w:szCs w:val="22"/>
        </w:rPr>
      </w:pPr>
      <w:r>
        <w:rPr>
          <w:i w:val="0"/>
          <w:sz w:val="22"/>
          <w:szCs w:val="22"/>
        </w:rPr>
        <w:t>Nájemné a úhrada za služby spojené s užíváním předmětu nájmu</w:t>
      </w:r>
    </w:p>
    <w:p w:rsidR="00022808" w:rsidRPr="0091493F" w:rsidRDefault="00E06F37" w:rsidP="00022808">
      <w:pPr>
        <w:numPr>
          <w:ilvl w:val="0"/>
          <w:numId w:val="14"/>
        </w:numPr>
        <w:spacing w:before="120"/>
        <w:ind w:left="360"/>
        <w:jc w:val="both"/>
        <w:rPr>
          <w:sz w:val="22"/>
          <w:szCs w:val="22"/>
        </w:rPr>
      </w:pPr>
      <w:r>
        <w:rPr>
          <w:sz w:val="22"/>
          <w:szCs w:val="22"/>
        </w:rPr>
        <w:t>Smluvní strany se dohodly, že nájemné dle této smlouvy bude činit</w:t>
      </w:r>
      <w:r w:rsidR="00B71FD1" w:rsidRPr="00635B46">
        <w:rPr>
          <w:b/>
          <w:sz w:val="22"/>
          <w:szCs w:val="22"/>
        </w:rPr>
        <w:t xml:space="preserve"> </w:t>
      </w:r>
      <w:r w:rsidR="00E44815">
        <w:rPr>
          <w:b/>
          <w:sz w:val="22"/>
          <w:szCs w:val="22"/>
        </w:rPr>
        <w:t>12 000</w:t>
      </w:r>
      <w:r w:rsidR="006A6268" w:rsidRPr="00635B46">
        <w:rPr>
          <w:b/>
          <w:sz w:val="22"/>
          <w:szCs w:val="22"/>
        </w:rPr>
        <w:t>,-</w:t>
      </w:r>
      <w:r w:rsidR="00B71FD1" w:rsidRPr="00635B46">
        <w:rPr>
          <w:b/>
          <w:sz w:val="22"/>
          <w:szCs w:val="22"/>
        </w:rPr>
        <w:t xml:space="preserve"> Kč</w:t>
      </w:r>
      <w:r w:rsidR="00183F8B">
        <w:rPr>
          <w:sz w:val="22"/>
          <w:szCs w:val="22"/>
        </w:rPr>
        <w:t xml:space="preserve"> </w:t>
      </w:r>
      <w:r w:rsidR="009F29EF">
        <w:rPr>
          <w:sz w:val="22"/>
          <w:szCs w:val="22"/>
        </w:rPr>
        <w:t xml:space="preserve">(slovy: </w:t>
      </w:r>
      <w:r w:rsidR="00E44815">
        <w:rPr>
          <w:sz w:val="22"/>
          <w:szCs w:val="22"/>
        </w:rPr>
        <w:t xml:space="preserve">dvanáct </w:t>
      </w:r>
      <w:r w:rsidR="009F29EF">
        <w:rPr>
          <w:sz w:val="22"/>
          <w:szCs w:val="22"/>
        </w:rPr>
        <w:t>tisíc korun českých)</w:t>
      </w:r>
      <w:r w:rsidR="009F29EF" w:rsidRPr="0091493F">
        <w:rPr>
          <w:sz w:val="22"/>
          <w:szCs w:val="22"/>
        </w:rPr>
        <w:t xml:space="preserve"> </w:t>
      </w:r>
      <w:r>
        <w:rPr>
          <w:sz w:val="22"/>
          <w:szCs w:val="22"/>
        </w:rPr>
        <w:t>za 1 rok</w:t>
      </w:r>
      <w:r w:rsidR="00AA55CD">
        <w:rPr>
          <w:sz w:val="22"/>
          <w:szCs w:val="22"/>
        </w:rPr>
        <w:t xml:space="preserve">. </w:t>
      </w:r>
      <w:r w:rsidR="00AA55CD" w:rsidRPr="0091493F">
        <w:rPr>
          <w:sz w:val="22"/>
          <w:szCs w:val="22"/>
        </w:rPr>
        <w:t xml:space="preserve"> </w:t>
      </w:r>
      <w:r w:rsidR="00B71FD1" w:rsidRPr="0091493F">
        <w:rPr>
          <w:sz w:val="22"/>
          <w:szCs w:val="22"/>
        </w:rPr>
        <w:t>K nájemnému bude v souladu s</w:t>
      </w:r>
      <w:r w:rsidR="00AA55CD">
        <w:rPr>
          <w:sz w:val="22"/>
          <w:szCs w:val="22"/>
        </w:rPr>
        <w:t xml:space="preserve"> platným zákonem </w:t>
      </w:r>
      <w:r w:rsidR="00022808" w:rsidRPr="0091493F">
        <w:rPr>
          <w:sz w:val="22"/>
          <w:szCs w:val="22"/>
        </w:rPr>
        <w:t>o</w:t>
      </w:r>
      <w:r w:rsidR="00022808">
        <w:rPr>
          <w:sz w:val="22"/>
          <w:szCs w:val="22"/>
        </w:rPr>
        <w:t xml:space="preserve"> </w:t>
      </w:r>
      <w:r w:rsidR="00022808" w:rsidRPr="0091493F">
        <w:rPr>
          <w:sz w:val="22"/>
          <w:szCs w:val="22"/>
        </w:rPr>
        <w:t>dani z přidané hodnoty připočítána příslušná sazba DPH.</w:t>
      </w:r>
    </w:p>
    <w:p w:rsidR="00B71FD1" w:rsidRDefault="00B71FD1" w:rsidP="00FB001B">
      <w:pPr>
        <w:numPr>
          <w:ilvl w:val="0"/>
          <w:numId w:val="14"/>
        </w:numPr>
        <w:spacing w:before="120"/>
        <w:ind w:left="360"/>
        <w:jc w:val="both"/>
        <w:rPr>
          <w:sz w:val="22"/>
          <w:szCs w:val="22"/>
        </w:rPr>
      </w:pPr>
      <w:r w:rsidRPr="0091493F">
        <w:rPr>
          <w:sz w:val="22"/>
          <w:szCs w:val="22"/>
        </w:rPr>
        <w:t xml:space="preserve">Nájemné za </w:t>
      </w:r>
      <w:r w:rsidRPr="003D3CE8">
        <w:rPr>
          <w:sz w:val="22"/>
          <w:szCs w:val="22"/>
        </w:rPr>
        <w:t xml:space="preserve">pronájem </w:t>
      </w:r>
      <w:r w:rsidRPr="00FD297F">
        <w:rPr>
          <w:sz w:val="22"/>
          <w:szCs w:val="22"/>
        </w:rPr>
        <w:t>nemovitostí a jejich příslušenství</w:t>
      </w:r>
      <w:r w:rsidR="00570FC8" w:rsidRPr="00AD68F9">
        <w:rPr>
          <w:sz w:val="22"/>
          <w:szCs w:val="22"/>
        </w:rPr>
        <w:t xml:space="preserve"> </w:t>
      </w:r>
      <w:r w:rsidRPr="0091493F">
        <w:rPr>
          <w:sz w:val="22"/>
          <w:szCs w:val="22"/>
        </w:rPr>
        <w:t xml:space="preserve">jsou příjmem (zdanitelným plněním) </w:t>
      </w:r>
      <w:r w:rsidR="00DD50E2" w:rsidRPr="0091493F">
        <w:rPr>
          <w:sz w:val="22"/>
          <w:szCs w:val="22"/>
        </w:rPr>
        <w:t>P</w:t>
      </w:r>
      <w:r w:rsidRPr="0091493F">
        <w:rPr>
          <w:sz w:val="22"/>
          <w:szCs w:val="22"/>
        </w:rPr>
        <w:t xml:space="preserve">ronajímatele, který je vlastníkem </w:t>
      </w:r>
      <w:r w:rsidRPr="00FD297F">
        <w:rPr>
          <w:sz w:val="22"/>
          <w:szCs w:val="22"/>
        </w:rPr>
        <w:t>pronajatých nemovitostí</w:t>
      </w:r>
      <w:r w:rsidRPr="0091493F">
        <w:rPr>
          <w:sz w:val="22"/>
          <w:szCs w:val="22"/>
        </w:rPr>
        <w:t xml:space="preserve">. Nájemce bude </w:t>
      </w:r>
      <w:r w:rsidR="00DD50E2" w:rsidRPr="0091493F">
        <w:rPr>
          <w:sz w:val="22"/>
          <w:szCs w:val="22"/>
        </w:rPr>
        <w:t>P</w:t>
      </w:r>
      <w:r w:rsidRPr="0091493F">
        <w:rPr>
          <w:sz w:val="22"/>
          <w:szCs w:val="22"/>
        </w:rPr>
        <w:t xml:space="preserve">ronajímateli </w:t>
      </w:r>
      <w:r w:rsidR="00022808" w:rsidRPr="0091493F">
        <w:rPr>
          <w:sz w:val="22"/>
          <w:szCs w:val="22"/>
        </w:rPr>
        <w:t xml:space="preserve">hradit </w:t>
      </w:r>
      <w:r w:rsidRPr="0091493F">
        <w:rPr>
          <w:sz w:val="22"/>
          <w:szCs w:val="22"/>
        </w:rPr>
        <w:t xml:space="preserve">nájemné prostřednictvím </w:t>
      </w:r>
      <w:r w:rsidR="00022808">
        <w:rPr>
          <w:sz w:val="22"/>
          <w:szCs w:val="22"/>
        </w:rPr>
        <w:t xml:space="preserve">správce nemovitostí, resp. </w:t>
      </w:r>
      <w:r w:rsidRPr="0091493F">
        <w:rPr>
          <w:sz w:val="22"/>
          <w:szCs w:val="22"/>
        </w:rPr>
        <w:t xml:space="preserve">správce </w:t>
      </w:r>
      <w:r w:rsidR="00022808">
        <w:rPr>
          <w:sz w:val="22"/>
          <w:szCs w:val="22"/>
        </w:rPr>
        <w:t>majetku</w:t>
      </w:r>
      <w:r w:rsidRPr="0091493F">
        <w:rPr>
          <w:sz w:val="22"/>
          <w:szCs w:val="22"/>
        </w:rPr>
        <w:t xml:space="preserve">. Nájemné bude nájemcem hrazeno čtvrtletně, </w:t>
      </w:r>
      <w:r w:rsidR="00022808">
        <w:rPr>
          <w:sz w:val="22"/>
          <w:szCs w:val="22"/>
        </w:rPr>
        <w:t xml:space="preserve">a to </w:t>
      </w:r>
      <w:r w:rsidRPr="0091493F">
        <w:rPr>
          <w:sz w:val="22"/>
          <w:szCs w:val="22"/>
        </w:rPr>
        <w:t xml:space="preserve">vždy </w:t>
      </w:r>
      <w:r w:rsidRPr="00A242EF">
        <w:rPr>
          <w:b/>
          <w:sz w:val="22"/>
          <w:szCs w:val="22"/>
        </w:rPr>
        <w:t>první měsíc příslušného čtvrtletí</w:t>
      </w:r>
      <w:r w:rsidRPr="0091493F">
        <w:rPr>
          <w:sz w:val="22"/>
          <w:szCs w:val="22"/>
        </w:rPr>
        <w:t xml:space="preserve"> na základě daňových dokladů-faktur, které </w:t>
      </w:r>
      <w:r w:rsidR="00DD50E2" w:rsidRPr="00022808">
        <w:rPr>
          <w:sz w:val="22"/>
          <w:szCs w:val="22"/>
        </w:rPr>
        <w:t>P</w:t>
      </w:r>
      <w:r w:rsidRPr="00022808">
        <w:rPr>
          <w:sz w:val="22"/>
          <w:szCs w:val="22"/>
        </w:rPr>
        <w:t>ronajímatel</w:t>
      </w:r>
      <w:r w:rsidR="00022808">
        <w:rPr>
          <w:sz w:val="22"/>
          <w:szCs w:val="22"/>
        </w:rPr>
        <w:t xml:space="preserve"> </w:t>
      </w:r>
      <w:r w:rsidRPr="0091493F">
        <w:rPr>
          <w:sz w:val="22"/>
          <w:szCs w:val="22"/>
        </w:rPr>
        <w:t xml:space="preserve">vystaví a zašle na adresu </w:t>
      </w:r>
      <w:r w:rsidR="006C6CAA">
        <w:rPr>
          <w:sz w:val="22"/>
          <w:szCs w:val="22"/>
        </w:rPr>
        <w:t>N</w:t>
      </w:r>
      <w:r w:rsidRPr="0091493F">
        <w:rPr>
          <w:sz w:val="22"/>
          <w:szCs w:val="22"/>
        </w:rPr>
        <w:t>ájemce.</w:t>
      </w:r>
    </w:p>
    <w:p w:rsidR="001F7E23" w:rsidRPr="001F7E23" w:rsidRDefault="00AA55CD" w:rsidP="001F7E23">
      <w:pPr>
        <w:numPr>
          <w:ilvl w:val="0"/>
          <w:numId w:val="14"/>
        </w:numPr>
        <w:spacing w:before="120"/>
        <w:ind w:left="360"/>
        <w:jc w:val="both"/>
        <w:rPr>
          <w:sz w:val="22"/>
          <w:szCs w:val="22"/>
        </w:rPr>
      </w:pPr>
      <w:r w:rsidRPr="00635B46">
        <w:rPr>
          <w:sz w:val="22"/>
          <w:szCs w:val="22"/>
        </w:rPr>
        <w:t xml:space="preserve">Nájemné nezahrnuje úhradu </w:t>
      </w:r>
      <w:r w:rsidR="00B63BBE" w:rsidRPr="00635B46">
        <w:rPr>
          <w:sz w:val="22"/>
          <w:szCs w:val="22"/>
        </w:rPr>
        <w:t xml:space="preserve">nákladů </w:t>
      </w:r>
      <w:r w:rsidRPr="00635B46">
        <w:rPr>
          <w:sz w:val="22"/>
          <w:szCs w:val="22"/>
        </w:rPr>
        <w:t>za služby spojené s užíváním předmětu nájmu.</w:t>
      </w:r>
      <w:r w:rsidRPr="00635B46">
        <w:rPr>
          <w:color w:val="0000FF"/>
          <w:sz w:val="22"/>
          <w:szCs w:val="22"/>
        </w:rPr>
        <w:t xml:space="preserve"> </w:t>
      </w:r>
      <w:r w:rsidRPr="00635B46">
        <w:rPr>
          <w:sz w:val="22"/>
          <w:szCs w:val="22"/>
        </w:rPr>
        <w:t>Jedná se zejména o</w:t>
      </w:r>
      <w:r w:rsidR="00B63BBE" w:rsidRPr="00635B46">
        <w:rPr>
          <w:sz w:val="22"/>
          <w:szCs w:val="22"/>
        </w:rPr>
        <w:t xml:space="preserve"> nutné práce spojené s údržbou a</w:t>
      </w:r>
      <w:r w:rsidRPr="00635B46">
        <w:rPr>
          <w:sz w:val="22"/>
          <w:szCs w:val="22"/>
        </w:rPr>
        <w:t xml:space="preserve"> úklid</w:t>
      </w:r>
      <w:r w:rsidR="00B63BBE" w:rsidRPr="00635B46">
        <w:rPr>
          <w:sz w:val="22"/>
          <w:szCs w:val="22"/>
        </w:rPr>
        <w:t>em</w:t>
      </w:r>
      <w:r w:rsidRPr="00635B46">
        <w:rPr>
          <w:sz w:val="22"/>
          <w:szCs w:val="22"/>
        </w:rPr>
        <w:t xml:space="preserve"> společných prostor, odvoz komunálního odpad</w:t>
      </w:r>
      <w:r w:rsidR="00DD74CA">
        <w:rPr>
          <w:sz w:val="22"/>
          <w:szCs w:val="22"/>
        </w:rPr>
        <w:t xml:space="preserve">u, </w:t>
      </w:r>
      <w:r w:rsidR="00635B46" w:rsidRPr="00635B46">
        <w:rPr>
          <w:sz w:val="22"/>
          <w:szCs w:val="22"/>
        </w:rPr>
        <w:t xml:space="preserve">poměrná část za odběr elektrické energie </w:t>
      </w:r>
      <w:r w:rsidRPr="00635B46">
        <w:rPr>
          <w:sz w:val="22"/>
          <w:szCs w:val="22"/>
        </w:rPr>
        <w:t>ve společně užívaných prostorách (osvětlení), užívání</w:t>
      </w:r>
      <w:r w:rsidRPr="00635B46">
        <w:rPr>
          <w:color w:val="FF0000"/>
          <w:sz w:val="22"/>
          <w:szCs w:val="22"/>
        </w:rPr>
        <w:t xml:space="preserve"> </w:t>
      </w:r>
      <w:r w:rsidRPr="00635B46">
        <w:rPr>
          <w:sz w:val="22"/>
          <w:szCs w:val="22"/>
        </w:rPr>
        <w:t>výtahů, užívání sociálního zařízení, apod.</w:t>
      </w:r>
      <w:r w:rsidRPr="00635B46">
        <w:rPr>
          <w:color w:val="FF00FF"/>
          <w:sz w:val="22"/>
          <w:szCs w:val="22"/>
        </w:rPr>
        <w:t xml:space="preserve"> </w:t>
      </w:r>
      <w:r w:rsidRPr="00635B46">
        <w:rPr>
          <w:sz w:val="22"/>
          <w:szCs w:val="22"/>
        </w:rPr>
        <w:t xml:space="preserve">Tuto úhradu si smluvní strany sjednávají paušálně </w:t>
      </w:r>
      <w:r w:rsidRPr="00635B46">
        <w:rPr>
          <w:b/>
          <w:sz w:val="22"/>
          <w:szCs w:val="22"/>
        </w:rPr>
        <w:t>ve výši</w:t>
      </w:r>
      <w:r w:rsidRPr="00635B46">
        <w:rPr>
          <w:sz w:val="22"/>
          <w:szCs w:val="22"/>
        </w:rPr>
        <w:t xml:space="preserve"> </w:t>
      </w:r>
      <w:r w:rsidR="00E44815" w:rsidRPr="00E44815">
        <w:rPr>
          <w:b/>
          <w:sz w:val="22"/>
          <w:szCs w:val="22"/>
        </w:rPr>
        <w:t>29 400</w:t>
      </w:r>
      <w:r w:rsidRPr="00635B46">
        <w:rPr>
          <w:sz w:val="22"/>
          <w:szCs w:val="22"/>
        </w:rPr>
        <w:t>,- Kč (slovy:</w:t>
      </w:r>
      <w:r w:rsidR="00635B46">
        <w:rPr>
          <w:sz w:val="22"/>
          <w:szCs w:val="22"/>
        </w:rPr>
        <w:t xml:space="preserve"> </w:t>
      </w:r>
      <w:proofErr w:type="spellStart"/>
      <w:r w:rsidR="00E44815">
        <w:rPr>
          <w:sz w:val="22"/>
          <w:szCs w:val="22"/>
        </w:rPr>
        <w:t>dvacet</w:t>
      </w:r>
      <w:r w:rsidR="00DF0DAE">
        <w:rPr>
          <w:sz w:val="22"/>
          <w:szCs w:val="22"/>
        </w:rPr>
        <w:t>devět</w:t>
      </w:r>
      <w:proofErr w:type="spellEnd"/>
      <w:r w:rsidR="00DF0DAE">
        <w:rPr>
          <w:sz w:val="22"/>
          <w:szCs w:val="22"/>
        </w:rPr>
        <w:t xml:space="preserve"> </w:t>
      </w:r>
      <w:r w:rsidRPr="00635B46">
        <w:rPr>
          <w:sz w:val="22"/>
          <w:szCs w:val="22"/>
        </w:rPr>
        <w:t xml:space="preserve">tisíc </w:t>
      </w:r>
      <w:proofErr w:type="spellStart"/>
      <w:r w:rsidR="00DF0DAE">
        <w:rPr>
          <w:sz w:val="22"/>
          <w:szCs w:val="22"/>
        </w:rPr>
        <w:t>čtyřista</w:t>
      </w:r>
      <w:proofErr w:type="spellEnd"/>
      <w:r w:rsidR="00DF0DAE">
        <w:rPr>
          <w:sz w:val="22"/>
          <w:szCs w:val="22"/>
        </w:rPr>
        <w:t xml:space="preserve"> </w:t>
      </w:r>
      <w:r w:rsidRPr="00635B46">
        <w:rPr>
          <w:sz w:val="22"/>
          <w:szCs w:val="22"/>
        </w:rPr>
        <w:t xml:space="preserve">korun českých) ročně.  </w:t>
      </w:r>
      <w:r w:rsidR="00771D0D" w:rsidRPr="00635B46">
        <w:rPr>
          <w:sz w:val="22"/>
          <w:szCs w:val="22"/>
        </w:rPr>
        <w:t>K ceně za ostat</w:t>
      </w:r>
      <w:r w:rsidR="0063382C" w:rsidRPr="00635B46">
        <w:rPr>
          <w:sz w:val="22"/>
          <w:szCs w:val="22"/>
        </w:rPr>
        <w:t xml:space="preserve">ní služby </w:t>
      </w:r>
      <w:r w:rsidR="00022808" w:rsidRPr="00635B46">
        <w:rPr>
          <w:sz w:val="22"/>
          <w:szCs w:val="22"/>
        </w:rPr>
        <w:t xml:space="preserve">spojené s </w:t>
      </w:r>
      <w:r w:rsidR="0063382C" w:rsidRPr="00635B46">
        <w:rPr>
          <w:sz w:val="22"/>
          <w:szCs w:val="22"/>
        </w:rPr>
        <w:t>nájmem bude</w:t>
      </w:r>
      <w:r w:rsidR="0063382C" w:rsidRPr="00B63BBE">
        <w:rPr>
          <w:sz w:val="22"/>
          <w:szCs w:val="22"/>
        </w:rPr>
        <w:t xml:space="preserve"> v souladu </w:t>
      </w:r>
      <w:r w:rsidR="00B63BBE" w:rsidRPr="00B63BBE">
        <w:rPr>
          <w:sz w:val="22"/>
          <w:szCs w:val="22"/>
        </w:rPr>
        <w:t>s platným zákonem o dani z přidané hodnoty připočítána příslušná sazba DPH.</w:t>
      </w:r>
    </w:p>
    <w:p w:rsidR="001F7E23" w:rsidRPr="001F7E23" w:rsidRDefault="001F7E23" w:rsidP="004B1D41">
      <w:pPr>
        <w:numPr>
          <w:ilvl w:val="0"/>
          <w:numId w:val="14"/>
        </w:numPr>
        <w:spacing w:before="120"/>
        <w:ind w:left="360"/>
        <w:jc w:val="both"/>
        <w:rPr>
          <w:sz w:val="22"/>
          <w:szCs w:val="22"/>
        </w:rPr>
      </w:pPr>
      <w:r w:rsidRPr="0091493F">
        <w:rPr>
          <w:sz w:val="22"/>
          <w:szCs w:val="22"/>
        </w:rPr>
        <w:t xml:space="preserve">Náklady za služby spojené s nájmem budou Nájemcem hrazeny </w:t>
      </w:r>
      <w:r w:rsidRPr="00635B46">
        <w:rPr>
          <w:b/>
          <w:sz w:val="22"/>
          <w:szCs w:val="22"/>
        </w:rPr>
        <w:t>čtvrtletně,</w:t>
      </w:r>
      <w:r w:rsidRPr="0091493F">
        <w:rPr>
          <w:sz w:val="22"/>
          <w:szCs w:val="22"/>
        </w:rPr>
        <w:t xml:space="preserve"> vždy první měsíc příslušného čtvrtletí na základě vystavených daňových dokladů-faktur, které </w:t>
      </w:r>
      <w:r w:rsidRPr="00022808">
        <w:rPr>
          <w:sz w:val="22"/>
          <w:szCs w:val="22"/>
        </w:rPr>
        <w:t>Pronajímatel</w:t>
      </w:r>
      <w:r w:rsidR="004B1D41">
        <w:rPr>
          <w:sz w:val="22"/>
          <w:szCs w:val="22"/>
        </w:rPr>
        <w:t xml:space="preserve">- </w:t>
      </w:r>
      <w:r w:rsidR="004B1D41" w:rsidRPr="0091493F">
        <w:rPr>
          <w:sz w:val="22"/>
          <w:szCs w:val="22"/>
        </w:rPr>
        <w:t xml:space="preserve">správce majetku vystaví a zašle na adresu </w:t>
      </w:r>
      <w:r w:rsidR="004B1D41">
        <w:rPr>
          <w:sz w:val="22"/>
          <w:szCs w:val="22"/>
        </w:rPr>
        <w:t>N</w:t>
      </w:r>
      <w:r w:rsidR="004B1D41" w:rsidRPr="0091493F">
        <w:rPr>
          <w:sz w:val="22"/>
          <w:szCs w:val="22"/>
        </w:rPr>
        <w:t>ájemce.</w:t>
      </w:r>
    </w:p>
    <w:p w:rsidR="00E50F2E" w:rsidRDefault="00DE1C93" w:rsidP="00E50F2E">
      <w:pPr>
        <w:spacing w:before="120"/>
        <w:ind w:left="360"/>
        <w:jc w:val="both"/>
        <w:rPr>
          <w:sz w:val="22"/>
          <w:szCs w:val="22"/>
        </w:rPr>
      </w:pPr>
      <w:r w:rsidRPr="001F7E23">
        <w:rPr>
          <w:sz w:val="22"/>
          <w:szCs w:val="22"/>
        </w:rPr>
        <w:lastRenderedPageBreak/>
        <w:t>Nájemné nezahrnuje úhradu nákladů na elektrickou energii spotřebovanou nájemcem pro provoz zařízení</w:t>
      </w:r>
      <w:r w:rsidR="00E50F2E">
        <w:rPr>
          <w:sz w:val="22"/>
          <w:szCs w:val="22"/>
        </w:rPr>
        <w:t xml:space="preserve">. </w:t>
      </w:r>
      <w:r w:rsidR="00E50F2E" w:rsidRPr="001F7E23">
        <w:rPr>
          <w:sz w:val="22"/>
          <w:szCs w:val="22"/>
        </w:rPr>
        <w:t>Nájemce se zavazuje platit Pronajímateli za odebranou elektrickou energii. Hodnota spotřebované elektrické energie bude Nájemci Pronajímatelem-správcem majetku přeúčtována na základě odpočtů samostatného podružného měření – odpočtového elektroměru, které budou provedeny na konci každého příslušného čtvrtletí. Účtovaná cena bude včetně příslušné sazby DPH.</w:t>
      </w:r>
    </w:p>
    <w:p w:rsidR="00D82983" w:rsidRPr="0091493F" w:rsidRDefault="00771D0D" w:rsidP="00FB001B">
      <w:pPr>
        <w:numPr>
          <w:ilvl w:val="0"/>
          <w:numId w:val="14"/>
        </w:numPr>
        <w:spacing w:before="120"/>
        <w:ind w:left="360"/>
        <w:jc w:val="both"/>
        <w:rPr>
          <w:sz w:val="22"/>
          <w:szCs w:val="22"/>
        </w:rPr>
      </w:pPr>
      <w:r w:rsidRPr="0091493F">
        <w:rPr>
          <w:sz w:val="22"/>
          <w:szCs w:val="22"/>
        </w:rPr>
        <w:t xml:space="preserve">Úhrady za poskytované služby přímo související s užíváním </w:t>
      </w:r>
      <w:r w:rsidRPr="00FD297F">
        <w:rPr>
          <w:sz w:val="22"/>
          <w:szCs w:val="22"/>
        </w:rPr>
        <w:t>pronajatých nemovitostí</w:t>
      </w:r>
      <w:r w:rsidRPr="0091493F">
        <w:rPr>
          <w:sz w:val="22"/>
          <w:szCs w:val="22"/>
        </w:rPr>
        <w:t xml:space="preserve"> </w:t>
      </w:r>
      <w:r w:rsidR="007B6289">
        <w:rPr>
          <w:sz w:val="22"/>
          <w:szCs w:val="22"/>
        </w:rPr>
        <w:t xml:space="preserve">a kompenzace spotřeby energií, </w:t>
      </w:r>
      <w:r w:rsidR="007B6289" w:rsidRPr="0091493F">
        <w:rPr>
          <w:sz w:val="22"/>
          <w:szCs w:val="22"/>
        </w:rPr>
        <w:t xml:space="preserve">v rozsahu </w:t>
      </w:r>
      <w:r w:rsidRPr="0091493F">
        <w:rPr>
          <w:sz w:val="22"/>
          <w:szCs w:val="22"/>
        </w:rPr>
        <w:t xml:space="preserve">souvisejícím s užíváním </w:t>
      </w:r>
      <w:r w:rsidRPr="00FD297F">
        <w:rPr>
          <w:sz w:val="22"/>
          <w:szCs w:val="22"/>
        </w:rPr>
        <w:t>pronajatých nemovitostí</w:t>
      </w:r>
      <w:r w:rsidR="007B6289">
        <w:rPr>
          <w:sz w:val="22"/>
          <w:szCs w:val="22"/>
        </w:rPr>
        <w:t>,</w:t>
      </w:r>
      <w:r w:rsidRPr="0091493F">
        <w:rPr>
          <w:sz w:val="22"/>
          <w:szCs w:val="22"/>
        </w:rPr>
        <w:t xml:space="preserve"> jsou příjmem (vlastním plněním) správce nemovitostí, </w:t>
      </w:r>
      <w:r w:rsidR="003D3CE8">
        <w:rPr>
          <w:sz w:val="22"/>
          <w:szCs w:val="22"/>
        </w:rPr>
        <w:t xml:space="preserve">resp. správce majetku, </w:t>
      </w:r>
      <w:r w:rsidRPr="0091493F">
        <w:rPr>
          <w:sz w:val="22"/>
          <w:szCs w:val="22"/>
        </w:rPr>
        <w:t>kte</w:t>
      </w:r>
      <w:r w:rsidR="003D3CE8">
        <w:rPr>
          <w:sz w:val="22"/>
          <w:szCs w:val="22"/>
        </w:rPr>
        <w:t>rý</w:t>
      </w:r>
      <w:r w:rsidRPr="0091493F">
        <w:rPr>
          <w:sz w:val="22"/>
          <w:szCs w:val="22"/>
        </w:rPr>
        <w:t xml:space="preserve"> vykonává správu pronajatého majetk</w:t>
      </w:r>
      <w:r w:rsidR="009F0C2A" w:rsidRPr="0091493F">
        <w:rPr>
          <w:sz w:val="22"/>
          <w:szCs w:val="22"/>
        </w:rPr>
        <w:t xml:space="preserve">u ve vlastnictví </w:t>
      </w:r>
      <w:r w:rsidR="00B21F52">
        <w:rPr>
          <w:sz w:val="22"/>
          <w:szCs w:val="22"/>
        </w:rPr>
        <w:t>P</w:t>
      </w:r>
      <w:r w:rsidR="009F0C2A" w:rsidRPr="0091493F">
        <w:rPr>
          <w:sz w:val="22"/>
          <w:szCs w:val="22"/>
        </w:rPr>
        <w:t>ronajímatele.</w:t>
      </w:r>
    </w:p>
    <w:p w:rsidR="00ED067D" w:rsidRPr="0091493F" w:rsidRDefault="00ED067D" w:rsidP="00ED067D">
      <w:pPr>
        <w:pStyle w:val="Zkladntext"/>
        <w:numPr>
          <w:ilvl w:val="0"/>
          <w:numId w:val="14"/>
        </w:numPr>
        <w:spacing w:before="120"/>
        <w:ind w:left="360"/>
        <w:rPr>
          <w:sz w:val="22"/>
          <w:szCs w:val="22"/>
        </w:rPr>
      </w:pPr>
      <w:r w:rsidRPr="0091493F">
        <w:rPr>
          <w:sz w:val="22"/>
          <w:szCs w:val="22"/>
        </w:rPr>
        <w:t xml:space="preserve">Pronajímatel je oprávněn každoročně zvýšit nájemné či </w:t>
      </w:r>
      <w:r>
        <w:rPr>
          <w:sz w:val="22"/>
          <w:szCs w:val="22"/>
        </w:rPr>
        <w:t>úhrady za služby s nájmem spojené</w:t>
      </w:r>
      <w:r w:rsidRPr="0091493F">
        <w:rPr>
          <w:sz w:val="22"/>
          <w:szCs w:val="22"/>
        </w:rPr>
        <w:t xml:space="preserve">, </w:t>
      </w:r>
      <w:r>
        <w:rPr>
          <w:sz w:val="22"/>
          <w:szCs w:val="22"/>
        </w:rPr>
        <w:br/>
      </w:r>
      <w:r w:rsidRPr="0091493F">
        <w:rPr>
          <w:sz w:val="22"/>
          <w:szCs w:val="22"/>
        </w:rPr>
        <w:t xml:space="preserve">o </w:t>
      </w:r>
      <w:r>
        <w:rPr>
          <w:sz w:val="22"/>
          <w:szCs w:val="22"/>
        </w:rPr>
        <w:t>v</w:t>
      </w:r>
      <w:r w:rsidRPr="0091493F">
        <w:rPr>
          <w:sz w:val="22"/>
          <w:szCs w:val="22"/>
        </w:rPr>
        <w:t>ýši inflace dle indexu růstu spotřebitelských cen</w:t>
      </w:r>
      <w:r w:rsidR="00980723">
        <w:rPr>
          <w:sz w:val="22"/>
          <w:szCs w:val="22"/>
        </w:rPr>
        <w:t>, a to podle</w:t>
      </w:r>
      <w:r w:rsidRPr="0091493F">
        <w:rPr>
          <w:sz w:val="22"/>
          <w:szCs w:val="22"/>
        </w:rPr>
        <w:t xml:space="preserve"> údajů Českého statistického úřadu nebo dle prokazatelného růstu cen služeb dle ceníků jejich poskytovatelů.</w:t>
      </w:r>
    </w:p>
    <w:p w:rsidR="00BC7451" w:rsidRPr="001B2EEF" w:rsidRDefault="00BC7451" w:rsidP="00BC7451">
      <w:pPr>
        <w:pStyle w:val="Zkladntext"/>
        <w:numPr>
          <w:ilvl w:val="0"/>
          <w:numId w:val="14"/>
        </w:numPr>
        <w:spacing w:before="120"/>
        <w:ind w:left="360"/>
        <w:rPr>
          <w:sz w:val="22"/>
          <w:szCs w:val="22"/>
        </w:rPr>
      </w:pPr>
      <w:r>
        <w:rPr>
          <w:sz w:val="22"/>
          <w:szCs w:val="22"/>
          <w:lang w:eastAsia="en-US"/>
        </w:rPr>
        <w:t>V případě prodlení N</w:t>
      </w:r>
      <w:r w:rsidRPr="001B2EEF">
        <w:rPr>
          <w:sz w:val="22"/>
          <w:szCs w:val="22"/>
          <w:lang w:eastAsia="en-US"/>
        </w:rPr>
        <w:t xml:space="preserve">ájemce s úhradami </w:t>
      </w:r>
      <w:r>
        <w:rPr>
          <w:sz w:val="22"/>
          <w:szCs w:val="22"/>
          <w:lang w:eastAsia="en-US"/>
        </w:rPr>
        <w:t>po</w:t>
      </w:r>
      <w:r w:rsidRPr="001B2EEF">
        <w:rPr>
          <w:sz w:val="22"/>
          <w:szCs w:val="22"/>
          <w:lang w:eastAsia="en-US"/>
        </w:rPr>
        <w:t>dle této</w:t>
      </w:r>
      <w:r>
        <w:rPr>
          <w:sz w:val="22"/>
          <w:szCs w:val="22"/>
          <w:lang w:eastAsia="en-US"/>
        </w:rPr>
        <w:t xml:space="preserve"> smlouvy je P</w:t>
      </w:r>
      <w:r w:rsidRPr="001B2EEF">
        <w:rPr>
          <w:sz w:val="22"/>
          <w:szCs w:val="22"/>
          <w:lang w:eastAsia="en-US"/>
        </w:rPr>
        <w:t xml:space="preserve">ronajímatel oprávněn po </w:t>
      </w:r>
      <w:r>
        <w:rPr>
          <w:sz w:val="22"/>
          <w:szCs w:val="22"/>
          <w:lang w:eastAsia="en-US"/>
        </w:rPr>
        <w:t>N</w:t>
      </w:r>
      <w:r w:rsidRPr="001B2EEF">
        <w:rPr>
          <w:sz w:val="22"/>
          <w:szCs w:val="22"/>
          <w:lang w:eastAsia="en-US"/>
        </w:rPr>
        <w:t>ájemci požadovat úrok z prodlení ve výši 0,05 % dlužné částky za každý započatý den prodlení.</w:t>
      </w:r>
    </w:p>
    <w:p w:rsidR="00ED067D" w:rsidRPr="00FD297F" w:rsidRDefault="00ED067D" w:rsidP="00FD297F">
      <w:pPr>
        <w:pStyle w:val="Zkladntext"/>
        <w:numPr>
          <w:ilvl w:val="0"/>
          <w:numId w:val="14"/>
        </w:numPr>
        <w:spacing w:before="120"/>
        <w:ind w:left="284"/>
        <w:rPr>
          <w:sz w:val="22"/>
          <w:szCs w:val="22"/>
        </w:rPr>
      </w:pPr>
      <w:r w:rsidRPr="00FD297F">
        <w:rPr>
          <w:sz w:val="22"/>
          <w:szCs w:val="22"/>
        </w:rPr>
        <w:t xml:space="preserve">Doba </w:t>
      </w:r>
      <w:r w:rsidRPr="00E50F2E">
        <w:rPr>
          <w:sz w:val="22"/>
          <w:szCs w:val="22"/>
        </w:rPr>
        <w:t xml:space="preserve">splatnosti je </w:t>
      </w:r>
      <w:r w:rsidR="00FD0E4B">
        <w:rPr>
          <w:sz w:val="22"/>
          <w:szCs w:val="22"/>
        </w:rPr>
        <w:t>14</w:t>
      </w:r>
      <w:r w:rsidR="00442977" w:rsidRPr="00E50F2E">
        <w:rPr>
          <w:sz w:val="22"/>
          <w:szCs w:val="22"/>
        </w:rPr>
        <w:t xml:space="preserve"> dní</w:t>
      </w:r>
      <w:r w:rsidRPr="00E50F2E">
        <w:rPr>
          <w:sz w:val="22"/>
          <w:szCs w:val="22"/>
        </w:rPr>
        <w:t xml:space="preserve"> ode</w:t>
      </w:r>
      <w:r w:rsidRPr="00FD297F">
        <w:rPr>
          <w:sz w:val="22"/>
          <w:szCs w:val="22"/>
        </w:rPr>
        <w:t xml:space="preserve"> dne doručení daňového dokladu - faktury Nájemci. Za den zaplacení </w:t>
      </w:r>
      <w:r w:rsidR="00FD297F">
        <w:rPr>
          <w:sz w:val="22"/>
          <w:szCs w:val="22"/>
        </w:rPr>
        <w:t>k</w:t>
      </w:r>
      <w:r w:rsidRPr="00FD297F">
        <w:rPr>
          <w:sz w:val="22"/>
          <w:szCs w:val="22"/>
        </w:rPr>
        <w:t xml:space="preserve">terékoli platby podle tohoto článku, včetně plateb sankčních, se považuje den připsání </w:t>
      </w:r>
      <w:r w:rsidR="00442977" w:rsidRPr="00FD297F">
        <w:rPr>
          <w:sz w:val="22"/>
          <w:szCs w:val="22"/>
        </w:rPr>
        <w:t xml:space="preserve">příslušné </w:t>
      </w:r>
      <w:r w:rsidRPr="00FD297F">
        <w:rPr>
          <w:sz w:val="22"/>
          <w:szCs w:val="22"/>
        </w:rPr>
        <w:t>platby na účet Pronajímatele – správce majetku.</w:t>
      </w:r>
    </w:p>
    <w:p w:rsidR="007B6289" w:rsidRDefault="007B6289" w:rsidP="00FB001B">
      <w:pPr>
        <w:spacing w:before="120"/>
        <w:jc w:val="center"/>
        <w:rPr>
          <w:b/>
          <w:sz w:val="22"/>
          <w:szCs w:val="22"/>
        </w:rPr>
      </w:pPr>
    </w:p>
    <w:p w:rsidR="005065F5" w:rsidRPr="0091493F" w:rsidRDefault="00D82983" w:rsidP="00FB001B">
      <w:pPr>
        <w:spacing w:before="120"/>
        <w:jc w:val="center"/>
        <w:rPr>
          <w:b/>
          <w:sz w:val="22"/>
          <w:szCs w:val="22"/>
        </w:rPr>
      </w:pPr>
      <w:r w:rsidRPr="0091493F">
        <w:rPr>
          <w:b/>
          <w:sz w:val="22"/>
          <w:szCs w:val="22"/>
        </w:rPr>
        <w:t>V</w:t>
      </w:r>
      <w:r w:rsidR="005065F5" w:rsidRPr="0091493F">
        <w:rPr>
          <w:b/>
          <w:sz w:val="22"/>
          <w:szCs w:val="22"/>
        </w:rPr>
        <w:t>.</w:t>
      </w:r>
    </w:p>
    <w:p w:rsidR="00727B11" w:rsidRPr="0091493F" w:rsidRDefault="005065F5" w:rsidP="00635B46">
      <w:pPr>
        <w:spacing w:before="120"/>
        <w:jc w:val="center"/>
        <w:rPr>
          <w:b/>
          <w:sz w:val="22"/>
          <w:szCs w:val="22"/>
        </w:rPr>
      </w:pPr>
      <w:r w:rsidRPr="0091493F">
        <w:rPr>
          <w:b/>
          <w:sz w:val="22"/>
          <w:szCs w:val="22"/>
        </w:rPr>
        <w:t>Doba trvání nájmu</w:t>
      </w:r>
      <w:r w:rsidR="00D84DDD">
        <w:rPr>
          <w:b/>
          <w:sz w:val="22"/>
          <w:szCs w:val="22"/>
        </w:rPr>
        <w:t xml:space="preserve"> a ukončení Smlouvy</w:t>
      </w:r>
    </w:p>
    <w:p w:rsidR="005065F5" w:rsidRPr="0091493F" w:rsidRDefault="005065F5" w:rsidP="00FB001B">
      <w:pPr>
        <w:numPr>
          <w:ilvl w:val="0"/>
          <w:numId w:val="16"/>
        </w:numPr>
        <w:spacing w:before="120"/>
        <w:ind w:left="357" w:hanging="357"/>
        <w:jc w:val="both"/>
        <w:rPr>
          <w:sz w:val="22"/>
          <w:szCs w:val="22"/>
        </w:rPr>
      </w:pPr>
      <w:r w:rsidRPr="0091493F">
        <w:rPr>
          <w:sz w:val="22"/>
          <w:szCs w:val="22"/>
        </w:rPr>
        <w:t xml:space="preserve">Tato Smlouva se uzavírá na dobu určitou </w:t>
      </w:r>
      <w:r w:rsidR="00183F8B">
        <w:rPr>
          <w:sz w:val="22"/>
          <w:szCs w:val="22"/>
        </w:rPr>
        <w:t>dv</w:t>
      </w:r>
      <w:r w:rsidR="00D84DDD">
        <w:rPr>
          <w:sz w:val="22"/>
          <w:szCs w:val="22"/>
        </w:rPr>
        <w:t>a roky</w:t>
      </w:r>
      <w:r w:rsidR="00F35076">
        <w:rPr>
          <w:sz w:val="22"/>
          <w:szCs w:val="22"/>
        </w:rPr>
        <w:t xml:space="preserve"> </w:t>
      </w:r>
      <w:r w:rsidR="00183F8B">
        <w:rPr>
          <w:sz w:val="22"/>
          <w:szCs w:val="22"/>
        </w:rPr>
        <w:t xml:space="preserve">ode dne </w:t>
      </w:r>
      <w:r w:rsidRPr="0091493F">
        <w:rPr>
          <w:sz w:val="22"/>
          <w:szCs w:val="22"/>
        </w:rPr>
        <w:t>účinnosti Smlouvy</w:t>
      </w:r>
      <w:r w:rsidR="00183F8B">
        <w:rPr>
          <w:sz w:val="22"/>
          <w:szCs w:val="22"/>
        </w:rPr>
        <w:t>, tedy</w:t>
      </w:r>
      <w:r w:rsidR="005A6F90" w:rsidRPr="0091493F">
        <w:rPr>
          <w:sz w:val="22"/>
          <w:szCs w:val="22"/>
        </w:rPr>
        <w:t xml:space="preserve"> </w:t>
      </w:r>
      <w:r w:rsidR="00913E9C" w:rsidRPr="00635B46">
        <w:rPr>
          <w:sz w:val="22"/>
          <w:szCs w:val="22"/>
        </w:rPr>
        <w:t xml:space="preserve">od </w:t>
      </w:r>
      <w:r w:rsidR="00E50F2E">
        <w:rPr>
          <w:sz w:val="22"/>
          <w:szCs w:val="22"/>
        </w:rPr>
        <w:t>1</w:t>
      </w:r>
      <w:r w:rsidR="00175F7B">
        <w:rPr>
          <w:sz w:val="22"/>
          <w:szCs w:val="22"/>
        </w:rPr>
        <w:t>5</w:t>
      </w:r>
      <w:r w:rsidR="00E50F2E">
        <w:rPr>
          <w:sz w:val="22"/>
          <w:szCs w:val="22"/>
        </w:rPr>
        <w:t xml:space="preserve">. 1. </w:t>
      </w:r>
      <w:r w:rsidR="005A6F90" w:rsidRPr="00635B46">
        <w:rPr>
          <w:sz w:val="22"/>
          <w:szCs w:val="22"/>
        </w:rPr>
        <w:t>20</w:t>
      </w:r>
      <w:r w:rsidR="009F6299">
        <w:rPr>
          <w:sz w:val="22"/>
          <w:szCs w:val="22"/>
        </w:rPr>
        <w:t>2</w:t>
      </w:r>
      <w:r w:rsidR="005A6F90" w:rsidRPr="00635B46">
        <w:rPr>
          <w:sz w:val="22"/>
          <w:szCs w:val="22"/>
        </w:rPr>
        <w:t>1</w:t>
      </w:r>
      <w:r w:rsidR="009F6299">
        <w:rPr>
          <w:sz w:val="22"/>
          <w:szCs w:val="22"/>
        </w:rPr>
        <w:t xml:space="preserve"> do </w:t>
      </w:r>
      <w:proofErr w:type="gramStart"/>
      <w:r w:rsidR="009F6299">
        <w:rPr>
          <w:sz w:val="22"/>
          <w:szCs w:val="22"/>
        </w:rPr>
        <w:t>14.1.2023</w:t>
      </w:r>
      <w:proofErr w:type="gramEnd"/>
      <w:r w:rsidRPr="0091493F">
        <w:rPr>
          <w:sz w:val="22"/>
          <w:szCs w:val="22"/>
        </w:rPr>
        <w:t>.</w:t>
      </w:r>
    </w:p>
    <w:p w:rsidR="001E04A1" w:rsidRPr="005E0FAE" w:rsidRDefault="005065F5" w:rsidP="00FB001B">
      <w:pPr>
        <w:numPr>
          <w:ilvl w:val="0"/>
          <w:numId w:val="16"/>
        </w:numPr>
        <w:shd w:val="clear" w:color="auto" w:fill="FFFFFF"/>
        <w:spacing w:before="120"/>
        <w:ind w:left="357" w:right="19" w:hanging="357"/>
        <w:jc w:val="both"/>
        <w:rPr>
          <w:sz w:val="22"/>
          <w:szCs w:val="22"/>
        </w:rPr>
      </w:pPr>
      <w:r w:rsidRPr="0091493F">
        <w:rPr>
          <w:sz w:val="22"/>
          <w:szCs w:val="22"/>
        </w:rPr>
        <w:t>Tato Smlouva může být ukončena dohodou smluvních stran</w:t>
      </w:r>
      <w:r w:rsidR="001E04A1">
        <w:rPr>
          <w:sz w:val="22"/>
          <w:szCs w:val="22"/>
        </w:rPr>
        <w:t xml:space="preserve">, která </w:t>
      </w:r>
      <w:r w:rsidR="001E04A1" w:rsidRPr="005E0FAE">
        <w:rPr>
          <w:sz w:val="22"/>
          <w:szCs w:val="22"/>
        </w:rPr>
        <w:t>musí být písemná a musí obsahovat datum, ke kterému pozbývá tato Smlouva účinnosti.</w:t>
      </w:r>
    </w:p>
    <w:p w:rsidR="005E0FAE" w:rsidRPr="001E04A1" w:rsidRDefault="001E04A1" w:rsidP="00FB001B">
      <w:pPr>
        <w:numPr>
          <w:ilvl w:val="0"/>
          <w:numId w:val="16"/>
        </w:numPr>
        <w:shd w:val="clear" w:color="auto" w:fill="FFFFFF"/>
        <w:spacing w:before="120"/>
        <w:ind w:left="357" w:right="19" w:hanging="357"/>
        <w:jc w:val="both"/>
        <w:rPr>
          <w:sz w:val="22"/>
          <w:szCs w:val="22"/>
        </w:rPr>
      </w:pPr>
      <w:r w:rsidRPr="001E04A1">
        <w:rPr>
          <w:sz w:val="22"/>
          <w:szCs w:val="22"/>
        </w:rPr>
        <w:t>Tato Smlouva může být také ukončena písemnou výpovědí</w:t>
      </w:r>
      <w:r w:rsidR="00E47C7C">
        <w:rPr>
          <w:sz w:val="22"/>
          <w:szCs w:val="22"/>
        </w:rPr>
        <w:t xml:space="preserve"> bez udání důvodu</w:t>
      </w:r>
      <w:r w:rsidRPr="001E04A1">
        <w:rPr>
          <w:sz w:val="22"/>
          <w:szCs w:val="22"/>
        </w:rPr>
        <w:t xml:space="preserve">. </w:t>
      </w:r>
      <w:r w:rsidR="005E0FAE" w:rsidRPr="001E04A1">
        <w:rPr>
          <w:sz w:val="22"/>
          <w:szCs w:val="22"/>
        </w:rPr>
        <w:t xml:space="preserve">Výpovědní doba </w:t>
      </w:r>
      <w:r w:rsidR="005E0FAE" w:rsidRPr="00E50F2E">
        <w:rPr>
          <w:sz w:val="22"/>
          <w:szCs w:val="22"/>
        </w:rPr>
        <w:t xml:space="preserve">je </w:t>
      </w:r>
      <w:r w:rsidR="004B1D41" w:rsidRPr="00BC7451">
        <w:rPr>
          <w:b/>
          <w:sz w:val="22"/>
          <w:szCs w:val="22"/>
        </w:rPr>
        <w:t xml:space="preserve">šest (6) </w:t>
      </w:r>
      <w:r w:rsidR="005E0FAE" w:rsidRPr="00BC7451">
        <w:rPr>
          <w:b/>
          <w:sz w:val="22"/>
          <w:szCs w:val="22"/>
        </w:rPr>
        <w:t>měsíc</w:t>
      </w:r>
      <w:r w:rsidR="004B1D41" w:rsidRPr="00BC7451">
        <w:rPr>
          <w:b/>
          <w:sz w:val="22"/>
          <w:szCs w:val="22"/>
        </w:rPr>
        <w:t>ů</w:t>
      </w:r>
      <w:r w:rsidR="005E0FAE" w:rsidRPr="001E04A1">
        <w:rPr>
          <w:sz w:val="22"/>
          <w:szCs w:val="22"/>
        </w:rPr>
        <w:t xml:space="preserve"> a zač</w:t>
      </w:r>
      <w:r>
        <w:rPr>
          <w:sz w:val="22"/>
          <w:szCs w:val="22"/>
        </w:rPr>
        <w:t>íná</w:t>
      </w:r>
      <w:r w:rsidR="005E0FAE" w:rsidRPr="001E04A1">
        <w:rPr>
          <w:sz w:val="22"/>
          <w:szCs w:val="22"/>
        </w:rPr>
        <w:t xml:space="preserve"> běžet od prvního dne měsíce následujíc</w:t>
      </w:r>
      <w:r>
        <w:rPr>
          <w:sz w:val="22"/>
          <w:szCs w:val="22"/>
        </w:rPr>
        <w:t>ího po doručení výpovědi druhé s</w:t>
      </w:r>
      <w:r w:rsidR="005E0FAE" w:rsidRPr="001E04A1">
        <w:rPr>
          <w:sz w:val="22"/>
          <w:szCs w:val="22"/>
        </w:rPr>
        <w:t xml:space="preserve">mluvní straně. </w:t>
      </w:r>
    </w:p>
    <w:p w:rsidR="007B69E8" w:rsidRPr="0091493F" w:rsidRDefault="007B69E8" w:rsidP="00FB001B">
      <w:pPr>
        <w:pStyle w:val="Zkladntext"/>
        <w:numPr>
          <w:ilvl w:val="0"/>
          <w:numId w:val="16"/>
        </w:numPr>
        <w:spacing w:before="120"/>
        <w:ind w:left="357" w:hanging="357"/>
        <w:rPr>
          <w:sz w:val="22"/>
          <w:szCs w:val="22"/>
        </w:rPr>
      </w:pPr>
      <w:r w:rsidRPr="0091493F">
        <w:rPr>
          <w:sz w:val="22"/>
          <w:szCs w:val="22"/>
        </w:rPr>
        <w:t xml:space="preserve">Pronajímatel má </w:t>
      </w:r>
      <w:r w:rsidR="005E0FAE">
        <w:rPr>
          <w:sz w:val="22"/>
          <w:szCs w:val="22"/>
        </w:rPr>
        <w:t xml:space="preserve">dále </w:t>
      </w:r>
      <w:r w:rsidRPr="0091493F">
        <w:rPr>
          <w:sz w:val="22"/>
          <w:szCs w:val="22"/>
        </w:rPr>
        <w:t xml:space="preserve">právo </w:t>
      </w:r>
      <w:r w:rsidR="001E04A1">
        <w:rPr>
          <w:sz w:val="22"/>
          <w:szCs w:val="22"/>
        </w:rPr>
        <w:t>jednostranně odstoupit od této S</w:t>
      </w:r>
      <w:r w:rsidRPr="0091493F">
        <w:rPr>
          <w:sz w:val="22"/>
          <w:szCs w:val="22"/>
        </w:rPr>
        <w:t xml:space="preserve">mlouvy formou písemného sdělení, pokud by </w:t>
      </w:r>
      <w:r w:rsidR="00DD50E2" w:rsidRPr="0091493F">
        <w:rPr>
          <w:sz w:val="22"/>
          <w:szCs w:val="22"/>
        </w:rPr>
        <w:t>N</w:t>
      </w:r>
      <w:r w:rsidRPr="0091493F">
        <w:rPr>
          <w:sz w:val="22"/>
          <w:szCs w:val="22"/>
        </w:rPr>
        <w:t>ájemce užíval předmět nájmu v rozp</w:t>
      </w:r>
      <w:r w:rsidR="005E0FAE">
        <w:rPr>
          <w:sz w:val="22"/>
          <w:szCs w:val="22"/>
        </w:rPr>
        <w:t>oru s účelem a podmínkami této S</w:t>
      </w:r>
      <w:r w:rsidR="001E04A1">
        <w:rPr>
          <w:sz w:val="22"/>
          <w:szCs w:val="22"/>
        </w:rPr>
        <w:t>mlouvy</w:t>
      </w:r>
      <w:r w:rsidRPr="0091493F">
        <w:rPr>
          <w:sz w:val="22"/>
          <w:szCs w:val="22"/>
        </w:rPr>
        <w:t>, rovněž tak</w:t>
      </w:r>
      <w:r w:rsidR="001E04A1">
        <w:rPr>
          <w:sz w:val="22"/>
          <w:szCs w:val="22"/>
        </w:rPr>
        <w:t>é</w:t>
      </w:r>
      <w:r w:rsidRPr="0091493F">
        <w:rPr>
          <w:sz w:val="22"/>
          <w:szCs w:val="22"/>
        </w:rPr>
        <w:t xml:space="preserve"> pokud by </w:t>
      </w:r>
      <w:r w:rsidR="00B21F52">
        <w:rPr>
          <w:sz w:val="22"/>
          <w:szCs w:val="22"/>
        </w:rPr>
        <w:t>N</w:t>
      </w:r>
      <w:r w:rsidRPr="0091493F">
        <w:rPr>
          <w:sz w:val="22"/>
          <w:szCs w:val="22"/>
        </w:rPr>
        <w:t xml:space="preserve">ájemce pronajal </w:t>
      </w:r>
      <w:r w:rsidR="005E0FAE" w:rsidRPr="0091493F">
        <w:rPr>
          <w:sz w:val="22"/>
          <w:szCs w:val="22"/>
        </w:rPr>
        <w:t xml:space="preserve">předmět nájmu </w:t>
      </w:r>
      <w:r w:rsidRPr="0091493F">
        <w:rPr>
          <w:sz w:val="22"/>
          <w:szCs w:val="22"/>
        </w:rPr>
        <w:t>do podnájmu třetí osobě</w:t>
      </w:r>
      <w:r w:rsidR="00EC7379">
        <w:rPr>
          <w:sz w:val="22"/>
          <w:szCs w:val="22"/>
        </w:rPr>
        <w:t xml:space="preserve"> bez souhlasu Pronajímatele</w:t>
      </w:r>
      <w:r w:rsidRPr="0091493F">
        <w:rPr>
          <w:sz w:val="22"/>
          <w:szCs w:val="22"/>
        </w:rPr>
        <w:t xml:space="preserve">, nebo pokud by </w:t>
      </w:r>
      <w:r w:rsidR="00B21F52">
        <w:rPr>
          <w:sz w:val="22"/>
          <w:szCs w:val="22"/>
        </w:rPr>
        <w:t>N</w:t>
      </w:r>
      <w:r w:rsidRPr="0091493F">
        <w:rPr>
          <w:sz w:val="22"/>
          <w:szCs w:val="22"/>
        </w:rPr>
        <w:t>ájemce řádně neplatil přes upozornění dohodnuté nájemné</w:t>
      </w:r>
      <w:r w:rsidR="001E04A1">
        <w:rPr>
          <w:sz w:val="22"/>
          <w:szCs w:val="22"/>
        </w:rPr>
        <w:t>,</w:t>
      </w:r>
      <w:r w:rsidRPr="0091493F">
        <w:rPr>
          <w:sz w:val="22"/>
          <w:szCs w:val="22"/>
        </w:rPr>
        <w:t xml:space="preserve"> a to s jednoměsíční výpovědní lhůtou, která počíná běžet dnem doručení sdělení </w:t>
      </w:r>
      <w:r w:rsidR="001E04A1">
        <w:rPr>
          <w:sz w:val="22"/>
          <w:szCs w:val="22"/>
        </w:rPr>
        <w:t xml:space="preserve">o odstoupení </w:t>
      </w:r>
      <w:r w:rsidR="005E0FAE">
        <w:rPr>
          <w:sz w:val="22"/>
          <w:szCs w:val="22"/>
        </w:rPr>
        <w:t>N</w:t>
      </w:r>
      <w:r w:rsidRPr="0091493F">
        <w:rPr>
          <w:sz w:val="22"/>
          <w:szCs w:val="22"/>
        </w:rPr>
        <w:t>ájemci.</w:t>
      </w:r>
    </w:p>
    <w:p w:rsidR="00E47C7C" w:rsidRPr="00E47C7C" w:rsidRDefault="00E47C7C" w:rsidP="00E47C7C">
      <w:pPr>
        <w:numPr>
          <w:ilvl w:val="0"/>
          <w:numId w:val="16"/>
        </w:numPr>
        <w:spacing w:before="120"/>
        <w:jc w:val="both"/>
        <w:rPr>
          <w:sz w:val="22"/>
          <w:szCs w:val="22"/>
        </w:rPr>
      </w:pPr>
      <w:r w:rsidRPr="00E47C7C">
        <w:rPr>
          <w:sz w:val="22"/>
          <w:szCs w:val="22"/>
        </w:rPr>
        <w:t>Pro účely této Smlouvy se pro řádné doručení použije domněnka doby dojití dle § 573 občanského zákoníku.</w:t>
      </w:r>
    </w:p>
    <w:p w:rsidR="00E47C7C" w:rsidRPr="00E44815" w:rsidRDefault="00E47C7C" w:rsidP="004B1D41">
      <w:pPr>
        <w:numPr>
          <w:ilvl w:val="0"/>
          <w:numId w:val="16"/>
        </w:numPr>
        <w:spacing w:before="120"/>
        <w:jc w:val="both"/>
        <w:rPr>
          <w:sz w:val="22"/>
          <w:szCs w:val="22"/>
        </w:rPr>
      </w:pPr>
      <w:r w:rsidRPr="00E44815">
        <w:rPr>
          <w:iCs/>
          <w:sz w:val="22"/>
          <w:szCs w:val="22"/>
        </w:rPr>
        <w:t>Pronajímatel a nájemce prohlašují, že tato smlouva ke dni její účinnosti v celém rozsahu</w:t>
      </w:r>
      <w:r w:rsidR="004B1D41">
        <w:rPr>
          <w:iCs/>
          <w:sz w:val="22"/>
          <w:szCs w:val="22"/>
        </w:rPr>
        <w:t xml:space="preserve"> </w:t>
      </w:r>
      <w:r w:rsidRPr="00E44815">
        <w:rPr>
          <w:b/>
          <w:bCs/>
          <w:iCs/>
          <w:sz w:val="22"/>
          <w:szCs w:val="22"/>
        </w:rPr>
        <w:t xml:space="preserve">nahrazuje dosavadní nájemní smlouvu </w:t>
      </w:r>
      <w:r w:rsidRPr="00E44815">
        <w:rPr>
          <w:b/>
          <w:iCs/>
          <w:sz w:val="22"/>
          <w:szCs w:val="22"/>
        </w:rPr>
        <w:t xml:space="preserve">ze dne </w:t>
      </w:r>
      <w:r w:rsidRPr="00E25661">
        <w:rPr>
          <w:b/>
          <w:iCs/>
          <w:sz w:val="22"/>
          <w:szCs w:val="22"/>
        </w:rPr>
        <w:t>1</w:t>
      </w:r>
      <w:r w:rsidR="009F6299">
        <w:rPr>
          <w:b/>
          <w:iCs/>
          <w:sz w:val="22"/>
          <w:szCs w:val="22"/>
        </w:rPr>
        <w:t>0</w:t>
      </w:r>
      <w:r w:rsidRPr="00E25661">
        <w:rPr>
          <w:b/>
          <w:iCs/>
          <w:sz w:val="22"/>
          <w:szCs w:val="22"/>
        </w:rPr>
        <w:t>. 01. 201</w:t>
      </w:r>
      <w:r w:rsidR="009F6299">
        <w:rPr>
          <w:b/>
          <w:iCs/>
          <w:sz w:val="22"/>
          <w:szCs w:val="22"/>
        </w:rPr>
        <w:t>9</w:t>
      </w:r>
      <w:r w:rsidRPr="00A84681">
        <w:rPr>
          <w:iCs/>
          <w:sz w:val="22"/>
          <w:szCs w:val="22"/>
        </w:rPr>
        <w:t xml:space="preserve">, </w:t>
      </w:r>
      <w:r w:rsidRPr="00E44815">
        <w:rPr>
          <w:iCs/>
          <w:sz w:val="22"/>
          <w:szCs w:val="22"/>
        </w:rPr>
        <w:t>přičemž je však plně zachována kontinuita nájemního vztahu.</w:t>
      </w:r>
      <w:r w:rsidRPr="00E44815">
        <w:rPr>
          <w:color w:val="FF0000"/>
          <w:sz w:val="22"/>
          <w:szCs w:val="22"/>
        </w:rPr>
        <w:t xml:space="preserve"> </w:t>
      </w:r>
    </w:p>
    <w:p w:rsidR="007B69E8" w:rsidRPr="00E47C7C" w:rsidRDefault="007B69E8" w:rsidP="00FB001B">
      <w:pPr>
        <w:pStyle w:val="Zkladntext"/>
        <w:spacing w:before="120"/>
        <w:rPr>
          <w:color w:val="0000FF"/>
          <w:sz w:val="22"/>
          <w:szCs w:val="22"/>
        </w:rPr>
      </w:pPr>
    </w:p>
    <w:p w:rsidR="006312E7" w:rsidRPr="0091493F" w:rsidRDefault="00D06996" w:rsidP="00FB001B">
      <w:pPr>
        <w:spacing w:before="120"/>
        <w:jc w:val="center"/>
        <w:rPr>
          <w:b/>
          <w:sz w:val="22"/>
          <w:szCs w:val="22"/>
        </w:rPr>
      </w:pPr>
      <w:r w:rsidRPr="0091493F">
        <w:rPr>
          <w:b/>
          <w:sz w:val="22"/>
          <w:szCs w:val="22"/>
        </w:rPr>
        <w:t>V</w:t>
      </w:r>
      <w:r w:rsidR="002E5767" w:rsidRPr="0091493F">
        <w:rPr>
          <w:b/>
          <w:sz w:val="22"/>
          <w:szCs w:val="22"/>
        </w:rPr>
        <w:t>I</w:t>
      </w:r>
      <w:r w:rsidR="006312E7" w:rsidRPr="0091493F">
        <w:rPr>
          <w:b/>
          <w:sz w:val="22"/>
          <w:szCs w:val="22"/>
        </w:rPr>
        <w:t>.</w:t>
      </w:r>
    </w:p>
    <w:p w:rsidR="002B2343" w:rsidRPr="0091493F" w:rsidRDefault="006312E7" w:rsidP="00635B46">
      <w:pPr>
        <w:spacing w:before="120"/>
        <w:jc w:val="center"/>
        <w:rPr>
          <w:b/>
          <w:sz w:val="22"/>
          <w:szCs w:val="22"/>
        </w:rPr>
      </w:pPr>
      <w:r w:rsidRPr="0091493F">
        <w:rPr>
          <w:b/>
          <w:sz w:val="22"/>
          <w:szCs w:val="22"/>
        </w:rPr>
        <w:t xml:space="preserve">Práva a povinnosti </w:t>
      </w:r>
      <w:r w:rsidR="004040BD" w:rsidRPr="0091493F">
        <w:rPr>
          <w:b/>
          <w:sz w:val="22"/>
          <w:szCs w:val="22"/>
        </w:rPr>
        <w:t>Pronajímatele</w:t>
      </w:r>
    </w:p>
    <w:p w:rsidR="00970760" w:rsidRPr="0091493F" w:rsidRDefault="00970760" w:rsidP="00445562">
      <w:pPr>
        <w:numPr>
          <w:ilvl w:val="0"/>
          <w:numId w:val="20"/>
        </w:numPr>
        <w:tabs>
          <w:tab w:val="clear" w:pos="284"/>
        </w:tabs>
        <w:spacing w:before="120"/>
        <w:jc w:val="both"/>
        <w:rPr>
          <w:sz w:val="22"/>
          <w:szCs w:val="22"/>
        </w:rPr>
      </w:pPr>
      <w:r w:rsidRPr="0091493F">
        <w:rPr>
          <w:sz w:val="22"/>
          <w:szCs w:val="22"/>
        </w:rPr>
        <w:t xml:space="preserve">Pronajímatel má právo na úhradu nájemného ve výši a za podmínek stanovených touto Smlouvou. </w:t>
      </w:r>
    </w:p>
    <w:p w:rsidR="00DD2E05" w:rsidRPr="0091493F" w:rsidRDefault="006312E7" w:rsidP="00445562">
      <w:pPr>
        <w:numPr>
          <w:ilvl w:val="0"/>
          <w:numId w:val="20"/>
        </w:numPr>
        <w:tabs>
          <w:tab w:val="clear" w:pos="284"/>
        </w:tabs>
        <w:spacing w:before="120"/>
        <w:jc w:val="both"/>
        <w:rPr>
          <w:sz w:val="22"/>
          <w:szCs w:val="22"/>
        </w:rPr>
      </w:pPr>
      <w:r w:rsidRPr="0091493F">
        <w:rPr>
          <w:sz w:val="22"/>
          <w:szCs w:val="22"/>
        </w:rPr>
        <w:t>Pronajímatel se zavazuje předat Nájemci předmět nájmu ve stavu způsobilém ke smluvenému</w:t>
      </w:r>
      <w:r w:rsidR="00DD2E05" w:rsidRPr="0091493F">
        <w:rPr>
          <w:sz w:val="22"/>
          <w:szCs w:val="22"/>
        </w:rPr>
        <w:t xml:space="preserve"> užívání a v tomto stavu jej na své náklady udržovat.</w:t>
      </w:r>
    </w:p>
    <w:p w:rsidR="006312E7" w:rsidRDefault="00A10882" w:rsidP="00445562">
      <w:pPr>
        <w:pStyle w:val="Zkladntextodsazen"/>
        <w:numPr>
          <w:ilvl w:val="0"/>
          <w:numId w:val="20"/>
        </w:numPr>
        <w:tabs>
          <w:tab w:val="clear" w:pos="284"/>
        </w:tabs>
        <w:spacing w:before="120" w:after="0"/>
        <w:jc w:val="both"/>
        <w:rPr>
          <w:sz w:val="22"/>
          <w:szCs w:val="22"/>
        </w:rPr>
      </w:pPr>
      <w:r w:rsidRPr="0091493F">
        <w:rPr>
          <w:sz w:val="22"/>
          <w:szCs w:val="22"/>
        </w:rPr>
        <w:t xml:space="preserve">Pronajímatel je povinen umožnit </w:t>
      </w:r>
      <w:r w:rsidR="005B28ED" w:rsidRPr="0091493F">
        <w:rPr>
          <w:sz w:val="22"/>
          <w:szCs w:val="22"/>
        </w:rPr>
        <w:t xml:space="preserve">přístup </w:t>
      </w:r>
      <w:r w:rsidRPr="0091493F">
        <w:rPr>
          <w:sz w:val="22"/>
          <w:szCs w:val="22"/>
        </w:rPr>
        <w:t>Nájemci a jeho zaměstnancům nebo pracovníkům servisní organizace</w:t>
      </w:r>
      <w:r w:rsidR="00A274CD" w:rsidRPr="0091493F">
        <w:rPr>
          <w:sz w:val="22"/>
          <w:szCs w:val="22"/>
        </w:rPr>
        <w:t>, oprávněným osobám</w:t>
      </w:r>
      <w:r w:rsidR="00442977">
        <w:rPr>
          <w:sz w:val="22"/>
          <w:szCs w:val="22"/>
        </w:rPr>
        <w:t xml:space="preserve"> (viz </w:t>
      </w:r>
      <w:r w:rsidR="00F35076" w:rsidRPr="00F35076">
        <w:rPr>
          <w:sz w:val="22"/>
          <w:szCs w:val="22"/>
        </w:rPr>
        <w:t>Přílo</w:t>
      </w:r>
      <w:r w:rsidR="00442977">
        <w:rPr>
          <w:sz w:val="22"/>
          <w:szCs w:val="22"/>
        </w:rPr>
        <w:t>ha</w:t>
      </w:r>
      <w:r w:rsidR="00F35076" w:rsidRPr="00F35076">
        <w:rPr>
          <w:sz w:val="22"/>
          <w:szCs w:val="22"/>
        </w:rPr>
        <w:t xml:space="preserve"> </w:t>
      </w:r>
      <w:r w:rsidR="00A274CD" w:rsidRPr="00F35076">
        <w:rPr>
          <w:sz w:val="22"/>
          <w:szCs w:val="22"/>
        </w:rPr>
        <w:t xml:space="preserve">č. </w:t>
      </w:r>
      <w:r w:rsidR="00E1312B" w:rsidRPr="00F35076">
        <w:rPr>
          <w:sz w:val="22"/>
          <w:szCs w:val="22"/>
        </w:rPr>
        <w:t>2</w:t>
      </w:r>
      <w:r w:rsidR="00442977">
        <w:rPr>
          <w:sz w:val="22"/>
          <w:szCs w:val="22"/>
        </w:rPr>
        <w:t>)</w:t>
      </w:r>
      <w:r w:rsidRPr="0091493F">
        <w:rPr>
          <w:sz w:val="22"/>
          <w:szCs w:val="22"/>
        </w:rPr>
        <w:t xml:space="preserve"> k zařízením Nájemce </w:t>
      </w:r>
      <w:r w:rsidR="00C9217C" w:rsidRPr="0091493F">
        <w:rPr>
          <w:sz w:val="22"/>
          <w:szCs w:val="22"/>
        </w:rPr>
        <w:t xml:space="preserve">či jeho součástem </w:t>
      </w:r>
      <w:r w:rsidRPr="0091493F">
        <w:rPr>
          <w:sz w:val="22"/>
          <w:szCs w:val="22"/>
        </w:rPr>
        <w:t xml:space="preserve">umístěným </w:t>
      </w:r>
      <w:r w:rsidR="00021C5C" w:rsidRPr="0091493F">
        <w:rPr>
          <w:sz w:val="22"/>
          <w:szCs w:val="22"/>
        </w:rPr>
        <w:t>v</w:t>
      </w:r>
      <w:r w:rsidR="00C9217C" w:rsidRPr="0091493F">
        <w:rPr>
          <w:sz w:val="22"/>
          <w:szCs w:val="22"/>
        </w:rPr>
        <w:t xml:space="preserve"> nebo na </w:t>
      </w:r>
      <w:r w:rsidR="00021C5C" w:rsidRPr="0091493F">
        <w:rPr>
          <w:sz w:val="22"/>
          <w:szCs w:val="22"/>
        </w:rPr>
        <w:t xml:space="preserve">Nemovitosti, a to za účelem provedení </w:t>
      </w:r>
      <w:r w:rsidRPr="0091493F">
        <w:rPr>
          <w:sz w:val="22"/>
          <w:szCs w:val="22"/>
        </w:rPr>
        <w:t xml:space="preserve">plánované činnosti </w:t>
      </w:r>
      <w:r w:rsidR="00D84DDD">
        <w:rPr>
          <w:sz w:val="22"/>
          <w:szCs w:val="22"/>
        </w:rPr>
        <w:t>či</w:t>
      </w:r>
      <w:r w:rsidR="000579B9" w:rsidRPr="0091493F">
        <w:rPr>
          <w:sz w:val="22"/>
          <w:szCs w:val="22"/>
        </w:rPr>
        <w:t xml:space="preserve"> nezbytných</w:t>
      </w:r>
      <w:r w:rsidRPr="0091493F">
        <w:rPr>
          <w:sz w:val="22"/>
          <w:szCs w:val="22"/>
        </w:rPr>
        <w:t xml:space="preserve"> servisní</w:t>
      </w:r>
      <w:r w:rsidR="00021C5C" w:rsidRPr="0091493F">
        <w:rPr>
          <w:sz w:val="22"/>
          <w:szCs w:val="22"/>
        </w:rPr>
        <w:t>ch</w:t>
      </w:r>
      <w:r w:rsidRPr="0091493F">
        <w:rPr>
          <w:sz w:val="22"/>
          <w:szCs w:val="22"/>
        </w:rPr>
        <w:t xml:space="preserve"> zásah</w:t>
      </w:r>
      <w:r w:rsidR="00021C5C" w:rsidRPr="0091493F">
        <w:rPr>
          <w:sz w:val="22"/>
          <w:szCs w:val="22"/>
        </w:rPr>
        <w:t>ů</w:t>
      </w:r>
      <w:r w:rsidRPr="0091493F">
        <w:rPr>
          <w:sz w:val="22"/>
          <w:szCs w:val="22"/>
        </w:rPr>
        <w:t xml:space="preserve"> po celých 24 hodin denně </w:t>
      </w:r>
      <w:r w:rsidR="001D1757" w:rsidRPr="0091493F">
        <w:rPr>
          <w:sz w:val="22"/>
          <w:szCs w:val="22"/>
        </w:rPr>
        <w:t xml:space="preserve">a 365 dní v roce </w:t>
      </w:r>
      <w:r w:rsidRPr="0091493F">
        <w:rPr>
          <w:sz w:val="22"/>
          <w:szCs w:val="22"/>
        </w:rPr>
        <w:t>bez omezení</w:t>
      </w:r>
      <w:r w:rsidR="006C1754" w:rsidRPr="0091493F">
        <w:rPr>
          <w:sz w:val="22"/>
          <w:szCs w:val="22"/>
        </w:rPr>
        <w:t>.</w:t>
      </w:r>
      <w:r w:rsidRPr="0091493F">
        <w:rPr>
          <w:sz w:val="22"/>
          <w:szCs w:val="22"/>
        </w:rPr>
        <w:t xml:space="preserve"> </w:t>
      </w:r>
    </w:p>
    <w:p w:rsidR="00445562" w:rsidRDefault="00445562" w:rsidP="00445562">
      <w:pPr>
        <w:numPr>
          <w:ilvl w:val="0"/>
          <w:numId w:val="20"/>
        </w:numPr>
        <w:spacing w:before="120"/>
        <w:jc w:val="both"/>
        <w:rPr>
          <w:sz w:val="22"/>
          <w:szCs w:val="22"/>
        </w:rPr>
      </w:pPr>
      <w:r w:rsidRPr="00445562">
        <w:rPr>
          <w:sz w:val="22"/>
          <w:szCs w:val="22"/>
        </w:rPr>
        <w:lastRenderedPageBreak/>
        <w:t>Pronajímatel je povinen zajistit řádný a nerušený výkon nájemních práv Nájemce po celou dobu trvání nájmu, a to zejména tak, aby bylo možno dosáhnout jak účelu této Smlouvy dle čl. III, tak i účelu užívání předmětu nájmu dle této Smlouvy.</w:t>
      </w:r>
    </w:p>
    <w:p w:rsidR="00021C5C" w:rsidRDefault="00021C5C" w:rsidP="00445562">
      <w:pPr>
        <w:numPr>
          <w:ilvl w:val="0"/>
          <w:numId w:val="20"/>
        </w:numPr>
        <w:spacing w:before="120"/>
        <w:jc w:val="both"/>
        <w:rPr>
          <w:sz w:val="22"/>
          <w:szCs w:val="22"/>
        </w:rPr>
      </w:pPr>
      <w:r w:rsidRPr="00445562">
        <w:rPr>
          <w:sz w:val="22"/>
          <w:szCs w:val="22"/>
        </w:rPr>
        <w:t xml:space="preserve">Pronajímatel se zavazuje, že </w:t>
      </w:r>
      <w:r w:rsidR="00F35076" w:rsidRPr="00445562">
        <w:rPr>
          <w:sz w:val="22"/>
          <w:szCs w:val="22"/>
        </w:rPr>
        <w:t xml:space="preserve">na Nemovitosti </w:t>
      </w:r>
      <w:r w:rsidRPr="00445562">
        <w:rPr>
          <w:sz w:val="22"/>
          <w:szCs w:val="22"/>
        </w:rPr>
        <w:t xml:space="preserve">jsou periodicky prováděny revize bleskosvodů </w:t>
      </w:r>
      <w:r w:rsidR="00787932" w:rsidRPr="00445562">
        <w:rPr>
          <w:sz w:val="22"/>
          <w:szCs w:val="22"/>
        </w:rPr>
        <w:br/>
      </w:r>
      <w:r w:rsidRPr="00445562">
        <w:rPr>
          <w:sz w:val="22"/>
          <w:szCs w:val="22"/>
        </w:rPr>
        <w:t>a souvisejících rozvodů v souladu s účinnými právními předpisy.</w:t>
      </w:r>
    </w:p>
    <w:p w:rsidR="00445562" w:rsidRPr="00445562" w:rsidRDefault="00445562" w:rsidP="00445562">
      <w:pPr>
        <w:numPr>
          <w:ilvl w:val="0"/>
          <w:numId w:val="20"/>
        </w:numPr>
        <w:spacing w:before="120"/>
        <w:jc w:val="both"/>
        <w:rPr>
          <w:sz w:val="22"/>
          <w:szCs w:val="22"/>
        </w:rPr>
      </w:pPr>
      <w:r w:rsidRPr="00445562">
        <w:rPr>
          <w:sz w:val="22"/>
          <w:szCs w:val="22"/>
        </w:rPr>
        <w:t>Pronajímatel se zavazuje, že bude NOC Nájemce písemně (emailem) informovat před provedením plánovaných oprav, úprav či údržbě předmětu nájmu nebo celé Nemovitosti, případně jiných plánovaných činností, které mohou mít za následek omezení činnosti nebo výpadek zařízení Nájemce nebo omezení či znemožnění přístupu oprávněných osob Nájemce, popř. servisních organizací k předmětu nájmu. Pronajímatel se zavazuje, že čas pro provádění těchto činnosti si dohodne písemně (emailem) s </w:t>
      </w:r>
      <w:proofErr w:type="gramStart"/>
      <w:r w:rsidRPr="00445562">
        <w:rPr>
          <w:sz w:val="22"/>
          <w:szCs w:val="22"/>
        </w:rPr>
        <w:t>NOC</w:t>
      </w:r>
      <w:proofErr w:type="gramEnd"/>
      <w:r w:rsidRPr="00445562">
        <w:rPr>
          <w:sz w:val="22"/>
          <w:szCs w:val="22"/>
        </w:rPr>
        <w:t xml:space="preserve"> Nájemce. </w:t>
      </w:r>
    </w:p>
    <w:p w:rsidR="00445562" w:rsidRDefault="00445562" w:rsidP="00445562">
      <w:pPr>
        <w:numPr>
          <w:ilvl w:val="0"/>
          <w:numId w:val="20"/>
        </w:numPr>
        <w:spacing w:before="120"/>
        <w:jc w:val="both"/>
        <w:rPr>
          <w:sz w:val="22"/>
          <w:szCs w:val="22"/>
        </w:rPr>
      </w:pPr>
      <w:r w:rsidRPr="00445562">
        <w:rPr>
          <w:sz w:val="22"/>
          <w:szCs w:val="22"/>
        </w:rPr>
        <w:t>Přemístění zařízení a/nebo datového rozvaděče Nájemce lze provést pouze na základě dohody smluvních stran o časovém harmonogramu přemístění, technickém a personálním řešení přemístění, o určení, kdo přemístění provede, o případných výlukách provozu předmětného zařízení s přemístěním spojených a v případě potřeby o dalších souvisejících otázkách. Podmínky předchozí věty se přiměřeně užijí též na zřízení ochranné či zabezpečovací konstrukce předmětného zařízení. Smluvní strany se v případě jakýchkoliv stavebních akcí zavazují vynaložit maximální úsilí k tomu, aby nedošlo k negativním vlivům na provoz zařízení či k výpadkům provozu, případně aby byly tyto negativní vlivy či výpadky minimalizovány.</w:t>
      </w:r>
    </w:p>
    <w:p w:rsidR="00415EEF" w:rsidRPr="00AC4EDD" w:rsidRDefault="00415EEF" w:rsidP="00415EEF">
      <w:pPr>
        <w:numPr>
          <w:ilvl w:val="0"/>
          <w:numId w:val="20"/>
        </w:numPr>
        <w:spacing w:before="120"/>
        <w:jc w:val="both"/>
        <w:rPr>
          <w:sz w:val="22"/>
          <w:szCs w:val="22"/>
        </w:rPr>
      </w:pPr>
      <w:r w:rsidRPr="00AC4EDD">
        <w:rPr>
          <w:sz w:val="22"/>
          <w:szCs w:val="22"/>
        </w:rPr>
        <w:t>Pronajímatel je povinen zachovávat mlčenlivost o skutečnostech, které se dozvěděl během trvání nájmu, a to zejména o informacích získaných v souvislosti s tímto smluvním vztahem o Nájemci a jeho zařízení umístěném na Nemovitosti.</w:t>
      </w:r>
    </w:p>
    <w:p w:rsidR="00415EEF" w:rsidRPr="00AC4EDD" w:rsidRDefault="00415EEF" w:rsidP="00415EEF">
      <w:pPr>
        <w:numPr>
          <w:ilvl w:val="0"/>
          <w:numId w:val="20"/>
        </w:numPr>
        <w:spacing w:before="120"/>
        <w:jc w:val="both"/>
        <w:rPr>
          <w:sz w:val="22"/>
          <w:szCs w:val="22"/>
        </w:rPr>
      </w:pPr>
      <w:r w:rsidRPr="00AC4EDD">
        <w:rPr>
          <w:sz w:val="22"/>
          <w:szCs w:val="22"/>
        </w:rPr>
        <w:t>Pronajímatel souhlasí s umístěním:</w:t>
      </w:r>
    </w:p>
    <w:p w:rsidR="00415EEF" w:rsidRPr="00AC4EDD" w:rsidRDefault="00415EEF" w:rsidP="00415EEF">
      <w:pPr>
        <w:pStyle w:val="Zkladntextodsazen"/>
        <w:numPr>
          <w:ilvl w:val="1"/>
          <w:numId w:val="36"/>
        </w:numPr>
        <w:spacing w:after="0"/>
        <w:jc w:val="both"/>
        <w:rPr>
          <w:sz w:val="22"/>
          <w:szCs w:val="22"/>
        </w:rPr>
      </w:pPr>
      <w:r w:rsidRPr="00AC4EDD">
        <w:rPr>
          <w:b/>
          <w:bCs/>
          <w:sz w:val="22"/>
          <w:szCs w:val="22"/>
        </w:rPr>
        <w:t>Klimatizačních jednotek do pronajatého místa i včetně venkovních jednotek</w:t>
      </w:r>
    </w:p>
    <w:p w:rsidR="00415EEF" w:rsidRPr="00AC4EDD" w:rsidRDefault="00415EEF" w:rsidP="00415EEF">
      <w:pPr>
        <w:pStyle w:val="Zkladntextodsazen"/>
        <w:numPr>
          <w:ilvl w:val="1"/>
          <w:numId w:val="36"/>
        </w:numPr>
        <w:spacing w:after="0"/>
        <w:jc w:val="both"/>
        <w:rPr>
          <w:b/>
          <w:bCs/>
          <w:sz w:val="22"/>
          <w:szCs w:val="22"/>
        </w:rPr>
      </w:pPr>
      <w:r w:rsidRPr="00AC4EDD">
        <w:rPr>
          <w:b/>
          <w:bCs/>
          <w:sz w:val="22"/>
          <w:szCs w:val="22"/>
        </w:rPr>
        <w:t>Souhlasí se zavedením optických a metalických vedení od ostatních tel</w:t>
      </w:r>
      <w:r w:rsidR="00956CAC" w:rsidRPr="00AC4EDD">
        <w:rPr>
          <w:b/>
          <w:bCs/>
          <w:sz w:val="22"/>
          <w:szCs w:val="22"/>
        </w:rPr>
        <w:t xml:space="preserve">ekomunikačních </w:t>
      </w:r>
      <w:r w:rsidRPr="00AC4EDD">
        <w:rPr>
          <w:b/>
          <w:bCs/>
          <w:sz w:val="22"/>
          <w:szCs w:val="22"/>
        </w:rPr>
        <w:t>operátorů</w:t>
      </w:r>
    </w:p>
    <w:p w:rsidR="00415EEF" w:rsidRPr="00AC4EDD" w:rsidRDefault="00415EEF" w:rsidP="00415EEF">
      <w:pPr>
        <w:pStyle w:val="Zkladntextodsazen"/>
        <w:numPr>
          <w:ilvl w:val="1"/>
          <w:numId w:val="36"/>
        </w:numPr>
        <w:spacing w:after="0"/>
        <w:jc w:val="both"/>
        <w:rPr>
          <w:b/>
          <w:bCs/>
          <w:sz w:val="22"/>
          <w:szCs w:val="22"/>
        </w:rPr>
      </w:pPr>
      <w:r w:rsidRPr="00AC4EDD">
        <w:rPr>
          <w:b/>
          <w:bCs/>
          <w:sz w:val="22"/>
          <w:szCs w:val="22"/>
        </w:rPr>
        <w:t>S umístěním stožárů na antény na střeše Nemovitosti</w:t>
      </w:r>
    </w:p>
    <w:p w:rsidR="00415EEF" w:rsidRPr="00AC4EDD" w:rsidRDefault="00415EEF" w:rsidP="00415EEF">
      <w:pPr>
        <w:pStyle w:val="Zkladntextodsazen"/>
        <w:numPr>
          <w:ilvl w:val="1"/>
          <w:numId w:val="36"/>
        </w:numPr>
        <w:spacing w:after="0"/>
        <w:jc w:val="both"/>
        <w:rPr>
          <w:b/>
          <w:bCs/>
          <w:sz w:val="22"/>
          <w:szCs w:val="22"/>
        </w:rPr>
      </w:pPr>
      <w:r w:rsidRPr="00AC4EDD">
        <w:rPr>
          <w:b/>
          <w:bCs/>
          <w:sz w:val="22"/>
          <w:szCs w:val="22"/>
        </w:rPr>
        <w:t>Se zřízením samostatné přípojky silového rozvodu napájení</w:t>
      </w:r>
    </w:p>
    <w:p w:rsidR="00415EEF" w:rsidRPr="00281980" w:rsidRDefault="00415EEF" w:rsidP="00415EEF">
      <w:pPr>
        <w:pStyle w:val="Zkladntextodsazen"/>
        <w:numPr>
          <w:ilvl w:val="1"/>
          <w:numId w:val="36"/>
        </w:numPr>
        <w:spacing w:after="0"/>
        <w:jc w:val="both"/>
        <w:rPr>
          <w:b/>
          <w:bCs/>
          <w:sz w:val="22"/>
          <w:szCs w:val="22"/>
        </w:rPr>
      </w:pPr>
      <w:r w:rsidRPr="00281980">
        <w:rPr>
          <w:b/>
          <w:bCs/>
          <w:sz w:val="22"/>
          <w:szCs w:val="22"/>
        </w:rPr>
        <w:t>S vedením optického kabelu Nájemce po a/nebo na Nemovitosti</w:t>
      </w:r>
    </w:p>
    <w:p w:rsidR="00415EEF" w:rsidRPr="00AC4EDD" w:rsidRDefault="00415EEF" w:rsidP="00415EEF">
      <w:pPr>
        <w:pStyle w:val="Zkladntextodsazen"/>
        <w:numPr>
          <w:ilvl w:val="1"/>
          <w:numId w:val="36"/>
        </w:numPr>
        <w:spacing w:after="0"/>
        <w:jc w:val="both"/>
        <w:rPr>
          <w:b/>
          <w:bCs/>
          <w:sz w:val="22"/>
          <w:szCs w:val="22"/>
        </w:rPr>
      </w:pPr>
      <w:r w:rsidRPr="00AC4EDD">
        <w:rPr>
          <w:b/>
          <w:bCs/>
          <w:sz w:val="22"/>
          <w:szCs w:val="22"/>
        </w:rPr>
        <w:t>S umístěním datového rozvaděče na střeše Nemovitosti</w:t>
      </w:r>
    </w:p>
    <w:p w:rsidR="00DD50E2" w:rsidRPr="0091493F" w:rsidRDefault="00DD50E2" w:rsidP="00CE4E8D">
      <w:pPr>
        <w:spacing w:before="120"/>
        <w:rPr>
          <w:b/>
          <w:sz w:val="22"/>
          <w:szCs w:val="22"/>
        </w:rPr>
      </w:pPr>
    </w:p>
    <w:p w:rsidR="006D2334" w:rsidRPr="0091493F" w:rsidRDefault="006312E7" w:rsidP="00FB001B">
      <w:pPr>
        <w:spacing w:before="120"/>
        <w:jc w:val="center"/>
        <w:rPr>
          <w:b/>
          <w:sz w:val="22"/>
          <w:szCs w:val="22"/>
        </w:rPr>
      </w:pPr>
      <w:r w:rsidRPr="0091493F">
        <w:rPr>
          <w:b/>
          <w:sz w:val="22"/>
          <w:szCs w:val="22"/>
        </w:rPr>
        <w:t>V</w:t>
      </w:r>
      <w:r w:rsidR="002E5767" w:rsidRPr="0091493F">
        <w:rPr>
          <w:b/>
          <w:sz w:val="22"/>
          <w:szCs w:val="22"/>
        </w:rPr>
        <w:t>II</w:t>
      </w:r>
      <w:r w:rsidR="006D2334" w:rsidRPr="0091493F">
        <w:rPr>
          <w:b/>
          <w:sz w:val="22"/>
          <w:szCs w:val="22"/>
        </w:rPr>
        <w:t>.</w:t>
      </w:r>
    </w:p>
    <w:p w:rsidR="006D2334" w:rsidRPr="0091493F" w:rsidRDefault="004040BD" w:rsidP="00635B46">
      <w:pPr>
        <w:spacing w:before="120"/>
        <w:jc w:val="center"/>
        <w:rPr>
          <w:b/>
          <w:sz w:val="22"/>
          <w:szCs w:val="22"/>
        </w:rPr>
      </w:pPr>
      <w:r w:rsidRPr="0091493F">
        <w:rPr>
          <w:b/>
          <w:sz w:val="22"/>
          <w:szCs w:val="22"/>
        </w:rPr>
        <w:t>Práva a povinnosti Nájemce</w:t>
      </w:r>
      <w:r w:rsidR="008B0904" w:rsidRPr="0091493F">
        <w:rPr>
          <w:b/>
          <w:sz w:val="22"/>
          <w:szCs w:val="22"/>
        </w:rPr>
        <w:t xml:space="preserve"> </w:t>
      </w:r>
    </w:p>
    <w:p w:rsidR="004040BD" w:rsidRPr="0091493F" w:rsidRDefault="004040BD" w:rsidP="00FB001B">
      <w:pPr>
        <w:numPr>
          <w:ilvl w:val="0"/>
          <w:numId w:val="18"/>
        </w:numPr>
        <w:spacing w:before="120"/>
        <w:jc w:val="both"/>
        <w:rPr>
          <w:sz w:val="22"/>
          <w:szCs w:val="22"/>
        </w:rPr>
      </w:pPr>
      <w:r w:rsidRPr="0091493F">
        <w:rPr>
          <w:sz w:val="22"/>
          <w:szCs w:val="22"/>
        </w:rPr>
        <w:t xml:space="preserve">Nájemce </w:t>
      </w:r>
      <w:r w:rsidR="00787932">
        <w:rPr>
          <w:sz w:val="22"/>
          <w:szCs w:val="22"/>
        </w:rPr>
        <w:t>se zavazuje, že bude</w:t>
      </w:r>
      <w:r w:rsidRPr="0091493F">
        <w:rPr>
          <w:sz w:val="22"/>
          <w:szCs w:val="22"/>
        </w:rPr>
        <w:t xml:space="preserve"> </w:t>
      </w:r>
      <w:r w:rsidR="00442977" w:rsidRPr="0091493F">
        <w:rPr>
          <w:sz w:val="22"/>
          <w:szCs w:val="22"/>
        </w:rPr>
        <w:t xml:space="preserve">předmět nájmu </w:t>
      </w:r>
      <w:r w:rsidR="000747C1" w:rsidRPr="0091493F">
        <w:rPr>
          <w:sz w:val="22"/>
          <w:szCs w:val="22"/>
        </w:rPr>
        <w:t xml:space="preserve">řádně </w:t>
      </w:r>
      <w:r w:rsidRPr="0091493F">
        <w:rPr>
          <w:sz w:val="22"/>
          <w:szCs w:val="22"/>
        </w:rPr>
        <w:t>užívat v ro</w:t>
      </w:r>
      <w:r w:rsidR="00954FC0" w:rsidRPr="0091493F">
        <w:rPr>
          <w:sz w:val="22"/>
          <w:szCs w:val="22"/>
        </w:rPr>
        <w:t>zsahu dohodnutém v této Smlouvě, dbát o jeho dobrý stav</w:t>
      </w:r>
      <w:r w:rsidR="000747C1" w:rsidRPr="0091493F">
        <w:rPr>
          <w:sz w:val="22"/>
          <w:szCs w:val="22"/>
        </w:rPr>
        <w:t xml:space="preserve"> a</w:t>
      </w:r>
      <w:r w:rsidR="00954FC0" w:rsidRPr="0091493F">
        <w:rPr>
          <w:sz w:val="22"/>
          <w:szCs w:val="22"/>
        </w:rPr>
        <w:t xml:space="preserve"> bránit jeho poškozování. </w:t>
      </w:r>
    </w:p>
    <w:p w:rsidR="00787932" w:rsidRPr="002425A0" w:rsidRDefault="00787932" w:rsidP="00FB001B">
      <w:pPr>
        <w:pStyle w:val="Zkladntext"/>
        <w:numPr>
          <w:ilvl w:val="0"/>
          <w:numId w:val="18"/>
        </w:numPr>
        <w:spacing w:before="120"/>
        <w:rPr>
          <w:sz w:val="22"/>
          <w:szCs w:val="22"/>
        </w:rPr>
      </w:pPr>
      <w:r w:rsidRPr="00D044FC">
        <w:rPr>
          <w:sz w:val="22"/>
          <w:szCs w:val="22"/>
        </w:rPr>
        <w:t>Nájemce garantuje a plně zodpovídá za to, že jeho zařízení a jejich provoz nebudou nijak omezovat a rušit ostatní nájemce či jiná elektronická zařízení umístěná v ok</w:t>
      </w:r>
      <w:r>
        <w:rPr>
          <w:sz w:val="22"/>
          <w:szCs w:val="22"/>
        </w:rPr>
        <w:t xml:space="preserve">olí, a že jeho zařízení </w:t>
      </w:r>
      <w:r w:rsidRPr="00FD297F">
        <w:rPr>
          <w:sz w:val="22"/>
          <w:szCs w:val="22"/>
        </w:rPr>
        <w:t>včetně příslušenství</w:t>
      </w:r>
      <w:r>
        <w:rPr>
          <w:sz w:val="22"/>
          <w:szCs w:val="22"/>
        </w:rPr>
        <w:t xml:space="preserve"> </w:t>
      </w:r>
      <w:r w:rsidRPr="00D044FC">
        <w:rPr>
          <w:sz w:val="22"/>
          <w:szCs w:val="22"/>
        </w:rPr>
        <w:t xml:space="preserve">budou viditelně a zřetelně </w:t>
      </w:r>
      <w:r>
        <w:rPr>
          <w:sz w:val="22"/>
          <w:szCs w:val="22"/>
        </w:rPr>
        <w:t>označena identifikačními údaji N</w:t>
      </w:r>
      <w:r w:rsidRPr="00D044FC">
        <w:rPr>
          <w:sz w:val="22"/>
          <w:szCs w:val="22"/>
        </w:rPr>
        <w:t xml:space="preserve">ájemce. </w:t>
      </w:r>
    </w:p>
    <w:p w:rsidR="00787932" w:rsidRPr="00D044FC" w:rsidRDefault="00787932" w:rsidP="00FB001B">
      <w:pPr>
        <w:numPr>
          <w:ilvl w:val="0"/>
          <w:numId w:val="18"/>
        </w:numPr>
        <w:spacing w:before="120"/>
        <w:jc w:val="both"/>
        <w:rPr>
          <w:sz w:val="22"/>
          <w:szCs w:val="22"/>
        </w:rPr>
      </w:pPr>
      <w:r w:rsidRPr="00D044FC">
        <w:rPr>
          <w:sz w:val="22"/>
          <w:szCs w:val="22"/>
        </w:rPr>
        <w:t xml:space="preserve">Nájemce odpovídá za provoz svého zařízení a za tím účelem je povinen provádět údržbu, revize </w:t>
      </w:r>
      <w:r w:rsidR="00F35076">
        <w:rPr>
          <w:sz w:val="22"/>
          <w:szCs w:val="22"/>
        </w:rPr>
        <w:br/>
      </w:r>
      <w:r w:rsidRPr="00D044FC">
        <w:rPr>
          <w:sz w:val="22"/>
          <w:szCs w:val="22"/>
        </w:rPr>
        <w:t>a opravy na vlastní náklady. Přitom je povinen počínat si tak, aby svou činností neohrozil činnost dalších technologických zařízení umístěných na nebo v </w:t>
      </w:r>
      <w:r>
        <w:rPr>
          <w:sz w:val="22"/>
          <w:szCs w:val="22"/>
        </w:rPr>
        <w:t>N</w:t>
      </w:r>
      <w:r w:rsidRPr="00D044FC">
        <w:rPr>
          <w:sz w:val="22"/>
          <w:szCs w:val="22"/>
        </w:rPr>
        <w:t>emovitosti.</w:t>
      </w:r>
    </w:p>
    <w:p w:rsidR="00787932" w:rsidRPr="0091493F" w:rsidRDefault="00787932" w:rsidP="00FB001B">
      <w:pPr>
        <w:numPr>
          <w:ilvl w:val="0"/>
          <w:numId w:val="18"/>
        </w:numPr>
        <w:spacing w:before="120"/>
        <w:jc w:val="both"/>
        <w:rPr>
          <w:sz w:val="22"/>
          <w:szCs w:val="22"/>
        </w:rPr>
      </w:pPr>
      <w:r w:rsidRPr="0091493F">
        <w:rPr>
          <w:sz w:val="22"/>
          <w:szCs w:val="22"/>
        </w:rPr>
        <w:t xml:space="preserve">Nájemce na své náklady zajistí platné předepsané prohlídky a kontroly všech svých zařízení umístěných </w:t>
      </w:r>
      <w:r>
        <w:rPr>
          <w:sz w:val="22"/>
          <w:szCs w:val="22"/>
        </w:rPr>
        <w:t>v pře</w:t>
      </w:r>
      <w:r w:rsidR="00FB001B">
        <w:rPr>
          <w:sz w:val="22"/>
          <w:szCs w:val="22"/>
        </w:rPr>
        <w:t>d</w:t>
      </w:r>
      <w:r>
        <w:rPr>
          <w:sz w:val="22"/>
          <w:szCs w:val="22"/>
        </w:rPr>
        <w:t>mětu nájmu</w:t>
      </w:r>
      <w:r w:rsidRPr="0091493F">
        <w:rPr>
          <w:sz w:val="22"/>
          <w:szCs w:val="22"/>
        </w:rPr>
        <w:t>.</w:t>
      </w:r>
    </w:p>
    <w:p w:rsidR="00787932" w:rsidRPr="00D044FC" w:rsidRDefault="00787932" w:rsidP="00FB001B">
      <w:pPr>
        <w:numPr>
          <w:ilvl w:val="0"/>
          <w:numId w:val="18"/>
        </w:numPr>
        <w:spacing w:before="120"/>
        <w:jc w:val="both"/>
        <w:rPr>
          <w:sz w:val="22"/>
          <w:szCs w:val="22"/>
        </w:rPr>
      </w:pPr>
      <w:r w:rsidRPr="00D044FC">
        <w:rPr>
          <w:sz w:val="22"/>
          <w:szCs w:val="22"/>
        </w:rPr>
        <w:t xml:space="preserve">Při užívání </w:t>
      </w:r>
      <w:r>
        <w:rPr>
          <w:sz w:val="22"/>
          <w:szCs w:val="22"/>
        </w:rPr>
        <w:t>předmětu nájmu</w:t>
      </w:r>
      <w:r w:rsidRPr="00D044FC">
        <w:rPr>
          <w:sz w:val="22"/>
          <w:szCs w:val="22"/>
        </w:rPr>
        <w:t xml:space="preserve"> je Nájemce povinen dodržovat veškeré platné hygienické, protipožární a bezpečnostní předpisy a normy.</w:t>
      </w:r>
    </w:p>
    <w:p w:rsidR="00EA4686" w:rsidRPr="0091493F" w:rsidRDefault="00EA4686" w:rsidP="00FB001B">
      <w:pPr>
        <w:numPr>
          <w:ilvl w:val="0"/>
          <w:numId w:val="18"/>
        </w:numPr>
        <w:spacing w:before="120"/>
        <w:jc w:val="both"/>
        <w:rPr>
          <w:sz w:val="22"/>
          <w:szCs w:val="22"/>
        </w:rPr>
      </w:pPr>
      <w:r w:rsidRPr="0091493F">
        <w:rPr>
          <w:sz w:val="22"/>
          <w:szCs w:val="22"/>
        </w:rPr>
        <w:t>Nájemce</w:t>
      </w:r>
      <w:r w:rsidR="00265D02" w:rsidRPr="00265D02">
        <w:rPr>
          <w:sz w:val="22"/>
          <w:szCs w:val="22"/>
        </w:rPr>
        <w:t xml:space="preserve"> </w:t>
      </w:r>
      <w:r w:rsidR="00265D02" w:rsidRPr="0091493F">
        <w:rPr>
          <w:sz w:val="22"/>
          <w:szCs w:val="22"/>
        </w:rPr>
        <w:t>dle svého uvážení</w:t>
      </w:r>
      <w:r w:rsidRPr="0091493F">
        <w:rPr>
          <w:sz w:val="22"/>
          <w:szCs w:val="22"/>
        </w:rPr>
        <w:t xml:space="preserve"> pojistí jím umístěné zařízení na své náklady.</w:t>
      </w:r>
    </w:p>
    <w:p w:rsidR="00A274CD" w:rsidRPr="0091493F" w:rsidRDefault="00787932" w:rsidP="00FB001B">
      <w:pPr>
        <w:numPr>
          <w:ilvl w:val="0"/>
          <w:numId w:val="18"/>
        </w:numPr>
        <w:spacing w:before="120"/>
        <w:jc w:val="both"/>
        <w:rPr>
          <w:sz w:val="22"/>
          <w:szCs w:val="22"/>
        </w:rPr>
      </w:pPr>
      <w:r>
        <w:rPr>
          <w:sz w:val="22"/>
          <w:szCs w:val="22"/>
        </w:rPr>
        <w:t>Nájemce je povinen hradit n</w:t>
      </w:r>
      <w:r w:rsidR="00A274CD" w:rsidRPr="0091493F">
        <w:rPr>
          <w:sz w:val="22"/>
          <w:szCs w:val="22"/>
        </w:rPr>
        <w:t xml:space="preserve">ájemné </w:t>
      </w:r>
      <w:r w:rsidR="00F62608" w:rsidRPr="00F35076">
        <w:rPr>
          <w:sz w:val="22"/>
          <w:szCs w:val="22"/>
        </w:rPr>
        <w:t>a</w:t>
      </w:r>
      <w:r w:rsidR="00F62608" w:rsidRPr="0091493F">
        <w:rPr>
          <w:sz w:val="22"/>
          <w:szCs w:val="22"/>
        </w:rPr>
        <w:t xml:space="preserve"> </w:t>
      </w:r>
      <w:r w:rsidRPr="00F35076">
        <w:rPr>
          <w:sz w:val="22"/>
          <w:szCs w:val="22"/>
        </w:rPr>
        <w:t>úhradu</w:t>
      </w:r>
      <w:r>
        <w:rPr>
          <w:sz w:val="22"/>
          <w:szCs w:val="22"/>
        </w:rPr>
        <w:t xml:space="preserve"> </w:t>
      </w:r>
      <w:r w:rsidRPr="00F35076">
        <w:rPr>
          <w:sz w:val="22"/>
          <w:szCs w:val="22"/>
        </w:rPr>
        <w:t>za</w:t>
      </w:r>
      <w:r>
        <w:rPr>
          <w:sz w:val="22"/>
          <w:szCs w:val="22"/>
        </w:rPr>
        <w:t xml:space="preserve"> </w:t>
      </w:r>
      <w:r w:rsidR="00F35076">
        <w:rPr>
          <w:sz w:val="22"/>
          <w:szCs w:val="22"/>
        </w:rPr>
        <w:t xml:space="preserve">služby spojené s předmětem nájmu </w:t>
      </w:r>
      <w:r w:rsidR="00A274CD" w:rsidRPr="0091493F">
        <w:rPr>
          <w:sz w:val="22"/>
          <w:szCs w:val="22"/>
        </w:rPr>
        <w:t xml:space="preserve">ve výši </w:t>
      </w:r>
      <w:r w:rsidR="00AD68F9">
        <w:rPr>
          <w:sz w:val="22"/>
          <w:szCs w:val="22"/>
        </w:rPr>
        <w:br/>
      </w:r>
      <w:r w:rsidR="00A274CD" w:rsidRPr="0091493F">
        <w:rPr>
          <w:sz w:val="22"/>
          <w:szCs w:val="22"/>
        </w:rPr>
        <w:t xml:space="preserve">a za podmínek stanovených v této Smlouvě.     </w:t>
      </w:r>
    </w:p>
    <w:p w:rsidR="004040BD" w:rsidRPr="0091493F" w:rsidRDefault="004040BD" w:rsidP="00FB001B">
      <w:pPr>
        <w:numPr>
          <w:ilvl w:val="0"/>
          <w:numId w:val="18"/>
        </w:numPr>
        <w:spacing w:before="120"/>
        <w:jc w:val="both"/>
        <w:rPr>
          <w:sz w:val="22"/>
          <w:szCs w:val="22"/>
        </w:rPr>
      </w:pPr>
      <w:r w:rsidRPr="0091493F">
        <w:rPr>
          <w:sz w:val="22"/>
          <w:szCs w:val="22"/>
        </w:rPr>
        <w:lastRenderedPageBreak/>
        <w:t>Nájemce není oprávněn přenechat předmět nájmu ani jeho část do podnájmu třetí osobě bez předchozího písemného souhlasu Pronajímatele.</w:t>
      </w:r>
    </w:p>
    <w:p w:rsidR="00C07333" w:rsidRDefault="00C07333" w:rsidP="00FB001B">
      <w:pPr>
        <w:numPr>
          <w:ilvl w:val="0"/>
          <w:numId w:val="18"/>
        </w:numPr>
        <w:tabs>
          <w:tab w:val="left" w:pos="0"/>
        </w:tabs>
        <w:overflowPunct w:val="0"/>
        <w:autoSpaceDE w:val="0"/>
        <w:autoSpaceDN w:val="0"/>
        <w:adjustRightInd w:val="0"/>
        <w:spacing w:before="120"/>
        <w:jc w:val="both"/>
        <w:textAlignment w:val="baseline"/>
        <w:rPr>
          <w:sz w:val="22"/>
          <w:szCs w:val="22"/>
        </w:rPr>
      </w:pPr>
      <w:r w:rsidRPr="0091493F">
        <w:rPr>
          <w:sz w:val="22"/>
          <w:szCs w:val="22"/>
        </w:rPr>
        <w:t xml:space="preserve">Nájemce umožní přístup Pronajímateli </w:t>
      </w:r>
      <w:r w:rsidR="000022C1" w:rsidRPr="0091493F">
        <w:rPr>
          <w:sz w:val="22"/>
          <w:szCs w:val="22"/>
        </w:rPr>
        <w:t xml:space="preserve">a jeho zaměstnancům nebo pracovníkům a oprávněným osobám </w:t>
      </w:r>
      <w:r w:rsidRPr="0091493F">
        <w:rPr>
          <w:sz w:val="22"/>
          <w:szCs w:val="22"/>
        </w:rPr>
        <w:t>za účelem provedení předem dohodnutých oprav a úprav předmětu nájmu.</w:t>
      </w:r>
    </w:p>
    <w:p w:rsidR="00584782" w:rsidRPr="0091493F" w:rsidRDefault="00584782" w:rsidP="00FB001B">
      <w:pPr>
        <w:numPr>
          <w:ilvl w:val="0"/>
          <w:numId w:val="18"/>
        </w:numPr>
        <w:tabs>
          <w:tab w:val="left" w:pos="0"/>
        </w:tabs>
        <w:overflowPunct w:val="0"/>
        <w:autoSpaceDE w:val="0"/>
        <w:autoSpaceDN w:val="0"/>
        <w:adjustRightInd w:val="0"/>
        <w:spacing w:before="120"/>
        <w:jc w:val="both"/>
        <w:textAlignment w:val="baseline"/>
        <w:rPr>
          <w:sz w:val="22"/>
          <w:szCs w:val="22"/>
        </w:rPr>
      </w:pPr>
      <w:r>
        <w:rPr>
          <w:sz w:val="22"/>
          <w:szCs w:val="22"/>
        </w:rPr>
        <w:t xml:space="preserve">Nájemce není oprávněn provádět stavební a jiné úpravy na předmětu </w:t>
      </w:r>
      <w:r w:rsidR="00290615">
        <w:rPr>
          <w:sz w:val="22"/>
          <w:szCs w:val="22"/>
        </w:rPr>
        <w:t>n</w:t>
      </w:r>
      <w:r>
        <w:rPr>
          <w:sz w:val="22"/>
          <w:szCs w:val="22"/>
        </w:rPr>
        <w:t>ájmu bez předchozího písemného souhlasu Pronajímatele.</w:t>
      </w:r>
    </w:p>
    <w:p w:rsidR="00575CDA" w:rsidRPr="00975D63" w:rsidRDefault="00B95934" w:rsidP="00FB001B">
      <w:pPr>
        <w:numPr>
          <w:ilvl w:val="0"/>
          <w:numId w:val="18"/>
        </w:numPr>
        <w:tabs>
          <w:tab w:val="left" w:pos="0"/>
        </w:tabs>
        <w:overflowPunct w:val="0"/>
        <w:autoSpaceDE w:val="0"/>
        <w:autoSpaceDN w:val="0"/>
        <w:adjustRightInd w:val="0"/>
        <w:spacing w:before="120"/>
        <w:jc w:val="both"/>
        <w:textAlignment w:val="baseline"/>
        <w:rPr>
          <w:i/>
          <w:color w:val="FF00FF"/>
          <w:sz w:val="22"/>
          <w:szCs w:val="22"/>
        </w:rPr>
      </w:pPr>
      <w:r w:rsidRPr="00975D63">
        <w:rPr>
          <w:sz w:val="22"/>
          <w:szCs w:val="22"/>
        </w:rPr>
        <w:t xml:space="preserve">Nájemce je povinen </w:t>
      </w:r>
      <w:r w:rsidR="00C07333" w:rsidRPr="00975D63">
        <w:rPr>
          <w:sz w:val="22"/>
          <w:szCs w:val="22"/>
        </w:rPr>
        <w:t xml:space="preserve">strpět na dobu nezbytně nutnou přerušení nebo omezení užívání předmětu nájmu z důvodů údržby, oprav a úprav prováděných </w:t>
      </w:r>
      <w:r w:rsidR="0091493F" w:rsidRPr="00975D63">
        <w:rPr>
          <w:sz w:val="22"/>
          <w:szCs w:val="22"/>
        </w:rPr>
        <w:t>P</w:t>
      </w:r>
      <w:r w:rsidR="00C07333" w:rsidRPr="00975D63">
        <w:rPr>
          <w:sz w:val="22"/>
          <w:szCs w:val="22"/>
        </w:rPr>
        <w:t>ronajímatelem, jakož i v důsledku mimořádných událostí</w:t>
      </w:r>
      <w:r w:rsidR="007B69E8" w:rsidRPr="00975D63">
        <w:rPr>
          <w:sz w:val="22"/>
          <w:szCs w:val="22"/>
        </w:rPr>
        <w:t xml:space="preserve">. </w:t>
      </w:r>
    </w:p>
    <w:p w:rsidR="00575CDA" w:rsidRDefault="00A274CD" w:rsidP="00FB001B">
      <w:pPr>
        <w:numPr>
          <w:ilvl w:val="0"/>
          <w:numId w:val="18"/>
        </w:numPr>
        <w:tabs>
          <w:tab w:val="left" w:pos="0"/>
        </w:tabs>
        <w:overflowPunct w:val="0"/>
        <w:autoSpaceDE w:val="0"/>
        <w:autoSpaceDN w:val="0"/>
        <w:adjustRightInd w:val="0"/>
        <w:spacing w:before="120"/>
        <w:jc w:val="both"/>
        <w:textAlignment w:val="baseline"/>
        <w:rPr>
          <w:i/>
          <w:color w:val="FF00FF"/>
          <w:sz w:val="22"/>
          <w:szCs w:val="22"/>
        </w:rPr>
      </w:pPr>
      <w:r w:rsidRPr="00575CDA">
        <w:rPr>
          <w:sz w:val="22"/>
          <w:szCs w:val="22"/>
        </w:rPr>
        <w:t xml:space="preserve">Nájemce je povinen Pronajímateli oznámit veškeré závady a škody, které vzniknou na předmětu nájmu a na zařízeních Nájemce, v jeho vlastnictví nebo které užívá na základě právního důvodu, </w:t>
      </w:r>
      <w:r w:rsidR="000F78DE" w:rsidRPr="00575CDA">
        <w:rPr>
          <w:sz w:val="22"/>
          <w:szCs w:val="22"/>
        </w:rPr>
        <w:br/>
      </w:r>
      <w:r w:rsidRPr="00575CDA">
        <w:rPr>
          <w:sz w:val="22"/>
          <w:szCs w:val="22"/>
        </w:rPr>
        <w:t xml:space="preserve">a to neprodleně poté, co se </w:t>
      </w:r>
      <w:r w:rsidR="00787932" w:rsidRPr="00575CDA">
        <w:rPr>
          <w:sz w:val="22"/>
          <w:szCs w:val="22"/>
        </w:rPr>
        <w:t xml:space="preserve">dozví </w:t>
      </w:r>
      <w:r w:rsidRPr="00575CDA">
        <w:rPr>
          <w:sz w:val="22"/>
          <w:szCs w:val="22"/>
        </w:rPr>
        <w:t xml:space="preserve">o </w:t>
      </w:r>
      <w:r w:rsidR="00787932" w:rsidRPr="00575CDA">
        <w:rPr>
          <w:sz w:val="22"/>
          <w:szCs w:val="22"/>
        </w:rPr>
        <w:t xml:space="preserve">jejich </w:t>
      </w:r>
      <w:r w:rsidRPr="00575CDA">
        <w:rPr>
          <w:sz w:val="22"/>
          <w:szCs w:val="22"/>
        </w:rPr>
        <w:t xml:space="preserve">vzniku. </w:t>
      </w:r>
    </w:p>
    <w:p w:rsidR="00575CDA" w:rsidRPr="00575CDA" w:rsidRDefault="00575CDA" w:rsidP="00FB001B">
      <w:pPr>
        <w:numPr>
          <w:ilvl w:val="0"/>
          <w:numId w:val="18"/>
        </w:numPr>
        <w:tabs>
          <w:tab w:val="left" w:pos="0"/>
        </w:tabs>
        <w:overflowPunct w:val="0"/>
        <w:autoSpaceDE w:val="0"/>
        <w:autoSpaceDN w:val="0"/>
        <w:adjustRightInd w:val="0"/>
        <w:spacing w:before="120"/>
        <w:jc w:val="both"/>
        <w:textAlignment w:val="baseline"/>
        <w:rPr>
          <w:i/>
          <w:color w:val="FF00FF"/>
          <w:sz w:val="22"/>
          <w:szCs w:val="22"/>
        </w:rPr>
      </w:pPr>
      <w:r w:rsidRPr="00575CDA">
        <w:rPr>
          <w:sz w:val="22"/>
          <w:szCs w:val="22"/>
        </w:rPr>
        <w:t xml:space="preserve">V případě ukončení smluvního vztahu, uvede Nájemce na své náklady předmět nájmu </w:t>
      </w:r>
      <w:r w:rsidR="00F35076">
        <w:rPr>
          <w:sz w:val="22"/>
          <w:szCs w:val="22"/>
        </w:rPr>
        <w:br/>
      </w:r>
      <w:r w:rsidRPr="00575CDA">
        <w:rPr>
          <w:sz w:val="22"/>
          <w:szCs w:val="22"/>
        </w:rPr>
        <w:t>do původního stavu, s přihlédnutím k běžnému opotřebení, včetně odstranění veškerých svých zařízení</w:t>
      </w:r>
      <w:r w:rsidR="00E0771E">
        <w:rPr>
          <w:sz w:val="22"/>
          <w:szCs w:val="22"/>
        </w:rPr>
        <w:t>, nedohodnou-li se smluvní strany jinak</w:t>
      </w:r>
      <w:r w:rsidRPr="00575CDA">
        <w:rPr>
          <w:sz w:val="22"/>
          <w:szCs w:val="22"/>
        </w:rPr>
        <w:t>.</w:t>
      </w:r>
    </w:p>
    <w:p w:rsidR="00D70698" w:rsidRPr="00956CAC" w:rsidRDefault="00D70698" w:rsidP="00FB001B">
      <w:pPr>
        <w:spacing w:before="120"/>
        <w:jc w:val="both"/>
        <w:rPr>
          <w:sz w:val="22"/>
          <w:szCs w:val="22"/>
        </w:rPr>
      </w:pPr>
    </w:p>
    <w:p w:rsidR="0089423D" w:rsidRDefault="00D60EE7" w:rsidP="0089423D">
      <w:pPr>
        <w:spacing w:before="120"/>
        <w:jc w:val="center"/>
        <w:rPr>
          <w:b/>
          <w:sz w:val="22"/>
          <w:szCs w:val="22"/>
        </w:rPr>
      </w:pPr>
      <w:r w:rsidRPr="0089423D">
        <w:rPr>
          <w:b/>
          <w:sz w:val="22"/>
          <w:szCs w:val="22"/>
        </w:rPr>
        <w:t>VIII.</w:t>
      </w:r>
    </w:p>
    <w:p w:rsidR="00D60EE7" w:rsidRPr="0089423D" w:rsidRDefault="00D60EE7" w:rsidP="0089423D">
      <w:pPr>
        <w:spacing w:before="120"/>
        <w:jc w:val="center"/>
        <w:rPr>
          <w:b/>
          <w:sz w:val="22"/>
          <w:szCs w:val="22"/>
        </w:rPr>
      </w:pPr>
      <w:r w:rsidRPr="0089423D">
        <w:rPr>
          <w:b/>
          <w:sz w:val="22"/>
          <w:szCs w:val="22"/>
        </w:rPr>
        <w:t>Zvláštní ujednání</w:t>
      </w:r>
    </w:p>
    <w:p w:rsidR="00D60EE7" w:rsidRPr="0089423D" w:rsidRDefault="00D60EE7" w:rsidP="0089423D">
      <w:pPr>
        <w:numPr>
          <w:ilvl w:val="0"/>
          <w:numId w:val="5"/>
        </w:numPr>
        <w:spacing w:before="120"/>
        <w:jc w:val="both"/>
        <w:rPr>
          <w:sz w:val="22"/>
          <w:szCs w:val="22"/>
        </w:rPr>
      </w:pPr>
      <w:r w:rsidRPr="0089423D">
        <w:rPr>
          <w:sz w:val="22"/>
          <w:szCs w:val="22"/>
        </w:rPr>
        <w:t xml:space="preserve">Technické zhodnocení předmětu nájmu nebo Nemovitosti pořízené na náklady Nájemce zůstává součástí majetku Nájemce. Nájemce může toto technické zhodnocení odepisovat ve smyslu ustanovení § 28 </w:t>
      </w:r>
      <w:proofErr w:type="gramStart"/>
      <w:r w:rsidRPr="0089423D">
        <w:rPr>
          <w:sz w:val="22"/>
          <w:szCs w:val="22"/>
        </w:rPr>
        <w:t>odst.3 zákona</w:t>
      </w:r>
      <w:proofErr w:type="gramEnd"/>
      <w:r w:rsidRPr="0089423D">
        <w:rPr>
          <w:sz w:val="22"/>
          <w:szCs w:val="22"/>
        </w:rPr>
        <w:t xml:space="preserve"> č. 586/1992 Sb., o daních z příjmu, v platném znění.</w:t>
      </w:r>
    </w:p>
    <w:p w:rsidR="00D60EE7" w:rsidRPr="0089423D" w:rsidRDefault="00D60EE7" w:rsidP="0089423D">
      <w:pPr>
        <w:numPr>
          <w:ilvl w:val="0"/>
          <w:numId w:val="5"/>
        </w:numPr>
        <w:spacing w:before="120"/>
        <w:jc w:val="both"/>
        <w:rPr>
          <w:sz w:val="22"/>
          <w:szCs w:val="22"/>
        </w:rPr>
      </w:pPr>
      <w:r w:rsidRPr="0089423D">
        <w:rPr>
          <w:sz w:val="22"/>
          <w:szCs w:val="22"/>
        </w:rPr>
        <w:t>Pronajímatel prohlašuje, že o toto technické zhodnocení nezvýší hodnotu objektu a nebude hodnotu tohoto technického zhodnocení odepisovat.</w:t>
      </w:r>
    </w:p>
    <w:p w:rsidR="004D77B8" w:rsidRDefault="004D77B8" w:rsidP="00FB001B">
      <w:pPr>
        <w:spacing w:before="120"/>
        <w:jc w:val="center"/>
        <w:rPr>
          <w:b/>
          <w:sz w:val="22"/>
          <w:szCs w:val="22"/>
        </w:rPr>
      </w:pPr>
    </w:p>
    <w:p w:rsidR="00D7624B" w:rsidRPr="0091493F" w:rsidRDefault="00D60EE7" w:rsidP="00FB001B">
      <w:pPr>
        <w:spacing w:before="120"/>
        <w:jc w:val="center"/>
        <w:rPr>
          <w:b/>
          <w:sz w:val="22"/>
          <w:szCs w:val="22"/>
        </w:rPr>
      </w:pPr>
      <w:r>
        <w:rPr>
          <w:b/>
          <w:sz w:val="22"/>
          <w:szCs w:val="22"/>
        </w:rPr>
        <w:t>IX</w:t>
      </w:r>
      <w:r w:rsidR="00D7624B" w:rsidRPr="0091493F">
        <w:rPr>
          <w:b/>
          <w:sz w:val="22"/>
          <w:szCs w:val="22"/>
        </w:rPr>
        <w:t>.</w:t>
      </w:r>
    </w:p>
    <w:p w:rsidR="00D7624B" w:rsidRPr="00847DFB" w:rsidRDefault="00D7624B" w:rsidP="00D60EE7">
      <w:pPr>
        <w:spacing w:before="120"/>
        <w:jc w:val="center"/>
        <w:rPr>
          <w:b/>
          <w:sz w:val="22"/>
          <w:szCs w:val="22"/>
        </w:rPr>
      </w:pPr>
      <w:r w:rsidRPr="0091493F">
        <w:rPr>
          <w:b/>
          <w:sz w:val="22"/>
          <w:szCs w:val="22"/>
        </w:rPr>
        <w:t>Závěrečná ustanovení</w:t>
      </w:r>
    </w:p>
    <w:p w:rsidR="00D7624B" w:rsidRPr="00847DFB" w:rsidRDefault="00847DFB" w:rsidP="00847DFB">
      <w:pPr>
        <w:pStyle w:val="Zkladntext"/>
        <w:numPr>
          <w:ilvl w:val="0"/>
          <w:numId w:val="6"/>
        </w:numPr>
        <w:tabs>
          <w:tab w:val="left" w:pos="360"/>
          <w:tab w:val="left" w:pos="426"/>
        </w:tabs>
        <w:suppressAutoHyphens/>
        <w:autoSpaceDE w:val="0"/>
        <w:spacing w:before="120"/>
        <w:ind w:right="-284"/>
        <w:rPr>
          <w:color w:val="FF0000"/>
          <w:sz w:val="22"/>
          <w:szCs w:val="22"/>
        </w:rPr>
      </w:pPr>
      <w:r w:rsidRPr="00847DFB">
        <w:rPr>
          <w:sz w:val="22"/>
          <w:szCs w:val="22"/>
        </w:rPr>
        <w:t>Tato smlouva nabývá platnosti dnem jejího podpisu poslední smluvní stranou a účinnosti dnem jejího zveřejnění v registru smluv v souladu se zákonem č. 340/2015 Sb., o registru smluv v platném znění. Zveřejnění této smlouvy zajistí v souladu se zákonem č. 340/2015 Sb., o registru smluv ve znění pozdějších předpisů Pronajímatel. Pro odstranění pochybností smluvní strany shodně prohlašují, že žádná skutečnost smlouvy nepředstavuje obchodní tajemství.</w:t>
      </w:r>
    </w:p>
    <w:p w:rsidR="004D77B8" w:rsidRPr="004D77B8" w:rsidRDefault="004D77B8" w:rsidP="004D77B8">
      <w:pPr>
        <w:numPr>
          <w:ilvl w:val="0"/>
          <w:numId w:val="6"/>
        </w:numPr>
        <w:spacing w:before="120"/>
        <w:jc w:val="both"/>
        <w:rPr>
          <w:sz w:val="22"/>
          <w:szCs w:val="22"/>
        </w:rPr>
      </w:pPr>
      <w:r w:rsidRPr="004D77B8">
        <w:rPr>
          <w:sz w:val="22"/>
          <w:szCs w:val="22"/>
        </w:rPr>
        <w:t>Nedílnou součástí této Smlouvy jsou následující přílohy:</w:t>
      </w:r>
    </w:p>
    <w:p w:rsidR="004D77B8" w:rsidRPr="004D77B8" w:rsidRDefault="004D77B8" w:rsidP="004D77B8">
      <w:pPr>
        <w:ind w:left="658"/>
        <w:jc w:val="both"/>
        <w:rPr>
          <w:sz w:val="22"/>
          <w:szCs w:val="22"/>
        </w:rPr>
      </w:pPr>
      <w:r w:rsidRPr="004D77B8">
        <w:rPr>
          <w:sz w:val="22"/>
          <w:szCs w:val="22"/>
        </w:rPr>
        <w:t xml:space="preserve">Příloha č. 1 – Umístění a </w:t>
      </w:r>
      <w:r w:rsidR="00853F71">
        <w:rPr>
          <w:sz w:val="22"/>
          <w:szCs w:val="22"/>
        </w:rPr>
        <w:t>specifikace předmětu nájmu</w:t>
      </w:r>
    </w:p>
    <w:p w:rsidR="004D77B8" w:rsidRPr="004D77B8" w:rsidRDefault="004D77B8" w:rsidP="004D77B8">
      <w:pPr>
        <w:ind w:left="658"/>
        <w:jc w:val="both"/>
        <w:rPr>
          <w:sz w:val="22"/>
          <w:szCs w:val="22"/>
        </w:rPr>
      </w:pPr>
      <w:r w:rsidRPr="004D77B8">
        <w:rPr>
          <w:sz w:val="22"/>
          <w:szCs w:val="22"/>
        </w:rPr>
        <w:t xml:space="preserve">Příloha č. 2 – Seznam osob oprávněných ke vstupu do nemovitosti pronajímatele a odpovědné </w:t>
      </w:r>
    </w:p>
    <w:p w:rsidR="004D77B8" w:rsidRPr="004D77B8" w:rsidRDefault="004D77B8" w:rsidP="004D77B8">
      <w:pPr>
        <w:ind w:left="658"/>
        <w:jc w:val="both"/>
        <w:rPr>
          <w:sz w:val="22"/>
          <w:szCs w:val="22"/>
        </w:rPr>
      </w:pPr>
      <w:r w:rsidRPr="004D77B8">
        <w:rPr>
          <w:sz w:val="22"/>
          <w:szCs w:val="22"/>
        </w:rPr>
        <w:t xml:space="preserve">                      osoby smluvních stran.</w:t>
      </w:r>
    </w:p>
    <w:p w:rsidR="004D77B8" w:rsidRPr="008313F4" w:rsidRDefault="004D77B8" w:rsidP="008313F4">
      <w:pPr>
        <w:numPr>
          <w:ilvl w:val="0"/>
          <w:numId w:val="6"/>
        </w:numPr>
        <w:spacing w:before="120"/>
        <w:jc w:val="both"/>
        <w:rPr>
          <w:sz w:val="22"/>
          <w:szCs w:val="22"/>
        </w:rPr>
      </w:pPr>
      <w:r w:rsidRPr="008313F4">
        <w:rPr>
          <w:sz w:val="22"/>
          <w:szCs w:val="22"/>
        </w:rPr>
        <w:t xml:space="preserve">Jakékoli změny a dodatky této Smlouvy mohou být provedeny pouze formou vzestupně číslovaných dodatků podepsaných oběma smluvními stranami, </w:t>
      </w:r>
      <w:r w:rsidR="00956CAC" w:rsidRPr="006311B9">
        <w:rPr>
          <w:sz w:val="22"/>
          <w:szCs w:val="22"/>
        </w:rPr>
        <w:t xml:space="preserve">vyjma </w:t>
      </w:r>
      <w:r w:rsidR="008313F4" w:rsidRPr="00387D32">
        <w:rPr>
          <w:sz w:val="22"/>
          <w:szCs w:val="22"/>
        </w:rPr>
        <w:t xml:space="preserve">navýšení </w:t>
      </w:r>
      <w:r w:rsidR="008313F4" w:rsidRPr="00D25535">
        <w:rPr>
          <w:sz w:val="22"/>
          <w:szCs w:val="22"/>
        </w:rPr>
        <w:t>nájemného či úhrady za služby s náj</w:t>
      </w:r>
      <w:r w:rsidR="00D25535" w:rsidRPr="00EC7379">
        <w:rPr>
          <w:sz w:val="22"/>
          <w:szCs w:val="22"/>
        </w:rPr>
        <w:t>mem spojené</w:t>
      </w:r>
      <w:r w:rsidR="008313F4" w:rsidRPr="00EC7379">
        <w:rPr>
          <w:sz w:val="22"/>
          <w:szCs w:val="22"/>
        </w:rPr>
        <w:t xml:space="preserve"> o výši inflace dle indexu růstu spotřebitelských cen</w:t>
      </w:r>
      <w:r w:rsidR="008313F4">
        <w:rPr>
          <w:sz w:val="22"/>
          <w:szCs w:val="22"/>
        </w:rPr>
        <w:t>, které oznámí pronajímatel nájemci doporučeným dopisem</w:t>
      </w:r>
      <w:r w:rsidR="008313F4" w:rsidRPr="008313F4">
        <w:rPr>
          <w:sz w:val="22"/>
          <w:szCs w:val="22"/>
        </w:rPr>
        <w:t xml:space="preserve"> </w:t>
      </w:r>
      <w:r w:rsidR="008313F4">
        <w:rPr>
          <w:sz w:val="22"/>
          <w:szCs w:val="22"/>
        </w:rPr>
        <w:t xml:space="preserve">a </w:t>
      </w:r>
      <w:r w:rsidRPr="008313F4">
        <w:rPr>
          <w:sz w:val="22"/>
          <w:szCs w:val="22"/>
        </w:rPr>
        <w:t>vyjma změn kontaktních údajů smluvních stran a přílohy č. 2, kterou oznámí smluvní strana druhé smluvní straně doporučeným dopisem.</w:t>
      </w:r>
    </w:p>
    <w:p w:rsidR="004D77B8" w:rsidRPr="004D77B8" w:rsidRDefault="004D77B8" w:rsidP="004D77B8">
      <w:pPr>
        <w:numPr>
          <w:ilvl w:val="0"/>
          <w:numId w:val="6"/>
        </w:numPr>
        <w:spacing w:before="120"/>
        <w:ind w:left="357" w:hanging="357"/>
        <w:jc w:val="both"/>
        <w:rPr>
          <w:sz w:val="22"/>
          <w:szCs w:val="22"/>
        </w:rPr>
      </w:pPr>
      <w:r w:rsidRPr="004D77B8">
        <w:rPr>
          <w:sz w:val="22"/>
          <w:szCs w:val="22"/>
        </w:rPr>
        <w:t>Otázky touto Smlouvou výslovně neupravené se řídí obecně závaznými právními předpisy České republiky.</w:t>
      </w:r>
    </w:p>
    <w:p w:rsidR="004D77B8" w:rsidRPr="004D77B8" w:rsidRDefault="004D77B8" w:rsidP="004D77B8">
      <w:pPr>
        <w:numPr>
          <w:ilvl w:val="0"/>
          <w:numId w:val="6"/>
        </w:numPr>
        <w:spacing w:before="120"/>
        <w:ind w:left="357" w:hanging="357"/>
        <w:jc w:val="both"/>
        <w:rPr>
          <w:sz w:val="22"/>
          <w:szCs w:val="22"/>
        </w:rPr>
      </w:pPr>
      <w:r w:rsidRPr="004D77B8">
        <w:rPr>
          <w:sz w:val="22"/>
          <w:szCs w:val="22"/>
        </w:rPr>
        <w:t>Jestliže v důsledku vyšší moci bude omezen rozsah nebo podmínky sjednané v této Smlouvě, jsou obě smluvní strany po dobu trvání vyšší moci zproštěny svých závazků vyplývajících z této Smlouvy. Za zásah vyšší moci se pro účely této Smlouvy rozumí neočekávané a objektivně neodvratitelné překážky, které není možné odstranit ani vynaložením rozumné míry úsilí.</w:t>
      </w:r>
    </w:p>
    <w:p w:rsidR="004D77B8" w:rsidRPr="004D77B8" w:rsidRDefault="004D77B8" w:rsidP="004D77B8">
      <w:pPr>
        <w:numPr>
          <w:ilvl w:val="0"/>
          <w:numId w:val="6"/>
        </w:numPr>
        <w:spacing w:before="120"/>
        <w:ind w:left="357" w:hanging="357"/>
        <w:jc w:val="both"/>
        <w:rPr>
          <w:sz w:val="22"/>
          <w:szCs w:val="22"/>
        </w:rPr>
      </w:pPr>
      <w:r w:rsidRPr="004D77B8">
        <w:rPr>
          <w:sz w:val="22"/>
          <w:szCs w:val="22"/>
        </w:rPr>
        <w:t xml:space="preserve">Tato Smlouva je sepsána ve </w:t>
      </w:r>
      <w:r w:rsidR="00E25661">
        <w:rPr>
          <w:sz w:val="22"/>
          <w:szCs w:val="22"/>
        </w:rPr>
        <w:t>dvou</w:t>
      </w:r>
      <w:r w:rsidRPr="004D77B8">
        <w:rPr>
          <w:sz w:val="22"/>
          <w:szCs w:val="22"/>
        </w:rPr>
        <w:t xml:space="preserve"> vyhotoveních, z nichž každé má pl</w:t>
      </w:r>
      <w:r w:rsidR="00E25661">
        <w:rPr>
          <w:sz w:val="22"/>
          <w:szCs w:val="22"/>
        </w:rPr>
        <w:t>atnost originálu. Pronajímatel</w:t>
      </w:r>
      <w:r w:rsidRPr="004D77B8">
        <w:rPr>
          <w:sz w:val="22"/>
          <w:szCs w:val="22"/>
        </w:rPr>
        <w:t xml:space="preserve"> a Nájemce obdrží každý po jednom vyhotovení Smlouvy.</w:t>
      </w:r>
    </w:p>
    <w:p w:rsidR="004D77B8" w:rsidRDefault="004D77B8" w:rsidP="004D77B8">
      <w:pPr>
        <w:numPr>
          <w:ilvl w:val="0"/>
          <w:numId w:val="6"/>
        </w:numPr>
        <w:spacing w:before="120"/>
        <w:jc w:val="both"/>
        <w:rPr>
          <w:sz w:val="22"/>
          <w:szCs w:val="22"/>
        </w:rPr>
      </w:pPr>
      <w:r w:rsidRPr="004D77B8">
        <w:rPr>
          <w:sz w:val="22"/>
          <w:szCs w:val="22"/>
        </w:rPr>
        <w:lastRenderedPageBreak/>
        <w:t>Práva a povinnosti vyplývající z této Smlouvy nelze převádět na třetí osoby. Práva a povinnosti vyplývající z této Smlouvy přecházejí pouze na právní nástupce obou smluvních stran, přičemž tato změna musí být provedena písemným dodatkem této Smlouvy.</w:t>
      </w:r>
    </w:p>
    <w:p w:rsidR="004D77B8" w:rsidRDefault="004D77B8" w:rsidP="004D77B8">
      <w:pPr>
        <w:numPr>
          <w:ilvl w:val="0"/>
          <w:numId w:val="6"/>
        </w:numPr>
        <w:spacing w:before="120"/>
        <w:jc w:val="both"/>
        <w:rPr>
          <w:sz w:val="22"/>
          <w:szCs w:val="22"/>
        </w:rPr>
      </w:pPr>
      <w:r w:rsidRPr="004D77B8">
        <w:rPr>
          <w:sz w:val="22"/>
          <w:szCs w:val="22"/>
        </w:rPr>
        <w:t>Smluvní strany prohlašují, že si tuto Smlouvu před podpisem přečetly, její obsah odpovídá jejich pravé a svobodné vůli, že Smlouva nebyla podepsána v tísni a či za nápadně nevýhodných podmínek a na důkaz toho připojují své vlastnoruční podpisy.</w:t>
      </w:r>
    </w:p>
    <w:p w:rsidR="00EC7379" w:rsidRPr="004D77B8" w:rsidRDefault="00EC7379" w:rsidP="00AC4EDD">
      <w:pPr>
        <w:spacing w:before="120"/>
        <w:ind w:left="360"/>
        <w:jc w:val="both"/>
        <w:rPr>
          <w:sz w:val="22"/>
          <w:szCs w:val="22"/>
        </w:rPr>
      </w:pPr>
    </w:p>
    <w:p w:rsidR="00662B08" w:rsidRDefault="00662B08" w:rsidP="00D15D08">
      <w:pPr>
        <w:spacing w:before="120"/>
        <w:jc w:val="both"/>
        <w:rPr>
          <w:sz w:val="22"/>
          <w:szCs w:val="22"/>
        </w:rPr>
      </w:pPr>
    </w:p>
    <w:p w:rsidR="00D25535" w:rsidRDefault="00D25535" w:rsidP="00D15D08">
      <w:pPr>
        <w:spacing w:before="120"/>
        <w:jc w:val="both"/>
        <w:rPr>
          <w:sz w:val="22"/>
          <w:szCs w:val="22"/>
        </w:rPr>
      </w:pPr>
    </w:p>
    <w:p w:rsidR="00D25535" w:rsidRPr="004D77B8" w:rsidRDefault="00D25535" w:rsidP="00D15D08">
      <w:pPr>
        <w:spacing w:before="120"/>
        <w:jc w:val="both"/>
        <w:rPr>
          <w:sz w:val="22"/>
          <w:szCs w:val="22"/>
        </w:rPr>
      </w:pPr>
    </w:p>
    <w:p w:rsidR="000F78DE" w:rsidRPr="004D77B8" w:rsidRDefault="004D77B8" w:rsidP="00D15D08">
      <w:pPr>
        <w:tabs>
          <w:tab w:val="left" w:pos="426"/>
          <w:tab w:val="left" w:pos="4860"/>
        </w:tabs>
        <w:spacing w:before="120"/>
        <w:rPr>
          <w:sz w:val="22"/>
          <w:szCs w:val="22"/>
        </w:rPr>
      </w:pPr>
      <w:r>
        <w:rPr>
          <w:sz w:val="22"/>
          <w:szCs w:val="22"/>
        </w:rPr>
        <w:t>V N</w:t>
      </w:r>
      <w:r w:rsidR="000F78DE" w:rsidRPr="004D77B8">
        <w:rPr>
          <w:sz w:val="22"/>
          <w:szCs w:val="22"/>
        </w:rPr>
        <w:t>ymbur</w:t>
      </w:r>
      <w:r>
        <w:rPr>
          <w:sz w:val="22"/>
          <w:szCs w:val="22"/>
        </w:rPr>
        <w:t>ce</w:t>
      </w:r>
      <w:r w:rsidR="000F78DE" w:rsidRPr="004D77B8">
        <w:rPr>
          <w:sz w:val="22"/>
          <w:szCs w:val="22"/>
        </w:rPr>
        <w:t xml:space="preserve"> ………………</w:t>
      </w:r>
      <w:r w:rsidR="000F78DE" w:rsidRPr="004D77B8">
        <w:rPr>
          <w:sz w:val="22"/>
          <w:szCs w:val="22"/>
        </w:rPr>
        <w:tab/>
      </w:r>
      <w:r>
        <w:rPr>
          <w:sz w:val="22"/>
          <w:szCs w:val="22"/>
        </w:rPr>
        <w:t>V Praze</w:t>
      </w:r>
      <w:r w:rsidR="000F78DE" w:rsidRPr="004D77B8">
        <w:rPr>
          <w:color w:val="FF0000"/>
          <w:sz w:val="22"/>
          <w:szCs w:val="22"/>
        </w:rPr>
        <w:t xml:space="preserve"> </w:t>
      </w:r>
      <w:r w:rsidR="000F78DE" w:rsidRPr="004D77B8">
        <w:rPr>
          <w:sz w:val="22"/>
          <w:szCs w:val="22"/>
        </w:rPr>
        <w:t>…………………</w:t>
      </w:r>
    </w:p>
    <w:p w:rsidR="000F78DE" w:rsidRPr="004D77B8" w:rsidRDefault="000F78DE" w:rsidP="000F78DE">
      <w:pPr>
        <w:tabs>
          <w:tab w:val="left" w:pos="426"/>
          <w:tab w:val="left" w:pos="4860"/>
        </w:tabs>
        <w:ind w:left="360"/>
        <w:rPr>
          <w:sz w:val="22"/>
          <w:szCs w:val="22"/>
        </w:rPr>
      </w:pPr>
    </w:p>
    <w:p w:rsidR="000F78DE" w:rsidRPr="004D77B8" w:rsidRDefault="000F78DE" w:rsidP="000F78DE">
      <w:pPr>
        <w:tabs>
          <w:tab w:val="left" w:pos="426"/>
          <w:tab w:val="left" w:pos="4860"/>
        </w:tabs>
        <w:rPr>
          <w:sz w:val="22"/>
          <w:szCs w:val="22"/>
        </w:rPr>
      </w:pPr>
    </w:p>
    <w:p w:rsidR="000F78DE" w:rsidRPr="004D77B8" w:rsidRDefault="000F78DE" w:rsidP="000F78DE">
      <w:pPr>
        <w:tabs>
          <w:tab w:val="left" w:pos="426"/>
        </w:tabs>
        <w:rPr>
          <w:sz w:val="22"/>
          <w:szCs w:val="22"/>
        </w:rPr>
      </w:pPr>
      <w:r w:rsidRPr="004D77B8">
        <w:rPr>
          <w:sz w:val="22"/>
          <w:szCs w:val="22"/>
        </w:rPr>
        <w:t xml:space="preserve">                                </w:t>
      </w:r>
    </w:p>
    <w:p w:rsidR="000F78DE" w:rsidRPr="004D77B8" w:rsidRDefault="000F78DE" w:rsidP="000F78DE">
      <w:pPr>
        <w:tabs>
          <w:tab w:val="left" w:pos="426"/>
        </w:tabs>
        <w:rPr>
          <w:sz w:val="22"/>
          <w:szCs w:val="22"/>
        </w:rPr>
      </w:pPr>
    </w:p>
    <w:p w:rsidR="000F78DE" w:rsidRPr="004D77B8" w:rsidRDefault="000F78DE" w:rsidP="000F78DE">
      <w:pPr>
        <w:tabs>
          <w:tab w:val="left" w:pos="426"/>
        </w:tabs>
        <w:ind w:left="360"/>
        <w:rPr>
          <w:sz w:val="22"/>
          <w:szCs w:val="22"/>
        </w:rPr>
      </w:pPr>
    </w:p>
    <w:p w:rsidR="000F78DE" w:rsidRPr="004D77B8" w:rsidRDefault="000F78DE" w:rsidP="00975D63">
      <w:pPr>
        <w:tabs>
          <w:tab w:val="left" w:pos="426"/>
          <w:tab w:val="left" w:pos="3420"/>
          <w:tab w:val="left" w:pos="4680"/>
        </w:tabs>
        <w:rPr>
          <w:sz w:val="22"/>
          <w:szCs w:val="22"/>
        </w:rPr>
      </w:pPr>
      <w:r w:rsidRPr="004D77B8">
        <w:rPr>
          <w:sz w:val="22"/>
          <w:szCs w:val="22"/>
        </w:rPr>
        <w:t>…………………………………….</w:t>
      </w:r>
      <w:r w:rsidRPr="004D77B8">
        <w:rPr>
          <w:sz w:val="22"/>
          <w:szCs w:val="22"/>
        </w:rPr>
        <w:tab/>
        <w:t xml:space="preserve">    </w:t>
      </w:r>
      <w:r w:rsidRPr="004D77B8">
        <w:rPr>
          <w:sz w:val="22"/>
          <w:szCs w:val="22"/>
        </w:rPr>
        <w:tab/>
        <w:t>…………………………………….</w:t>
      </w:r>
    </w:p>
    <w:p w:rsidR="000F78DE" w:rsidRPr="004D77B8" w:rsidRDefault="000F78DE" w:rsidP="000F78DE">
      <w:pPr>
        <w:tabs>
          <w:tab w:val="left" w:pos="426"/>
        </w:tabs>
        <w:jc w:val="center"/>
        <w:rPr>
          <w:sz w:val="22"/>
          <w:szCs w:val="22"/>
        </w:rPr>
      </w:pPr>
    </w:p>
    <w:tbl>
      <w:tblPr>
        <w:tblW w:w="0" w:type="auto"/>
        <w:jc w:val="center"/>
        <w:tblLook w:val="04A0" w:firstRow="1" w:lastRow="0" w:firstColumn="1" w:lastColumn="0" w:noHBand="0" w:noVBand="1"/>
      </w:tblPr>
      <w:tblGrid>
        <w:gridCol w:w="4535"/>
        <w:gridCol w:w="4535"/>
      </w:tblGrid>
      <w:tr w:rsidR="000F78DE" w:rsidRPr="004D77B8" w:rsidTr="00E01CB1">
        <w:trPr>
          <w:jc w:val="center"/>
        </w:trPr>
        <w:tc>
          <w:tcPr>
            <w:tcW w:w="4606" w:type="dxa"/>
            <w:shd w:val="clear" w:color="auto" w:fill="auto"/>
          </w:tcPr>
          <w:p w:rsidR="000F78DE" w:rsidRPr="004D77B8" w:rsidRDefault="000F78DE" w:rsidP="00975D63">
            <w:pPr>
              <w:rPr>
                <w:rFonts w:eastAsia="Calibri"/>
                <w:sz w:val="22"/>
                <w:szCs w:val="22"/>
              </w:rPr>
            </w:pPr>
            <w:r w:rsidRPr="004D77B8">
              <w:rPr>
                <w:rFonts w:eastAsia="Calibri"/>
                <w:sz w:val="22"/>
                <w:szCs w:val="22"/>
              </w:rPr>
              <w:t>Ing. Jiří Hubálek</w:t>
            </w:r>
          </w:p>
        </w:tc>
        <w:tc>
          <w:tcPr>
            <w:tcW w:w="4606" w:type="dxa"/>
            <w:shd w:val="clear" w:color="auto" w:fill="auto"/>
          </w:tcPr>
          <w:p w:rsidR="000F78DE" w:rsidRPr="004D77B8" w:rsidRDefault="002501C9" w:rsidP="00E01CB1">
            <w:pPr>
              <w:jc w:val="center"/>
              <w:rPr>
                <w:rFonts w:eastAsia="Calibri"/>
                <w:sz w:val="22"/>
                <w:szCs w:val="22"/>
              </w:rPr>
            </w:pPr>
            <w:r>
              <w:rPr>
                <w:rFonts w:eastAsia="Calibri"/>
                <w:sz w:val="22"/>
                <w:szCs w:val="22"/>
              </w:rPr>
              <w:t>Vladimír Dolejš</w:t>
            </w:r>
          </w:p>
        </w:tc>
      </w:tr>
      <w:tr w:rsidR="000F78DE" w:rsidRPr="004D77B8" w:rsidTr="00E01CB1">
        <w:trPr>
          <w:jc w:val="center"/>
        </w:trPr>
        <w:tc>
          <w:tcPr>
            <w:tcW w:w="4606" w:type="dxa"/>
            <w:shd w:val="clear" w:color="auto" w:fill="auto"/>
          </w:tcPr>
          <w:p w:rsidR="000F78DE" w:rsidRPr="004D77B8" w:rsidRDefault="00975D63" w:rsidP="00975D63">
            <w:pPr>
              <w:rPr>
                <w:rFonts w:eastAsia="Calibri"/>
                <w:sz w:val="22"/>
                <w:szCs w:val="22"/>
              </w:rPr>
            </w:pPr>
            <w:r w:rsidRPr="004D77B8">
              <w:rPr>
                <w:rFonts w:eastAsia="Calibri"/>
                <w:sz w:val="22"/>
                <w:szCs w:val="22"/>
              </w:rPr>
              <w:t>ř</w:t>
            </w:r>
            <w:r w:rsidR="00BB3962" w:rsidRPr="004D77B8">
              <w:rPr>
                <w:rFonts w:eastAsia="Calibri"/>
                <w:sz w:val="22"/>
                <w:szCs w:val="22"/>
              </w:rPr>
              <w:t>editel</w:t>
            </w:r>
            <w:r w:rsidRPr="004D77B8">
              <w:rPr>
                <w:rFonts w:eastAsia="Calibri"/>
                <w:sz w:val="22"/>
                <w:szCs w:val="22"/>
              </w:rPr>
              <w:t xml:space="preserve"> </w:t>
            </w:r>
            <w:r w:rsidR="000F78DE" w:rsidRPr="004D77B8">
              <w:rPr>
                <w:rFonts w:eastAsia="Calibri"/>
                <w:sz w:val="22"/>
                <w:szCs w:val="22"/>
              </w:rPr>
              <w:t>SOŠ a SOU Nymburk</w:t>
            </w:r>
          </w:p>
        </w:tc>
        <w:tc>
          <w:tcPr>
            <w:tcW w:w="4606" w:type="dxa"/>
            <w:shd w:val="clear" w:color="auto" w:fill="auto"/>
          </w:tcPr>
          <w:p w:rsidR="000F78DE" w:rsidRPr="004D77B8" w:rsidRDefault="002501C9" w:rsidP="00E01CB1">
            <w:pPr>
              <w:jc w:val="center"/>
              <w:rPr>
                <w:rFonts w:eastAsia="Calibri"/>
                <w:sz w:val="22"/>
                <w:szCs w:val="22"/>
              </w:rPr>
            </w:pPr>
            <w:r>
              <w:rPr>
                <w:rFonts w:eastAsia="Calibri"/>
                <w:sz w:val="22"/>
                <w:szCs w:val="22"/>
              </w:rPr>
              <w:t>vedoucí oddělení Vnitřní správa</w:t>
            </w:r>
          </w:p>
        </w:tc>
      </w:tr>
      <w:tr w:rsidR="000F78DE" w:rsidRPr="004D77B8" w:rsidTr="00E01CB1">
        <w:trPr>
          <w:jc w:val="center"/>
        </w:trPr>
        <w:tc>
          <w:tcPr>
            <w:tcW w:w="4606" w:type="dxa"/>
            <w:shd w:val="clear" w:color="auto" w:fill="auto"/>
          </w:tcPr>
          <w:p w:rsidR="000F78DE" w:rsidRPr="004D77B8" w:rsidRDefault="000F78DE" w:rsidP="00E01CB1">
            <w:pPr>
              <w:jc w:val="center"/>
              <w:rPr>
                <w:rFonts w:eastAsia="Calibri"/>
                <w:sz w:val="22"/>
                <w:szCs w:val="22"/>
              </w:rPr>
            </w:pPr>
          </w:p>
        </w:tc>
        <w:tc>
          <w:tcPr>
            <w:tcW w:w="4606" w:type="dxa"/>
            <w:shd w:val="clear" w:color="auto" w:fill="auto"/>
          </w:tcPr>
          <w:p w:rsidR="000F78DE" w:rsidRPr="004D77B8" w:rsidRDefault="000F78DE" w:rsidP="00E01CB1">
            <w:pPr>
              <w:jc w:val="center"/>
              <w:rPr>
                <w:rFonts w:eastAsia="Calibri"/>
                <w:sz w:val="22"/>
                <w:szCs w:val="22"/>
              </w:rPr>
            </w:pPr>
          </w:p>
        </w:tc>
      </w:tr>
    </w:tbl>
    <w:p w:rsidR="00FB001B" w:rsidRPr="004D77B8" w:rsidRDefault="00FB001B" w:rsidP="002A7A17">
      <w:pPr>
        <w:pStyle w:val="Normln1"/>
        <w:jc w:val="center"/>
        <w:rPr>
          <w:b/>
          <w:bCs/>
          <w:sz w:val="22"/>
          <w:szCs w:val="22"/>
        </w:rPr>
      </w:pPr>
    </w:p>
    <w:p w:rsidR="0089423D" w:rsidRPr="004D77B8" w:rsidRDefault="0089423D" w:rsidP="006A4491">
      <w:pPr>
        <w:pStyle w:val="Normln1"/>
        <w:rPr>
          <w:b/>
          <w:bCs/>
          <w:sz w:val="22"/>
          <w:szCs w:val="22"/>
        </w:rPr>
      </w:pPr>
    </w:p>
    <w:p w:rsidR="00046BAC" w:rsidRDefault="00046BAC" w:rsidP="0047204F">
      <w:pPr>
        <w:pStyle w:val="Normln1"/>
        <w:rPr>
          <w:b/>
          <w:bCs/>
          <w:sz w:val="28"/>
          <w:szCs w:val="28"/>
        </w:rPr>
      </w:pPr>
    </w:p>
    <w:sectPr w:rsidR="00046BAC" w:rsidSect="0016387F">
      <w:headerReference w:type="default" r:id="rId8"/>
      <w:footerReference w:type="default" r:id="rId9"/>
      <w:pgSz w:w="11906" w:h="16838"/>
      <w:pgMar w:top="1134" w:right="1418" w:bottom="1134"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5F" w:rsidRDefault="00575D5F">
      <w:r>
        <w:separator/>
      </w:r>
    </w:p>
  </w:endnote>
  <w:endnote w:type="continuationSeparator" w:id="0">
    <w:p w:rsidR="00575D5F" w:rsidRDefault="0057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13" w:rsidRPr="00FB001B" w:rsidRDefault="00E66913" w:rsidP="00662B08">
    <w:pPr>
      <w:pStyle w:val="Zpat"/>
      <w:jc w:val="center"/>
      <w:rPr>
        <w:sz w:val="20"/>
        <w:szCs w:val="20"/>
      </w:rPr>
    </w:pPr>
    <w:r w:rsidRPr="00FB001B">
      <w:rPr>
        <w:sz w:val="20"/>
        <w:szCs w:val="20"/>
      </w:rPr>
      <w:t xml:space="preserve">Strana </w:t>
    </w:r>
    <w:r w:rsidRPr="00FB001B">
      <w:rPr>
        <w:sz w:val="20"/>
        <w:szCs w:val="20"/>
      </w:rPr>
      <w:fldChar w:fldCharType="begin"/>
    </w:r>
    <w:r w:rsidRPr="00FB001B">
      <w:rPr>
        <w:sz w:val="20"/>
        <w:szCs w:val="20"/>
      </w:rPr>
      <w:instrText xml:space="preserve"> PAGE </w:instrText>
    </w:r>
    <w:r w:rsidRPr="00FB001B">
      <w:rPr>
        <w:sz w:val="20"/>
        <w:szCs w:val="20"/>
      </w:rPr>
      <w:fldChar w:fldCharType="separate"/>
    </w:r>
    <w:r w:rsidR="0056756B">
      <w:rPr>
        <w:noProof/>
        <w:sz w:val="20"/>
        <w:szCs w:val="20"/>
      </w:rPr>
      <w:t>6</w:t>
    </w:r>
    <w:r w:rsidRPr="00FB001B">
      <w:rPr>
        <w:sz w:val="20"/>
        <w:szCs w:val="20"/>
      </w:rPr>
      <w:fldChar w:fldCharType="end"/>
    </w:r>
    <w:r w:rsidRPr="00FB001B">
      <w:rPr>
        <w:sz w:val="20"/>
        <w:szCs w:val="20"/>
      </w:rPr>
      <w:t xml:space="preserve"> (celkem </w:t>
    </w:r>
    <w:r w:rsidRPr="00FB001B">
      <w:rPr>
        <w:sz w:val="20"/>
        <w:szCs w:val="20"/>
      </w:rPr>
      <w:fldChar w:fldCharType="begin"/>
    </w:r>
    <w:r w:rsidRPr="00FB001B">
      <w:rPr>
        <w:sz w:val="20"/>
        <w:szCs w:val="20"/>
      </w:rPr>
      <w:instrText xml:space="preserve"> NUMPAGES </w:instrText>
    </w:r>
    <w:r w:rsidRPr="00FB001B">
      <w:rPr>
        <w:sz w:val="20"/>
        <w:szCs w:val="20"/>
      </w:rPr>
      <w:fldChar w:fldCharType="separate"/>
    </w:r>
    <w:r w:rsidR="0056756B">
      <w:rPr>
        <w:noProof/>
        <w:sz w:val="20"/>
        <w:szCs w:val="20"/>
      </w:rPr>
      <w:t>6</w:t>
    </w:r>
    <w:r w:rsidRPr="00FB001B">
      <w:rPr>
        <w:sz w:val="20"/>
        <w:szCs w:val="20"/>
      </w:rPr>
      <w:fldChar w:fldCharType="end"/>
    </w:r>
    <w:r w:rsidRPr="00FB001B">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D5F" w:rsidRDefault="00575D5F">
      <w:r>
        <w:separator/>
      </w:r>
    </w:p>
  </w:footnote>
  <w:footnote w:type="continuationSeparator" w:id="0">
    <w:p w:rsidR="00575D5F" w:rsidRDefault="00575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474" w:rsidRPr="0016387F" w:rsidRDefault="00F35474" w:rsidP="00F35474">
    <w:pPr>
      <w:pStyle w:val="Zhlav"/>
      <w:jc w:val="right"/>
      <w:rPr>
        <w:sz w:val="20"/>
        <w:szCs w:val="20"/>
      </w:rPr>
    </w:pPr>
    <w:proofErr w:type="spellStart"/>
    <w:r w:rsidRPr="0016387F">
      <w:rPr>
        <w:sz w:val="20"/>
        <w:szCs w:val="20"/>
      </w:rPr>
      <w:t>evid.č</w:t>
    </w:r>
    <w:proofErr w:type="spellEnd"/>
    <w:r w:rsidRPr="0016387F">
      <w:rPr>
        <w:sz w:val="20"/>
        <w:szCs w:val="20"/>
      </w:rPr>
      <w:t xml:space="preserve">. ČDT: </w:t>
    </w:r>
    <w:r w:rsidR="00100FD2" w:rsidRPr="00100FD2">
      <w:rPr>
        <w:sz w:val="20"/>
        <w:szCs w:val="20"/>
      </w:rPr>
      <w:t>20/943/469</w:t>
    </w:r>
  </w:p>
  <w:p w:rsidR="0016387F" w:rsidRDefault="00DA7EE1" w:rsidP="00F35474">
    <w:pPr>
      <w:pStyle w:val="Zhlav"/>
      <w:jc w:val="right"/>
      <w:rPr>
        <w:sz w:val="20"/>
        <w:szCs w:val="20"/>
      </w:rPr>
    </w:pPr>
    <w:r>
      <w:rPr>
        <w:sz w:val="20"/>
        <w:szCs w:val="20"/>
      </w:rPr>
      <w:t>280</w:t>
    </w:r>
    <w:r w:rsidR="0016387F">
      <w:rPr>
        <w:sz w:val="20"/>
        <w:szCs w:val="20"/>
      </w:rPr>
      <w:t>/</w:t>
    </w:r>
    <w:r w:rsidR="0016387F" w:rsidRPr="0016387F">
      <w:rPr>
        <w:sz w:val="20"/>
        <w:szCs w:val="20"/>
      </w:rPr>
      <w:t>14451026/20</w:t>
    </w:r>
    <w:r w:rsidR="00D109B4">
      <w:rPr>
        <w:sz w:val="20"/>
        <w:szCs w:val="20"/>
      </w:rPr>
      <w:t>20</w:t>
    </w:r>
  </w:p>
  <w:p w:rsidR="00A00FD0" w:rsidRPr="00A00FD0" w:rsidRDefault="00A00FD0" w:rsidP="00F35474">
    <w:pPr>
      <w:pStyle w:val="Zhlav"/>
      <w:jc w:val="right"/>
      <w:rPr>
        <w:sz w:val="20"/>
        <w:szCs w:val="20"/>
      </w:rPr>
    </w:pPr>
    <w:r w:rsidRPr="00A00FD0">
      <w:rPr>
        <w:color w:val="000000"/>
        <w:sz w:val="20"/>
        <w:szCs w:val="20"/>
        <w:shd w:val="clear" w:color="auto" w:fill="FFFFFF"/>
      </w:rPr>
      <w:t>S-</w:t>
    </w:r>
    <w:r w:rsidR="008A10A2">
      <w:rPr>
        <w:color w:val="000000"/>
        <w:sz w:val="20"/>
        <w:szCs w:val="20"/>
        <w:shd w:val="clear" w:color="auto" w:fill="FFFFFF"/>
      </w:rPr>
      <w:t>0731</w:t>
    </w:r>
    <w:r w:rsidRPr="00A00FD0">
      <w:rPr>
        <w:color w:val="000000"/>
        <w:sz w:val="20"/>
        <w:szCs w:val="20"/>
        <w:shd w:val="clear" w:color="auto" w:fill="FFFFFF"/>
      </w:rPr>
      <w:t>/ŠKSPO/20</w:t>
    </w:r>
    <w:r w:rsidR="00D109B4">
      <w:rPr>
        <w:color w:val="000000"/>
        <w:sz w:val="20"/>
        <w:szCs w:val="20"/>
        <w:shd w:val="clear" w:color="auto" w:fill="FFFFFF"/>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111"/>
    <w:multiLevelType w:val="hybridMultilevel"/>
    <w:tmpl w:val="1674E6E8"/>
    <w:lvl w:ilvl="0" w:tplc="FC40D472">
      <w:start w:val="1"/>
      <w:numFmt w:val="decimal"/>
      <w:lvlText w:val="%1."/>
      <w:lvlJc w:val="left"/>
      <w:pPr>
        <w:tabs>
          <w:tab w:val="num" w:pos="360"/>
        </w:tabs>
        <w:ind w:left="360" w:hanging="360"/>
      </w:pPr>
      <w:rPr>
        <w:rFonts w:ascii="Times New Roman" w:hAnsi="Times New Roman"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4F1A63"/>
    <w:multiLevelType w:val="hybridMultilevel"/>
    <w:tmpl w:val="1BC4771A"/>
    <w:lvl w:ilvl="0" w:tplc="0405000F">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84EC8"/>
    <w:multiLevelType w:val="hybridMultilevel"/>
    <w:tmpl w:val="3FE24AC0"/>
    <w:lvl w:ilvl="0" w:tplc="04050011">
      <w:start w:val="1"/>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872"/>
        </w:tabs>
        <w:ind w:left="872" w:hanging="360"/>
      </w:pPr>
    </w:lvl>
    <w:lvl w:ilvl="2" w:tplc="0405001B" w:tentative="1">
      <w:start w:val="1"/>
      <w:numFmt w:val="lowerRoman"/>
      <w:lvlText w:val="%3."/>
      <w:lvlJc w:val="right"/>
      <w:pPr>
        <w:tabs>
          <w:tab w:val="num" w:pos="1592"/>
        </w:tabs>
        <w:ind w:left="1592" w:hanging="180"/>
      </w:pPr>
    </w:lvl>
    <w:lvl w:ilvl="3" w:tplc="0405000F" w:tentative="1">
      <w:start w:val="1"/>
      <w:numFmt w:val="decimal"/>
      <w:lvlText w:val="%4."/>
      <w:lvlJc w:val="left"/>
      <w:pPr>
        <w:tabs>
          <w:tab w:val="num" w:pos="2312"/>
        </w:tabs>
        <w:ind w:left="2312" w:hanging="360"/>
      </w:pPr>
    </w:lvl>
    <w:lvl w:ilvl="4" w:tplc="04050019" w:tentative="1">
      <w:start w:val="1"/>
      <w:numFmt w:val="lowerLetter"/>
      <w:lvlText w:val="%5."/>
      <w:lvlJc w:val="left"/>
      <w:pPr>
        <w:tabs>
          <w:tab w:val="num" w:pos="3032"/>
        </w:tabs>
        <w:ind w:left="3032" w:hanging="360"/>
      </w:pPr>
    </w:lvl>
    <w:lvl w:ilvl="5" w:tplc="0405001B" w:tentative="1">
      <w:start w:val="1"/>
      <w:numFmt w:val="lowerRoman"/>
      <w:lvlText w:val="%6."/>
      <w:lvlJc w:val="right"/>
      <w:pPr>
        <w:tabs>
          <w:tab w:val="num" w:pos="3752"/>
        </w:tabs>
        <w:ind w:left="3752" w:hanging="180"/>
      </w:pPr>
    </w:lvl>
    <w:lvl w:ilvl="6" w:tplc="0405000F" w:tentative="1">
      <w:start w:val="1"/>
      <w:numFmt w:val="decimal"/>
      <w:lvlText w:val="%7."/>
      <w:lvlJc w:val="left"/>
      <w:pPr>
        <w:tabs>
          <w:tab w:val="num" w:pos="4472"/>
        </w:tabs>
        <w:ind w:left="4472" w:hanging="360"/>
      </w:pPr>
    </w:lvl>
    <w:lvl w:ilvl="7" w:tplc="04050019" w:tentative="1">
      <w:start w:val="1"/>
      <w:numFmt w:val="lowerLetter"/>
      <w:lvlText w:val="%8."/>
      <w:lvlJc w:val="left"/>
      <w:pPr>
        <w:tabs>
          <w:tab w:val="num" w:pos="5192"/>
        </w:tabs>
        <w:ind w:left="5192" w:hanging="360"/>
      </w:pPr>
    </w:lvl>
    <w:lvl w:ilvl="8" w:tplc="0405001B" w:tentative="1">
      <w:start w:val="1"/>
      <w:numFmt w:val="lowerRoman"/>
      <w:lvlText w:val="%9."/>
      <w:lvlJc w:val="right"/>
      <w:pPr>
        <w:tabs>
          <w:tab w:val="num" w:pos="5912"/>
        </w:tabs>
        <w:ind w:left="5912" w:hanging="180"/>
      </w:pPr>
    </w:lvl>
  </w:abstractNum>
  <w:abstractNum w:abstractNumId="3" w15:restartNumberingAfterBreak="0">
    <w:nsid w:val="10692E62"/>
    <w:multiLevelType w:val="hybridMultilevel"/>
    <w:tmpl w:val="CD889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24F27"/>
    <w:multiLevelType w:val="hybridMultilevel"/>
    <w:tmpl w:val="BFAEFB16"/>
    <w:lvl w:ilvl="0" w:tplc="6F7419EC">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5" w15:restartNumberingAfterBreak="0">
    <w:nsid w:val="15DD74AD"/>
    <w:multiLevelType w:val="hybridMultilevel"/>
    <w:tmpl w:val="B6C636DE"/>
    <w:lvl w:ilvl="0" w:tplc="0405000F">
      <w:start w:val="1"/>
      <w:numFmt w:val="decimal"/>
      <w:lvlText w:val="%1."/>
      <w:lvlJc w:val="left"/>
      <w:pPr>
        <w:ind w:left="206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98678E"/>
    <w:multiLevelType w:val="hybridMultilevel"/>
    <w:tmpl w:val="8ABCD59C"/>
    <w:lvl w:ilvl="0" w:tplc="D58869FE">
      <w:start w:val="1"/>
      <w:numFmt w:val="decimal"/>
      <w:lvlText w:val="%1."/>
      <w:lvlJc w:val="left"/>
      <w:pPr>
        <w:tabs>
          <w:tab w:val="num" w:pos="502"/>
        </w:tabs>
        <w:ind w:left="502" w:hanging="360"/>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4C28FA"/>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A78210E"/>
    <w:multiLevelType w:val="hybridMultilevel"/>
    <w:tmpl w:val="3B385D22"/>
    <w:lvl w:ilvl="0" w:tplc="B7B87C18">
      <w:start w:val="1"/>
      <w:numFmt w:val="decimal"/>
      <w:lvlText w:val="%1."/>
      <w:lvlJc w:val="left"/>
      <w:pPr>
        <w:tabs>
          <w:tab w:val="num" w:pos="600"/>
        </w:tabs>
        <w:ind w:left="600" w:hanging="360"/>
      </w:pPr>
      <w:rPr>
        <w:rFonts w:hint="default"/>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9" w15:restartNumberingAfterBreak="0">
    <w:nsid w:val="1BE97AED"/>
    <w:multiLevelType w:val="hybridMultilevel"/>
    <w:tmpl w:val="111EF766"/>
    <w:lvl w:ilvl="0" w:tplc="A9EC569C">
      <w:start w:val="1"/>
      <w:numFmt w:val="decimal"/>
      <w:lvlText w:val="%1."/>
      <w:lvlJc w:val="left"/>
      <w:pPr>
        <w:ind w:left="360" w:hanging="360"/>
      </w:pPr>
      <w:rPr>
        <w:rFonts w:ascii="Times New Roman" w:hAnsi="Times New Roman" w:cs="Times New Roman"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AD0494"/>
    <w:multiLevelType w:val="hybridMultilevel"/>
    <w:tmpl w:val="90CE9206"/>
    <w:lvl w:ilvl="0" w:tplc="0405000F">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582CBB"/>
    <w:multiLevelType w:val="hybridMultilevel"/>
    <w:tmpl w:val="EE5A7090"/>
    <w:lvl w:ilvl="0" w:tplc="C5BC72FE">
      <w:start w:val="1"/>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E03B82"/>
    <w:multiLevelType w:val="hybridMultilevel"/>
    <w:tmpl w:val="0234D00C"/>
    <w:lvl w:ilvl="0" w:tplc="126E8328">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6292DAD"/>
    <w:multiLevelType w:val="hybridMultilevel"/>
    <w:tmpl w:val="19C03C34"/>
    <w:lvl w:ilvl="0" w:tplc="183E42CC">
      <w:start w:val="1"/>
      <w:numFmt w:val="decimal"/>
      <w:lvlText w:val="%1."/>
      <w:lvlJc w:val="left"/>
      <w:pPr>
        <w:tabs>
          <w:tab w:val="num" w:pos="697"/>
        </w:tabs>
        <w:ind w:left="697" w:hanging="31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6F3473"/>
    <w:multiLevelType w:val="hybridMultilevel"/>
    <w:tmpl w:val="07662B96"/>
    <w:lvl w:ilvl="0" w:tplc="928EFEDA">
      <w:start w:val="1"/>
      <w:numFmt w:val="decimal"/>
      <w:lvlText w:val="%1."/>
      <w:lvlJc w:val="left"/>
      <w:pPr>
        <w:tabs>
          <w:tab w:val="num" w:pos="720"/>
        </w:tabs>
        <w:ind w:left="720" w:hanging="360"/>
      </w:pPr>
      <w:rPr>
        <w:rFonts w:hint="default"/>
      </w:rPr>
    </w:lvl>
    <w:lvl w:ilvl="1" w:tplc="6DF0EAB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064B01"/>
    <w:multiLevelType w:val="hybridMultilevel"/>
    <w:tmpl w:val="F822E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C063A"/>
    <w:multiLevelType w:val="hybridMultilevel"/>
    <w:tmpl w:val="412EEB0A"/>
    <w:lvl w:ilvl="0" w:tplc="0405000F">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25462A"/>
    <w:multiLevelType w:val="hybridMultilevel"/>
    <w:tmpl w:val="094AA920"/>
    <w:lvl w:ilvl="0" w:tplc="82DA7518">
      <w:start w:val="1"/>
      <w:numFmt w:val="decimal"/>
      <w:lvlText w:val="%1."/>
      <w:lvlJc w:val="left"/>
      <w:pPr>
        <w:tabs>
          <w:tab w:val="num" w:pos="360"/>
        </w:tabs>
        <w:ind w:left="360" w:hanging="360"/>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E49EC"/>
    <w:multiLevelType w:val="hybridMultilevel"/>
    <w:tmpl w:val="2F0C61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2C6FCD"/>
    <w:multiLevelType w:val="multilevel"/>
    <w:tmpl w:val="66A669B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47"/>
        </w:tabs>
        <w:ind w:left="1447"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9164DA4"/>
    <w:multiLevelType w:val="hybridMultilevel"/>
    <w:tmpl w:val="8662E31E"/>
    <w:lvl w:ilvl="0" w:tplc="02B8CA60">
      <w:start w:val="1"/>
      <w:numFmt w:val="decimal"/>
      <w:lvlText w:val="%1."/>
      <w:lvlJc w:val="left"/>
      <w:pPr>
        <w:tabs>
          <w:tab w:val="num" w:pos="360"/>
        </w:tabs>
        <w:ind w:left="360" w:hanging="360"/>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1B5B01"/>
    <w:multiLevelType w:val="hybridMultilevel"/>
    <w:tmpl w:val="6D8CF618"/>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282A04"/>
    <w:multiLevelType w:val="multilevel"/>
    <w:tmpl w:val="A2A629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2421945"/>
    <w:multiLevelType w:val="hybridMultilevel"/>
    <w:tmpl w:val="561CF2AC"/>
    <w:lvl w:ilvl="0" w:tplc="73BEAA3A">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CC0591"/>
    <w:multiLevelType w:val="hybridMultilevel"/>
    <w:tmpl w:val="0234D00C"/>
    <w:lvl w:ilvl="0" w:tplc="126E8328">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C047515"/>
    <w:multiLevelType w:val="hybridMultilevel"/>
    <w:tmpl w:val="14F2DA38"/>
    <w:lvl w:ilvl="0" w:tplc="7010A3CE">
      <w:start w:val="1"/>
      <w:numFmt w:val="decimal"/>
      <w:lvlText w:val="%1."/>
      <w:lvlJc w:val="left"/>
      <w:pPr>
        <w:tabs>
          <w:tab w:val="num" w:pos="284"/>
        </w:tabs>
        <w:ind w:left="284" w:hanging="284"/>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2E97494"/>
    <w:multiLevelType w:val="singleLevel"/>
    <w:tmpl w:val="5BCAE5FA"/>
    <w:lvl w:ilvl="0">
      <w:start w:val="3"/>
      <w:numFmt w:val="decimal"/>
      <w:lvlText w:val="%1. "/>
      <w:lvlJc w:val="left"/>
      <w:pPr>
        <w:tabs>
          <w:tab w:val="num" w:pos="360"/>
        </w:tabs>
        <w:ind w:left="360" w:hanging="360"/>
      </w:pPr>
      <w:rPr>
        <w:rFonts w:ascii="Arial" w:hAnsi="Arial" w:hint="default"/>
        <w:b w:val="0"/>
        <w:i w:val="0"/>
        <w:sz w:val="20"/>
      </w:rPr>
    </w:lvl>
  </w:abstractNum>
  <w:abstractNum w:abstractNumId="27" w15:restartNumberingAfterBreak="0">
    <w:nsid w:val="577C7F19"/>
    <w:multiLevelType w:val="hybridMultilevel"/>
    <w:tmpl w:val="56B6FA28"/>
    <w:lvl w:ilvl="0" w:tplc="36FCE352">
      <w:start w:val="1"/>
      <w:numFmt w:val="decimal"/>
      <w:lvlText w:val="%1."/>
      <w:lvlJc w:val="left"/>
      <w:pPr>
        <w:tabs>
          <w:tab w:val="num" w:pos="360"/>
        </w:tabs>
        <w:ind w:left="360" w:hanging="360"/>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D1E7FA4"/>
    <w:multiLevelType w:val="hybridMultilevel"/>
    <w:tmpl w:val="12D851BE"/>
    <w:lvl w:ilvl="0" w:tplc="29E24090">
      <w:start w:val="1"/>
      <w:numFmt w:val="decimal"/>
      <w:lvlText w:val="%1."/>
      <w:lvlJc w:val="left"/>
      <w:pPr>
        <w:tabs>
          <w:tab w:val="num" w:pos="360"/>
        </w:tabs>
        <w:ind w:left="360" w:hanging="360"/>
      </w:pPr>
      <w:rPr>
        <w:rFonts w:ascii="Times New Roman" w:hAnsi="Times New Roman"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1762D7D"/>
    <w:multiLevelType w:val="hybridMultilevel"/>
    <w:tmpl w:val="B5E242D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D2C0BA0"/>
    <w:multiLevelType w:val="hybridMultilevel"/>
    <w:tmpl w:val="65724C9E"/>
    <w:lvl w:ilvl="0" w:tplc="04050017">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3C1A8C"/>
    <w:multiLevelType w:val="hybridMultilevel"/>
    <w:tmpl w:val="B8481A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26B6D"/>
    <w:multiLevelType w:val="hybridMultilevel"/>
    <w:tmpl w:val="82E02C2C"/>
    <w:lvl w:ilvl="0" w:tplc="132614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7E310D"/>
    <w:multiLevelType w:val="hybridMultilevel"/>
    <w:tmpl w:val="98B28AEC"/>
    <w:lvl w:ilvl="0" w:tplc="34BEB490">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9C2548A"/>
    <w:multiLevelType w:val="hybridMultilevel"/>
    <w:tmpl w:val="E79861C4"/>
    <w:lvl w:ilvl="0" w:tplc="0405000F">
      <w:start w:val="1"/>
      <w:numFmt w:val="decimal"/>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872"/>
        </w:tabs>
        <w:ind w:left="872" w:hanging="360"/>
      </w:pPr>
    </w:lvl>
    <w:lvl w:ilvl="2" w:tplc="0405001B" w:tentative="1">
      <w:start w:val="1"/>
      <w:numFmt w:val="lowerRoman"/>
      <w:lvlText w:val="%3."/>
      <w:lvlJc w:val="right"/>
      <w:pPr>
        <w:tabs>
          <w:tab w:val="num" w:pos="1592"/>
        </w:tabs>
        <w:ind w:left="1592" w:hanging="180"/>
      </w:pPr>
    </w:lvl>
    <w:lvl w:ilvl="3" w:tplc="0405000F" w:tentative="1">
      <w:start w:val="1"/>
      <w:numFmt w:val="decimal"/>
      <w:lvlText w:val="%4."/>
      <w:lvlJc w:val="left"/>
      <w:pPr>
        <w:tabs>
          <w:tab w:val="num" w:pos="2312"/>
        </w:tabs>
        <w:ind w:left="2312" w:hanging="360"/>
      </w:pPr>
    </w:lvl>
    <w:lvl w:ilvl="4" w:tplc="04050019" w:tentative="1">
      <w:start w:val="1"/>
      <w:numFmt w:val="lowerLetter"/>
      <w:lvlText w:val="%5."/>
      <w:lvlJc w:val="left"/>
      <w:pPr>
        <w:tabs>
          <w:tab w:val="num" w:pos="3032"/>
        </w:tabs>
        <w:ind w:left="3032" w:hanging="360"/>
      </w:pPr>
    </w:lvl>
    <w:lvl w:ilvl="5" w:tplc="0405001B" w:tentative="1">
      <w:start w:val="1"/>
      <w:numFmt w:val="lowerRoman"/>
      <w:lvlText w:val="%6."/>
      <w:lvlJc w:val="right"/>
      <w:pPr>
        <w:tabs>
          <w:tab w:val="num" w:pos="3752"/>
        </w:tabs>
        <w:ind w:left="3752" w:hanging="180"/>
      </w:pPr>
    </w:lvl>
    <w:lvl w:ilvl="6" w:tplc="0405000F" w:tentative="1">
      <w:start w:val="1"/>
      <w:numFmt w:val="decimal"/>
      <w:lvlText w:val="%7."/>
      <w:lvlJc w:val="left"/>
      <w:pPr>
        <w:tabs>
          <w:tab w:val="num" w:pos="4472"/>
        </w:tabs>
        <w:ind w:left="4472" w:hanging="360"/>
      </w:pPr>
    </w:lvl>
    <w:lvl w:ilvl="7" w:tplc="04050019" w:tentative="1">
      <w:start w:val="1"/>
      <w:numFmt w:val="lowerLetter"/>
      <w:lvlText w:val="%8."/>
      <w:lvlJc w:val="left"/>
      <w:pPr>
        <w:tabs>
          <w:tab w:val="num" w:pos="5192"/>
        </w:tabs>
        <w:ind w:left="5192" w:hanging="360"/>
      </w:pPr>
    </w:lvl>
    <w:lvl w:ilvl="8" w:tplc="0405001B" w:tentative="1">
      <w:start w:val="1"/>
      <w:numFmt w:val="lowerRoman"/>
      <w:lvlText w:val="%9."/>
      <w:lvlJc w:val="right"/>
      <w:pPr>
        <w:tabs>
          <w:tab w:val="num" w:pos="5912"/>
        </w:tabs>
        <w:ind w:left="5912" w:hanging="180"/>
      </w:pPr>
    </w:lvl>
  </w:abstractNum>
  <w:abstractNum w:abstractNumId="35" w15:restartNumberingAfterBreak="0">
    <w:nsid w:val="7B9422F1"/>
    <w:multiLevelType w:val="hybridMultilevel"/>
    <w:tmpl w:val="140C818C"/>
    <w:lvl w:ilvl="0" w:tplc="443AFA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6" w15:restartNumberingAfterBreak="0">
    <w:nsid w:val="7E6412C4"/>
    <w:multiLevelType w:val="hybridMultilevel"/>
    <w:tmpl w:val="1C88D5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FA937C9"/>
    <w:multiLevelType w:val="hybridMultilevel"/>
    <w:tmpl w:val="03BCB9B6"/>
    <w:lvl w:ilvl="0" w:tplc="6F8CDB56">
      <w:start w:val="1"/>
      <w:numFmt w:val="decimal"/>
      <w:lvlText w:val="%1."/>
      <w:lvlJc w:val="left"/>
      <w:pPr>
        <w:tabs>
          <w:tab w:val="num" w:pos="502"/>
        </w:tabs>
        <w:ind w:left="502" w:hanging="360"/>
      </w:pPr>
      <w:rPr>
        <w:rFonts w:ascii="Times New Roman" w:hAnsi="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23"/>
  </w:num>
  <w:num w:numId="3">
    <w:abstractNumId w:val="27"/>
  </w:num>
  <w:num w:numId="4">
    <w:abstractNumId w:val="28"/>
  </w:num>
  <w:num w:numId="5">
    <w:abstractNumId w:val="17"/>
  </w:num>
  <w:num w:numId="6">
    <w:abstractNumId w:val="0"/>
  </w:num>
  <w:num w:numId="7">
    <w:abstractNumId w:val="25"/>
  </w:num>
  <w:num w:numId="8">
    <w:abstractNumId w:val="13"/>
  </w:num>
  <w:num w:numId="9">
    <w:abstractNumId w:val="31"/>
  </w:num>
  <w:num w:numId="10">
    <w:abstractNumId w:val="9"/>
  </w:num>
  <w:num w:numId="11">
    <w:abstractNumId w:val="24"/>
  </w:num>
  <w:num w:numId="12">
    <w:abstractNumId w:val="18"/>
  </w:num>
  <w:num w:numId="13">
    <w:abstractNumId w:val="3"/>
  </w:num>
  <w:num w:numId="14">
    <w:abstractNumId w:val="5"/>
  </w:num>
  <w:num w:numId="15">
    <w:abstractNumId w:val="16"/>
  </w:num>
  <w:num w:numId="16">
    <w:abstractNumId w:val="29"/>
  </w:num>
  <w:num w:numId="17">
    <w:abstractNumId w:val="34"/>
  </w:num>
  <w:num w:numId="18">
    <w:abstractNumId w:val="10"/>
  </w:num>
  <w:num w:numId="19">
    <w:abstractNumId w:val="2"/>
  </w:num>
  <w:num w:numId="20">
    <w:abstractNumId w:val="11"/>
  </w:num>
  <w:num w:numId="21">
    <w:abstractNumId w:val="8"/>
  </w:num>
  <w:num w:numId="22">
    <w:abstractNumId w:val="4"/>
  </w:num>
  <w:num w:numId="23">
    <w:abstractNumId w:val="12"/>
  </w:num>
  <w:num w:numId="24">
    <w:abstractNumId w:val="14"/>
  </w:num>
  <w:num w:numId="25">
    <w:abstractNumId w:val="32"/>
  </w:num>
  <w:num w:numId="26">
    <w:abstractNumId w:val="26"/>
  </w:num>
  <w:num w:numId="27">
    <w:abstractNumId w:val="15"/>
  </w:num>
  <w:num w:numId="28">
    <w:abstractNumId w:val="7"/>
  </w:num>
  <w:num w:numId="29">
    <w:abstractNumId w:val="30"/>
  </w:num>
  <w:num w:numId="30">
    <w:abstractNumId w:val="1"/>
  </w:num>
  <w:num w:numId="31">
    <w:abstractNumId w:val="6"/>
  </w:num>
  <w:num w:numId="32">
    <w:abstractNumId w:val="35"/>
  </w:num>
  <w:num w:numId="33">
    <w:abstractNumId w:val="20"/>
  </w:num>
  <w:num w:numId="34">
    <w:abstractNumId w:val="33"/>
  </w:num>
  <w:num w:numId="35">
    <w:abstractNumId w:val="37"/>
  </w:num>
  <w:num w:numId="36">
    <w:abstractNumId w:val="21"/>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BD"/>
    <w:rsid w:val="000022C1"/>
    <w:rsid w:val="00006969"/>
    <w:rsid w:val="000075D3"/>
    <w:rsid w:val="00015741"/>
    <w:rsid w:val="000159B3"/>
    <w:rsid w:val="000178D8"/>
    <w:rsid w:val="00021C5C"/>
    <w:rsid w:val="00022808"/>
    <w:rsid w:val="0002591B"/>
    <w:rsid w:val="00026BA8"/>
    <w:rsid w:val="0002741D"/>
    <w:rsid w:val="00027BF2"/>
    <w:rsid w:val="00032F26"/>
    <w:rsid w:val="000340FB"/>
    <w:rsid w:val="00044910"/>
    <w:rsid w:val="00046BAC"/>
    <w:rsid w:val="0005290C"/>
    <w:rsid w:val="00053005"/>
    <w:rsid w:val="000563C0"/>
    <w:rsid w:val="000579B9"/>
    <w:rsid w:val="000608EA"/>
    <w:rsid w:val="00061CB7"/>
    <w:rsid w:val="00072E77"/>
    <w:rsid w:val="00073588"/>
    <w:rsid w:val="000747C1"/>
    <w:rsid w:val="00076C36"/>
    <w:rsid w:val="00082430"/>
    <w:rsid w:val="00090347"/>
    <w:rsid w:val="000A39F7"/>
    <w:rsid w:val="000B25F5"/>
    <w:rsid w:val="000C17F1"/>
    <w:rsid w:val="000D3C60"/>
    <w:rsid w:val="000D4F8F"/>
    <w:rsid w:val="000E04BB"/>
    <w:rsid w:val="000F2D18"/>
    <w:rsid w:val="000F3413"/>
    <w:rsid w:val="000F3CF8"/>
    <w:rsid w:val="000F6650"/>
    <w:rsid w:val="000F78DE"/>
    <w:rsid w:val="00100FD2"/>
    <w:rsid w:val="00105560"/>
    <w:rsid w:val="0011099F"/>
    <w:rsid w:val="00114654"/>
    <w:rsid w:val="001234AF"/>
    <w:rsid w:val="00123F65"/>
    <w:rsid w:val="00124620"/>
    <w:rsid w:val="001308D3"/>
    <w:rsid w:val="001317AB"/>
    <w:rsid w:val="0013231E"/>
    <w:rsid w:val="0013239A"/>
    <w:rsid w:val="001330B0"/>
    <w:rsid w:val="001627B4"/>
    <w:rsid w:val="0016387F"/>
    <w:rsid w:val="001646B4"/>
    <w:rsid w:val="00164D30"/>
    <w:rsid w:val="00167093"/>
    <w:rsid w:val="00171DFF"/>
    <w:rsid w:val="0017514E"/>
    <w:rsid w:val="00175F7B"/>
    <w:rsid w:val="001779B5"/>
    <w:rsid w:val="00177B95"/>
    <w:rsid w:val="00183F8B"/>
    <w:rsid w:val="00186D80"/>
    <w:rsid w:val="00187E14"/>
    <w:rsid w:val="001A123D"/>
    <w:rsid w:val="001A1CED"/>
    <w:rsid w:val="001A1F17"/>
    <w:rsid w:val="001A4B92"/>
    <w:rsid w:val="001B2DC9"/>
    <w:rsid w:val="001C0B7D"/>
    <w:rsid w:val="001C1D53"/>
    <w:rsid w:val="001C532F"/>
    <w:rsid w:val="001C6580"/>
    <w:rsid w:val="001D1757"/>
    <w:rsid w:val="001D4D16"/>
    <w:rsid w:val="001D6B17"/>
    <w:rsid w:val="001D7D25"/>
    <w:rsid w:val="001E04A1"/>
    <w:rsid w:val="001E0932"/>
    <w:rsid w:val="001E3EE8"/>
    <w:rsid w:val="001F0812"/>
    <w:rsid w:val="001F3773"/>
    <w:rsid w:val="001F7E23"/>
    <w:rsid w:val="0021175C"/>
    <w:rsid w:val="00221A64"/>
    <w:rsid w:val="002364EC"/>
    <w:rsid w:val="00240820"/>
    <w:rsid w:val="002425A0"/>
    <w:rsid w:val="00243CBB"/>
    <w:rsid w:val="002501C9"/>
    <w:rsid w:val="002536E0"/>
    <w:rsid w:val="00253CF9"/>
    <w:rsid w:val="00256AB4"/>
    <w:rsid w:val="00265D02"/>
    <w:rsid w:val="00272FAC"/>
    <w:rsid w:val="00275D40"/>
    <w:rsid w:val="002763AF"/>
    <w:rsid w:val="0027669C"/>
    <w:rsid w:val="00281980"/>
    <w:rsid w:val="00281BE7"/>
    <w:rsid w:val="00282F4A"/>
    <w:rsid w:val="00290615"/>
    <w:rsid w:val="00292BC4"/>
    <w:rsid w:val="0029353F"/>
    <w:rsid w:val="002A746D"/>
    <w:rsid w:val="002A7A17"/>
    <w:rsid w:val="002B0D67"/>
    <w:rsid w:val="002B2343"/>
    <w:rsid w:val="002B50BD"/>
    <w:rsid w:val="002C1235"/>
    <w:rsid w:val="002C1D95"/>
    <w:rsid w:val="002C75BD"/>
    <w:rsid w:val="002D2DB2"/>
    <w:rsid w:val="002D6715"/>
    <w:rsid w:val="002E13C3"/>
    <w:rsid w:val="002E5767"/>
    <w:rsid w:val="002F4135"/>
    <w:rsid w:val="002F47E4"/>
    <w:rsid w:val="0030238F"/>
    <w:rsid w:val="00303768"/>
    <w:rsid w:val="00305A44"/>
    <w:rsid w:val="00307BA0"/>
    <w:rsid w:val="00311A50"/>
    <w:rsid w:val="003147AE"/>
    <w:rsid w:val="0031595C"/>
    <w:rsid w:val="00342CC6"/>
    <w:rsid w:val="00345715"/>
    <w:rsid w:val="00347050"/>
    <w:rsid w:val="003474CE"/>
    <w:rsid w:val="00347C20"/>
    <w:rsid w:val="003514EB"/>
    <w:rsid w:val="0035278C"/>
    <w:rsid w:val="0036261D"/>
    <w:rsid w:val="00362E18"/>
    <w:rsid w:val="00363A13"/>
    <w:rsid w:val="00371253"/>
    <w:rsid w:val="00372DB7"/>
    <w:rsid w:val="00377772"/>
    <w:rsid w:val="00387D32"/>
    <w:rsid w:val="00392868"/>
    <w:rsid w:val="00397F48"/>
    <w:rsid w:val="003A07EE"/>
    <w:rsid w:val="003A3F37"/>
    <w:rsid w:val="003A4870"/>
    <w:rsid w:val="003A5984"/>
    <w:rsid w:val="003B03D2"/>
    <w:rsid w:val="003B16EF"/>
    <w:rsid w:val="003B1D56"/>
    <w:rsid w:val="003C06F8"/>
    <w:rsid w:val="003D3CE8"/>
    <w:rsid w:val="003D5E43"/>
    <w:rsid w:val="003E0D8C"/>
    <w:rsid w:val="003F0A31"/>
    <w:rsid w:val="003F0F1C"/>
    <w:rsid w:val="00400178"/>
    <w:rsid w:val="0040128E"/>
    <w:rsid w:val="004040BD"/>
    <w:rsid w:val="00406A97"/>
    <w:rsid w:val="004109A6"/>
    <w:rsid w:val="00411687"/>
    <w:rsid w:val="00412F37"/>
    <w:rsid w:val="004135A0"/>
    <w:rsid w:val="00415EEF"/>
    <w:rsid w:val="00427189"/>
    <w:rsid w:val="004330DC"/>
    <w:rsid w:val="00437C72"/>
    <w:rsid w:val="00440520"/>
    <w:rsid w:val="00442977"/>
    <w:rsid w:val="00445562"/>
    <w:rsid w:val="0044650F"/>
    <w:rsid w:val="004478B1"/>
    <w:rsid w:val="0047204F"/>
    <w:rsid w:val="00472F15"/>
    <w:rsid w:val="00474515"/>
    <w:rsid w:val="0047678B"/>
    <w:rsid w:val="00486D29"/>
    <w:rsid w:val="004908E1"/>
    <w:rsid w:val="00490A9C"/>
    <w:rsid w:val="00492840"/>
    <w:rsid w:val="004947ED"/>
    <w:rsid w:val="004A2CCB"/>
    <w:rsid w:val="004A314C"/>
    <w:rsid w:val="004B0C90"/>
    <w:rsid w:val="004B1D41"/>
    <w:rsid w:val="004D4B11"/>
    <w:rsid w:val="004D77B8"/>
    <w:rsid w:val="004E4CA0"/>
    <w:rsid w:val="004E549F"/>
    <w:rsid w:val="004E7C6A"/>
    <w:rsid w:val="004F73F7"/>
    <w:rsid w:val="005065F5"/>
    <w:rsid w:val="00512869"/>
    <w:rsid w:val="005220D8"/>
    <w:rsid w:val="00522119"/>
    <w:rsid w:val="00525719"/>
    <w:rsid w:val="005324E8"/>
    <w:rsid w:val="00533308"/>
    <w:rsid w:val="005451FE"/>
    <w:rsid w:val="00550808"/>
    <w:rsid w:val="00555065"/>
    <w:rsid w:val="00556477"/>
    <w:rsid w:val="00561669"/>
    <w:rsid w:val="00564064"/>
    <w:rsid w:val="00566032"/>
    <w:rsid w:val="0056756B"/>
    <w:rsid w:val="00570FC8"/>
    <w:rsid w:val="00575CDA"/>
    <w:rsid w:val="00575D5F"/>
    <w:rsid w:val="00583263"/>
    <w:rsid w:val="00584782"/>
    <w:rsid w:val="005961F4"/>
    <w:rsid w:val="005A1119"/>
    <w:rsid w:val="005A2E8A"/>
    <w:rsid w:val="005A6F90"/>
    <w:rsid w:val="005A7F9C"/>
    <w:rsid w:val="005B28ED"/>
    <w:rsid w:val="005C3130"/>
    <w:rsid w:val="005D26FA"/>
    <w:rsid w:val="005D3580"/>
    <w:rsid w:val="005D5116"/>
    <w:rsid w:val="005E0FAE"/>
    <w:rsid w:val="005E65EA"/>
    <w:rsid w:val="005F694A"/>
    <w:rsid w:val="0061202A"/>
    <w:rsid w:val="00623807"/>
    <w:rsid w:val="00623FBE"/>
    <w:rsid w:val="006269CB"/>
    <w:rsid w:val="006311B9"/>
    <w:rsid w:val="006312E7"/>
    <w:rsid w:val="006318EB"/>
    <w:rsid w:val="0063382C"/>
    <w:rsid w:val="00634D34"/>
    <w:rsid w:val="006356E2"/>
    <w:rsid w:val="00635B46"/>
    <w:rsid w:val="00636526"/>
    <w:rsid w:val="00636A8E"/>
    <w:rsid w:val="00640313"/>
    <w:rsid w:val="00644804"/>
    <w:rsid w:val="0064673B"/>
    <w:rsid w:val="006569CC"/>
    <w:rsid w:val="0066276D"/>
    <w:rsid w:val="00662B08"/>
    <w:rsid w:val="006633F4"/>
    <w:rsid w:val="00663F2C"/>
    <w:rsid w:val="00664124"/>
    <w:rsid w:val="00677BBC"/>
    <w:rsid w:val="00682022"/>
    <w:rsid w:val="0068520B"/>
    <w:rsid w:val="00685371"/>
    <w:rsid w:val="00696A07"/>
    <w:rsid w:val="006A2DA7"/>
    <w:rsid w:val="006A4491"/>
    <w:rsid w:val="006A5FFD"/>
    <w:rsid w:val="006A6268"/>
    <w:rsid w:val="006A6AE4"/>
    <w:rsid w:val="006B0B39"/>
    <w:rsid w:val="006B4093"/>
    <w:rsid w:val="006B4819"/>
    <w:rsid w:val="006C1754"/>
    <w:rsid w:val="006C2603"/>
    <w:rsid w:val="006C29B4"/>
    <w:rsid w:val="006C2ED6"/>
    <w:rsid w:val="006C47FC"/>
    <w:rsid w:val="006C6CAA"/>
    <w:rsid w:val="006D01DD"/>
    <w:rsid w:val="006D2334"/>
    <w:rsid w:val="006D4F87"/>
    <w:rsid w:val="006D59DE"/>
    <w:rsid w:val="006E0AF1"/>
    <w:rsid w:val="006F3298"/>
    <w:rsid w:val="00700C75"/>
    <w:rsid w:val="00703FE6"/>
    <w:rsid w:val="00704486"/>
    <w:rsid w:val="0070538B"/>
    <w:rsid w:val="00706408"/>
    <w:rsid w:val="00712A2A"/>
    <w:rsid w:val="0071736E"/>
    <w:rsid w:val="00722237"/>
    <w:rsid w:val="007257CF"/>
    <w:rsid w:val="00727B11"/>
    <w:rsid w:val="0073007C"/>
    <w:rsid w:val="0073231D"/>
    <w:rsid w:val="00741200"/>
    <w:rsid w:val="007510C0"/>
    <w:rsid w:val="0075763D"/>
    <w:rsid w:val="007609D6"/>
    <w:rsid w:val="00767EEF"/>
    <w:rsid w:val="00770AD7"/>
    <w:rsid w:val="00770F44"/>
    <w:rsid w:val="00771D0D"/>
    <w:rsid w:val="00773D75"/>
    <w:rsid w:val="00777B48"/>
    <w:rsid w:val="00781BAD"/>
    <w:rsid w:val="00784D48"/>
    <w:rsid w:val="00785D6F"/>
    <w:rsid w:val="00787932"/>
    <w:rsid w:val="007B6289"/>
    <w:rsid w:val="007B69E8"/>
    <w:rsid w:val="007C577D"/>
    <w:rsid w:val="007C68D5"/>
    <w:rsid w:val="007D372D"/>
    <w:rsid w:val="007E03AC"/>
    <w:rsid w:val="007E0E11"/>
    <w:rsid w:val="007E7B99"/>
    <w:rsid w:val="007F1456"/>
    <w:rsid w:val="007F1965"/>
    <w:rsid w:val="007F2C50"/>
    <w:rsid w:val="00804A71"/>
    <w:rsid w:val="0080709F"/>
    <w:rsid w:val="00811DD4"/>
    <w:rsid w:val="00812757"/>
    <w:rsid w:val="008223E7"/>
    <w:rsid w:val="00824B6A"/>
    <w:rsid w:val="00827D96"/>
    <w:rsid w:val="00830E30"/>
    <w:rsid w:val="008313F4"/>
    <w:rsid w:val="008447C1"/>
    <w:rsid w:val="00845551"/>
    <w:rsid w:val="00847DFB"/>
    <w:rsid w:val="00847FAA"/>
    <w:rsid w:val="00851A73"/>
    <w:rsid w:val="00852178"/>
    <w:rsid w:val="00852FDC"/>
    <w:rsid w:val="00853F71"/>
    <w:rsid w:val="00862C4B"/>
    <w:rsid w:val="0086551A"/>
    <w:rsid w:val="00873FBC"/>
    <w:rsid w:val="008811E0"/>
    <w:rsid w:val="008820EA"/>
    <w:rsid w:val="00886001"/>
    <w:rsid w:val="0089423D"/>
    <w:rsid w:val="00897674"/>
    <w:rsid w:val="008A10A2"/>
    <w:rsid w:val="008A5571"/>
    <w:rsid w:val="008B0904"/>
    <w:rsid w:val="008B6703"/>
    <w:rsid w:val="008D3B9D"/>
    <w:rsid w:val="008E4DBC"/>
    <w:rsid w:val="008E7724"/>
    <w:rsid w:val="008F0527"/>
    <w:rsid w:val="008F6071"/>
    <w:rsid w:val="0090049C"/>
    <w:rsid w:val="00904934"/>
    <w:rsid w:val="00912A46"/>
    <w:rsid w:val="00912E0B"/>
    <w:rsid w:val="00913E9C"/>
    <w:rsid w:val="0091493F"/>
    <w:rsid w:val="00920B55"/>
    <w:rsid w:val="00924046"/>
    <w:rsid w:val="00925B12"/>
    <w:rsid w:val="00933EA8"/>
    <w:rsid w:val="00941971"/>
    <w:rsid w:val="00954FC0"/>
    <w:rsid w:val="00956CAC"/>
    <w:rsid w:val="009573FC"/>
    <w:rsid w:val="00960D50"/>
    <w:rsid w:val="00961703"/>
    <w:rsid w:val="00970760"/>
    <w:rsid w:val="00975D63"/>
    <w:rsid w:val="00980723"/>
    <w:rsid w:val="00981882"/>
    <w:rsid w:val="009848B5"/>
    <w:rsid w:val="00984FB4"/>
    <w:rsid w:val="00987B33"/>
    <w:rsid w:val="009908F0"/>
    <w:rsid w:val="009A104F"/>
    <w:rsid w:val="009A53A1"/>
    <w:rsid w:val="009D2CCA"/>
    <w:rsid w:val="009D788F"/>
    <w:rsid w:val="009E06BB"/>
    <w:rsid w:val="009E4691"/>
    <w:rsid w:val="009F0C2A"/>
    <w:rsid w:val="009F29EF"/>
    <w:rsid w:val="009F2CD6"/>
    <w:rsid w:val="009F6299"/>
    <w:rsid w:val="009F665F"/>
    <w:rsid w:val="00A00BAB"/>
    <w:rsid w:val="00A00FD0"/>
    <w:rsid w:val="00A02F4C"/>
    <w:rsid w:val="00A033ED"/>
    <w:rsid w:val="00A05D4C"/>
    <w:rsid w:val="00A10882"/>
    <w:rsid w:val="00A13187"/>
    <w:rsid w:val="00A14443"/>
    <w:rsid w:val="00A15FC7"/>
    <w:rsid w:val="00A16C55"/>
    <w:rsid w:val="00A242EF"/>
    <w:rsid w:val="00A274CD"/>
    <w:rsid w:val="00A3464D"/>
    <w:rsid w:val="00A36F50"/>
    <w:rsid w:val="00A42418"/>
    <w:rsid w:val="00A75982"/>
    <w:rsid w:val="00A84681"/>
    <w:rsid w:val="00A85485"/>
    <w:rsid w:val="00A85972"/>
    <w:rsid w:val="00A90E55"/>
    <w:rsid w:val="00A91F79"/>
    <w:rsid w:val="00A94E18"/>
    <w:rsid w:val="00A978C6"/>
    <w:rsid w:val="00AA2ED2"/>
    <w:rsid w:val="00AA4805"/>
    <w:rsid w:val="00AA55CD"/>
    <w:rsid w:val="00AC4EDD"/>
    <w:rsid w:val="00AC71D4"/>
    <w:rsid w:val="00AC74ED"/>
    <w:rsid w:val="00AD68F9"/>
    <w:rsid w:val="00AD7784"/>
    <w:rsid w:val="00AE2FE0"/>
    <w:rsid w:val="00AF2532"/>
    <w:rsid w:val="00B02B3E"/>
    <w:rsid w:val="00B1251F"/>
    <w:rsid w:val="00B21F52"/>
    <w:rsid w:val="00B253FF"/>
    <w:rsid w:val="00B2562D"/>
    <w:rsid w:val="00B308CF"/>
    <w:rsid w:val="00B33F68"/>
    <w:rsid w:val="00B3657F"/>
    <w:rsid w:val="00B44DF3"/>
    <w:rsid w:val="00B47135"/>
    <w:rsid w:val="00B51DEE"/>
    <w:rsid w:val="00B63BBE"/>
    <w:rsid w:val="00B7163C"/>
    <w:rsid w:val="00B71FD1"/>
    <w:rsid w:val="00B83207"/>
    <w:rsid w:val="00B85207"/>
    <w:rsid w:val="00B95934"/>
    <w:rsid w:val="00BA143C"/>
    <w:rsid w:val="00BA259E"/>
    <w:rsid w:val="00BA4A74"/>
    <w:rsid w:val="00BB3962"/>
    <w:rsid w:val="00BB6CA9"/>
    <w:rsid w:val="00BC14E1"/>
    <w:rsid w:val="00BC14FB"/>
    <w:rsid w:val="00BC1822"/>
    <w:rsid w:val="00BC1B10"/>
    <w:rsid w:val="00BC7451"/>
    <w:rsid w:val="00BD18A8"/>
    <w:rsid w:val="00BD4B49"/>
    <w:rsid w:val="00BD5900"/>
    <w:rsid w:val="00BD5C61"/>
    <w:rsid w:val="00BD737F"/>
    <w:rsid w:val="00BE5FAA"/>
    <w:rsid w:val="00BF1E73"/>
    <w:rsid w:val="00BF2D8D"/>
    <w:rsid w:val="00BF3357"/>
    <w:rsid w:val="00C03ED0"/>
    <w:rsid w:val="00C07333"/>
    <w:rsid w:val="00C2470D"/>
    <w:rsid w:val="00C25816"/>
    <w:rsid w:val="00C2753B"/>
    <w:rsid w:val="00C2754B"/>
    <w:rsid w:val="00C31DBB"/>
    <w:rsid w:val="00C322FE"/>
    <w:rsid w:val="00C35414"/>
    <w:rsid w:val="00C42517"/>
    <w:rsid w:val="00C47FA0"/>
    <w:rsid w:val="00C54C0F"/>
    <w:rsid w:val="00C639BA"/>
    <w:rsid w:val="00C6470C"/>
    <w:rsid w:val="00C80651"/>
    <w:rsid w:val="00C85542"/>
    <w:rsid w:val="00C91341"/>
    <w:rsid w:val="00C9217C"/>
    <w:rsid w:val="00CA40D3"/>
    <w:rsid w:val="00CA41CF"/>
    <w:rsid w:val="00CB471C"/>
    <w:rsid w:val="00CB4DC5"/>
    <w:rsid w:val="00CC1CBB"/>
    <w:rsid w:val="00CD1695"/>
    <w:rsid w:val="00CD2C77"/>
    <w:rsid w:val="00CE182D"/>
    <w:rsid w:val="00CE4E8D"/>
    <w:rsid w:val="00D00FCA"/>
    <w:rsid w:val="00D01217"/>
    <w:rsid w:val="00D044FC"/>
    <w:rsid w:val="00D050EB"/>
    <w:rsid w:val="00D06996"/>
    <w:rsid w:val="00D109B4"/>
    <w:rsid w:val="00D15D08"/>
    <w:rsid w:val="00D25535"/>
    <w:rsid w:val="00D26D54"/>
    <w:rsid w:val="00D27CF3"/>
    <w:rsid w:val="00D322EE"/>
    <w:rsid w:val="00D37A84"/>
    <w:rsid w:val="00D37DCA"/>
    <w:rsid w:val="00D41845"/>
    <w:rsid w:val="00D43229"/>
    <w:rsid w:val="00D47955"/>
    <w:rsid w:val="00D60EE7"/>
    <w:rsid w:val="00D661F7"/>
    <w:rsid w:val="00D67C13"/>
    <w:rsid w:val="00D70698"/>
    <w:rsid w:val="00D72E07"/>
    <w:rsid w:val="00D7624B"/>
    <w:rsid w:val="00D82983"/>
    <w:rsid w:val="00D84DDD"/>
    <w:rsid w:val="00D86987"/>
    <w:rsid w:val="00D95359"/>
    <w:rsid w:val="00DA341D"/>
    <w:rsid w:val="00DA46D0"/>
    <w:rsid w:val="00DA5335"/>
    <w:rsid w:val="00DA664B"/>
    <w:rsid w:val="00DA7EE1"/>
    <w:rsid w:val="00DB76F9"/>
    <w:rsid w:val="00DC151B"/>
    <w:rsid w:val="00DC3AD9"/>
    <w:rsid w:val="00DD05CE"/>
    <w:rsid w:val="00DD0F2E"/>
    <w:rsid w:val="00DD21D1"/>
    <w:rsid w:val="00DD2E05"/>
    <w:rsid w:val="00DD50E2"/>
    <w:rsid w:val="00DD74CA"/>
    <w:rsid w:val="00DE1C93"/>
    <w:rsid w:val="00DE529B"/>
    <w:rsid w:val="00DE64DC"/>
    <w:rsid w:val="00DF0DAE"/>
    <w:rsid w:val="00DF1623"/>
    <w:rsid w:val="00DF5C19"/>
    <w:rsid w:val="00E01CB1"/>
    <w:rsid w:val="00E048C7"/>
    <w:rsid w:val="00E04B94"/>
    <w:rsid w:val="00E0568B"/>
    <w:rsid w:val="00E06F37"/>
    <w:rsid w:val="00E0771E"/>
    <w:rsid w:val="00E1312B"/>
    <w:rsid w:val="00E20EB8"/>
    <w:rsid w:val="00E22D2E"/>
    <w:rsid w:val="00E25661"/>
    <w:rsid w:val="00E30C9E"/>
    <w:rsid w:val="00E44815"/>
    <w:rsid w:val="00E44B99"/>
    <w:rsid w:val="00E46775"/>
    <w:rsid w:val="00E47C7C"/>
    <w:rsid w:val="00E50F2E"/>
    <w:rsid w:val="00E66913"/>
    <w:rsid w:val="00E702AB"/>
    <w:rsid w:val="00E77863"/>
    <w:rsid w:val="00E876E5"/>
    <w:rsid w:val="00E90C99"/>
    <w:rsid w:val="00E90E7C"/>
    <w:rsid w:val="00E96EB1"/>
    <w:rsid w:val="00EA2E9A"/>
    <w:rsid w:val="00EA4686"/>
    <w:rsid w:val="00EB0DA7"/>
    <w:rsid w:val="00EB27D3"/>
    <w:rsid w:val="00EB293B"/>
    <w:rsid w:val="00EB71D0"/>
    <w:rsid w:val="00EC6356"/>
    <w:rsid w:val="00EC7379"/>
    <w:rsid w:val="00ED067D"/>
    <w:rsid w:val="00ED352E"/>
    <w:rsid w:val="00EF5C44"/>
    <w:rsid w:val="00F015E0"/>
    <w:rsid w:val="00F030BD"/>
    <w:rsid w:val="00F0677B"/>
    <w:rsid w:val="00F07952"/>
    <w:rsid w:val="00F07975"/>
    <w:rsid w:val="00F11A07"/>
    <w:rsid w:val="00F30984"/>
    <w:rsid w:val="00F34CC9"/>
    <w:rsid w:val="00F35076"/>
    <w:rsid w:val="00F35474"/>
    <w:rsid w:val="00F46F3E"/>
    <w:rsid w:val="00F504A2"/>
    <w:rsid w:val="00F62608"/>
    <w:rsid w:val="00F63761"/>
    <w:rsid w:val="00F647B7"/>
    <w:rsid w:val="00F77759"/>
    <w:rsid w:val="00F801B9"/>
    <w:rsid w:val="00F82AD0"/>
    <w:rsid w:val="00F909FC"/>
    <w:rsid w:val="00F951F5"/>
    <w:rsid w:val="00FA2934"/>
    <w:rsid w:val="00FA631B"/>
    <w:rsid w:val="00FB001B"/>
    <w:rsid w:val="00FB0D40"/>
    <w:rsid w:val="00FB2932"/>
    <w:rsid w:val="00FC5E7A"/>
    <w:rsid w:val="00FD0E4B"/>
    <w:rsid w:val="00FD297F"/>
    <w:rsid w:val="00FE4E0F"/>
    <w:rsid w:val="00FE4EA0"/>
    <w:rsid w:val="00FE7F53"/>
    <w:rsid w:val="00FF0598"/>
    <w:rsid w:val="00FF329E"/>
    <w:rsid w:val="00FF6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863E2B-6B4A-42C5-8E6B-E44D929F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F030BD"/>
    <w:pPr>
      <w:keepNext/>
      <w:jc w:val="both"/>
      <w:outlineLvl w:val="0"/>
    </w:pPr>
    <w:rPr>
      <w:b/>
      <w:bCs/>
      <w:i/>
      <w:iCs/>
    </w:rPr>
  </w:style>
  <w:style w:type="paragraph" w:styleId="Nadpis2">
    <w:name w:val="heading 2"/>
    <w:basedOn w:val="Normln"/>
    <w:next w:val="Normln"/>
    <w:qFormat/>
    <w:rsid w:val="00984FB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EB0DA7"/>
    <w:rPr>
      <w:szCs w:val="20"/>
    </w:rPr>
  </w:style>
  <w:style w:type="paragraph" w:styleId="Zkladntext">
    <w:name w:val="Body Text"/>
    <w:basedOn w:val="Normln"/>
    <w:link w:val="ZkladntextChar"/>
    <w:rsid w:val="00D47955"/>
    <w:pPr>
      <w:jc w:val="both"/>
    </w:pPr>
    <w:rPr>
      <w:szCs w:val="20"/>
    </w:rPr>
  </w:style>
  <w:style w:type="paragraph" w:styleId="Seznam3">
    <w:name w:val="List 3"/>
    <w:basedOn w:val="Normln"/>
    <w:rsid w:val="00C07333"/>
    <w:pPr>
      <w:ind w:left="849" w:hanging="283"/>
    </w:pPr>
    <w:rPr>
      <w:rFonts w:ascii="Arial" w:hAnsi="Arial"/>
      <w:sz w:val="22"/>
      <w:szCs w:val="20"/>
    </w:rPr>
  </w:style>
  <w:style w:type="paragraph" w:styleId="Textbubliny">
    <w:name w:val="Balloon Text"/>
    <w:basedOn w:val="Normln"/>
    <w:semiHidden/>
    <w:rsid w:val="00CD1695"/>
    <w:rPr>
      <w:rFonts w:ascii="Tahoma" w:hAnsi="Tahoma" w:cs="Tahoma"/>
      <w:sz w:val="16"/>
      <w:szCs w:val="16"/>
    </w:rPr>
  </w:style>
  <w:style w:type="paragraph" w:styleId="Zkladntextodsazen">
    <w:name w:val="Body Text Indent"/>
    <w:basedOn w:val="Normln"/>
    <w:link w:val="ZkladntextodsazenChar"/>
    <w:rsid w:val="001B2DC9"/>
    <w:pPr>
      <w:spacing w:after="120"/>
      <w:ind w:left="283"/>
    </w:pPr>
  </w:style>
  <w:style w:type="character" w:styleId="Hypertextovodkaz">
    <w:name w:val="Hyperlink"/>
    <w:rsid w:val="002E13C3"/>
    <w:rPr>
      <w:color w:val="0000FF"/>
      <w:u w:val="single"/>
    </w:rPr>
  </w:style>
  <w:style w:type="paragraph" w:styleId="Zhlav">
    <w:name w:val="header"/>
    <w:basedOn w:val="Normln"/>
    <w:rsid w:val="00662B08"/>
    <w:pPr>
      <w:tabs>
        <w:tab w:val="center" w:pos="4536"/>
        <w:tab w:val="right" w:pos="9072"/>
      </w:tabs>
    </w:pPr>
  </w:style>
  <w:style w:type="paragraph" w:styleId="Zpat">
    <w:name w:val="footer"/>
    <w:basedOn w:val="Normln"/>
    <w:rsid w:val="00662B08"/>
    <w:pPr>
      <w:tabs>
        <w:tab w:val="center" w:pos="4536"/>
        <w:tab w:val="right" w:pos="9072"/>
      </w:tabs>
    </w:pPr>
  </w:style>
  <w:style w:type="paragraph" w:styleId="Zkladntext2">
    <w:name w:val="Body Text 2"/>
    <w:basedOn w:val="Normln"/>
    <w:rsid w:val="000F2D18"/>
    <w:pPr>
      <w:spacing w:after="120" w:line="480" w:lineRule="auto"/>
    </w:pPr>
  </w:style>
  <w:style w:type="character" w:styleId="Odkaznakoment">
    <w:name w:val="annotation reference"/>
    <w:semiHidden/>
    <w:rsid w:val="00F07952"/>
    <w:rPr>
      <w:sz w:val="16"/>
      <w:szCs w:val="16"/>
    </w:rPr>
  </w:style>
  <w:style w:type="paragraph" w:styleId="Textkomente">
    <w:name w:val="annotation text"/>
    <w:basedOn w:val="Normln"/>
    <w:semiHidden/>
    <w:rsid w:val="00F07952"/>
    <w:rPr>
      <w:sz w:val="20"/>
      <w:szCs w:val="20"/>
    </w:rPr>
  </w:style>
  <w:style w:type="paragraph" w:styleId="Pedmtkomente">
    <w:name w:val="annotation subject"/>
    <w:basedOn w:val="Textkomente"/>
    <w:next w:val="Textkomente"/>
    <w:semiHidden/>
    <w:rsid w:val="00F07952"/>
    <w:rPr>
      <w:b/>
      <w:bCs/>
    </w:rPr>
  </w:style>
  <w:style w:type="paragraph" w:customStyle="1" w:styleId="Normln1">
    <w:name w:val="Normální1"/>
    <w:rsid w:val="00E22D2E"/>
    <w:pPr>
      <w:widowControl w:val="0"/>
      <w:suppressAutoHyphens/>
      <w:autoSpaceDE w:val="0"/>
    </w:pPr>
    <w:rPr>
      <w:rFonts w:eastAsia="Arial"/>
      <w:sz w:val="24"/>
      <w:szCs w:val="24"/>
      <w:lang w:eastAsia="ar-SA"/>
    </w:rPr>
  </w:style>
  <w:style w:type="paragraph" w:customStyle="1" w:styleId="Nadpis11">
    <w:name w:val="Nadpis 11"/>
    <w:basedOn w:val="Normln1"/>
    <w:next w:val="Normln1"/>
    <w:rsid w:val="00E22D2E"/>
    <w:pPr>
      <w:spacing w:before="240" w:after="60"/>
    </w:pPr>
    <w:rPr>
      <w:rFonts w:ascii="Arial" w:hAnsi="Arial" w:cs="Arial"/>
      <w:b/>
      <w:bCs/>
      <w:sz w:val="28"/>
      <w:szCs w:val="28"/>
    </w:rPr>
  </w:style>
  <w:style w:type="paragraph" w:customStyle="1" w:styleId="Nadpis81">
    <w:name w:val="Nadpis 81"/>
    <w:basedOn w:val="Normln1"/>
    <w:next w:val="Normln1"/>
    <w:rsid w:val="0086551A"/>
    <w:pPr>
      <w:spacing w:after="140" w:line="252" w:lineRule="auto"/>
      <w:jc w:val="both"/>
    </w:pPr>
    <w:rPr>
      <w:b/>
      <w:bCs/>
    </w:rPr>
  </w:style>
  <w:style w:type="table" w:styleId="Mkatabulky">
    <w:name w:val="Table Grid"/>
    <w:basedOn w:val="Normlntabulka"/>
    <w:uiPriority w:val="59"/>
    <w:rsid w:val="000F7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1D6B17"/>
    <w:rPr>
      <w:sz w:val="24"/>
    </w:rPr>
  </w:style>
  <w:style w:type="paragraph" w:styleId="Nzev">
    <w:name w:val="Title"/>
    <w:basedOn w:val="Normln"/>
    <w:link w:val="NzevChar"/>
    <w:qFormat/>
    <w:rsid w:val="00E876E5"/>
    <w:pPr>
      <w:spacing w:after="240"/>
      <w:jc w:val="center"/>
    </w:pPr>
    <w:rPr>
      <w:rFonts w:ascii="Arial" w:hAnsi="Arial" w:cs="Arial"/>
      <w:b/>
      <w:smallCaps/>
      <w:sz w:val="30"/>
      <w:szCs w:val="20"/>
      <w:lang w:eastAsia="en-US"/>
      <w14:shadow w14:blurRad="50800" w14:dist="38100" w14:dir="2700000" w14:sx="100000" w14:sy="100000" w14:kx="0" w14:ky="0" w14:algn="tl">
        <w14:srgbClr w14:val="000000">
          <w14:alpha w14:val="60000"/>
        </w14:srgbClr>
      </w14:shadow>
    </w:rPr>
  </w:style>
  <w:style w:type="character" w:customStyle="1" w:styleId="NzevChar">
    <w:name w:val="Název Char"/>
    <w:link w:val="Nzev"/>
    <w:rsid w:val="00E876E5"/>
    <w:rPr>
      <w:rFonts w:ascii="Arial" w:hAnsi="Arial" w:cs="Arial"/>
      <w:b/>
      <w:smallCaps/>
      <w:sz w:val="30"/>
      <w:lang w:eastAsia="en-US"/>
      <w14:shadow w14:blurRad="50800" w14:dist="38100" w14:dir="2700000" w14:sx="100000" w14:sy="100000" w14:kx="0" w14:ky="0" w14:algn="tl">
        <w14:srgbClr w14:val="000000">
          <w14:alpha w14:val="60000"/>
        </w14:srgbClr>
      </w14:shadow>
    </w:rPr>
  </w:style>
  <w:style w:type="character" w:customStyle="1" w:styleId="ZkladntextodsazenChar">
    <w:name w:val="Základní text odsazený Char"/>
    <w:link w:val="Zkladntextodsazen"/>
    <w:rsid w:val="00415EEF"/>
    <w:rPr>
      <w:sz w:val="24"/>
      <w:szCs w:val="24"/>
    </w:rPr>
  </w:style>
  <w:style w:type="paragraph" w:styleId="Revize">
    <w:name w:val="Revision"/>
    <w:hidden/>
    <w:uiPriority w:val="99"/>
    <w:semiHidden/>
    <w:rsid w:val="00FD0E4B"/>
    <w:rPr>
      <w:sz w:val="24"/>
      <w:szCs w:val="24"/>
    </w:rPr>
  </w:style>
  <w:style w:type="paragraph" w:customStyle="1" w:styleId="TSlneksmlouvy">
    <w:name w:val="TS Článek smlouvy"/>
    <w:basedOn w:val="Normln"/>
    <w:next w:val="Normln"/>
    <w:qFormat/>
    <w:rsid w:val="00CE4E8D"/>
    <w:pPr>
      <w:keepNext/>
      <w:numPr>
        <w:numId w:val="37"/>
      </w:numPr>
      <w:suppressAutoHyphens/>
      <w:spacing w:before="480" w:after="240" w:line="280" w:lineRule="exact"/>
      <w:jc w:val="center"/>
      <w:outlineLvl w:val="0"/>
    </w:pPr>
    <w:rPr>
      <w:rFonts w:ascii="Arial" w:hAnsi="Arial"/>
      <w:b/>
      <w:sz w:val="22"/>
      <w:u w:val="single"/>
      <w:lang w:eastAsia="en-US"/>
    </w:rPr>
  </w:style>
  <w:style w:type="paragraph" w:customStyle="1" w:styleId="TSTextlnkuslovan">
    <w:name w:val="TS Text článku číslovaný"/>
    <w:basedOn w:val="Normln"/>
    <w:link w:val="TSTextlnkuslovanChar"/>
    <w:qFormat/>
    <w:rsid w:val="00CE4E8D"/>
    <w:pPr>
      <w:numPr>
        <w:ilvl w:val="1"/>
        <w:numId w:val="37"/>
      </w:numPr>
      <w:spacing w:after="120" w:line="280" w:lineRule="exact"/>
      <w:jc w:val="both"/>
    </w:pPr>
    <w:rPr>
      <w:rFonts w:ascii="Arial" w:hAnsi="Arial"/>
      <w:sz w:val="22"/>
      <w:lang w:val="x-none" w:eastAsia="x-none"/>
    </w:rPr>
  </w:style>
  <w:style w:type="character" w:customStyle="1" w:styleId="TSTextlnkuslovanChar">
    <w:name w:val="TS Text článku číslovaný Char"/>
    <w:link w:val="TSTextlnkuslovan"/>
    <w:locked/>
    <w:rsid w:val="00CE4E8D"/>
    <w:rPr>
      <w:rFonts w:ascii="Arial" w:hAnsi="Arial"/>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7435">
      <w:bodyDiv w:val="1"/>
      <w:marLeft w:val="0"/>
      <w:marRight w:val="0"/>
      <w:marTop w:val="0"/>
      <w:marBottom w:val="0"/>
      <w:divBdr>
        <w:top w:val="none" w:sz="0" w:space="0" w:color="auto"/>
        <w:left w:val="none" w:sz="0" w:space="0" w:color="auto"/>
        <w:bottom w:val="none" w:sz="0" w:space="0" w:color="auto"/>
        <w:right w:val="none" w:sz="0" w:space="0" w:color="auto"/>
      </w:divBdr>
    </w:div>
    <w:div w:id="1267158324">
      <w:bodyDiv w:val="1"/>
      <w:marLeft w:val="0"/>
      <w:marRight w:val="0"/>
      <w:marTop w:val="0"/>
      <w:marBottom w:val="0"/>
      <w:divBdr>
        <w:top w:val="none" w:sz="0" w:space="0" w:color="auto"/>
        <w:left w:val="none" w:sz="0" w:space="0" w:color="auto"/>
        <w:bottom w:val="none" w:sz="0" w:space="0" w:color="auto"/>
        <w:right w:val="none" w:sz="0" w:space="0" w:color="auto"/>
      </w:divBdr>
    </w:div>
    <w:div w:id="20412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9746-04F8-4EDA-860F-F33FFF6B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2302</Words>
  <Characters>13583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NÁJEMNÍ SMLOUVA</vt:lpstr>
    </vt:vector>
  </TitlesOfParts>
  <Company>Microsoft</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Helena Ouředníková</dc:creator>
  <cp:keywords/>
  <cp:lastModifiedBy>Lahodová Monika</cp:lastModifiedBy>
  <cp:revision>8</cp:revision>
  <cp:lastPrinted>2020-12-09T07:22:00Z</cp:lastPrinted>
  <dcterms:created xsi:type="dcterms:W3CDTF">2020-12-09T07:17:00Z</dcterms:created>
  <dcterms:modified xsi:type="dcterms:W3CDTF">2021-02-01T07:11:00Z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