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1" w:right="0" w:firstLine="0"/>
      </w:pPr>
      <w:r/>
      <w:r>
        <w:rPr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KRYPTON Europe s.r.o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405" w:bottom="400" w:left="405" w:header="708" w:footer="708" w:gutter="0"/>
          <w:cols w:num="2" w:space="0" w:equalWidth="0">
            <w:col w:w="2871" w:space="4000"/>
            <w:col w:w="4071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4" baseline="0" dirty="0">
          <w:jc w:val="left"/>
          <w:rFonts w:ascii="Arial" w:hAnsi="Arial" w:cs="Arial"/>
          <w:color w:val="000080"/>
          <w:spacing w:val="-2"/>
          <w:sz w:val="24"/>
          <w:szCs w:val="24"/>
        </w:rPr>
        <w:t>POTVRZENÍ PŘIJETÍ OBJEDNÁVK</w:t>
      </w:r>
      <w:r>
        <w:rPr sz="24" baseline="0" dirty="0">
          <w:jc w:val="left"/>
          <w:rFonts w:ascii="Arial" w:hAnsi="Arial" w:cs="Arial"/>
          <w:color w:val="00008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2159999</wp:posOffset>
            </wp:positionH>
            <wp:positionV relativeFrom="paragraph">
              <wp:posOffset>455039</wp:posOffset>
            </wp:positionV>
            <wp:extent cx="1439999" cy="4024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39999" cy="40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5579998</wp:posOffset>
            </wp:positionH>
            <wp:positionV relativeFrom="paragraph">
              <wp:posOffset>554465</wp:posOffset>
            </wp:positionV>
            <wp:extent cx="1554233" cy="242476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579998" y="1100312"/>
                      <a:ext cx="1439933" cy="12817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239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DIČ:	CZ05421888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874874</wp:posOffset>
            </wp:positionV>
            <wp:extent cx="1022921" cy="386469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0004" y="1420721"/>
                      <a:ext cx="908621" cy="27216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80"/>
                            <w:sz w:val="18"/>
                            <w:szCs w:val="18"/>
                          </w:rPr>
                          <w:t>IČ: 08672440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80"/>
                            <w:sz w:val="18"/>
                            <w:szCs w:val="18"/>
                          </w:rPr>
                          <w:t>DIČ: CZ08672440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919686</wp:posOffset>
            </wp:positionH>
            <wp:positionV relativeFrom="paragraph">
              <wp:posOffset>1123965</wp:posOffset>
            </wp:positionV>
            <wp:extent cx="1402355" cy="350927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02355" cy="350927"/>
                    </a:xfrm>
                    <a:custGeom>
                      <a:rect l="l" t="t" r="r" b="b"/>
                      <a:pathLst>
                        <a:path w="1402355" h="350927">
                          <a:moveTo>
                            <a:pt x="0" y="350927"/>
                          </a:moveTo>
                          <a:lnTo>
                            <a:pt x="1402355" y="350927"/>
                          </a:lnTo>
                          <a:lnTo>
                            <a:pt x="140235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945385</wp:posOffset>
            </wp:positionH>
            <wp:positionV relativeFrom="paragraph">
              <wp:posOffset>1162872</wp:posOffset>
            </wp:positionV>
            <wp:extent cx="941788" cy="128177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41788" cy="128177"/>
                    </a:xfrm>
                    <a:custGeom>
                      <a:rect l="l" t="t" r="r" b="b"/>
                      <a:pathLst>
                        <a:path w="941788" h="128177">
                          <a:moveTo>
                            <a:pt x="0" y="128177"/>
                          </a:moveTo>
                          <a:lnTo>
                            <a:pt x="941788" y="128177"/>
                          </a:lnTo>
                          <a:lnTo>
                            <a:pt x="94178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1619999</wp:posOffset>
            </wp:positionH>
            <wp:positionV relativeFrom="paragraph">
              <wp:posOffset>2172089</wp:posOffset>
            </wp:positionV>
            <wp:extent cx="784290" cy="256991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19999" y="2717936"/>
                      <a:ext cx="669990" cy="1426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O-2020-14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4065117</wp:posOffset>
            </wp:positionH>
            <wp:positionV relativeFrom="paragraph">
              <wp:posOffset>3502873</wp:posOffset>
            </wp:positionV>
            <wp:extent cx="1034563" cy="652567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4563" cy="652567"/>
                    </a:xfrm>
                    <a:custGeom>
                      <a:rect l="l" t="t" r="r" b="b"/>
                      <a:pathLst>
                        <a:path w="1034563" h="652567">
                          <a:moveTo>
                            <a:pt x="0" y="652567"/>
                          </a:moveTo>
                          <a:lnTo>
                            <a:pt x="1034563" y="652567"/>
                          </a:lnTo>
                          <a:lnTo>
                            <a:pt x="103456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1039483</wp:posOffset>
            </wp:positionH>
            <wp:positionV relativeFrom="paragraph">
              <wp:posOffset>5091185</wp:posOffset>
            </wp:positionV>
            <wp:extent cx="1471267" cy="287782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71267" cy="287782"/>
                    </a:xfrm>
                    <a:custGeom>
                      <a:rect l="l" t="t" r="r" b="b"/>
                      <a:pathLst>
                        <a:path w="1471267" h="287782">
                          <a:moveTo>
                            <a:pt x="0" y="287782"/>
                          </a:moveTo>
                          <a:lnTo>
                            <a:pt x="1471267" y="287782"/>
                          </a:lnTo>
                          <a:lnTo>
                            <a:pt x="147126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25" w:tblpY="-10"/>
        <w:tblOverlap w:val="never"/>
        "
        <w:tblW w:w="11035" w:type="dxa"/>
        <w:tblLook w:val="04A0" w:firstRow="1" w:lastRow="0" w:firstColumn="1" w:lastColumn="0" w:noHBand="0" w:noVBand="1"/>
      </w:tblPr>
      <w:tblGrid>
        <w:gridCol w:w="141"/>
        <w:gridCol w:w="5669"/>
        <w:gridCol w:w="5102"/>
        <w:gridCol w:w="141"/>
      </w:tblGrid>
      <w:tr>
        <w:trPr>
          <w:trHeight w:val="481"/>
        </w:trPr>
        <w:tc>
          <w:tcPr>
            <w:tcW w:w="141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69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8" w:after="0" w:line="240" w:lineRule="auto"/>
              <w:ind w:left="264" w:right="0" w:firstLine="0"/>
            </w:pPr>
            <w:r>
              <w:rPr sz="16" baseline="0" dirty="0">
                <w:jc w:val="left"/>
                <w:rFonts w:ascii="Arial" w:hAnsi="Arial" w:cs="Arial"/>
                <w:color w:val="000080"/>
                <w:sz w:val="16"/>
                <w:szCs w:val="16"/>
              </w:rPr>
              <w:t>Dodavatel: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6" w:after="0" w:line="227" w:lineRule="exact"/>
              <w:ind w:left="264" w:right="3078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KRYPTON Europe s.r.o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Nádražní 4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514 01 Jilemnic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18" w:after="0" w:line="240" w:lineRule="auto"/>
              <w:ind w:left="264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Telefon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01" w:lineRule="exact"/>
              <w:ind w:left="264" w:right="3453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E-mail: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br w:type="textWrapping" w:clear="all"/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www.kry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46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ongroup.com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89" w:after="0" w:line="283" w:lineRule="exact"/>
              <w:ind w:left="264" w:right="-8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Objednávka č.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Přijatý doklad č.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259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2020-V40-44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Forma úhrady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17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Příkaze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64"/>
              </w:tabs>
              <w:spacing w:before="0" w:after="0" w:line="240" w:lineRule="auto"/>
              <w:ind w:left="26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Datum zápisu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:	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11.11.202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1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673"/>
              </w:tabs>
              <w:spacing w:before="116" w:after="0" w:line="240" w:lineRule="auto"/>
              <w:ind w:left="263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Přijatý doklad č.:	2020-V40-440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806"/>
        </w:trPr>
        <w:tc>
          <w:tcPr>
            <w:tcW w:w="14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69" w:type="dxa"/>
            <w:vMerge/>
            <w:tcBorders>
              <w:top w:val="nil"/>
              <w:bottom w:val="nil"/>
            </w:tcBorders>
          </w:tcPr>
          <w:p/>
        </w:tc>
        <w:tc>
          <w:tcPr>
            <w:tcW w:w="51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530"/>
                <w:tab w:val="left" w:pos="4008"/>
              </w:tabs>
              <w:spacing w:before="123" w:after="0" w:line="240" w:lineRule="auto"/>
              <w:ind w:left="263" w:right="0" w:firstLine="0"/>
            </w:pPr>
            <w:r>
              <w:rPr sz="16" baseline="0" dirty="0">
                <w:jc w:val="left"/>
                <w:rFonts w:ascii="Arial" w:hAnsi="Arial" w:cs="Arial"/>
                <w:color w:val="000080"/>
                <w:sz w:val="16"/>
                <w:szCs w:val="16"/>
              </w:rPr>
              <w:t>Odběratel:	</w:t>
            </w:r>
            <w:r>
              <w:rPr sz="18" baseline="-2" dirty="0">
                <w:jc w:val="left"/>
                <w:rFonts w:ascii="Arial" w:hAnsi="Arial" w:cs="Arial"/>
                <w:color w:val="000000"/>
                <w:position w:val="-2"/>
                <w:sz w:val="18"/>
                <w:szCs w:val="18"/>
              </w:rPr>
              <w:t>IČ:	05421888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65" w:after="0" w:line="227" w:lineRule="exact"/>
              <w:ind w:left="547" w:right="2898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MMN, a.s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Metyšova 46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514 01 Jilemnic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8" w:after="0" w:line="240" w:lineRule="auto"/>
              <w:ind w:left="547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Tel.: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303"/>
        </w:trPr>
        <w:tc>
          <w:tcPr>
            <w:tcW w:w="14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/>
        </w:tc>
        <w:tc>
          <w:tcPr>
            <w:tcW w:w="51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1" w:after="0" w:line="283" w:lineRule="exact"/>
              <w:ind w:left="0" w:right="0" w:firstLine="283"/>
            </w:pPr>
            <w:r>
              <w:rPr sz="16" baseline="0" dirty="0">
                <w:jc w:val="left"/>
                <w:rFonts w:ascii="Arial" w:hAnsi="Arial" w:cs="Arial"/>
                <w:color w:val="000080"/>
                <w:sz w:val="16"/>
                <w:szCs w:val="16"/>
                <w:vertAlign w:val="superscript"/>
              </w:rPr>
              <w:t>Konečný příjemce: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425"/>
        </w:trPr>
        <w:tc>
          <w:tcPr>
            <w:tcW w:w="14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7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13"/>
                <w:tab w:val="left" w:pos="6970"/>
                <w:tab w:val="left" w:pos="8857"/>
                <w:tab w:val="left" w:pos="9699"/>
              </w:tabs>
              <w:spacing w:before="0" w:after="0" w:line="240" w:lineRule="auto"/>
              <w:ind w:left="264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Označení dodávky	</w:t>
            </w:r>
            <w:r>
              <w:rPr sz="16" baseline="2" dirty="0">
                <w:jc w:val="left"/>
                <w:rFonts w:ascii="Arial" w:hAnsi="Arial" w:cs="Arial"/>
                <w:color w:val="000000"/>
                <w:position w:val="2"/>
                <w:sz w:val="16"/>
                <w:szCs w:val="16"/>
              </w:rPr>
              <w:t>Množstv</w:t>
            </w:r>
            <w:r>
              <w:rPr sz="16" baseline="2" dirty="0">
                <w:jc w:val="left"/>
                <w:rFonts w:ascii="Arial" w:hAnsi="Arial" w:cs="Arial"/>
                <w:color w:val="000000"/>
                <w:spacing w:val="246"/>
                <w:position w:val="2"/>
                <w:sz w:val="16"/>
                <w:szCs w:val="16"/>
              </w:rPr>
              <w:t>í</w:t>
            </w:r>
            <w:r>
              <w:rPr sz="16" baseline="2" dirty="0">
                <w:jc w:val="left"/>
                <w:rFonts w:ascii="Arial" w:hAnsi="Arial" w:cs="Arial"/>
                <w:color w:val="000000"/>
                <w:position w:val="2"/>
                <w:sz w:val="16"/>
                <w:szCs w:val="16"/>
              </w:rPr>
              <w:t>J.cena	Cen</w:t>
            </w:r>
            <w:r>
              <w:rPr sz="16" baseline="2" dirty="0">
                <w:jc w:val="left"/>
                <w:rFonts w:ascii="Arial" w:hAnsi="Arial" w:cs="Arial"/>
                <w:color w:val="000000"/>
                <w:spacing w:val="92"/>
                <w:position w:val="2"/>
                <w:sz w:val="16"/>
                <w:szCs w:val="16"/>
              </w:rPr>
              <w:t>a</w:t>
            </w:r>
            <w:r>
              <w:rPr sz="16" baseline="2" dirty="0">
                <w:jc w:val="left"/>
                <w:rFonts w:ascii="Arial" w:hAnsi="Arial" w:cs="Arial"/>
                <w:color w:val="000000"/>
                <w:position w:val="2"/>
                <w:sz w:val="16"/>
                <w:szCs w:val="16"/>
              </w:rPr>
              <w:t>%DPH	DPH	Kč Celkem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31"/>
        </w:trPr>
        <w:tc>
          <w:tcPr>
            <w:tcW w:w="141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71" w:type="dxa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4" w:right="0" w:firstLine="0"/>
            </w:pP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Objednáváme tímto následující zboží: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05"/>
                <w:tab w:val="left" w:pos="7561"/>
                <w:tab w:val="left" w:pos="8306"/>
                <w:tab w:val="left" w:pos="8402"/>
                <w:tab w:val="left" w:pos="9579"/>
              </w:tabs>
              <w:spacing w:before="48" w:after="0" w:line="238" w:lineRule="exact"/>
              <w:ind w:left="264" w:right="202" w:firstLine="0"/>
              <w:jc w:val="both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100031:Overal s kapucí, vel. L	2 000	21%		73 500,00	423 500,00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100032:Overal s kapucí, vel. XL	3 000	21%	110 250,00	635 250,00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100033:Overal s kapucí, vel. XXL	3 000	21%	110 250,00	635 250,00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100034:Overal s kapucí, vel. 3XL	1 000	21%		36 750,00	211 750,00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424"/>
        </w:trPr>
        <w:tc>
          <w:tcPr>
            <w:tcW w:w="141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71" w:type="dxa"/>
            <w:gridSpan w:val="2"/>
            <w:vMerge/>
            <w:tcBorders>
              <w:top w:val="nil"/>
            </w:tcBorders>
          </w:tcPr>
          <w:p/>
        </w:tc>
        <w:tc>
          <w:tcPr>
            <w:tcW w:w="141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629"/>
        </w:trPr>
        <w:tc>
          <w:tcPr>
            <w:tcW w:w="14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7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313"/>
                <w:tab w:val="left" w:pos="8304"/>
                <w:tab w:val="left" w:pos="9305"/>
              </w:tabs>
              <w:spacing w:before="94" w:after="0" w:line="276" w:lineRule="exact"/>
              <w:ind w:left="264" w:right="206" w:firstLine="0"/>
              <w:jc w:val="both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Součet položek	1 575 000,00	330 750,0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239"/>
                <w:sz w:val="18"/>
                <w:szCs w:val="18"/>
              </w:rPr>
              <w:t>0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1 905 750,00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CELKEM K ÚHRAD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Ě			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1 905 750,0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6379"/>
        </w:trPr>
        <w:tc>
          <w:tcPr>
            <w:tcW w:w="14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7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0" w:lineRule="auto"/>
              <w:ind w:left="264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Místo dodání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4" w:right="0" w:firstLine="0"/>
            </w:pP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MMN, a.s., Jilemnic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8" w:after="0" w:line="240" w:lineRule="auto"/>
              <w:ind w:left="26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Vystavil: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247"/>
        </w:trPr>
        <w:tc>
          <w:tcPr>
            <w:tcW w:w="14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7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75"/>
              </w:tabs>
              <w:spacing w:before="118" w:after="0" w:line="240" w:lineRule="auto"/>
              <w:ind w:left="264" w:right="0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Převzal:	Razítko: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52" w:after="0" w:line="240" w:lineRule="auto"/>
              <w:ind w:left="264" w:right="0" w:firstLine="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Ekonomický a informační systém POHODA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5" w:h="16847"/>
          <w:pgMar w:top="500" w:right="405" w:bottom="400" w:left="405" w:header="708" w:footer="708" w:gutter="0"/>
          <w:docGrid w:linePitch="360"/>
        </w:sectPr>
      </w:pPr>
      <w:r/>
    </w:p>
    <w:p>
      <w:r/>
    </w:p>
    <w:sectPr>
      <w:type w:val="continuous"/>
      <w:pgSz w:w="11915" w:h="16847"/>
      <w:pgMar w:top="500" w:right="405" w:bottom="400" w:left="40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2021-01-29T15:38:10Z</dcterms:created>
  <dcterms:modified xsi:type="dcterms:W3CDTF">2021-01-29T15:38:10Z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