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2020-V40-491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  <w:spacing w:before="127" w:after="0" w:line="240" w:lineRule="auto"/>
        <w:ind w:left="0" w:right="0" w:firstLine="1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-18288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-21844</wp:posOffset>
            </wp:positionV>
            <wp:extent cx="50291" cy="34361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-21844</wp:posOffset>
            </wp:positionV>
            <wp:extent cx="48259" cy="320446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989703</wp:posOffset>
            </wp:positionV>
            <wp:extent cx="465002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1785481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paragraph">
              <wp:posOffset>1446827</wp:posOffset>
            </wp:positionV>
            <wp:extent cx="1125060" cy="19606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242605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20" w:tblpY="-10"/>
        <w:tblOverlap w:val="never"/>
        "
        <w:tblW w:w="10928" w:type="dxa"/>
        <w:tblLook w:val="04A0" w:firstRow="1" w:lastRow="0" w:firstColumn="1" w:lastColumn="0" w:noHBand="0" w:noVBand="1"/>
      </w:tblPr>
      <w:tblGrid>
        <w:gridCol w:w="815"/>
        <w:gridCol w:w="721"/>
        <w:gridCol w:w="378"/>
        <w:gridCol w:w="496"/>
        <w:gridCol w:w="3048"/>
        <w:gridCol w:w="998"/>
        <w:gridCol w:w="1129"/>
        <w:gridCol w:w="405"/>
        <w:gridCol w:w="2955"/>
      </w:tblGrid>
      <w:tr>
        <w:trPr>
          <w:trHeight w:val="74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" w:after="0" w:line="254" w:lineRule="exact"/>
              <w:ind w:left="203" w:right="358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0" w:line="254" w:lineRule="exact"/>
              <w:ind w:left="188" w:right="452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840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6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MMN, 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1" w:after="0" w:line="254" w:lineRule="exact"/>
              <w:ind w:left="1367" w:right="2344" w:hanging="974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šova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3160" w:right="640" w:hanging="316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je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apsána v OR u KS v Hradci Králové, spisová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na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br w:type="textWrapping" w:clear="all"/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K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54" w:lineRule="exact"/>
              <w:ind w:left="188" w:right="626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36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0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08672440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CZ08672440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51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644" w:type="dxa"/>
            <w:gridSpan w:val="4"/>
            <w:vMerge/>
            <w:tcBorders>
              <w:top w:val="nil"/>
              <w:left w:val="nil"/>
              <w:bottom w:val="nil"/>
            </w:tcBorders>
          </w:tcPr>
          <w:p/>
        </w:tc>
        <w:tc>
          <w:tcPr>
            <w:tcW w:w="99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PTON Europe s.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1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Nádra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ž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ní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55"/>
              </w:tabs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514 01	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63"/>
        </w:trPr>
        <w:tc>
          <w:tcPr>
            <w:tcW w:w="5460" w:type="dxa"/>
            <w:gridSpan w:val="5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WWW stránk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hyperlink r:id="rId110" w:history="1">
              <w:r>
                <w:rPr sz="16" baseline="0" dirty="0">
                  <w:jc w:val="left"/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16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	</w:t>
            </w:r>
            <w:hyperlink r:id="rId111" w:history="1"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998" w:type="dxa"/>
            <w:vMerge/>
            <w:tcBorders>
              <w:top w:val="nil"/>
              <w:bottom w:val="nil"/>
              <w:right w:val="nil"/>
            </w:tcBorders>
          </w:tcPr>
          <w:p/>
        </w:tc>
        <w:tc>
          <w:tcPr>
            <w:tcW w:w="4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572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203" w:right="693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39" w:lineRule="exact"/>
              <w:ind w:left="752" w:right="112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Komer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banka a.s.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4" w:lineRule="exact"/>
              <w:ind w:left="188" w:right="356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271"/>
        </w:trPr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9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 spojení: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107-6224720207/0100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/>
            <w:tcBorders>
              <w:top w:val="nil"/>
              <w:right w:val="nil"/>
            </w:tcBorders>
          </w:tcPr>
          <w:p/>
        </w:tc>
      </w:tr>
      <w:tr>
        <w:trPr>
          <w:trHeight w:val="215"/>
        </w:trPr>
        <w:tc>
          <w:tcPr>
            <w:tcW w:w="5460" w:type="dxa"/>
            <w:gridSpan w:val="5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3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objednávk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95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83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6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54" w:lineRule="exact"/>
              <w:ind w:left="203" w:right="315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doprav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 ur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8" w:after="0" w:line="240" w:lineRule="auto"/>
              <w:ind w:left="37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sklad SZM 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365"/>
              </w:tabs>
              <w:spacing w:before="333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odeslání:	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21.12.2020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039"/>
              </w:tabs>
              <w:spacing w:before="42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úhrad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evodní 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2819"/>
          <w:tab w:val="left" w:pos="8680"/>
          <w:tab w:val="left" w:pos="10108"/>
        </w:tabs>
        <w:spacing w:before="0" w:after="0" w:line="240" w:lineRule="auto"/>
        <w:ind w:left="149" w:right="0" w:firstLine="43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1965451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5309107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Název materiálu	Množství	MJ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  <w:tab w:val="left" w:pos="2368"/>
        </w:tabs>
        <w:spacing w:before="0" w:after="0" w:line="278" w:lineRule="exact"/>
        <w:ind w:left="149" w:right="567" w:firstLine="285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7217663</wp:posOffset>
            </wp:positionH>
            <wp:positionV relativeFrom="paragraph">
              <wp:posOffset>39397</wp:posOffset>
            </wp:positionV>
            <wp:extent cx="180" cy="161543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21109</wp:posOffset>
            </wp:positionV>
            <wp:extent cx="6934199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39397</wp:posOffset>
            </wp:positionV>
            <wp:extent cx="180" cy="161543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1988819</wp:posOffset>
            </wp:positionH>
            <wp:positionV relativeFrom="paragraph">
              <wp:posOffset>39397</wp:posOffset>
            </wp:positionV>
            <wp:extent cx="180" cy="161543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5332475</wp:posOffset>
            </wp:positionH>
            <wp:positionV relativeFrom="paragraph">
              <wp:posOffset>39397</wp:posOffset>
            </wp:positionV>
            <wp:extent cx="180" cy="161543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39397</wp:posOffset>
            </wp:positionV>
            <wp:extent cx="180" cy="161543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39397</wp:posOffset>
            </wp:positionV>
            <wp:extent cx="466343" cy="13258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39397</wp:posOffset>
            </wp:positionV>
            <wp:extent cx="1237487" cy="13258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6121905</wp:posOffset>
            </wp:positionH>
            <wp:positionV relativeFrom="paragraph">
              <wp:posOffset>66675</wp:posOffset>
            </wp:positionV>
            <wp:extent cx="770350" cy="208749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21905" y="4224624"/>
                      <a:ext cx="65605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2 500,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202465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197384</wp:posOffset>
            </wp:positionV>
            <wp:extent cx="46736" cy="168656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197384</wp:posOffset>
            </wp:positionV>
            <wp:extent cx="46735" cy="16865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	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Overal s kapucí a návlekem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velikosti: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" w:after="0" w:line="240" w:lineRule="auto"/>
        <w:ind w:left="149" w:right="0" w:firstLine="1334"/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-39088</wp:posOffset>
            </wp:positionV>
            <wp:extent cx="48768" cy="322584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22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-39088</wp:posOffset>
            </wp:positionV>
            <wp:extent cx="52831" cy="322584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1" cy="322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- 500ks, 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- 500ks,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- 500ks, 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XX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- 500ks, 3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L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- 500ks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84" w:right="0" w:firstLine="0"/>
      </w:pPr>
      <w:r>
        <w:drawing>
          <wp:anchor simplePos="0" relativeHeight="25165838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-43827</wp:posOffset>
            </wp:positionV>
            <wp:extent cx="46736" cy="168655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-43827</wp:posOffset>
            </wp:positionV>
            <wp:extent cx="46735" cy="168655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celkem: 437.500,-K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  <w:tab w:val="left" w:pos="9595"/>
        </w:tabs>
        <w:spacing w:before="0" w:after="0" w:line="268" w:lineRule="exact"/>
        <w:ind w:left="149" w:right="627" w:hanging="45"/>
        <w:jc w:val="both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-18270</wp:posOffset>
            </wp:positionV>
            <wp:extent cx="6943343" cy="18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18</wp:posOffset>
            </wp:positionV>
            <wp:extent cx="6934199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-23350</wp:posOffset>
            </wp:positionV>
            <wp:extent cx="46736" cy="206755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-23350</wp:posOffset>
            </wp:positionV>
            <wp:extent cx="48259" cy="20675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6675119</wp:posOffset>
            </wp:positionH>
            <wp:positionV relativeFrom="paragraph">
              <wp:posOffset>28974</wp:posOffset>
            </wp:positionV>
            <wp:extent cx="152399" cy="13258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190518</wp:posOffset>
            </wp:positionV>
            <wp:extent cx="6952487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185438</wp:posOffset>
            </wp:positionV>
            <wp:extent cx="46736" cy="168655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185438</wp:posOffset>
            </wp:positionV>
            <wp:extent cx="48259" cy="168655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Objednávka celkem	0,00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0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F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884</wp:posOffset>
            </wp:positionV>
            <wp:extent cx="48768" cy="315980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1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884</wp:posOffset>
            </wp:positionV>
            <wp:extent cx="54355" cy="315980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355" cy="31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10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-53987</wp:posOffset>
            </wp:positionV>
            <wp:extent cx="6954011" cy="18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2202"/>
        <w:gridCol w:w="3797"/>
      </w:tblGrid>
      <w:tr>
        <w:trPr>
          <w:trHeight w:val="365"/>
        </w:trPr>
        <w:tc>
          <w:tcPr>
            <w:tcW w:w="4951" w:type="dxa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88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56" w:lineRule="exact"/>
              <w:ind w:left="71" w:right="417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202" w:type="dxa"/>
            <w:tcBorders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797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</w:tr>
      <w:tr>
        <w:trPr>
          <w:trHeight w:val="468"/>
        </w:trPr>
        <w:tc>
          <w:tcPr>
            <w:tcW w:w="4951" w:type="dxa"/>
            <w:vMerge/>
            <w:tcBorders>
              <w:top w:val="nil"/>
              <w:left w:val="nil"/>
            </w:tcBorders>
          </w:tcPr>
          <w:p/>
        </w:tc>
        <w:tc>
          <w:tcPr>
            <w:tcW w:w="2202" w:type="dxa"/>
            <w:tcBorders>
              <w:top w:val="nil"/>
              <w:right w:val="nil"/>
            </w:tcBorders>
          </w:tcPr>
          <w:p/>
        </w:tc>
        <w:tc>
          <w:tcPr>
            <w:tcW w:w="3797" w:type="dxa"/>
            <w:vMerge/>
            <w:tcBorders>
              <w:top w:val="nil"/>
              <w:left w:val="nil"/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25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5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hyperlink" TargetMode="External" Target="http://www.nemjil.cz"/><Relationship Id="rId111" Type="http://schemas.openxmlformats.org/officeDocument/2006/relationships/hyperlink" TargetMode="External" Target="mailto:fakturace@nemjil.cz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hyperlink" TargetMode="External" Target="http://www.saul-is.cz"/><Relationship Id="rId146" Type="http://schemas.openxmlformats.org/officeDocument/2006/relationships/image" Target="media/image1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2021-01-29T15:34:02Z</dcterms:created>
  <dcterms:modified xsi:type="dcterms:W3CDTF">2021-01-29T15:34:02Z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