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90FAD" w14:textId="77777777" w:rsidR="00D52554" w:rsidRPr="00AB751F" w:rsidRDefault="004F0B67" w:rsidP="00422ADA">
      <w:pPr>
        <w:jc w:val="center"/>
        <w:outlineLvl w:val="0"/>
        <w:rPr>
          <w:rFonts w:ascii="Verdana" w:hAnsi="Verdana"/>
          <w:b/>
          <w:sz w:val="28"/>
          <w:szCs w:val="28"/>
        </w:rPr>
      </w:pPr>
      <w:bookmarkStart w:id="0" w:name="_GoBack"/>
      <w:bookmarkEnd w:id="0"/>
      <w:r w:rsidRPr="00AB751F">
        <w:rPr>
          <w:rFonts w:ascii="Verdana" w:hAnsi="Verdana"/>
          <w:b/>
          <w:sz w:val="28"/>
          <w:szCs w:val="28"/>
        </w:rPr>
        <w:t xml:space="preserve">RÁMCOVÁ </w:t>
      </w:r>
      <w:r w:rsidR="00D52554" w:rsidRPr="00AB751F">
        <w:rPr>
          <w:rFonts w:ascii="Verdana" w:hAnsi="Verdana"/>
          <w:b/>
          <w:sz w:val="28"/>
          <w:szCs w:val="28"/>
        </w:rPr>
        <w:t>KUPNÍ SMLOUVA</w:t>
      </w:r>
    </w:p>
    <w:p w14:paraId="69BB496B" w14:textId="77777777" w:rsidR="00D52554" w:rsidRPr="00AB751F" w:rsidRDefault="00D52554" w:rsidP="00422ADA">
      <w:pPr>
        <w:jc w:val="center"/>
        <w:outlineLvl w:val="0"/>
        <w:rPr>
          <w:rFonts w:ascii="Verdana" w:hAnsi="Verdana"/>
          <w:sz w:val="22"/>
          <w:szCs w:val="22"/>
        </w:rPr>
      </w:pPr>
      <w:r w:rsidRPr="00AB751F">
        <w:rPr>
          <w:rFonts w:ascii="Verdana" w:hAnsi="Verdana"/>
          <w:sz w:val="22"/>
          <w:szCs w:val="22"/>
        </w:rPr>
        <w:t xml:space="preserve">uzavřená podle ustanovení § </w:t>
      </w:r>
      <w:r w:rsidR="003B47F6" w:rsidRPr="00AB751F">
        <w:rPr>
          <w:rFonts w:ascii="Verdana" w:hAnsi="Verdana"/>
          <w:sz w:val="22"/>
          <w:szCs w:val="22"/>
        </w:rPr>
        <w:t>1746 odst. 2</w:t>
      </w:r>
      <w:r w:rsidRPr="00AB751F">
        <w:rPr>
          <w:rFonts w:ascii="Verdana" w:hAnsi="Verdana"/>
          <w:sz w:val="22"/>
          <w:szCs w:val="22"/>
        </w:rPr>
        <w:t xml:space="preserve"> Ob</w:t>
      </w:r>
      <w:r w:rsidR="003B47F6" w:rsidRPr="00AB751F">
        <w:rPr>
          <w:rFonts w:ascii="Verdana" w:hAnsi="Verdana"/>
          <w:sz w:val="22"/>
          <w:szCs w:val="22"/>
        </w:rPr>
        <w:t>čanského</w:t>
      </w:r>
      <w:r w:rsidRPr="00AB751F">
        <w:rPr>
          <w:rFonts w:ascii="Verdana" w:hAnsi="Verdana"/>
          <w:sz w:val="22"/>
          <w:szCs w:val="22"/>
        </w:rPr>
        <w:t xml:space="preserve"> zákoníku</w:t>
      </w:r>
    </w:p>
    <w:p w14:paraId="50FC8B86" w14:textId="77777777" w:rsidR="00D52554" w:rsidRPr="00AB751F" w:rsidRDefault="00D52554" w:rsidP="00D52554">
      <w:pPr>
        <w:rPr>
          <w:rFonts w:ascii="Verdana" w:hAnsi="Verdana"/>
          <w:sz w:val="22"/>
          <w:szCs w:val="22"/>
        </w:rPr>
      </w:pPr>
    </w:p>
    <w:p w14:paraId="1AD71083" w14:textId="77777777" w:rsidR="00D52554" w:rsidRPr="00AB751F" w:rsidRDefault="00D52554" w:rsidP="00422ADA">
      <w:pPr>
        <w:jc w:val="center"/>
        <w:outlineLvl w:val="0"/>
        <w:rPr>
          <w:rFonts w:ascii="Verdana" w:hAnsi="Verdana"/>
          <w:b/>
          <w:sz w:val="22"/>
          <w:szCs w:val="22"/>
        </w:rPr>
      </w:pPr>
      <w:r w:rsidRPr="00AB751F">
        <w:rPr>
          <w:rFonts w:ascii="Verdana" w:hAnsi="Verdana"/>
          <w:b/>
          <w:sz w:val="22"/>
          <w:szCs w:val="22"/>
        </w:rPr>
        <w:t>I.</w:t>
      </w:r>
    </w:p>
    <w:p w14:paraId="47A13314" w14:textId="77777777" w:rsidR="00D52554" w:rsidRPr="00AB751F" w:rsidRDefault="00D52554" w:rsidP="00422ADA">
      <w:pPr>
        <w:jc w:val="center"/>
        <w:outlineLvl w:val="0"/>
        <w:rPr>
          <w:rFonts w:ascii="Verdana" w:hAnsi="Verdana"/>
          <w:b/>
          <w:sz w:val="22"/>
          <w:szCs w:val="22"/>
        </w:rPr>
      </w:pPr>
      <w:r w:rsidRPr="00AB751F">
        <w:rPr>
          <w:rFonts w:ascii="Verdana" w:hAnsi="Verdana"/>
          <w:b/>
          <w:sz w:val="22"/>
          <w:szCs w:val="22"/>
        </w:rPr>
        <w:t>SMLUVNÍ STRANY</w:t>
      </w:r>
    </w:p>
    <w:p w14:paraId="15D68DC7" w14:textId="77777777" w:rsidR="001E7CD9" w:rsidRPr="00AB751F" w:rsidRDefault="001E7CD9" w:rsidP="001E7CD9">
      <w:pPr>
        <w:jc w:val="center"/>
        <w:rPr>
          <w:rFonts w:ascii="Verdana" w:hAnsi="Verdana"/>
          <w:b/>
          <w:sz w:val="22"/>
          <w:szCs w:val="22"/>
        </w:rPr>
      </w:pPr>
    </w:p>
    <w:p w14:paraId="6309D2D9" w14:textId="77777777" w:rsidR="001E7CD9" w:rsidRPr="00AB751F" w:rsidRDefault="001E7CD9" w:rsidP="00925E10">
      <w:pPr>
        <w:rPr>
          <w:rFonts w:ascii="Verdana" w:hAnsi="Verdana"/>
          <w:b/>
          <w:sz w:val="22"/>
          <w:szCs w:val="22"/>
        </w:rPr>
      </w:pPr>
      <w:r w:rsidRPr="00AB751F">
        <w:rPr>
          <w:rFonts w:ascii="Verdana" w:hAnsi="Verdana"/>
          <w:b/>
          <w:sz w:val="22"/>
          <w:szCs w:val="22"/>
        </w:rPr>
        <w:t>Coca-Cola</w:t>
      </w:r>
      <w:r w:rsidR="003B47F6" w:rsidRPr="00AB751F">
        <w:rPr>
          <w:rFonts w:ascii="Verdana" w:hAnsi="Verdana"/>
          <w:b/>
          <w:sz w:val="22"/>
          <w:szCs w:val="22"/>
        </w:rPr>
        <w:t xml:space="preserve"> HBC Česk</w:t>
      </w:r>
      <w:r w:rsidR="009779B9" w:rsidRPr="00AB751F">
        <w:rPr>
          <w:rFonts w:ascii="Verdana" w:hAnsi="Verdana"/>
          <w:b/>
          <w:sz w:val="22"/>
          <w:szCs w:val="22"/>
        </w:rPr>
        <w:t>o a Slovensko</w:t>
      </w:r>
      <w:r w:rsidR="003B47F6" w:rsidRPr="00AB751F">
        <w:rPr>
          <w:rFonts w:ascii="Verdana" w:hAnsi="Verdana"/>
          <w:b/>
          <w:sz w:val="22"/>
          <w:szCs w:val="22"/>
        </w:rPr>
        <w:t>, s.r.o.</w:t>
      </w:r>
    </w:p>
    <w:p w14:paraId="0AEABA95" w14:textId="77777777" w:rsidR="003B47F6" w:rsidRPr="00AB751F" w:rsidRDefault="001E7CD9" w:rsidP="00925E10">
      <w:pPr>
        <w:rPr>
          <w:rFonts w:ascii="Verdana" w:hAnsi="Verdana"/>
          <w:sz w:val="22"/>
          <w:szCs w:val="22"/>
        </w:rPr>
      </w:pPr>
      <w:r w:rsidRPr="00AB751F">
        <w:rPr>
          <w:rFonts w:ascii="Verdana" w:hAnsi="Verdana"/>
          <w:sz w:val="22"/>
          <w:szCs w:val="22"/>
        </w:rPr>
        <w:t>Sídlo:</w:t>
      </w:r>
      <w:r w:rsidRPr="00AB751F">
        <w:rPr>
          <w:rFonts w:ascii="Verdana" w:hAnsi="Verdana"/>
          <w:sz w:val="22"/>
          <w:szCs w:val="22"/>
        </w:rPr>
        <w:tab/>
        <w:t xml:space="preserve">                            </w:t>
      </w:r>
      <w:r w:rsidR="003B47F6" w:rsidRPr="00AB751F">
        <w:rPr>
          <w:rFonts w:ascii="Verdana" w:hAnsi="Verdana"/>
          <w:sz w:val="22"/>
          <w:szCs w:val="22"/>
        </w:rPr>
        <w:t xml:space="preserve">Praha 9 – Kyje, </w:t>
      </w:r>
      <w:r w:rsidRPr="00AB751F">
        <w:rPr>
          <w:rFonts w:ascii="Verdana" w:hAnsi="Verdana"/>
          <w:sz w:val="22"/>
          <w:szCs w:val="22"/>
        </w:rPr>
        <w:t>Českobrodská 1329</w:t>
      </w:r>
      <w:r w:rsidR="003B47F6" w:rsidRPr="00AB751F">
        <w:rPr>
          <w:rFonts w:ascii="Verdana" w:hAnsi="Verdana"/>
          <w:sz w:val="22"/>
          <w:szCs w:val="22"/>
        </w:rPr>
        <w:t>, PSČ 198 21</w:t>
      </w:r>
    </w:p>
    <w:p w14:paraId="6A04A13F" w14:textId="77777777" w:rsidR="004620B9" w:rsidRPr="00AB751F" w:rsidRDefault="004620B9" w:rsidP="00925E10">
      <w:pPr>
        <w:rPr>
          <w:rFonts w:ascii="Verdana" w:hAnsi="Verdana"/>
          <w:sz w:val="22"/>
          <w:szCs w:val="22"/>
        </w:rPr>
      </w:pPr>
      <w:r w:rsidRPr="00AB751F">
        <w:rPr>
          <w:rFonts w:ascii="Verdana" w:hAnsi="Verdana"/>
          <w:sz w:val="22"/>
          <w:szCs w:val="22"/>
        </w:rPr>
        <w:t>Zapsána v registru vedeném Městským soudem v Praze, oddíl C, vložka 3595</w:t>
      </w:r>
    </w:p>
    <w:p w14:paraId="0A8BC76D" w14:textId="77777777" w:rsidR="001E7CD9" w:rsidRPr="00AB751F" w:rsidRDefault="001E7CD9" w:rsidP="00925E10">
      <w:pPr>
        <w:rPr>
          <w:rFonts w:ascii="Verdana" w:hAnsi="Verdana"/>
          <w:sz w:val="22"/>
          <w:szCs w:val="22"/>
        </w:rPr>
      </w:pPr>
      <w:proofErr w:type="gramStart"/>
      <w:r w:rsidRPr="00AB751F">
        <w:rPr>
          <w:rFonts w:ascii="Verdana" w:hAnsi="Verdana"/>
          <w:sz w:val="22"/>
          <w:szCs w:val="22"/>
        </w:rPr>
        <w:t xml:space="preserve">IČO:   </w:t>
      </w:r>
      <w:proofErr w:type="gramEnd"/>
      <w:r w:rsidRPr="00AB751F">
        <w:rPr>
          <w:rFonts w:ascii="Verdana" w:hAnsi="Verdana"/>
          <w:sz w:val="22"/>
          <w:szCs w:val="22"/>
        </w:rPr>
        <w:t xml:space="preserve">                            41189698 </w:t>
      </w:r>
      <w:r w:rsidRPr="00AB751F">
        <w:rPr>
          <w:rFonts w:ascii="Verdana" w:hAnsi="Verdana"/>
          <w:sz w:val="22"/>
          <w:szCs w:val="22"/>
        </w:rPr>
        <w:tab/>
      </w:r>
      <w:r w:rsidRPr="00AB751F">
        <w:rPr>
          <w:rFonts w:ascii="Verdana" w:hAnsi="Verdana"/>
          <w:sz w:val="22"/>
          <w:szCs w:val="22"/>
        </w:rPr>
        <w:tab/>
      </w:r>
      <w:r w:rsidRPr="00AB751F">
        <w:rPr>
          <w:rFonts w:ascii="Verdana" w:hAnsi="Verdana"/>
          <w:sz w:val="22"/>
          <w:szCs w:val="22"/>
        </w:rPr>
        <w:tab/>
      </w:r>
      <w:r w:rsidRPr="00AB751F">
        <w:rPr>
          <w:rFonts w:ascii="Verdana" w:hAnsi="Verdana"/>
          <w:sz w:val="22"/>
          <w:szCs w:val="22"/>
        </w:rPr>
        <w:tab/>
      </w:r>
      <w:r w:rsidRPr="00AB751F">
        <w:rPr>
          <w:rFonts w:ascii="Verdana" w:hAnsi="Verdana"/>
          <w:sz w:val="22"/>
          <w:szCs w:val="22"/>
        </w:rPr>
        <w:tab/>
        <w:t xml:space="preserve">                </w:t>
      </w:r>
    </w:p>
    <w:p w14:paraId="2F6E4850" w14:textId="77777777" w:rsidR="001E7CD9" w:rsidRPr="00AB751F" w:rsidRDefault="001E7CD9" w:rsidP="00925E10">
      <w:pPr>
        <w:outlineLvl w:val="0"/>
        <w:rPr>
          <w:rFonts w:ascii="Verdana" w:hAnsi="Verdana"/>
          <w:sz w:val="22"/>
          <w:szCs w:val="22"/>
        </w:rPr>
      </w:pPr>
      <w:proofErr w:type="gramStart"/>
      <w:r w:rsidRPr="00AB751F">
        <w:rPr>
          <w:rFonts w:ascii="Verdana" w:hAnsi="Verdana"/>
          <w:sz w:val="22"/>
          <w:szCs w:val="22"/>
        </w:rPr>
        <w:t xml:space="preserve">DIČ:   </w:t>
      </w:r>
      <w:proofErr w:type="gramEnd"/>
      <w:r w:rsidRPr="00AB751F">
        <w:rPr>
          <w:rFonts w:ascii="Verdana" w:hAnsi="Verdana"/>
          <w:sz w:val="22"/>
          <w:szCs w:val="22"/>
        </w:rPr>
        <w:t xml:space="preserve">                            CZ41189698</w:t>
      </w:r>
      <w:r w:rsidRPr="00AB751F">
        <w:rPr>
          <w:rFonts w:ascii="Verdana" w:hAnsi="Verdana"/>
          <w:sz w:val="22"/>
          <w:szCs w:val="22"/>
        </w:rPr>
        <w:tab/>
      </w:r>
      <w:r w:rsidRPr="00AB751F">
        <w:rPr>
          <w:rFonts w:ascii="Verdana" w:hAnsi="Verdana"/>
          <w:sz w:val="22"/>
          <w:szCs w:val="22"/>
        </w:rPr>
        <w:tab/>
      </w:r>
      <w:r w:rsidRPr="00AB751F">
        <w:rPr>
          <w:rFonts w:ascii="Verdana" w:hAnsi="Verdana"/>
          <w:sz w:val="22"/>
          <w:szCs w:val="22"/>
        </w:rPr>
        <w:tab/>
      </w:r>
      <w:r w:rsidRPr="00AB751F">
        <w:rPr>
          <w:rFonts w:ascii="Verdana" w:hAnsi="Verdana"/>
          <w:sz w:val="22"/>
          <w:szCs w:val="22"/>
        </w:rPr>
        <w:tab/>
        <w:t xml:space="preserve"> </w:t>
      </w:r>
    </w:p>
    <w:p w14:paraId="5B434E9C" w14:textId="4DF83119" w:rsidR="006B5134" w:rsidRPr="00AB751F" w:rsidRDefault="006B5134" w:rsidP="00925E10">
      <w:pPr>
        <w:rPr>
          <w:rFonts w:ascii="Verdana" w:hAnsi="Verdana"/>
          <w:sz w:val="22"/>
          <w:szCs w:val="22"/>
        </w:rPr>
      </w:pPr>
      <w:proofErr w:type="gramStart"/>
      <w:r w:rsidRPr="00AB751F">
        <w:rPr>
          <w:rFonts w:ascii="Verdana" w:hAnsi="Verdana"/>
          <w:sz w:val="22"/>
          <w:szCs w:val="22"/>
        </w:rPr>
        <w:t xml:space="preserve">Zastoupená:   </w:t>
      </w:r>
      <w:proofErr w:type="gramEnd"/>
      <w:r w:rsidRPr="00AB751F">
        <w:rPr>
          <w:rFonts w:ascii="Verdana" w:hAnsi="Verdana"/>
          <w:sz w:val="22"/>
          <w:szCs w:val="22"/>
        </w:rPr>
        <w:t xml:space="preserve">                </w:t>
      </w:r>
      <w:r w:rsidR="00D56609">
        <w:rPr>
          <w:rFonts w:ascii="Verdana" w:hAnsi="Verdana"/>
          <w:sz w:val="22"/>
          <w:szCs w:val="22"/>
        </w:rPr>
        <w:t xml:space="preserve"> Tereza Vlčková, obchodní zástupce</w:t>
      </w:r>
    </w:p>
    <w:p w14:paraId="7F84A5F4" w14:textId="77777777" w:rsidR="003B47F6" w:rsidRPr="00AB751F" w:rsidRDefault="003B47F6" w:rsidP="00925E10">
      <w:pPr>
        <w:rPr>
          <w:sz w:val="22"/>
          <w:szCs w:val="22"/>
        </w:rPr>
      </w:pPr>
      <w:r w:rsidRPr="00AB751F">
        <w:rPr>
          <w:rFonts w:ascii="Verdana" w:hAnsi="Verdana"/>
          <w:sz w:val="22"/>
          <w:szCs w:val="22"/>
        </w:rPr>
        <w:t xml:space="preserve">dále jen </w:t>
      </w:r>
      <w:r w:rsidRPr="00AB751F">
        <w:rPr>
          <w:rFonts w:ascii="Verdana" w:hAnsi="Verdana"/>
          <w:b/>
          <w:i/>
          <w:sz w:val="22"/>
          <w:szCs w:val="22"/>
        </w:rPr>
        <w:t>„prodávající“</w:t>
      </w:r>
      <w:r w:rsidRPr="00AB751F">
        <w:rPr>
          <w:rFonts w:ascii="Verdana" w:hAnsi="Verdana"/>
          <w:sz w:val="22"/>
          <w:szCs w:val="22"/>
        </w:rPr>
        <w:t>, na straně jedné</w:t>
      </w:r>
    </w:p>
    <w:p w14:paraId="1EDF8824" w14:textId="203FF57B" w:rsidR="00D52554" w:rsidRPr="00FA194E" w:rsidRDefault="00D52554" w:rsidP="00925E10">
      <w:pPr>
        <w:rPr>
          <w:rFonts w:ascii="Verdana" w:hAnsi="Verdana"/>
          <w:sz w:val="16"/>
          <w:szCs w:val="16"/>
        </w:rPr>
      </w:pPr>
    </w:p>
    <w:p w14:paraId="0076825B" w14:textId="77777777" w:rsidR="00590504" w:rsidRPr="00AB751F" w:rsidRDefault="00966B59" w:rsidP="00925E10">
      <w:pPr>
        <w:rPr>
          <w:rFonts w:ascii="Verdana" w:hAnsi="Verdana"/>
          <w:sz w:val="22"/>
          <w:szCs w:val="22"/>
        </w:rPr>
      </w:pPr>
      <w:r w:rsidRPr="00AB751F">
        <w:rPr>
          <w:rFonts w:ascii="Verdana" w:hAnsi="Verdana"/>
          <w:sz w:val="22"/>
          <w:szCs w:val="22"/>
        </w:rPr>
        <w:t>a</w:t>
      </w:r>
    </w:p>
    <w:p w14:paraId="5D739627" w14:textId="77777777" w:rsidR="00966B59" w:rsidRPr="00FA194E" w:rsidRDefault="00966B59" w:rsidP="00925E10">
      <w:pPr>
        <w:rPr>
          <w:rFonts w:ascii="Verdana" w:hAnsi="Verdana"/>
          <w:sz w:val="16"/>
          <w:szCs w:val="16"/>
        </w:rPr>
      </w:pPr>
    </w:p>
    <w:p w14:paraId="36543FBE" w14:textId="75AFE565" w:rsidR="00D52554" w:rsidRPr="00AB751F" w:rsidRDefault="00966B59" w:rsidP="00925E10">
      <w:pPr>
        <w:rPr>
          <w:rFonts w:ascii="Verdana" w:hAnsi="Verdana"/>
          <w:b/>
          <w:sz w:val="22"/>
          <w:szCs w:val="22"/>
        </w:rPr>
      </w:pPr>
      <w:r w:rsidRPr="00AB751F">
        <w:rPr>
          <w:rFonts w:ascii="Verdana" w:hAnsi="Verdana"/>
          <w:b/>
          <w:sz w:val="22"/>
          <w:szCs w:val="22"/>
        </w:rPr>
        <w:t>M</w:t>
      </w:r>
      <w:r w:rsidR="00D26710" w:rsidRPr="00AB751F">
        <w:rPr>
          <w:rFonts w:ascii="Verdana" w:hAnsi="Verdana"/>
          <w:b/>
          <w:sz w:val="22"/>
          <w:szCs w:val="22"/>
        </w:rPr>
        <w:t>ERO ČR, a.s.</w:t>
      </w:r>
    </w:p>
    <w:p w14:paraId="3321CB9B" w14:textId="76809631" w:rsidR="00D26710" w:rsidRPr="00AB751F" w:rsidRDefault="00D52554" w:rsidP="00925E10">
      <w:pPr>
        <w:rPr>
          <w:rFonts w:ascii="Verdana" w:hAnsi="Verdana"/>
          <w:sz w:val="22"/>
          <w:szCs w:val="22"/>
        </w:rPr>
      </w:pPr>
      <w:r w:rsidRPr="00AB751F">
        <w:rPr>
          <w:rFonts w:ascii="Verdana" w:hAnsi="Verdana"/>
          <w:sz w:val="22"/>
          <w:szCs w:val="22"/>
        </w:rPr>
        <w:t>Sídlo:</w:t>
      </w:r>
      <w:r w:rsidRPr="00AB751F">
        <w:rPr>
          <w:rFonts w:ascii="Verdana" w:hAnsi="Verdana"/>
          <w:sz w:val="22"/>
          <w:szCs w:val="22"/>
        </w:rPr>
        <w:tab/>
      </w:r>
      <w:r w:rsidR="00590504" w:rsidRPr="00AB751F">
        <w:rPr>
          <w:rFonts w:ascii="Verdana" w:hAnsi="Verdana"/>
          <w:sz w:val="22"/>
          <w:szCs w:val="22"/>
        </w:rPr>
        <w:tab/>
      </w:r>
      <w:r w:rsidR="00590504" w:rsidRPr="00AB751F">
        <w:rPr>
          <w:rFonts w:ascii="Verdana" w:hAnsi="Verdana"/>
          <w:sz w:val="22"/>
          <w:szCs w:val="22"/>
        </w:rPr>
        <w:tab/>
      </w:r>
      <w:r w:rsidR="00590504" w:rsidRPr="00AB751F">
        <w:rPr>
          <w:rFonts w:ascii="Verdana" w:hAnsi="Verdana"/>
          <w:sz w:val="22"/>
          <w:szCs w:val="22"/>
        </w:rPr>
        <w:tab/>
      </w:r>
      <w:r w:rsidR="00D26710" w:rsidRPr="00AB751F">
        <w:rPr>
          <w:rFonts w:ascii="Verdana" w:hAnsi="Verdana"/>
          <w:sz w:val="22"/>
          <w:szCs w:val="22"/>
        </w:rPr>
        <w:t>Kralupy nad Vltavou, Veltruská 748, PSČ 278</w:t>
      </w:r>
      <w:r w:rsidR="00925E10">
        <w:rPr>
          <w:rFonts w:ascii="Verdana" w:hAnsi="Verdana"/>
          <w:sz w:val="22"/>
          <w:szCs w:val="22"/>
        </w:rPr>
        <w:t xml:space="preserve"> </w:t>
      </w:r>
      <w:r w:rsidR="00D26710" w:rsidRPr="00AB751F">
        <w:rPr>
          <w:rFonts w:ascii="Verdana" w:hAnsi="Verdana"/>
          <w:sz w:val="22"/>
          <w:szCs w:val="22"/>
        </w:rPr>
        <w:t>01</w:t>
      </w:r>
    </w:p>
    <w:p w14:paraId="785861B2" w14:textId="70B41BFC" w:rsidR="00D52554" w:rsidRPr="00AB751F" w:rsidRDefault="00D52554" w:rsidP="00925E10">
      <w:pPr>
        <w:rPr>
          <w:rFonts w:ascii="Verdana" w:hAnsi="Verdana"/>
          <w:sz w:val="22"/>
          <w:szCs w:val="22"/>
        </w:rPr>
      </w:pPr>
      <w:r w:rsidRPr="00AB751F">
        <w:rPr>
          <w:rFonts w:ascii="Verdana" w:hAnsi="Verdana"/>
          <w:sz w:val="22"/>
          <w:szCs w:val="22"/>
        </w:rPr>
        <w:t>Zapsán</w:t>
      </w:r>
      <w:r w:rsidR="0096478B" w:rsidRPr="00AB751F">
        <w:rPr>
          <w:rFonts w:ascii="Verdana" w:hAnsi="Verdana"/>
          <w:sz w:val="22"/>
          <w:szCs w:val="22"/>
        </w:rPr>
        <w:t xml:space="preserve">a v registru vedeném </w:t>
      </w:r>
      <w:r w:rsidR="00966B59" w:rsidRPr="00AB751F">
        <w:rPr>
          <w:rFonts w:ascii="Verdana" w:hAnsi="Verdana"/>
          <w:sz w:val="22"/>
          <w:szCs w:val="22"/>
        </w:rPr>
        <w:t xml:space="preserve">Městským soudem v Praze, oddíl B, vložka </w:t>
      </w:r>
      <w:r w:rsidR="00D26710" w:rsidRPr="00AB751F">
        <w:rPr>
          <w:rFonts w:ascii="Verdana" w:hAnsi="Verdana"/>
          <w:sz w:val="22"/>
          <w:szCs w:val="22"/>
        </w:rPr>
        <w:t>2334</w:t>
      </w:r>
    </w:p>
    <w:p w14:paraId="1B2F7F11" w14:textId="77777777" w:rsidR="00D26710" w:rsidRPr="00AB751F" w:rsidRDefault="00D52554" w:rsidP="00925E10">
      <w:pPr>
        <w:rPr>
          <w:rFonts w:ascii="Verdana" w:hAnsi="Verdana"/>
          <w:sz w:val="22"/>
          <w:szCs w:val="22"/>
        </w:rPr>
      </w:pPr>
      <w:r w:rsidRPr="00AB751F">
        <w:rPr>
          <w:rFonts w:ascii="Verdana" w:hAnsi="Verdana"/>
          <w:sz w:val="22"/>
          <w:szCs w:val="22"/>
        </w:rPr>
        <w:t>IČO:</w:t>
      </w:r>
      <w:r w:rsidRPr="00AB751F">
        <w:rPr>
          <w:rFonts w:ascii="Verdana" w:hAnsi="Verdana"/>
          <w:sz w:val="22"/>
          <w:szCs w:val="22"/>
        </w:rPr>
        <w:tab/>
      </w:r>
      <w:r w:rsidRPr="00AB751F">
        <w:rPr>
          <w:rFonts w:ascii="Verdana" w:hAnsi="Verdana"/>
          <w:sz w:val="22"/>
          <w:szCs w:val="22"/>
        </w:rPr>
        <w:tab/>
      </w:r>
      <w:r w:rsidR="00590504" w:rsidRPr="00AB751F">
        <w:rPr>
          <w:rFonts w:ascii="Verdana" w:hAnsi="Verdana"/>
          <w:sz w:val="22"/>
          <w:szCs w:val="22"/>
        </w:rPr>
        <w:tab/>
      </w:r>
      <w:r w:rsidRPr="00AB751F">
        <w:rPr>
          <w:rFonts w:ascii="Verdana" w:hAnsi="Verdana"/>
          <w:sz w:val="22"/>
          <w:szCs w:val="22"/>
        </w:rPr>
        <w:tab/>
      </w:r>
      <w:r w:rsidR="00D26710" w:rsidRPr="00AB751F">
        <w:rPr>
          <w:rFonts w:ascii="Verdana" w:hAnsi="Verdana"/>
          <w:sz w:val="22"/>
          <w:szCs w:val="22"/>
        </w:rPr>
        <w:t>60193468</w:t>
      </w:r>
    </w:p>
    <w:p w14:paraId="742CE8EA" w14:textId="2DDECB49" w:rsidR="00D52554" w:rsidRPr="00AB751F" w:rsidRDefault="00D52554" w:rsidP="00925E10">
      <w:pPr>
        <w:rPr>
          <w:rFonts w:ascii="Verdana" w:hAnsi="Verdana"/>
          <w:sz w:val="22"/>
          <w:szCs w:val="22"/>
        </w:rPr>
      </w:pPr>
      <w:r w:rsidRPr="00AB751F">
        <w:rPr>
          <w:rFonts w:ascii="Verdana" w:hAnsi="Verdana"/>
          <w:sz w:val="22"/>
          <w:szCs w:val="22"/>
        </w:rPr>
        <w:t>DIČ:</w:t>
      </w:r>
      <w:r w:rsidR="00590504" w:rsidRPr="00AB751F">
        <w:rPr>
          <w:rFonts w:ascii="Verdana" w:hAnsi="Verdana"/>
          <w:sz w:val="22"/>
          <w:szCs w:val="22"/>
        </w:rPr>
        <w:tab/>
      </w:r>
      <w:r w:rsidRPr="00AB751F">
        <w:rPr>
          <w:rFonts w:ascii="Verdana" w:hAnsi="Verdana"/>
          <w:sz w:val="22"/>
          <w:szCs w:val="22"/>
        </w:rPr>
        <w:tab/>
      </w:r>
      <w:r w:rsidRPr="00AB751F">
        <w:rPr>
          <w:rFonts w:ascii="Verdana" w:hAnsi="Verdana"/>
          <w:sz w:val="22"/>
          <w:szCs w:val="22"/>
        </w:rPr>
        <w:tab/>
      </w:r>
      <w:r w:rsidRPr="00AB751F">
        <w:rPr>
          <w:rFonts w:ascii="Verdana" w:hAnsi="Verdana"/>
          <w:sz w:val="22"/>
          <w:szCs w:val="22"/>
        </w:rPr>
        <w:tab/>
        <w:t>CZ</w:t>
      </w:r>
      <w:r w:rsidR="00D26710" w:rsidRPr="00AB751F">
        <w:rPr>
          <w:rFonts w:ascii="Verdana" w:hAnsi="Verdana"/>
          <w:sz w:val="22"/>
          <w:szCs w:val="22"/>
        </w:rPr>
        <w:t>60193468</w:t>
      </w:r>
    </w:p>
    <w:p w14:paraId="79F0589C" w14:textId="05DAE1AC" w:rsidR="00D52554" w:rsidRPr="00AB751F" w:rsidRDefault="0096478B" w:rsidP="00925E10">
      <w:pPr>
        <w:rPr>
          <w:rFonts w:ascii="Verdana" w:hAnsi="Verdana"/>
          <w:sz w:val="22"/>
          <w:szCs w:val="22"/>
        </w:rPr>
      </w:pPr>
      <w:r w:rsidRPr="00AB751F">
        <w:rPr>
          <w:rFonts w:ascii="Verdana" w:hAnsi="Verdana"/>
          <w:sz w:val="22"/>
          <w:szCs w:val="22"/>
        </w:rPr>
        <w:t>Zastoupená</w:t>
      </w:r>
      <w:r w:rsidR="00D52554" w:rsidRPr="00AB751F">
        <w:rPr>
          <w:rFonts w:ascii="Verdana" w:hAnsi="Verdana"/>
          <w:sz w:val="22"/>
          <w:szCs w:val="22"/>
        </w:rPr>
        <w:t>:</w:t>
      </w:r>
      <w:r w:rsidR="00D52554" w:rsidRPr="00AB751F">
        <w:rPr>
          <w:rFonts w:ascii="Verdana" w:hAnsi="Verdana"/>
          <w:sz w:val="22"/>
          <w:szCs w:val="22"/>
        </w:rPr>
        <w:tab/>
      </w:r>
      <w:r w:rsidR="00D52554" w:rsidRPr="00AB751F">
        <w:rPr>
          <w:rFonts w:ascii="Verdana" w:hAnsi="Verdana"/>
          <w:sz w:val="22"/>
          <w:szCs w:val="22"/>
        </w:rPr>
        <w:tab/>
      </w:r>
      <w:r w:rsidR="00590504" w:rsidRPr="00AB751F">
        <w:rPr>
          <w:rFonts w:ascii="Verdana" w:hAnsi="Verdana"/>
          <w:sz w:val="22"/>
          <w:szCs w:val="22"/>
        </w:rPr>
        <w:tab/>
      </w:r>
      <w:r w:rsidR="00D56609">
        <w:rPr>
          <w:rFonts w:ascii="Verdana" w:hAnsi="Verdana"/>
          <w:sz w:val="22"/>
          <w:szCs w:val="22"/>
        </w:rPr>
        <w:t>Zdeňka Hesová, vedoucí oddělení nákupu</w:t>
      </w:r>
    </w:p>
    <w:p w14:paraId="14843F67" w14:textId="77777777" w:rsidR="00590504" w:rsidRPr="00AB751F" w:rsidRDefault="00590504" w:rsidP="00925E10">
      <w:pPr>
        <w:jc w:val="both"/>
        <w:rPr>
          <w:rFonts w:ascii="Verdana" w:hAnsi="Verdana"/>
          <w:sz w:val="22"/>
          <w:szCs w:val="22"/>
        </w:rPr>
      </w:pPr>
      <w:r w:rsidRPr="00AB751F">
        <w:rPr>
          <w:rFonts w:ascii="Verdana" w:hAnsi="Verdana"/>
          <w:sz w:val="22"/>
          <w:szCs w:val="22"/>
        </w:rPr>
        <w:t xml:space="preserve">dále jen </w:t>
      </w:r>
      <w:r w:rsidRPr="00AB751F">
        <w:rPr>
          <w:rFonts w:ascii="Verdana" w:hAnsi="Verdana"/>
          <w:b/>
          <w:i/>
          <w:sz w:val="22"/>
          <w:szCs w:val="22"/>
        </w:rPr>
        <w:t>„kupující“</w:t>
      </w:r>
      <w:r w:rsidRPr="00AB751F">
        <w:rPr>
          <w:rFonts w:ascii="Verdana" w:hAnsi="Verdana"/>
          <w:sz w:val="22"/>
          <w:szCs w:val="22"/>
        </w:rPr>
        <w:t>, na straně druhé</w:t>
      </w:r>
    </w:p>
    <w:p w14:paraId="30810718" w14:textId="77777777" w:rsidR="00D52554" w:rsidRPr="00AB751F" w:rsidRDefault="00D52554" w:rsidP="00D52554">
      <w:pPr>
        <w:rPr>
          <w:rFonts w:ascii="Verdana" w:hAnsi="Verdana"/>
          <w:sz w:val="22"/>
          <w:szCs w:val="22"/>
        </w:rPr>
      </w:pPr>
      <w:r w:rsidRPr="00AB751F">
        <w:rPr>
          <w:rFonts w:ascii="Verdana" w:hAnsi="Verdana"/>
          <w:sz w:val="22"/>
          <w:szCs w:val="22"/>
        </w:rPr>
        <w:tab/>
      </w:r>
    </w:p>
    <w:p w14:paraId="60F9F1CB" w14:textId="64AAD7BB" w:rsidR="00D52554" w:rsidRPr="00AB751F" w:rsidRDefault="00D52554" w:rsidP="00925E10">
      <w:pPr>
        <w:jc w:val="center"/>
        <w:outlineLvl w:val="0"/>
        <w:rPr>
          <w:rFonts w:ascii="Verdana" w:hAnsi="Verdana"/>
          <w:b/>
          <w:sz w:val="22"/>
          <w:szCs w:val="22"/>
        </w:rPr>
      </w:pPr>
      <w:r w:rsidRPr="00AB751F">
        <w:rPr>
          <w:rFonts w:ascii="Verdana" w:hAnsi="Verdana"/>
          <w:b/>
          <w:sz w:val="22"/>
          <w:szCs w:val="22"/>
        </w:rPr>
        <w:t>II.</w:t>
      </w:r>
    </w:p>
    <w:p w14:paraId="6FBDDCEC" w14:textId="77777777" w:rsidR="00D52554" w:rsidRPr="00AB751F" w:rsidRDefault="00D52554" w:rsidP="00422ADA">
      <w:pPr>
        <w:jc w:val="center"/>
        <w:outlineLvl w:val="0"/>
        <w:rPr>
          <w:rFonts w:ascii="Verdana" w:hAnsi="Verdana"/>
          <w:b/>
          <w:sz w:val="22"/>
          <w:szCs w:val="22"/>
        </w:rPr>
      </w:pPr>
      <w:r w:rsidRPr="00AB751F">
        <w:rPr>
          <w:rFonts w:ascii="Verdana" w:hAnsi="Verdana"/>
          <w:b/>
          <w:sz w:val="22"/>
          <w:szCs w:val="22"/>
        </w:rPr>
        <w:t xml:space="preserve">PŘEDMĚT </w:t>
      </w:r>
      <w:r w:rsidR="00546BA6" w:rsidRPr="00AB751F">
        <w:rPr>
          <w:rFonts w:ascii="Verdana" w:hAnsi="Verdana"/>
          <w:b/>
          <w:sz w:val="22"/>
          <w:szCs w:val="22"/>
        </w:rPr>
        <w:t>SMLOUVY</w:t>
      </w:r>
    </w:p>
    <w:p w14:paraId="23E3AF36" w14:textId="1C749518" w:rsidR="00A9457F" w:rsidRPr="00AB751F" w:rsidRDefault="00D52554" w:rsidP="004B242A">
      <w:pPr>
        <w:spacing w:before="120" w:after="120"/>
        <w:jc w:val="both"/>
        <w:rPr>
          <w:rFonts w:ascii="Verdana" w:hAnsi="Verdana"/>
          <w:sz w:val="22"/>
          <w:szCs w:val="22"/>
        </w:rPr>
      </w:pPr>
      <w:r w:rsidRPr="00AB751F">
        <w:rPr>
          <w:rFonts w:ascii="Verdana" w:hAnsi="Verdana"/>
          <w:sz w:val="22"/>
          <w:szCs w:val="22"/>
        </w:rPr>
        <w:t xml:space="preserve">Předmětem </w:t>
      </w:r>
      <w:r w:rsidR="00A639F9" w:rsidRPr="00AB751F">
        <w:rPr>
          <w:rFonts w:ascii="Verdana" w:hAnsi="Verdana"/>
          <w:sz w:val="22"/>
          <w:szCs w:val="22"/>
        </w:rPr>
        <w:t>této smlouvy je úprava práv a povinností smluvních stran</w:t>
      </w:r>
      <w:r w:rsidRPr="00AB751F">
        <w:rPr>
          <w:rFonts w:ascii="Verdana" w:hAnsi="Verdana"/>
          <w:sz w:val="22"/>
          <w:szCs w:val="22"/>
        </w:rPr>
        <w:t xml:space="preserve"> </w:t>
      </w:r>
      <w:r w:rsidR="00A639F9" w:rsidRPr="00AB751F">
        <w:rPr>
          <w:rFonts w:ascii="Verdana" w:hAnsi="Verdana"/>
          <w:sz w:val="22"/>
          <w:szCs w:val="22"/>
        </w:rPr>
        <w:t xml:space="preserve">při </w:t>
      </w:r>
      <w:r w:rsidRPr="00AB751F">
        <w:rPr>
          <w:rFonts w:ascii="Verdana" w:hAnsi="Verdana"/>
          <w:sz w:val="22"/>
          <w:szCs w:val="22"/>
        </w:rPr>
        <w:t>prodej</w:t>
      </w:r>
      <w:r w:rsidR="00A639F9" w:rsidRPr="00AB751F">
        <w:rPr>
          <w:rFonts w:ascii="Verdana" w:hAnsi="Verdana"/>
          <w:sz w:val="22"/>
          <w:szCs w:val="22"/>
        </w:rPr>
        <w:t>i</w:t>
      </w:r>
      <w:r w:rsidRPr="00AB751F">
        <w:rPr>
          <w:rFonts w:ascii="Verdana" w:hAnsi="Verdana"/>
          <w:sz w:val="22"/>
          <w:szCs w:val="22"/>
        </w:rPr>
        <w:t xml:space="preserve"> zboží </w:t>
      </w:r>
      <w:r w:rsidR="00EE2BD4" w:rsidRPr="00AB751F">
        <w:rPr>
          <w:rFonts w:ascii="Verdana" w:hAnsi="Verdana"/>
          <w:sz w:val="22"/>
          <w:szCs w:val="22"/>
        </w:rPr>
        <w:t xml:space="preserve">(nápojů) </w:t>
      </w:r>
      <w:r w:rsidR="00A639F9" w:rsidRPr="00AB751F">
        <w:rPr>
          <w:rFonts w:ascii="Verdana" w:hAnsi="Verdana"/>
          <w:sz w:val="22"/>
          <w:szCs w:val="22"/>
        </w:rPr>
        <w:t>prodávajícím kupujícímu</w:t>
      </w:r>
      <w:r w:rsidRPr="00AB751F">
        <w:rPr>
          <w:rFonts w:ascii="Verdana" w:hAnsi="Verdana"/>
          <w:sz w:val="22"/>
          <w:szCs w:val="22"/>
        </w:rPr>
        <w:t>.</w:t>
      </w:r>
      <w:r w:rsidR="00BD43D7" w:rsidRPr="00AB751F">
        <w:rPr>
          <w:rFonts w:ascii="Verdana" w:hAnsi="Verdana"/>
          <w:sz w:val="22"/>
          <w:szCs w:val="22"/>
        </w:rPr>
        <w:t xml:space="preserve"> Jednotlivé dodávky zboží se uskutečňují na základě samostatných (dílčích) smluv, pro které platí podmínky této rámcové smlouvy, nedohodnou-li se strany v jednotlivých případech jinak</w:t>
      </w:r>
      <w:r w:rsidR="00546BA6" w:rsidRPr="00AB751F">
        <w:rPr>
          <w:rFonts w:ascii="Verdana" w:hAnsi="Verdana"/>
          <w:sz w:val="22"/>
          <w:szCs w:val="22"/>
        </w:rPr>
        <w:t xml:space="preserve">. </w:t>
      </w:r>
    </w:p>
    <w:p w14:paraId="5FE3F2E0" w14:textId="77777777" w:rsidR="00A9457F" w:rsidRPr="00AB751F" w:rsidRDefault="00A9457F" w:rsidP="00A9457F">
      <w:pPr>
        <w:jc w:val="both"/>
        <w:rPr>
          <w:rFonts w:ascii="Verdana" w:hAnsi="Verdana"/>
          <w:sz w:val="22"/>
          <w:szCs w:val="22"/>
        </w:rPr>
      </w:pPr>
    </w:p>
    <w:p w14:paraId="01FDDF11" w14:textId="77777777" w:rsidR="00A9457F" w:rsidRPr="00AB751F" w:rsidRDefault="00A9457F" w:rsidP="00A9457F">
      <w:pPr>
        <w:jc w:val="both"/>
        <w:rPr>
          <w:rFonts w:ascii="Verdana" w:hAnsi="Verdana"/>
          <w:sz w:val="22"/>
          <w:szCs w:val="22"/>
        </w:rPr>
      </w:pPr>
    </w:p>
    <w:p w14:paraId="55EE82C7" w14:textId="4C7D58F5" w:rsidR="00A9457F" w:rsidRPr="00AB751F" w:rsidRDefault="00A9457F" w:rsidP="00A9457F">
      <w:pPr>
        <w:jc w:val="center"/>
        <w:outlineLvl w:val="0"/>
        <w:rPr>
          <w:rFonts w:ascii="Verdana" w:hAnsi="Verdana"/>
          <w:b/>
          <w:sz w:val="22"/>
          <w:szCs w:val="22"/>
        </w:rPr>
      </w:pPr>
      <w:r w:rsidRPr="00AB751F">
        <w:rPr>
          <w:rFonts w:ascii="Verdana" w:hAnsi="Verdana"/>
          <w:b/>
          <w:sz w:val="22"/>
          <w:szCs w:val="22"/>
        </w:rPr>
        <w:t>III.</w:t>
      </w:r>
    </w:p>
    <w:p w14:paraId="3A1BE486" w14:textId="0A5CAB21" w:rsidR="00A9457F" w:rsidRPr="00AB751F" w:rsidRDefault="00A9457F" w:rsidP="00A9457F">
      <w:pPr>
        <w:jc w:val="center"/>
        <w:outlineLvl w:val="0"/>
        <w:rPr>
          <w:rFonts w:ascii="Verdana" w:hAnsi="Verdana"/>
          <w:b/>
          <w:sz w:val="22"/>
          <w:szCs w:val="22"/>
        </w:rPr>
      </w:pPr>
      <w:r w:rsidRPr="00AB751F">
        <w:rPr>
          <w:rFonts w:ascii="Verdana" w:hAnsi="Verdana"/>
          <w:b/>
          <w:sz w:val="22"/>
          <w:szCs w:val="22"/>
        </w:rPr>
        <w:t>ZBO</w:t>
      </w:r>
      <w:r w:rsidR="00F11DAA" w:rsidRPr="00AB751F">
        <w:rPr>
          <w:rFonts w:ascii="Verdana" w:hAnsi="Verdana"/>
          <w:b/>
          <w:sz w:val="22"/>
          <w:szCs w:val="22"/>
        </w:rPr>
        <w:t>ŽÍ</w:t>
      </w:r>
    </w:p>
    <w:p w14:paraId="5CC31430" w14:textId="77777777" w:rsidR="00C5476E" w:rsidRDefault="00F11DAA" w:rsidP="00925E10">
      <w:pPr>
        <w:pStyle w:val="Odstavecseseznamem"/>
        <w:numPr>
          <w:ilvl w:val="0"/>
          <w:numId w:val="23"/>
        </w:numPr>
        <w:spacing w:before="120" w:after="120"/>
        <w:ind w:left="567" w:hanging="567"/>
        <w:jc w:val="both"/>
        <w:rPr>
          <w:rFonts w:ascii="Verdana" w:hAnsi="Verdana"/>
          <w:sz w:val="22"/>
          <w:szCs w:val="22"/>
        </w:rPr>
      </w:pPr>
      <w:r w:rsidRPr="004B1CA8">
        <w:rPr>
          <w:rFonts w:ascii="Verdana" w:hAnsi="Verdana"/>
          <w:sz w:val="22"/>
          <w:szCs w:val="22"/>
        </w:rPr>
        <w:t xml:space="preserve">Zbožím ve smyslu této smlouvy se rozumí nealkoholické a alkoholické nápoje, které </w:t>
      </w:r>
      <w:r w:rsidR="00C5476E">
        <w:rPr>
          <w:rFonts w:ascii="Verdana" w:hAnsi="Verdana"/>
          <w:sz w:val="22"/>
          <w:szCs w:val="22"/>
        </w:rPr>
        <w:t>prodávající</w:t>
      </w:r>
      <w:r w:rsidRPr="004B1CA8">
        <w:rPr>
          <w:rFonts w:ascii="Verdana" w:hAnsi="Verdana"/>
          <w:sz w:val="22"/>
          <w:szCs w:val="22"/>
        </w:rPr>
        <w:t xml:space="preserve"> vyrábí a/nebo distribuuje s tím, že </w:t>
      </w:r>
      <w:r w:rsidR="00AB751F" w:rsidRPr="004B1CA8">
        <w:rPr>
          <w:rFonts w:ascii="Verdana" w:hAnsi="Verdana"/>
          <w:sz w:val="22"/>
          <w:szCs w:val="22"/>
        </w:rPr>
        <w:t>kupující</w:t>
      </w:r>
      <w:r w:rsidRPr="004B1CA8">
        <w:rPr>
          <w:rFonts w:ascii="Verdana" w:hAnsi="Verdana"/>
          <w:sz w:val="22"/>
          <w:szCs w:val="22"/>
        </w:rPr>
        <w:t xml:space="preserve"> je oprávněn si dle své úvahy zvolit, které druhy nápojů bude od </w:t>
      </w:r>
      <w:r w:rsidR="00AB751F" w:rsidRPr="004B1CA8">
        <w:rPr>
          <w:rFonts w:ascii="Verdana" w:hAnsi="Verdana"/>
          <w:sz w:val="22"/>
          <w:szCs w:val="22"/>
        </w:rPr>
        <w:t xml:space="preserve">prodávající </w:t>
      </w:r>
      <w:r w:rsidRPr="004B1CA8">
        <w:rPr>
          <w:rFonts w:ascii="Verdana" w:hAnsi="Verdana"/>
          <w:sz w:val="22"/>
          <w:szCs w:val="22"/>
        </w:rPr>
        <w:t>odebírat.</w:t>
      </w:r>
    </w:p>
    <w:p w14:paraId="6FD83FA7" w14:textId="6376B9CF" w:rsidR="00F11DAA" w:rsidRPr="00C5476E" w:rsidRDefault="00AB751F" w:rsidP="00925E10">
      <w:pPr>
        <w:pStyle w:val="Odstavecseseznamem"/>
        <w:numPr>
          <w:ilvl w:val="0"/>
          <w:numId w:val="23"/>
        </w:numPr>
        <w:spacing w:before="120" w:after="120"/>
        <w:ind w:left="567" w:hanging="567"/>
        <w:jc w:val="both"/>
        <w:rPr>
          <w:rFonts w:ascii="Verdana" w:hAnsi="Verdana"/>
          <w:sz w:val="22"/>
          <w:szCs w:val="22"/>
        </w:rPr>
      </w:pPr>
      <w:r w:rsidRPr="00C5476E">
        <w:rPr>
          <w:rFonts w:ascii="Verdana" w:hAnsi="Verdana"/>
          <w:sz w:val="22"/>
          <w:szCs w:val="22"/>
        </w:rPr>
        <w:t xml:space="preserve">Prodávající </w:t>
      </w:r>
      <w:r w:rsidR="00F11DAA" w:rsidRPr="00C5476E">
        <w:rPr>
          <w:rFonts w:ascii="Verdana" w:hAnsi="Verdana"/>
          <w:sz w:val="22"/>
          <w:szCs w:val="22"/>
        </w:rPr>
        <w:t xml:space="preserve">není povinen dodat </w:t>
      </w:r>
      <w:r w:rsidRPr="00C5476E">
        <w:rPr>
          <w:rFonts w:ascii="Verdana" w:hAnsi="Verdana"/>
          <w:sz w:val="22"/>
          <w:szCs w:val="22"/>
        </w:rPr>
        <w:t xml:space="preserve">kupujícímu </w:t>
      </w:r>
      <w:r w:rsidR="00F11DAA" w:rsidRPr="00C5476E">
        <w:rPr>
          <w:rFonts w:ascii="Verdana" w:hAnsi="Verdana"/>
          <w:sz w:val="22"/>
          <w:szCs w:val="22"/>
        </w:rPr>
        <w:t xml:space="preserve">alkoholické nápoje, u kterých je povinnost značit líh (v době uzavření smlouvy nápoje s více než 15 % alkoholu), není-li </w:t>
      </w:r>
      <w:r w:rsidRPr="00C5476E">
        <w:rPr>
          <w:rFonts w:ascii="Verdana" w:hAnsi="Verdana"/>
          <w:sz w:val="22"/>
          <w:szCs w:val="22"/>
        </w:rPr>
        <w:t xml:space="preserve">kupující </w:t>
      </w:r>
      <w:r w:rsidR="00F11DAA" w:rsidRPr="00C5476E">
        <w:rPr>
          <w:rFonts w:ascii="Verdana" w:hAnsi="Verdana"/>
          <w:sz w:val="22"/>
          <w:szCs w:val="22"/>
        </w:rPr>
        <w:t xml:space="preserve">držitelem alespoň jednoho z následujících oprávnění a/nebo pokud toto povolení není předloženo dle podmínek této smlouvy: </w:t>
      </w:r>
    </w:p>
    <w:p w14:paraId="560EEC6B" w14:textId="58363CC8" w:rsidR="00F11DAA" w:rsidRPr="00925E10" w:rsidRDefault="00F11DAA" w:rsidP="00925E10">
      <w:pPr>
        <w:pStyle w:val="Odstavecseseznamem"/>
        <w:numPr>
          <w:ilvl w:val="0"/>
          <w:numId w:val="24"/>
        </w:numPr>
        <w:spacing w:after="120"/>
        <w:ind w:left="851" w:hanging="284"/>
        <w:jc w:val="both"/>
        <w:rPr>
          <w:rFonts w:ascii="Verdana" w:hAnsi="Verdana"/>
          <w:sz w:val="22"/>
          <w:szCs w:val="22"/>
        </w:rPr>
      </w:pPr>
      <w:r w:rsidRPr="00925E10">
        <w:rPr>
          <w:rFonts w:ascii="Verdana" w:hAnsi="Verdana"/>
          <w:sz w:val="22"/>
          <w:szCs w:val="22"/>
        </w:rPr>
        <w:t>Koncesovaná živnost – prodej kvasného lihu, konzumního lihu a lihovin ve smyslu zákona č. 455/1991 Sb., o živnostenském podnikání, v platném znění;</w:t>
      </w:r>
    </w:p>
    <w:p w14:paraId="15909D5D" w14:textId="2D786A86" w:rsidR="00F11DAA" w:rsidRPr="00925E10" w:rsidRDefault="00F11DAA" w:rsidP="00925E10">
      <w:pPr>
        <w:pStyle w:val="Odstavecseseznamem"/>
        <w:numPr>
          <w:ilvl w:val="0"/>
          <w:numId w:val="24"/>
        </w:numPr>
        <w:spacing w:after="120"/>
        <w:ind w:left="851" w:hanging="284"/>
        <w:jc w:val="both"/>
        <w:rPr>
          <w:rFonts w:ascii="Verdana" w:hAnsi="Verdana"/>
          <w:sz w:val="22"/>
          <w:szCs w:val="22"/>
        </w:rPr>
      </w:pPr>
      <w:r w:rsidRPr="00925E10">
        <w:rPr>
          <w:rFonts w:ascii="Verdana" w:hAnsi="Verdana"/>
          <w:sz w:val="22"/>
          <w:szCs w:val="22"/>
        </w:rPr>
        <w:t>Registrace distributora lihu ve smyslu zákona č. 307/2013 Sb., o povinném značení lihu, v platném znění, anebo;</w:t>
      </w:r>
    </w:p>
    <w:p w14:paraId="67F1C01D" w14:textId="5812BDEB" w:rsidR="00F11DAA" w:rsidRPr="00925E10" w:rsidRDefault="00F11DAA" w:rsidP="00925E10">
      <w:pPr>
        <w:pStyle w:val="Odstavecseseznamem"/>
        <w:numPr>
          <w:ilvl w:val="0"/>
          <w:numId w:val="24"/>
        </w:numPr>
        <w:spacing w:after="120"/>
        <w:ind w:left="851" w:hanging="284"/>
        <w:jc w:val="both"/>
        <w:rPr>
          <w:rFonts w:ascii="Verdana" w:hAnsi="Verdana"/>
          <w:sz w:val="22"/>
          <w:szCs w:val="22"/>
        </w:rPr>
      </w:pPr>
      <w:r w:rsidRPr="00925E10">
        <w:rPr>
          <w:rFonts w:ascii="Verdana" w:hAnsi="Verdana"/>
          <w:sz w:val="22"/>
          <w:szCs w:val="22"/>
        </w:rPr>
        <w:t>Registrace osoby povinné značit lít ve smyslu zákona č. 307/2013 Sb., o</w:t>
      </w:r>
      <w:r w:rsidR="00F76BBB" w:rsidRPr="00925E10">
        <w:rPr>
          <w:rFonts w:ascii="Verdana" w:hAnsi="Verdana"/>
          <w:sz w:val="22"/>
          <w:szCs w:val="22"/>
        </w:rPr>
        <w:t> </w:t>
      </w:r>
      <w:r w:rsidRPr="00925E10">
        <w:rPr>
          <w:rFonts w:ascii="Verdana" w:hAnsi="Verdana"/>
          <w:sz w:val="22"/>
          <w:szCs w:val="22"/>
        </w:rPr>
        <w:t xml:space="preserve">povinném značení lihu, v platném znění </w:t>
      </w:r>
    </w:p>
    <w:p w14:paraId="322CC483" w14:textId="10477250" w:rsidR="00D52554" w:rsidRPr="00AA2168" w:rsidRDefault="00F11DAA" w:rsidP="00AA2168">
      <w:pPr>
        <w:spacing w:after="120"/>
        <w:ind w:firstLine="357"/>
        <w:jc w:val="both"/>
        <w:rPr>
          <w:rFonts w:ascii="Verdana" w:hAnsi="Verdana"/>
          <w:sz w:val="22"/>
          <w:szCs w:val="22"/>
        </w:rPr>
      </w:pPr>
      <w:r w:rsidRPr="00AB751F">
        <w:rPr>
          <w:rFonts w:ascii="Verdana" w:hAnsi="Verdana"/>
          <w:sz w:val="22"/>
          <w:szCs w:val="22"/>
        </w:rPr>
        <w:t xml:space="preserve">(dále </w:t>
      </w:r>
      <w:r w:rsidR="00065C68">
        <w:rPr>
          <w:rFonts w:ascii="Verdana" w:hAnsi="Verdana"/>
          <w:sz w:val="22"/>
          <w:szCs w:val="22"/>
        </w:rPr>
        <w:t xml:space="preserve">též </w:t>
      </w:r>
      <w:r w:rsidRPr="00AB751F">
        <w:rPr>
          <w:rFonts w:ascii="Verdana" w:hAnsi="Verdana"/>
          <w:sz w:val="22"/>
          <w:szCs w:val="22"/>
        </w:rPr>
        <w:t>jen</w:t>
      </w:r>
      <w:r w:rsidR="00065C68">
        <w:rPr>
          <w:rFonts w:ascii="Verdana" w:hAnsi="Verdana"/>
          <w:sz w:val="22"/>
          <w:szCs w:val="22"/>
        </w:rPr>
        <w:t xml:space="preserve"> </w:t>
      </w:r>
      <w:r w:rsidRPr="00AB751F">
        <w:rPr>
          <w:rFonts w:ascii="Verdana" w:hAnsi="Verdana"/>
          <w:sz w:val="22"/>
          <w:szCs w:val="22"/>
        </w:rPr>
        <w:t>„oprávnění“).</w:t>
      </w:r>
    </w:p>
    <w:p w14:paraId="75D222F5" w14:textId="3E0ECE36" w:rsidR="00D52554" w:rsidRPr="00AB751F" w:rsidRDefault="00D52554" w:rsidP="00925E10">
      <w:pPr>
        <w:jc w:val="center"/>
        <w:outlineLvl w:val="0"/>
        <w:rPr>
          <w:rFonts w:ascii="Verdana" w:hAnsi="Verdana"/>
          <w:b/>
          <w:sz w:val="22"/>
          <w:szCs w:val="22"/>
        </w:rPr>
      </w:pPr>
      <w:r w:rsidRPr="00AB751F">
        <w:rPr>
          <w:rFonts w:ascii="Verdana" w:hAnsi="Verdana"/>
          <w:b/>
          <w:sz w:val="22"/>
          <w:szCs w:val="22"/>
        </w:rPr>
        <w:lastRenderedPageBreak/>
        <w:t>I</w:t>
      </w:r>
      <w:r w:rsidR="00A9457F" w:rsidRPr="00AB751F">
        <w:rPr>
          <w:rFonts w:ascii="Verdana" w:hAnsi="Verdana"/>
          <w:b/>
          <w:sz w:val="22"/>
          <w:szCs w:val="22"/>
        </w:rPr>
        <w:t>V</w:t>
      </w:r>
      <w:r w:rsidRPr="00AB751F">
        <w:rPr>
          <w:rFonts w:ascii="Verdana" w:hAnsi="Verdana"/>
          <w:b/>
          <w:sz w:val="22"/>
          <w:szCs w:val="22"/>
        </w:rPr>
        <w:t>.</w:t>
      </w:r>
    </w:p>
    <w:p w14:paraId="19940E36" w14:textId="2EE16DBF" w:rsidR="00D52554" w:rsidRPr="00AB751F" w:rsidRDefault="00D52554" w:rsidP="00D52554">
      <w:pPr>
        <w:ind w:left="360" w:hanging="360"/>
        <w:jc w:val="center"/>
        <w:rPr>
          <w:rFonts w:ascii="Verdana" w:hAnsi="Verdana"/>
          <w:b/>
          <w:sz w:val="22"/>
          <w:szCs w:val="22"/>
        </w:rPr>
      </w:pPr>
      <w:r w:rsidRPr="00AB751F">
        <w:rPr>
          <w:rFonts w:ascii="Verdana" w:hAnsi="Verdana"/>
          <w:b/>
          <w:sz w:val="22"/>
          <w:szCs w:val="22"/>
        </w:rPr>
        <w:t>KUPNÍ CENA A PLATEBNÍ PODMÍNKY</w:t>
      </w:r>
    </w:p>
    <w:p w14:paraId="605784BB" w14:textId="091FE890" w:rsidR="00DA1854" w:rsidRPr="00AB751F" w:rsidRDefault="00246ECE" w:rsidP="00925E10">
      <w:pPr>
        <w:numPr>
          <w:ilvl w:val="0"/>
          <w:numId w:val="7"/>
        </w:numPr>
        <w:tabs>
          <w:tab w:val="clear" w:pos="510"/>
        </w:tabs>
        <w:spacing w:before="120" w:after="120"/>
        <w:ind w:left="567" w:hanging="567"/>
        <w:jc w:val="both"/>
        <w:rPr>
          <w:rFonts w:ascii="Verdana" w:hAnsi="Verdana"/>
          <w:sz w:val="22"/>
          <w:szCs w:val="22"/>
        </w:rPr>
      </w:pPr>
      <w:r w:rsidRPr="00AB751F">
        <w:rPr>
          <w:rFonts w:ascii="Verdana" w:hAnsi="Verdana"/>
          <w:sz w:val="22"/>
          <w:szCs w:val="22"/>
        </w:rPr>
        <w:t xml:space="preserve">Prodávající prodává zboží kupujícímu za ceny stanovené ceníkem prodávajícího platným v den dodání zboží. </w:t>
      </w:r>
      <w:r w:rsidR="00A20A40" w:rsidRPr="00AB751F">
        <w:rPr>
          <w:rFonts w:ascii="Verdana" w:hAnsi="Verdana"/>
          <w:sz w:val="22"/>
          <w:szCs w:val="22"/>
        </w:rPr>
        <w:t xml:space="preserve">Ceník platný ke dni uzavření této smlouvy, je přiložen k této smlouvě. </w:t>
      </w:r>
      <w:r w:rsidRPr="00AB751F">
        <w:rPr>
          <w:rFonts w:ascii="Verdana" w:hAnsi="Verdana"/>
          <w:sz w:val="22"/>
          <w:szCs w:val="22"/>
        </w:rPr>
        <w:t xml:space="preserve">Změny cen zboží, provedené vydáním nového ceníku prodávajícího, budou oznámeny kupujícímu </w:t>
      </w:r>
      <w:r w:rsidR="00A20A40" w:rsidRPr="00AB751F">
        <w:rPr>
          <w:rFonts w:ascii="Verdana" w:hAnsi="Verdana"/>
          <w:sz w:val="22"/>
          <w:szCs w:val="22"/>
        </w:rPr>
        <w:t>e-mailem minimálně 30 dnů před účinností nového ceníku</w:t>
      </w:r>
      <w:r w:rsidRPr="00AB751F">
        <w:rPr>
          <w:rFonts w:ascii="Verdana" w:hAnsi="Verdana"/>
          <w:sz w:val="22"/>
          <w:szCs w:val="22"/>
        </w:rPr>
        <w:t>.</w:t>
      </w:r>
      <w:r w:rsidR="00B111C4" w:rsidRPr="00AB751F">
        <w:rPr>
          <w:rFonts w:ascii="Verdana" w:hAnsi="Verdana"/>
          <w:sz w:val="22"/>
          <w:szCs w:val="22"/>
        </w:rPr>
        <w:t xml:space="preserve"> </w:t>
      </w:r>
    </w:p>
    <w:p w14:paraId="188BDB6B" w14:textId="29509960" w:rsidR="00246ECE" w:rsidRPr="00AB751F" w:rsidRDefault="00246ECE" w:rsidP="00925E10">
      <w:pPr>
        <w:numPr>
          <w:ilvl w:val="0"/>
          <w:numId w:val="7"/>
        </w:numPr>
        <w:tabs>
          <w:tab w:val="clear" w:pos="510"/>
        </w:tabs>
        <w:spacing w:before="120" w:after="120"/>
        <w:ind w:left="567" w:hanging="567"/>
        <w:jc w:val="both"/>
        <w:rPr>
          <w:rFonts w:ascii="Verdana" w:hAnsi="Verdana"/>
          <w:sz w:val="22"/>
          <w:szCs w:val="22"/>
        </w:rPr>
      </w:pPr>
      <w:r w:rsidRPr="00AB751F">
        <w:rPr>
          <w:rFonts w:ascii="Verdana" w:hAnsi="Verdana"/>
          <w:sz w:val="22"/>
          <w:szCs w:val="22"/>
        </w:rPr>
        <w:t>K</w:t>
      </w:r>
      <w:r w:rsidR="00D52554" w:rsidRPr="00AB751F">
        <w:rPr>
          <w:rFonts w:ascii="Verdana" w:hAnsi="Verdana"/>
          <w:sz w:val="22"/>
          <w:szCs w:val="22"/>
        </w:rPr>
        <w:t xml:space="preserve">upní cenu </w:t>
      </w:r>
      <w:r w:rsidRPr="00AB751F">
        <w:rPr>
          <w:rFonts w:ascii="Verdana" w:hAnsi="Verdana"/>
          <w:sz w:val="22"/>
          <w:szCs w:val="22"/>
        </w:rPr>
        <w:t xml:space="preserve">dodaného zboží </w:t>
      </w:r>
      <w:r w:rsidR="00D52554" w:rsidRPr="00AB751F">
        <w:rPr>
          <w:rFonts w:ascii="Verdana" w:hAnsi="Verdana"/>
          <w:sz w:val="22"/>
          <w:szCs w:val="22"/>
        </w:rPr>
        <w:t>uhradí kupující</w:t>
      </w:r>
      <w:r w:rsidR="00ED4B5B" w:rsidRPr="00AB751F">
        <w:rPr>
          <w:rFonts w:ascii="Verdana" w:hAnsi="Verdana"/>
          <w:sz w:val="22"/>
          <w:szCs w:val="22"/>
        </w:rPr>
        <w:t xml:space="preserve"> </w:t>
      </w:r>
      <w:r w:rsidR="00D52554" w:rsidRPr="00AB751F">
        <w:rPr>
          <w:rFonts w:ascii="Verdana" w:hAnsi="Verdana"/>
          <w:sz w:val="22"/>
          <w:szCs w:val="22"/>
        </w:rPr>
        <w:t xml:space="preserve">na základě </w:t>
      </w:r>
      <w:r w:rsidRPr="00AB751F">
        <w:rPr>
          <w:rFonts w:ascii="Verdana" w:hAnsi="Verdana"/>
          <w:sz w:val="22"/>
          <w:szCs w:val="22"/>
        </w:rPr>
        <w:t xml:space="preserve">daňových </w:t>
      </w:r>
      <w:proofErr w:type="gramStart"/>
      <w:r w:rsidRPr="00AB751F">
        <w:rPr>
          <w:rFonts w:ascii="Verdana" w:hAnsi="Verdana"/>
          <w:sz w:val="22"/>
          <w:szCs w:val="22"/>
        </w:rPr>
        <w:t>dokladů - dodacích</w:t>
      </w:r>
      <w:proofErr w:type="gramEnd"/>
      <w:r w:rsidRPr="00AB751F">
        <w:rPr>
          <w:rFonts w:ascii="Verdana" w:hAnsi="Verdana"/>
          <w:sz w:val="22"/>
          <w:szCs w:val="22"/>
        </w:rPr>
        <w:t xml:space="preserve"> listů vystavených</w:t>
      </w:r>
      <w:r w:rsidR="00D52554" w:rsidRPr="00AB751F">
        <w:rPr>
          <w:rFonts w:ascii="Verdana" w:hAnsi="Verdana"/>
          <w:sz w:val="22"/>
          <w:szCs w:val="22"/>
        </w:rPr>
        <w:t xml:space="preserve"> prodávajícím se splatností </w:t>
      </w:r>
      <w:r w:rsidR="00D56609" w:rsidRPr="00D56609">
        <w:rPr>
          <w:rFonts w:ascii="Verdana" w:hAnsi="Verdana"/>
          <w:sz w:val="22"/>
          <w:szCs w:val="22"/>
        </w:rPr>
        <w:t>30</w:t>
      </w:r>
      <w:r w:rsidR="00221E47" w:rsidRPr="00D56609">
        <w:rPr>
          <w:rFonts w:ascii="Verdana" w:hAnsi="Verdana"/>
          <w:sz w:val="22"/>
          <w:szCs w:val="22"/>
        </w:rPr>
        <w:t xml:space="preserve"> </w:t>
      </w:r>
      <w:r w:rsidR="00D52554" w:rsidRPr="00D56609">
        <w:rPr>
          <w:rFonts w:ascii="Verdana" w:hAnsi="Verdana"/>
          <w:sz w:val="22"/>
          <w:szCs w:val="22"/>
        </w:rPr>
        <w:t>dní</w:t>
      </w:r>
      <w:r w:rsidR="00037F27" w:rsidRPr="00AB751F">
        <w:rPr>
          <w:rFonts w:ascii="Verdana" w:hAnsi="Verdana"/>
          <w:sz w:val="22"/>
          <w:szCs w:val="22"/>
        </w:rPr>
        <w:t xml:space="preserve"> ode dne </w:t>
      </w:r>
      <w:r w:rsidR="004620B9" w:rsidRPr="00AB751F">
        <w:rPr>
          <w:rFonts w:ascii="Verdana" w:hAnsi="Verdana"/>
          <w:sz w:val="22"/>
          <w:szCs w:val="22"/>
        </w:rPr>
        <w:t>převzetí</w:t>
      </w:r>
      <w:r w:rsidR="00037F27" w:rsidRPr="00AB751F">
        <w:rPr>
          <w:rFonts w:ascii="Verdana" w:hAnsi="Verdana"/>
          <w:sz w:val="22"/>
          <w:szCs w:val="22"/>
        </w:rPr>
        <w:t xml:space="preserve"> zboží</w:t>
      </w:r>
      <w:r w:rsidR="00D52554" w:rsidRPr="00AB751F">
        <w:rPr>
          <w:rFonts w:ascii="Verdana" w:hAnsi="Verdana"/>
          <w:sz w:val="22"/>
          <w:szCs w:val="22"/>
        </w:rPr>
        <w:t xml:space="preserve">. </w:t>
      </w:r>
      <w:r w:rsidR="00DA1854" w:rsidRPr="00AB751F">
        <w:rPr>
          <w:rFonts w:ascii="Verdana" w:hAnsi="Verdana"/>
          <w:sz w:val="22"/>
          <w:szCs w:val="22"/>
        </w:rPr>
        <w:t>Zboží zůstává vlastnictvím prodávajícího až do úplného zaplacení kupní ceny.</w:t>
      </w:r>
    </w:p>
    <w:p w14:paraId="4532DBAF" w14:textId="0DD76666" w:rsidR="00C5476E" w:rsidRDefault="00246ECE" w:rsidP="00925E10">
      <w:pPr>
        <w:numPr>
          <w:ilvl w:val="0"/>
          <w:numId w:val="7"/>
        </w:numPr>
        <w:tabs>
          <w:tab w:val="clear" w:pos="510"/>
        </w:tabs>
        <w:spacing w:before="120" w:after="120"/>
        <w:ind w:left="567" w:hanging="567"/>
        <w:jc w:val="both"/>
        <w:rPr>
          <w:rFonts w:ascii="Verdana" w:hAnsi="Verdana"/>
          <w:sz w:val="22"/>
          <w:szCs w:val="22"/>
        </w:rPr>
      </w:pPr>
      <w:r w:rsidRPr="00AB751F">
        <w:rPr>
          <w:rFonts w:ascii="Verdana" w:hAnsi="Verdana"/>
          <w:sz w:val="22"/>
          <w:szCs w:val="22"/>
        </w:rPr>
        <w:t>Kupující uděluje prodávajícímu souhlas se zasíláním daňových dokladů prostřednictvím elektronické komunikace (e-mailovou zprávou</w:t>
      </w:r>
      <w:r w:rsidR="00843808">
        <w:rPr>
          <w:rFonts w:ascii="Verdana" w:hAnsi="Verdana"/>
          <w:sz w:val="22"/>
          <w:szCs w:val="22"/>
        </w:rPr>
        <w:t>,</w:t>
      </w:r>
      <w:r w:rsidRPr="00AB751F">
        <w:rPr>
          <w:rFonts w:ascii="Verdana" w:hAnsi="Verdana"/>
          <w:sz w:val="22"/>
          <w:szCs w:val="22"/>
        </w:rPr>
        <w:t xml:space="preserve"> popř. i se zaručeným elektronickým podpisem ve smyslu zákona č. 227/2000 Sb., v</w:t>
      </w:r>
      <w:r w:rsidR="00F76BBB">
        <w:rPr>
          <w:rFonts w:ascii="Verdana" w:hAnsi="Verdana"/>
          <w:sz w:val="22"/>
          <w:szCs w:val="22"/>
        </w:rPr>
        <w:t> </w:t>
      </w:r>
      <w:r w:rsidRPr="00AB751F">
        <w:rPr>
          <w:rFonts w:ascii="Verdana" w:hAnsi="Verdana"/>
          <w:sz w:val="22"/>
          <w:szCs w:val="22"/>
        </w:rPr>
        <w:t>platném znění), a to na následující e</w:t>
      </w:r>
      <w:r w:rsidR="00797A2E" w:rsidRPr="00AB751F">
        <w:rPr>
          <w:rFonts w:ascii="Verdana" w:hAnsi="Verdana"/>
          <w:sz w:val="22"/>
          <w:szCs w:val="22"/>
        </w:rPr>
        <w:noBreakHyphen/>
      </w:r>
      <w:r w:rsidRPr="00AB751F">
        <w:rPr>
          <w:rFonts w:ascii="Verdana" w:hAnsi="Verdana"/>
          <w:sz w:val="22"/>
          <w:szCs w:val="22"/>
        </w:rPr>
        <w:t xml:space="preserve">mailovou </w:t>
      </w:r>
      <w:r w:rsidRPr="00D56609">
        <w:rPr>
          <w:rFonts w:ascii="Verdana" w:hAnsi="Verdana"/>
          <w:sz w:val="22"/>
          <w:szCs w:val="22"/>
        </w:rPr>
        <w:t xml:space="preserve">adresu </w:t>
      </w:r>
      <w:r w:rsidR="00D56609" w:rsidRPr="006C7FF8">
        <w:rPr>
          <w:rFonts w:ascii="Verdana" w:hAnsi="Verdana"/>
          <w:b/>
          <w:sz w:val="22"/>
          <w:szCs w:val="22"/>
        </w:rPr>
        <w:t>fakturace@mero.cz</w:t>
      </w:r>
      <w:r w:rsidRPr="00AB751F">
        <w:rPr>
          <w:rFonts w:ascii="Verdana" w:hAnsi="Verdana"/>
          <w:sz w:val="22"/>
          <w:szCs w:val="22"/>
        </w:rPr>
        <w:t>. Kupující je povinen svou výše uvedenou e</w:t>
      </w:r>
      <w:r w:rsidRPr="00AB751F">
        <w:rPr>
          <w:rFonts w:ascii="Verdana" w:hAnsi="Verdana"/>
          <w:sz w:val="22"/>
          <w:szCs w:val="22"/>
        </w:rPr>
        <w:noBreakHyphen/>
        <w:t>mailovou adresu udržovat a</w:t>
      </w:r>
      <w:r w:rsidR="00925E10">
        <w:rPr>
          <w:rFonts w:ascii="Verdana" w:hAnsi="Verdana"/>
          <w:sz w:val="22"/>
          <w:szCs w:val="22"/>
        </w:rPr>
        <w:t> </w:t>
      </w:r>
      <w:r w:rsidRPr="00AB751F">
        <w:rPr>
          <w:rFonts w:ascii="Verdana" w:hAnsi="Verdana"/>
          <w:sz w:val="22"/>
          <w:szCs w:val="22"/>
        </w:rPr>
        <w:t>o</w:t>
      </w:r>
      <w:r w:rsidR="00925E10">
        <w:rPr>
          <w:rFonts w:ascii="Verdana" w:hAnsi="Verdana"/>
          <w:sz w:val="22"/>
          <w:szCs w:val="22"/>
        </w:rPr>
        <w:t> </w:t>
      </w:r>
      <w:r w:rsidRPr="00AB751F">
        <w:rPr>
          <w:rFonts w:ascii="Verdana" w:hAnsi="Verdana"/>
          <w:sz w:val="22"/>
          <w:szCs w:val="22"/>
        </w:rPr>
        <w:t>případné změně informovat písemně prodávající</w:t>
      </w:r>
      <w:r w:rsidR="00F76BBB">
        <w:rPr>
          <w:rFonts w:ascii="Verdana" w:hAnsi="Verdana"/>
          <w:sz w:val="22"/>
          <w:szCs w:val="22"/>
        </w:rPr>
        <w:t>ho</w:t>
      </w:r>
      <w:r w:rsidRPr="00AB751F">
        <w:rPr>
          <w:rFonts w:ascii="Verdana" w:hAnsi="Verdana"/>
          <w:sz w:val="22"/>
          <w:szCs w:val="22"/>
        </w:rPr>
        <w:t xml:space="preserve"> s minimálně </w:t>
      </w:r>
      <w:proofErr w:type="gramStart"/>
      <w:r w:rsidRPr="00AB751F">
        <w:rPr>
          <w:rFonts w:ascii="Verdana" w:hAnsi="Verdana"/>
          <w:sz w:val="22"/>
          <w:szCs w:val="22"/>
        </w:rPr>
        <w:t>30-denním</w:t>
      </w:r>
      <w:proofErr w:type="gramEnd"/>
      <w:r w:rsidRPr="00AB751F">
        <w:rPr>
          <w:rFonts w:ascii="Verdana" w:hAnsi="Verdana"/>
          <w:sz w:val="22"/>
          <w:szCs w:val="22"/>
        </w:rPr>
        <w:t xml:space="preserve"> předstihem</w:t>
      </w:r>
      <w:r w:rsidR="00C5476E">
        <w:rPr>
          <w:rFonts w:ascii="Verdana" w:hAnsi="Verdana"/>
          <w:sz w:val="22"/>
          <w:szCs w:val="22"/>
        </w:rPr>
        <w:t>.</w:t>
      </w:r>
    </w:p>
    <w:p w14:paraId="0AA7C9BD" w14:textId="133A78A4" w:rsidR="00C5476E" w:rsidRPr="00C5476E" w:rsidRDefault="00C5476E" w:rsidP="00925E10">
      <w:pPr>
        <w:numPr>
          <w:ilvl w:val="0"/>
          <w:numId w:val="7"/>
        </w:numPr>
        <w:tabs>
          <w:tab w:val="clear" w:pos="510"/>
        </w:tabs>
        <w:spacing w:before="120" w:after="120"/>
        <w:ind w:left="567" w:hanging="567"/>
        <w:jc w:val="both"/>
        <w:rPr>
          <w:rFonts w:ascii="Verdana" w:hAnsi="Verdana"/>
          <w:sz w:val="22"/>
          <w:szCs w:val="22"/>
        </w:rPr>
      </w:pPr>
      <w:r w:rsidRPr="00C5476E">
        <w:rPr>
          <w:rFonts w:ascii="Verdana" w:hAnsi="Verdana"/>
          <w:sz w:val="22"/>
          <w:szCs w:val="22"/>
        </w:rPr>
        <w:t xml:space="preserve">Kupující je povinen neprodleně uvědomit prodávajícího v případě, že se stane/popřípadě přestane být osobou povinnou k dani z přidané hodnoty. Kupující je oprávněn svobodně si vybrat prodávajícího jakýchkoliv výrobků. </w:t>
      </w:r>
    </w:p>
    <w:p w14:paraId="4BE6D8E4" w14:textId="77777777" w:rsidR="00925E10" w:rsidRDefault="00925E10" w:rsidP="00422ADA">
      <w:pPr>
        <w:ind w:left="360" w:hanging="360"/>
        <w:jc w:val="center"/>
        <w:outlineLvl w:val="0"/>
        <w:rPr>
          <w:rFonts w:ascii="Verdana" w:hAnsi="Verdana"/>
          <w:b/>
          <w:sz w:val="22"/>
          <w:szCs w:val="22"/>
        </w:rPr>
      </w:pPr>
    </w:p>
    <w:p w14:paraId="25BF322F" w14:textId="7C00F5E9" w:rsidR="00D52554" w:rsidRPr="00AB751F" w:rsidRDefault="00D52554" w:rsidP="00422ADA">
      <w:pPr>
        <w:ind w:left="360" w:hanging="360"/>
        <w:jc w:val="center"/>
        <w:outlineLvl w:val="0"/>
        <w:rPr>
          <w:rFonts w:ascii="Verdana" w:hAnsi="Verdana"/>
          <w:b/>
          <w:sz w:val="22"/>
          <w:szCs w:val="22"/>
        </w:rPr>
      </w:pPr>
      <w:r w:rsidRPr="00AB751F">
        <w:rPr>
          <w:rFonts w:ascii="Verdana" w:hAnsi="Verdana"/>
          <w:b/>
          <w:sz w:val="22"/>
          <w:szCs w:val="22"/>
        </w:rPr>
        <w:t>V.</w:t>
      </w:r>
    </w:p>
    <w:p w14:paraId="32F50327" w14:textId="77777777" w:rsidR="00D52554" w:rsidRPr="00AB751F" w:rsidRDefault="00D52554" w:rsidP="00D52554">
      <w:pPr>
        <w:ind w:left="360" w:hanging="360"/>
        <w:jc w:val="center"/>
        <w:rPr>
          <w:rFonts w:ascii="Verdana" w:hAnsi="Verdana"/>
          <w:b/>
          <w:sz w:val="22"/>
          <w:szCs w:val="22"/>
        </w:rPr>
      </w:pPr>
      <w:r w:rsidRPr="00AB751F">
        <w:rPr>
          <w:rFonts w:ascii="Verdana" w:hAnsi="Verdana"/>
          <w:b/>
          <w:sz w:val="22"/>
          <w:szCs w:val="22"/>
        </w:rPr>
        <w:t xml:space="preserve">TERMÍN </w:t>
      </w:r>
      <w:r w:rsidR="00A37338" w:rsidRPr="00AB751F">
        <w:rPr>
          <w:rFonts w:ascii="Verdana" w:hAnsi="Verdana"/>
          <w:b/>
          <w:sz w:val="22"/>
          <w:szCs w:val="22"/>
        </w:rPr>
        <w:t xml:space="preserve">A MÍSTO </w:t>
      </w:r>
      <w:r w:rsidRPr="00AB751F">
        <w:rPr>
          <w:rFonts w:ascii="Verdana" w:hAnsi="Verdana"/>
          <w:b/>
          <w:sz w:val="22"/>
          <w:szCs w:val="22"/>
        </w:rPr>
        <w:t>DODÁVKY</w:t>
      </w:r>
    </w:p>
    <w:p w14:paraId="164AFA7B" w14:textId="49B27ED9" w:rsidR="00C5476E" w:rsidRPr="00C5476E" w:rsidRDefault="00C5476E" w:rsidP="00925E10">
      <w:pPr>
        <w:numPr>
          <w:ilvl w:val="0"/>
          <w:numId w:val="22"/>
        </w:numPr>
        <w:tabs>
          <w:tab w:val="clear" w:pos="360"/>
        </w:tabs>
        <w:spacing w:before="120" w:after="120"/>
        <w:ind w:left="567" w:hanging="567"/>
        <w:jc w:val="both"/>
        <w:rPr>
          <w:rFonts w:ascii="Verdana" w:hAnsi="Verdana"/>
          <w:sz w:val="22"/>
          <w:szCs w:val="22"/>
        </w:rPr>
      </w:pPr>
      <w:r w:rsidRPr="00C5476E">
        <w:rPr>
          <w:rFonts w:ascii="Verdana" w:hAnsi="Verdana"/>
          <w:sz w:val="22"/>
          <w:szCs w:val="22"/>
        </w:rPr>
        <w:t xml:space="preserve">Místem plnění je provozovna </w:t>
      </w:r>
      <w:r>
        <w:rPr>
          <w:rFonts w:ascii="Verdana" w:hAnsi="Verdana"/>
          <w:sz w:val="22"/>
          <w:szCs w:val="22"/>
        </w:rPr>
        <w:t>kupujícího</w:t>
      </w:r>
      <w:r w:rsidRPr="00C5476E">
        <w:rPr>
          <w:rFonts w:ascii="Verdana" w:hAnsi="Verdana"/>
          <w:sz w:val="22"/>
          <w:szCs w:val="22"/>
        </w:rPr>
        <w:t xml:space="preserve"> uvedená v objednávce, nedohodnou-li se smluvní strany na odevzdání zboží </w:t>
      </w:r>
      <w:r>
        <w:rPr>
          <w:rFonts w:ascii="Verdana" w:hAnsi="Verdana"/>
          <w:sz w:val="22"/>
          <w:szCs w:val="22"/>
        </w:rPr>
        <w:t>kupujícímu</w:t>
      </w:r>
      <w:r w:rsidRPr="00C5476E">
        <w:rPr>
          <w:rFonts w:ascii="Verdana" w:hAnsi="Verdana"/>
          <w:sz w:val="22"/>
          <w:szCs w:val="22"/>
        </w:rPr>
        <w:t xml:space="preserve"> (osobní odběr) anebo </w:t>
      </w:r>
      <w:r>
        <w:rPr>
          <w:rFonts w:ascii="Verdana" w:hAnsi="Verdana"/>
          <w:sz w:val="22"/>
          <w:szCs w:val="22"/>
        </w:rPr>
        <w:t>kupující</w:t>
      </w:r>
      <w:r w:rsidRPr="00C5476E">
        <w:rPr>
          <w:rFonts w:ascii="Verdana" w:hAnsi="Verdana"/>
          <w:sz w:val="22"/>
          <w:szCs w:val="22"/>
        </w:rPr>
        <w:t xml:space="preserve">m určenému dopravci v místě sídla </w:t>
      </w:r>
      <w:r>
        <w:rPr>
          <w:rFonts w:ascii="Verdana" w:hAnsi="Verdana"/>
          <w:sz w:val="22"/>
          <w:szCs w:val="22"/>
        </w:rPr>
        <w:t>prodávajícího</w:t>
      </w:r>
      <w:r w:rsidRPr="00C5476E">
        <w:rPr>
          <w:rFonts w:ascii="Verdana" w:hAnsi="Verdana"/>
          <w:sz w:val="22"/>
          <w:szCs w:val="22"/>
        </w:rPr>
        <w:t xml:space="preserve"> nebo na jiném způsobu dodání.</w:t>
      </w:r>
    </w:p>
    <w:p w14:paraId="55780624" w14:textId="6D21FD2B" w:rsidR="00C5476E" w:rsidRPr="00C5476E" w:rsidRDefault="00C5476E" w:rsidP="00925E10">
      <w:pPr>
        <w:numPr>
          <w:ilvl w:val="0"/>
          <w:numId w:val="22"/>
        </w:numPr>
        <w:tabs>
          <w:tab w:val="clear" w:pos="360"/>
        </w:tabs>
        <w:spacing w:before="120" w:after="120"/>
        <w:ind w:left="567" w:hanging="567"/>
        <w:jc w:val="both"/>
        <w:rPr>
          <w:rFonts w:ascii="Verdana" w:hAnsi="Verdana"/>
          <w:sz w:val="22"/>
          <w:szCs w:val="22"/>
        </w:rPr>
      </w:pPr>
      <w:r w:rsidRPr="00C5476E">
        <w:rPr>
          <w:rFonts w:ascii="Verdana" w:hAnsi="Verdana"/>
          <w:sz w:val="22"/>
          <w:szCs w:val="22"/>
        </w:rPr>
        <w:t xml:space="preserve">Dodání zboží se uskutečňuje odevzdáním objednaného zboží </w:t>
      </w:r>
      <w:r>
        <w:rPr>
          <w:rFonts w:ascii="Verdana" w:hAnsi="Verdana"/>
          <w:sz w:val="22"/>
          <w:szCs w:val="22"/>
        </w:rPr>
        <w:t>kupujícímu</w:t>
      </w:r>
      <w:r w:rsidRPr="00C5476E">
        <w:rPr>
          <w:rFonts w:ascii="Verdana" w:hAnsi="Verdana"/>
          <w:sz w:val="22"/>
          <w:szCs w:val="22"/>
        </w:rPr>
        <w:t xml:space="preserve">. Nepřevezme-li </w:t>
      </w:r>
      <w:r>
        <w:rPr>
          <w:rFonts w:ascii="Verdana" w:hAnsi="Verdana"/>
          <w:sz w:val="22"/>
          <w:szCs w:val="22"/>
        </w:rPr>
        <w:t>kupující</w:t>
      </w:r>
      <w:r w:rsidRPr="00C5476E">
        <w:rPr>
          <w:rFonts w:ascii="Verdana" w:hAnsi="Verdana"/>
          <w:sz w:val="22"/>
          <w:szCs w:val="22"/>
        </w:rPr>
        <w:t xml:space="preserve"> včas dle termínu uvedeného v objednávce, je </w:t>
      </w:r>
      <w:r>
        <w:rPr>
          <w:rFonts w:ascii="Verdana" w:hAnsi="Verdana"/>
          <w:sz w:val="22"/>
          <w:szCs w:val="22"/>
        </w:rPr>
        <w:t>prodávající</w:t>
      </w:r>
      <w:r w:rsidRPr="00C5476E">
        <w:rPr>
          <w:rFonts w:ascii="Verdana" w:hAnsi="Verdana"/>
          <w:sz w:val="22"/>
          <w:szCs w:val="22"/>
        </w:rPr>
        <w:t xml:space="preserve"> oprávněn uskutečnit dodání zboží tím, že umožní </w:t>
      </w:r>
      <w:r>
        <w:rPr>
          <w:rFonts w:ascii="Verdana" w:hAnsi="Verdana"/>
          <w:sz w:val="22"/>
          <w:szCs w:val="22"/>
        </w:rPr>
        <w:t>kupujícímu</w:t>
      </w:r>
      <w:r w:rsidRPr="00C5476E">
        <w:rPr>
          <w:rFonts w:ascii="Verdana" w:hAnsi="Verdana"/>
          <w:sz w:val="22"/>
          <w:szCs w:val="22"/>
        </w:rPr>
        <w:t xml:space="preserve"> nakládat se zbožím v místě svého sídla. Nebezpečí škody na zboží v takovém případě přechází v době, kdy </w:t>
      </w:r>
      <w:r>
        <w:rPr>
          <w:rFonts w:ascii="Verdana" w:hAnsi="Verdana"/>
          <w:sz w:val="22"/>
          <w:szCs w:val="22"/>
        </w:rPr>
        <w:t>prodávající</w:t>
      </w:r>
      <w:r w:rsidRPr="00C5476E">
        <w:rPr>
          <w:rFonts w:ascii="Verdana" w:hAnsi="Verdana"/>
          <w:sz w:val="22"/>
          <w:szCs w:val="22"/>
        </w:rPr>
        <w:t xml:space="preserve"> </w:t>
      </w:r>
      <w:r>
        <w:rPr>
          <w:rFonts w:ascii="Verdana" w:hAnsi="Verdana"/>
          <w:sz w:val="22"/>
          <w:szCs w:val="22"/>
        </w:rPr>
        <w:t>kupujícímu</w:t>
      </w:r>
      <w:r w:rsidRPr="00C5476E">
        <w:rPr>
          <w:rFonts w:ascii="Verdana" w:hAnsi="Verdana"/>
          <w:sz w:val="22"/>
          <w:szCs w:val="22"/>
        </w:rPr>
        <w:t xml:space="preserve"> umožní nakládat se zbožím.</w:t>
      </w:r>
    </w:p>
    <w:p w14:paraId="78907B86" w14:textId="1A25D2DE" w:rsidR="00C5476E" w:rsidRPr="00C5476E" w:rsidRDefault="00C5476E" w:rsidP="00925E10">
      <w:pPr>
        <w:numPr>
          <w:ilvl w:val="0"/>
          <w:numId w:val="22"/>
        </w:numPr>
        <w:tabs>
          <w:tab w:val="clear" w:pos="360"/>
        </w:tabs>
        <w:spacing w:before="120" w:after="120"/>
        <w:ind w:left="567" w:hanging="567"/>
        <w:jc w:val="both"/>
        <w:rPr>
          <w:rFonts w:ascii="Verdana" w:hAnsi="Verdana"/>
          <w:sz w:val="22"/>
          <w:szCs w:val="22"/>
        </w:rPr>
      </w:pPr>
      <w:r w:rsidRPr="00C5476E">
        <w:rPr>
          <w:rFonts w:ascii="Verdana" w:hAnsi="Verdana"/>
          <w:sz w:val="22"/>
          <w:szCs w:val="22"/>
        </w:rPr>
        <w:t xml:space="preserve">Pro předání a převzetí zboží vyhotovuje </w:t>
      </w:r>
      <w:r>
        <w:rPr>
          <w:rFonts w:ascii="Verdana" w:hAnsi="Verdana"/>
          <w:sz w:val="22"/>
          <w:szCs w:val="22"/>
        </w:rPr>
        <w:t>prodávající</w:t>
      </w:r>
      <w:r w:rsidRPr="00C5476E">
        <w:rPr>
          <w:rFonts w:ascii="Verdana" w:hAnsi="Verdana"/>
          <w:sz w:val="22"/>
          <w:szCs w:val="22"/>
        </w:rPr>
        <w:t xml:space="preserve"> dodací list, který zároveň plní funkci daňového dokladu a je označen jako daňový </w:t>
      </w:r>
      <w:proofErr w:type="gramStart"/>
      <w:r w:rsidRPr="00C5476E">
        <w:rPr>
          <w:rFonts w:ascii="Verdana" w:hAnsi="Verdana"/>
          <w:sz w:val="22"/>
          <w:szCs w:val="22"/>
        </w:rPr>
        <w:t>doklad - dodací</w:t>
      </w:r>
      <w:proofErr w:type="gramEnd"/>
      <w:r w:rsidRPr="00C5476E">
        <w:rPr>
          <w:rFonts w:ascii="Verdana" w:hAnsi="Verdana"/>
          <w:sz w:val="22"/>
          <w:szCs w:val="22"/>
        </w:rPr>
        <w:t xml:space="preserve"> list, na kterém </w:t>
      </w:r>
      <w:r>
        <w:rPr>
          <w:rFonts w:ascii="Verdana" w:hAnsi="Verdana"/>
          <w:sz w:val="22"/>
          <w:szCs w:val="22"/>
        </w:rPr>
        <w:t>kupující</w:t>
      </w:r>
      <w:r w:rsidRPr="00C5476E">
        <w:rPr>
          <w:rFonts w:ascii="Verdana" w:hAnsi="Verdana"/>
          <w:sz w:val="22"/>
          <w:szCs w:val="22"/>
        </w:rPr>
        <w:t xml:space="preserve"> potvrzuje převzaté množství, druh a cenu předávaného zboží. Zboží je dodáváno včetně obalů s tím, že v případě vratných obalů je vyžadována záloha podle ceníku </w:t>
      </w:r>
      <w:r>
        <w:rPr>
          <w:rFonts w:ascii="Verdana" w:hAnsi="Verdana"/>
          <w:sz w:val="22"/>
          <w:szCs w:val="22"/>
        </w:rPr>
        <w:t>prodávajícího</w:t>
      </w:r>
      <w:r w:rsidRPr="00C5476E">
        <w:rPr>
          <w:rFonts w:ascii="Verdana" w:hAnsi="Verdana"/>
          <w:sz w:val="22"/>
          <w:szCs w:val="22"/>
        </w:rPr>
        <w:t xml:space="preserve"> platného v době dodání. Částka vztahující se k vratným zálohovaným obalům je zvláštní peněžní částka, která je přímo vázána k vratnému obalu a jejíž vrácení po vrácení vratného obalu je </w:t>
      </w:r>
      <w:r>
        <w:rPr>
          <w:rFonts w:ascii="Verdana" w:hAnsi="Verdana"/>
          <w:sz w:val="22"/>
          <w:szCs w:val="22"/>
        </w:rPr>
        <w:t>kupujícímu</w:t>
      </w:r>
      <w:r w:rsidRPr="00C5476E">
        <w:rPr>
          <w:rFonts w:ascii="Verdana" w:hAnsi="Verdana"/>
          <w:sz w:val="22"/>
          <w:szCs w:val="22"/>
        </w:rPr>
        <w:t xml:space="preserve"> při prodeji výrobku zaručeno.</w:t>
      </w:r>
    </w:p>
    <w:p w14:paraId="59DFCBD3" w14:textId="1D682F51" w:rsidR="00C5476E" w:rsidRPr="00C5476E" w:rsidRDefault="00C5476E" w:rsidP="00925E10">
      <w:pPr>
        <w:numPr>
          <w:ilvl w:val="0"/>
          <w:numId w:val="22"/>
        </w:numPr>
        <w:tabs>
          <w:tab w:val="clear" w:pos="360"/>
        </w:tabs>
        <w:spacing w:before="120" w:after="120"/>
        <w:ind w:left="567" w:hanging="567"/>
        <w:jc w:val="both"/>
        <w:rPr>
          <w:rFonts w:ascii="Verdana" w:hAnsi="Verdana"/>
          <w:sz w:val="22"/>
          <w:szCs w:val="22"/>
        </w:rPr>
      </w:pPr>
      <w:r w:rsidRPr="00C5476E">
        <w:rPr>
          <w:rFonts w:ascii="Verdana" w:hAnsi="Verdana"/>
          <w:sz w:val="22"/>
          <w:szCs w:val="22"/>
        </w:rPr>
        <w:t xml:space="preserve">Vady jakosti zjistitelné </w:t>
      </w:r>
      <w:r>
        <w:rPr>
          <w:rFonts w:ascii="Verdana" w:hAnsi="Verdana"/>
          <w:sz w:val="22"/>
          <w:szCs w:val="22"/>
        </w:rPr>
        <w:t>kupující</w:t>
      </w:r>
      <w:r w:rsidRPr="00C5476E">
        <w:rPr>
          <w:rFonts w:ascii="Verdana" w:hAnsi="Verdana"/>
          <w:sz w:val="22"/>
          <w:szCs w:val="22"/>
        </w:rPr>
        <w:t>m při přejímce zboží a vady množství zboží a</w:t>
      </w:r>
      <w:r w:rsidR="00925E10">
        <w:rPr>
          <w:rFonts w:ascii="Verdana" w:hAnsi="Verdana"/>
          <w:sz w:val="22"/>
          <w:szCs w:val="22"/>
        </w:rPr>
        <w:t> </w:t>
      </w:r>
      <w:r w:rsidRPr="00C5476E">
        <w:rPr>
          <w:rFonts w:ascii="Verdana" w:hAnsi="Verdana"/>
          <w:sz w:val="22"/>
          <w:szCs w:val="22"/>
        </w:rPr>
        <w:t>obalů je nutné reklamovat okamžitě zápisem v dodacím listě, jinak nároky z</w:t>
      </w:r>
      <w:r w:rsidR="00623412">
        <w:rPr>
          <w:rFonts w:ascii="Verdana" w:hAnsi="Verdana"/>
          <w:sz w:val="22"/>
          <w:szCs w:val="22"/>
        </w:rPr>
        <w:t> </w:t>
      </w:r>
      <w:r w:rsidRPr="00C5476E">
        <w:rPr>
          <w:rFonts w:ascii="Verdana" w:hAnsi="Verdana"/>
          <w:sz w:val="22"/>
          <w:szCs w:val="22"/>
        </w:rPr>
        <w:t>odpovědnosti za vady nevznikají.</w:t>
      </w:r>
    </w:p>
    <w:p w14:paraId="05AE2657" w14:textId="03440EF8" w:rsidR="00D52554" w:rsidRPr="00E53461" w:rsidRDefault="00C5476E" w:rsidP="00925E10">
      <w:pPr>
        <w:numPr>
          <w:ilvl w:val="0"/>
          <w:numId w:val="22"/>
        </w:numPr>
        <w:tabs>
          <w:tab w:val="clear" w:pos="360"/>
        </w:tabs>
        <w:spacing w:before="120" w:after="120"/>
        <w:ind w:left="567" w:hanging="567"/>
        <w:jc w:val="both"/>
        <w:rPr>
          <w:rFonts w:ascii="Verdana" w:hAnsi="Verdana"/>
          <w:sz w:val="22"/>
          <w:szCs w:val="22"/>
        </w:rPr>
      </w:pPr>
      <w:r w:rsidRPr="00C5476E">
        <w:rPr>
          <w:rFonts w:ascii="Verdana" w:hAnsi="Verdana"/>
          <w:sz w:val="22"/>
          <w:szCs w:val="22"/>
        </w:rPr>
        <w:t xml:space="preserve">Se souhlasem </w:t>
      </w:r>
      <w:r>
        <w:rPr>
          <w:rFonts w:ascii="Verdana" w:hAnsi="Verdana"/>
          <w:sz w:val="22"/>
          <w:szCs w:val="22"/>
        </w:rPr>
        <w:t>kupující</w:t>
      </w:r>
      <w:r w:rsidR="00623412">
        <w:rPr>
          <w:rFonts w:ascii="Verdana" w:hAnsi="Verdana"/>
          <w:sz w:val="22"/>
          <w:szCs w:val="22"/>
        </w:rPr>
        <w:t>ho</w:t>
      </w:r>
      <w:r w:rsidRPr="00C5476E">
        <w:rPr>
          <w:rFonts w:ascii="Verdana" w:hAnsi="Verdana"/>
          <w:sz w:val="22"/>
          <w:szCs w:val="22"/>
        </w:rPr>
        <w:t xml:space="preserve"> je </w:t>
      </w:r>
      <w:r>
        <w:rPr>
          <w:rFonts w:ascii="Verdana" w:hAnsi="Verdana"/>
          <w:sz w:val="22"/>
          <w:szCs w:val="22"/>
        </w:rPr>
        <w:t>prodávající</w:t>
      </w:r>
      <w:r w:rsidRPr="00C5476E">
        <w:rPr>
          <w:rFonts w:ascii="Verdana" w:hAnsi="Verdana"/>
          <w:sz w:val="22"/>
          <w:szCs w:val="22"/>
        </w:rPr>
        <w:t xml:space="preserve"> oprávněn postoupit objednávku </w:t>
      </w:r>
      <w:r>
        <w:rPr>
          <w:rFonts w:ascii="Verdana" w:hAnsi="Verdana"/>
          <w:sz w:val="22"/>
          <w:szCs w:val="22"/>
        </w:rPr>
        <w:t>kupující</w:t>
      </w:r>
      <w:r w:rsidR="003D5B9F">
        <w:rPr>
          <w:rFonts w:ascii="Verdana" w:hAnsi="Verdana"/>
          <w:sz w:val="22"/>
          <w:szCs w:val="22"/>
        </w:rPr>
        <w:t>ho</w:t>
      </w:r>
      <w:r w:rsidRPr="00C5476E">
        <w:rPr>
          <w:rFonts w:ascii="Verdana" w:hAnsi="Verdana"/>
          <w:sz w:val="22"/>
          <w:szCs w:val="22"/>
        </w:rPr>
        <w:t xml:space="preserve"> velkoobchodnímu </w:t>
      </w:r>
      <w:r>
        <w:rPr>
          <w:rFonts w:ascii="Verdana" w:hAnsi="Verdana"/>
          <w:sz w:val="22"/>
          <w:szCs w:val="22"/>
        </w:rPr>
        <w:t>prod</w:t>
      </w:r>
      <w:r w:rsidR="00623412">
        <w:rPr>
          <w:rFonts w:ascii="Verdana" w:hAnsi="Verdana"/>
          <w:sz w:val="22"/>
          <w:szCs w:val="22"/>
        </w:rPr>
        <w:t xml:space="preserve">ejci </w:t>
      </w:r>
      <w:r w:rsidRPr="00C5476E">
        <w:rPr>
          <w:rFonts w:ascii="Verdana" w:hAnsi="Verdana"/>
          <w:sz w:val="22"/>
          <w:szCs w:val="22"/>
        </w:rPr>
        <w:t xml:space="preserve">(dále jen "velkoobchod"). V takovém případě (a) bude smlouva o dodávce objednaného zboží uzavřena přímo mezi </w:t>
      </w:r>
      <w:r>
        <w:rPr>
          <w:rFonts w:ascii="Verdana" w:hAnsi="Verdana"/>
          <w:sz w:val="22"/>
          <w:szCs w:val="22"/>
        </w:rPr>
        <w:lastRenderedPageBreak/>
        <w:t>kupující</w:t>
      </w:r>
      <w:r w:rsidRPr="00C5476E">
        <w:rPr>
          <w:rFonts w:ascii="Verdana" w:hAnsi="Verdana"/>
          <w:sz w:val="22"/>
          <w:szCs w:val="22"/>
        </w:rPr>
        <w:t xml:space="preserve">m a příslušným velkoobchodem a (b) </w:t>
      </w:r>
      <w:r>
        <w:rPr>
          <w:rFonts w:ascii="Verdana" w:hAnsi="Verdana"/>
          <w:sz w:val="22"/>
          <w:szCs w:val="22"/>
        </w:rPr>
        <w:t>kupující</w:t>
      </w:r>
      <w:r w:rsidRPr="00C5476E">
        <w:rPr>
          <w:rFonts w:ascii="Verdana" w:hAnsi="Verdana"/>
          <w:sz w:val="22"/>
          <w:szCs w:val="22"/>
        </w:rPr>
        <w:t xml:space="preserve"> nemůže požadovat jakékoli plnění z</w:t>
      </w:r>
      <w:r w:rsidR="00623412">
        <w:rPr>
          <w:rFonts w:ascii="Verdana" w:hAnsi="Verdana"/>
          <w:sz w:val="22"/>
          <w:szCs w:val="22"/>
        </w:rPr>
        <w:t> </w:t>
      </w:r>
      <w:r w:rsidRPr="00C5476E">
        <w:rPr>
          <w:rFonts w:ascii="Verdana" w:hAnsi="Verdana"/>
          <w:sz w:val="22"/>
          <w:szCs w:val="22"/>
        </w:rPr>
        <w:t xml:space="preserve">takové smlouvy vůči </w:t>
      </w:r>
      <w:r>
        <w:rPr>
          <w:rFonts w:ascii="Verdana" w:hAnsi="Verdana"/>
          <w:sz w:val="22"/>
          <w:szCs w:val="22"/>
        </w:rPr>
        <w:t>prodávající</w:t>
      </w:r>
      <w:r w:rsidR="00623412">
        <w:rPr>
          <w:rFonts w:ascii="Verdana" w:hAnsi="Verdana"/>
          <w:sz w:val="22"/>
          <w:szCs w:val="22"/>
        </w:rPr>
        <w:t>mu</w:t>
      </w:r>
      <w:r w:rsidRPr="00C5476E">
        <w:rPr>
          <w:rFonts w:ascii="Verdana" w:hAnsi="Verdana"/>
          <w:sz w:val="22"/>
          <w:szCs w:val="22"/>
        </w:rPr>
        <w:t>.</w:t>
      </w:r>
    </w:p>
    <w:p w14:paraId="229908A9" w14:textId="77777777" w:rsidR="00925E10" w:rsidRDefault="00925E10" w:rsidP="00422ADA">
      <w:pPr>
        <w:ind w:left="360" w:hanging="360"/>
        <w:jc w:val="center"/>
        <w:outlineLvl w:val="0"/>
        <w:rPr>
          <w:rFonts w:ascii="Verdana" w:hAnsi="Verdana"/>
          <w:b/>
          <w:sz w:val="22"/>
          <w:szCs w:val="22"/>
        </w:rPr>
      </w:pPr>
    </w:p>
    <w:p w14:paraId="27839354" w14:textId="721B765F" w:rsidR="00D52554" w:rsidRPr="00AB751F" w:rsidRDefault="00D52554" w:rsidP="00422ADA">
      <w:pPr>
        <w:ind w:left="360" w:hanging="360"/>
        <w:jc w:val="center"/>
        <w:outlineLvl w:val="0"/>
        <w:rPr>
          <w:rFonts w:ascii="Verdana" w:hAnsi="Verdana"/>
          <w:b/>
          <w:sz w:val="22"/>
          <w:szCs w:val="22"/>
        </w:rPr>
      </w:pPr>
      <w:r w:rsidRPr="00AB751F">
        <w:rPr>
          <w:rFonts w:ascii="Verdana" w:hAnsi="Verdana"/>
          <w:b/>
          <w:sz w:val="22"/>
          <w:szCs w:val="22"/>
        </w:rPr>
        <w:t>V</w:t>
      </w:r>
      <w:r w:rsidR="00525098">
        <w:rPr>
          <w:rFonts w:ascii="Verdana" w:hAnsi="Verdana"/>
          <w:b/>
          <w:sz w:val="22"/>
          <w:szCs w:val="22"/>
        </w:rPr>
        <w:t>I</w:t>
      </w:r>
      <w:r w:rsidRPr="00AB751F">
        <w:rPr>
          <w:rFonts w:ascii="Verdana" w:hAnsi="Verdana"/>
          <w:b/>
          <w:sz w:val="22"/>
          <w:szCs w:val="22"/>
        </w:rPr>
        <w:t>.</w:t>
      </w:r>
    </w:p>
    <w:p w14:paraId="7DB7C4D8" w14:textId="685017E1" w:rsidR="00D52554" w:rsidRPr="00AB751F" w:rsidRDefault="00D52554" w:rsidP="00D52554">
      <w:pPr>
        <w:ind w:left="360" w:hanging="360"/>
        <w:jc w:val="center"/>
        <w:rPr>
          <w:rFonts w:ascii="Verdana" w:hAnsi="Verdana"/>
          <w:b/>
          <w:sz w:val="22"/>
          <w:szCs w:val="22"/>
        </w:rPr>
      </w:pPr>
      <w:r w:rsidRPr="00AB751F">
        <w:rPr>
          <w:rFonts w:ascii="Verdana" w:hAnsi="Verdana"/>
          <w:b/>
          <w:sz w:val="22"/>
          <w:szCs w:val="22"/>
        </w:rPr>
        <w:t>JINÁ UJEDNÁNÍ</w:t>
      </w:r>
    </w:p>
    <w:p w14:paraId="51A00B01" w14:textId="03D30DBE" w:rsidR="00C5476E" w:rsidRDefault="00C5476E" w:rsidP="00925E10">
      <w:pPr>
        <w:numPr>
          <w:ilvl w:val="0"/>
          <w:numId w:val="10"/>
        </w:numPr>
        <w:tabs>
          <w:tab w:val="clear" w:pos="510"/>
        </w:tabs>
        <w:spacing w:before="120" w:after="120"/>
        <w:ind w:left="425" w:hanging="425"/>
        <w:jc w:val="both"/>
        <w:rPr>
          <w:rFonts w:ascii="Verdana" w:hAnsi="Verdana"/>
          <w:sz w:val="22"/>
          <w:szCs w:val="22"/>
        </w:rPr>
      </w:pPr>
      <w:r w:rsidRPr="00AB751F">
        <w:rPr>
          <w:rFonts w:ascii="Verdana" w:hAnsi="Verdana"/>
          <w:sz w:val="22"/>
          <w:szCs w:val="22"/>
        </w:rPr>
        <w:t xml:space="preserve">Podkladem pro jednotlivé dodávky je vždy písemná, telefonická nebo ústní objednávka kupujícího s uvedením druhu, množství, objednaného zboží, místa plnění a požadovaného termínu dodávky. Kupní smlouva vzniká dodáním objednaného zboží kupujícímu. Pro účely objednávky se balením rozumí jedno balení zboží, za které je stanovena cena v ceníku prodávajícího v době vystavení objednávky.    </w:t>
      </w:r>
    </w:p>
    <w:p w14:paraId="65075ABD" w14:textId="77777777" w:rsidR="003715AB" w:rsidRPr="00AB751F" w:rsidRDefault="00246ECE" w:rsidP="00925E10">
      <w:pPr>
        <w:numPr>
          <w:ilvl w:val="0"/>
          <w:numId w:val="10"/>
        </w:numPr>
        <w:tabs>
          <w:tab w:val="clear" w:pos="510"/>
        </w:tabs>
        <w:spacing w:before="120" w:after="120"/>
        <w:ind w:left="425" w:hanging="425"/>
        <w:jc w:val="both"/>
        <w:rPr>
          <w:rFonts w:ascii="Verdana" w:hAnsi="Verdana"/>
          <w:sz w:val="22"/>
          <w:szCs w:val="22"/>
        </w:rPr>
      </w:pPr>
      <w:r w:rsidRPr="00AB751F">
        <w:rPr>
          <w:rFonts w:ascii="Verdana" w:hAnsi="Verdana"/>
          <w:sz w:val="22"/>
          <w:szCs w:val="22"/>
        </w:rPr>
        <w:t>Kupující je oprávněn vrátit prodávajícímu zálohované láhve, přepravky a další vratné zálohované obaly v použitelném stavu a roztříděné dle typu obalu do přepravek. Prodávající si vyhrazuje právo odmítnout převzetí obalů poškozených, nepřiměřeně znečištěných nebo neroztříděných do přepravek. Záloha, která má být vrácena prodávajícím za řádně vrácené obaly, bude kupujícímu zaúčtována a započtena proti platebnímu závazku kupujícího, nebo mu bude uhrazena.</w:t>
      </w:r>
    </w:p>
    <w:p w14:paraId="6630EA90" w14:textId="7CC299C2" w:rsidR="003715AB" w:rsidRPr="00AB751F" w:rsidRDefault="003715AB" w:rsidP="00925E10">
      <w:pPr>
        <w:numPr>
          <w:ilvl w:val="0"/>
          <w:numId w:val="10"/>
        </w:numPr>
        <w:tabs>
          <w:tab w:val="clear" w:pos="510"/>
        </w:tabs>
        <w:spacing w:before="120" w:after="120"/>
        <w:ind w:left="425" w:hanging="425"/>
        <w:jc w:val="both"/>
        <w:rPr>
          <w:rFonts w:ascii="Verdana" w:hAnsi="Verdana"/>
          <w:sz w:val="22"/>
          <w:szCs w:val="22"/>
        </w:rPr>
      </w:pPr>
      <w:r w:rsidRPr="00AB751F">
        <w:rPr>
          <w:rFonts w:ascii="Verdana" w:hAnsi="Verdana"/>
          <w:sz w:val="22"/>
          <w:szCs w:val="22"/>
        </w:rPr>
        <w:t xml:space="preserve">Jakost dodávaného </w:t>
      </w:r>
      <w:r w:rsidR="00376B6B" w:rsidRPr="00AB751F">
        <w:rPr>
          <w:rFonts w:ascii="Verdana" w:hAnsi="Verdana"/>
          <w:sz w:val="22"/>
          <w:szCs w:val="22"/>
        </w:rPr>
        <w:t>z</w:t>
      </w:r>
      <w:r w:rsidRPr="00AB751F">
        <w:rPr>
          <w:rFonts w:ascii="Verdana" w:hAnsi="Verdana"/>
          <w:sz w:val="22"/>
          <w:szCs w:val="22"/>
        </w:rPr>
        <w:t xml:space="preserve">boží bude při prodeji odpovídat zdravotním a hygienickým požadavkům právních předpisů. </w:t>
      </w:r>
      <w:r w:rsidR="00DA1854" w:rsidRPr="00AB751F">
        <w:rPr>
          <w:rFonts w:ascii="Verdana" w:hAnsi="Verdana"/>
          <w:sz w:val="22"/>
          <w:szCs w:val="22"/>
        </w:rPr>
        <w:t>Kupující</w:t>
      </w:r>
      <w:r w:rsidRPr="00AB751F">
        <w:rPr>
          <w:rFonts w:ascii="Verdana" w:hAnsi="Verdana"/>
          <w:sz w:val="22"/>
          <w:szCs w:val="22"/>
        </w:rPr>
        <w:t xml:space="preserve"> se zavazuje skladovat </w:t>
      </w:r>
      <w:r w:rsidR="00376B6B" w:rsidRPr="00AB751F">
        <w:rPr>
          <w:rFonts w:ascii="Verdana" w:hAnsi="Verdana"/>
          <w:sz w:val="22"/>
          <w:szCs w:val="22"/>
        </w:rPr>
        <w:t>z</w:t>
      </w:r>
      <w:r w:rsidRPr="00AB751F">
        <w:rPr>
          <w:rFonts w:ascii="Verdana" w:hAnsi="Verdana"/>
          <w:sz w:val="22"/>
          <w:szCs w:val="22"/>
        </w:rPr>
        <w:t>boží v čistých, studených a dobře větraných prostorách, za co nejmenších tepelných výkyvů, chráněných před přístupem slunečních paprsků a mrazu, při teplotě 2–</w:t>
      </w:r>
      <w:proofErr w:type="gramStart"/>
      <w:r w:rsidRPr="00AB751F">
        <w:rPr>
          <w:rFonts w:ascii="Verdana" w:hAnsi="Verdana"/>
          <w:sz w:val="22"/>
          <w:szCs w:val="22"/>
        </w:rPr>
        <w:t>12°C</w:t>
      </w:r>
      <w:proofErr w:type="gramEnd"/>
      <w:r w:rsidRPr="00AB751F">
        <w:rPr>
          <w:rFonts w:ascii="Verdana" w:hAnsi="Verdana"/>
          <w:sz w:val="22"/>
          <w:szCs w:val="22"/>
        </w:rPr>
        <w:t xml:space="preserve">, ne však více než 18°C. Zboží nesmí být vystaveno ve výkladní skříni a při prodeji musí být chráněno před slunečním svitem. </w:t>
      </w:r>
      <w:r w:rsidR="00DA1854" w:rsidRPr="00AB751F">
        <w:rPr>
          <w:rFonts w:ascii="Verdana" w:hAnsi="Verdana"/>
          <w:sz w:val="22"/>
          <w:szCs w:val="22"/>
        </w:rPr>
        <w:t>Prodávající</w:t>
      </w:r>
      <w:r w:rsidRPr="00AB751F">
        <w:rPr>
          <w:rFonts w:ascii="Verdana" w:hAnsi="Verdana"/>
          <w:sz w:val="22"/>
          <w:szCs w:val="22"/>
        </w:rPr>
        <w:t xml:space="preserve"> si vyhrazuje právo odmítnout reklamaci jakosti v případě porušení tohoto ujednání.</w:t>
      </w:r>
    </w:p>
    <w:p w14:paraId="627FCD7B" w14:textId="6F5859CA" w:rsidR="00C5476E" w:rsidRDefault="00C5476E" w:rsidP="00925E10">
      <w:pPr>
        <w:numPr>
          <w:ilvl w:val="0"/>
          <w:numId w:val="10"/>
        </w:numPr>
        <w:tabs>
          <w:tab w:val="clear" w:pos="510"/>
        </w:tabs>
        <w:spacing w:before="120" w:after="120"/>
        <w:ind w:left="425" w:hanging="425"/>
        <w:jc w:val="both"/>
        <w:rPr>
          <w:rFonts w:ascii="Verdana" w:hAnsi="Verdana"/>
          <w:sz w:val="22"/>
          <w:szCs w:val="22"/>
        </w:rPr>
      </w:pPr>
      <w:r w:rsidRPr="00C5476E">
        <w:rPr>
          <w:rFonts w:ascii="Verdana" w:hAnsi="Verdana"/>
          <w:sz w:val="22"/>
          <w:szCs w:val="22"/>
        </w:rPr>
        <w:t xml:space="preserve">Dodáním zboží přechází nebezpečí škody na zboží na </w:t>
      </w:r>
      <w:r>
        <w:rPr>
          <w:rFonts w:ascii="Verdana" w:hAnsi="Verdana"/>
          <w:sz w:val="22"/>
          <w:szCs w:val="22"/>
        </w:rPr>
        <w:t>kupujícího</w:t>
      </w:r>
      <w:r w:rsidRPr="00C5476E">
        <w:rPr>
          <w:rFonts w:ascii="Verdana" w:hAnsi="Verdana"/>
          <w:sz w:val="22"/>
          <w:szCs w:val="22"/>
        </w:rPr>
        <w:t>.</w:t>
      </w:r>
    </w:p>
    <w:p w14:paraId="4E0691FF" w14:textId="3D937D16" w:rsidR="00AA2168" w:rsidRDefault="003715AB" w:rsidP="00925E10">
      <w:pPr>
        <w:numPr>
          <w:ilvl w:val="0"/>
          <w:numId w:val="10"/>
        </w:numPr>
        <w:tabs>
          <w:tab w:val="clear" w:pos="510"/>
        </w:tabs>
        <w:spacing w:before="120" w:after="120"/>
        <w:ind w:left="425" w:hanging="425"/>
        <w:jc w:val="both"/>
        <w:rPr>
          <w:rFonts w:ascii="Verdana" w:hAnsi="Verdana"/>
          <w:sz w:val="22"/>
          <w:szCs w:val="22"/>
        </w:rPr>
      </w:pPr>
      <w:r w:rsidRPr="00AB751F">
        <w:rPr>
          <w:rFonts w:ascii="Verdana" w:hAnsi="Verdana"/>
          <w:sz w:val="22"/>
          <w:szCs w:val="22"/>
        </w:rPr>
        <w:t xml:space="preserve">Nestanoví-li </w:t>
      </w:r>
      <w:r w:rsidR="007809A3" w:rsidRPr="00AB751F">
        <w:rPr>
          <w:rFonts w:ascii="Verdana" w:hAnsi="Verdana"/>
          <w:sz w:val="22"/>
          <w:szCs w:val="22"/>
        </w:rPr>
        <w:t>s</w:t>
      </w:r>
      <w:r w:rsidRPr="00AB751F">
        <w:rPr>
          <w:rFonts w:ascii="Verdana" w:hAnsi="Verdana"/>
          <w:sz w:val="22"/>
          <w:szCs w:val="22"/>
        </w:rPr>
        <w:t xml:space="preserve">mlouva jinak, </w:t>
      </w:r>
      <w:r w:rsidR="00DA1854" w:rsidRPr="00AB751F">
        <w:rPr>
          <w:rFonts w:ascii="Verdana" w:hAnsi="Verdana"/>
          <w:sz w:val="22"/>
          <w:szCs w:val="22"/>
        </w:rPr>
        <w:t>prodávající</w:t>
      </w:r>
      <w:r w:rsidRPr="00AB751F">
        <w:rPr>
          <w:rFonts w:ascii="Verdana" w:hAnsi="Verdana"/>
          <w:sz w:val="22"/>
          <w:szCs w:val="22"/>
        </w:rPr>
        <w:t xml:space="preserve"> odpovídá </w:t>
      </w:r>
      <w:r w:rsidR="00DA1854" w:rsidRPr="00AB751F">
        <w:rPr>
          <w:rFonts w:ascii="Verdana" w:hAnsi="Verdana"/>
          <w:sz w:val="22"/>
          <w:szCs w:val="22"/>
        </w:rPr>
        <w:t>kupujícímu</w:t>
      </w:r>
      <w:r w:rsidRPr="00AB751F">
        <w:rPr>
          <w:rFonts w:ascii="Verdana" w:hAnsi="Verdana"/>
          <w:sz w:val="22"/>
          <w:szCs w:val="22"/>
        </w:rPr>
        <w:t xml:space="preserve"> za vady dodaného zboží dle ustanovení § 2099 až § 2112 zákona č. 8</w:t>
      </w:r>
      <w:r w:rsidR="007809A3" w:rsidRPr="00AB751F">
        <w:rPr>
          <w:rFonts w:ascii="Verdana" w:hAnsi="Verdana"/>
          <w:sz w:val="22"/>
          <w:szCs w:val="22"/>
        </w:rPr>
        <w:t>9/2012 Sb., Občanský zákoník, v </w:t>
      </w:r>
      <w:r w:rsidRPr="00AB751F">
        <w:rPr>
          <w:rFonts w:ascii="Verdana" w:hAnsi="Verdana"/>
          <w:sz w:val="22"/>
          <w:szCs w:val="22"/>
        </w:rPr>
        <w:t xml:space="preserve">platném znění (dále jen jako „Občanský zákoník"); strany se dohodly, že ustanovení § 2108 OZ se nepoužije. Celková odpovědnost </w:t>
      </w:r>
      <w:r w:rsidR="00DA1854" w:rsidRPr="00AB751F">
        <w:rPr>
          <w:rFonts w:ascii="Verdana" w:hAnsi="Verdana"/>
          <w:sz w:val="22"/>
          <w:szCs w:val="22"/>
        </w:rPr>
        <w:t>prodávající</w:t>
      </w:r>
      <w:r w:rsidR="007809A3" w:rsidRPr="00AB751F">
        <w:rPr>
          <w:rFonts w:ascii="Verdana" w:hAnsi="Verdana"/>
          <w:sz w:val="22"/>
          <w:szCs w:val="22"/>
        </w:rPr>
        <w:t>ho</w:t>
      </w:r>
      <w:r w:rsidR="00D40951">
        <w:rPr>
          <w:rFonts w:ascii="Verdana" w:hAnsi="Verdana"/>
          <w:sz w:val="22"/>
          <w:szCs w:val="22"/>
        </w:rPr>
        <w:t xml:space="preserve"> za škodu</w:t>
      </w:r>
      <w:r w:rsidRPr="00AB751F">
        <w:rPr>
          <w:rFonts w:ascii="Verdana" w:hAnsi="Verdana"/>
          <w:sz w:val="22"/>
          <w:szCs w:val="22"/>
        </w:rPr>
        <w:t xml:space="preserve"> je limitována částkou rovnající se kupní ceně předmětné objednávky</w:t>
      </w:r>
      <w:r w:rsidR="00AA2168">
        <w:rPr>
          <w:rFonts w:ascii="Verdana" w:hAnsi="Verdana"/>
          <w:sz w:val="22"/>
          <w:szCs w:val="22"/>
        </w:rPr>
        <w:t>.</w:t>
      </w:r>
    </w:p>
    <w:p w14:paraId="3C941E0F" w14:textId="3134B4BD" w:rsidR="00AA2168" w:rsidRPr="00AA2168" w:rsidRDefault="00AA2168" w:rsidP="00925E10">
      <w:pPr>
        <w:numPr>
          <w:ilvl w:val="0"/>
          <w:numId w:val="10"/>
        </w:numPr>
        <w:tabs>
          <w:tab w:val="clear" w:pos="510"/>
        </w:tabs>
        <w:spacing w:before="120" w:after="120"/>
        <w:ind w:left="425" w:hanging="425"/>
        <w:jc w:val="both"/>
        <w:rPr>
          <w:rFonts w:ascii="Verdana" w:hAnsi="Verdana"/>
          <w:sz w:val="22"/>
          <w:szCs w:val="22"/>
        </w:rPr>
      </w:pPr>
      <w:r w:rsidRPr="00AA2168">
        <w:rPr>
          <w:rFonts w:ascii="Verdana" w:hAnsi="Verdana"/>
          <w:sz w:val="22"/>
          <w:szCs w:val="22"/>
        </w:rPr>
        <w:t>V případě, že předmětem objednávky/kupní smlouvy jsou alkoholické nápoje:</w:t>
      </w:r>
    </w:p>
    <w:p w14:paraId="1951F3C1" w14:textId="66A84211" w:rsidR="00AA2168" w:rsidRPr="00AA2168" w:rsidRDefault="00AA2168" w:rsidP="00925E10">
      <w:pPr>
        <w:pStyle w:val="Odstavecseseznamem"/>
        <w:numPr>
          <w:ilvl w:val="0"/>
          <w:numId w:val="26"/>
        </w:numPr>
        <w:spacing w:after="120"/>
        <w:ind w:left="851" w:hanging="284"/>
        <w:jc w:val="both"/>
        <w:rPr>
          <w:rFonts w:ascii="Verdana" w:hAnsi="Verdana"/>
          <w:sz w:val="22"/>
          <w:szCs w:val="22"/>
        </w:rPr>
      </w:pPr>
      <w:r w:rsidRPr="00AA2168">
        <w:rPr>
          <w:rFonts w:ascii="Verdana" w:hAnsi="Verdana"/>
          <w:sz w:val="22"/>
          <w:szCs w:val="22"/>
        </w:rPr>
        <w:t xml:space="preserve">se </w:t>
      </w:r>
      <w:r w:rsidR="00C5476E">
        <w:rPr>
          <w:rFonts w:ascii="Verdana" w:hAnsi="Verdana"/>
          <w:sz w:val="22"/>
          <w:szCs w:val="22"/>
        </w:rPr>
        <w:t>kupující</w:t>
      </w:r>
      <w:r w:rsidRPr="00AA2168">
        <w:rPr>
          <w:rFonts w:ascii="Verdana" w:hAnsi="Verdana"/>
          <w:sz w:val="22"/>
          <w:szCs w:val="22"/>
        </w:rPr>
        <w:t xml:space="preserve"> zavazuje, že takové zboží bude vždy přebírat osoba starší 18</w:t>
      </w:r>
      <w:r w:rsidR="00925E10">
        <w:rPr>
          <w:rFonts w:ascii="Verdana" w:hAnsi="Verdana"/>
          <w:sz w:val="22"/>
          <w:szCs w:val="22"/>
        </w:rPr>
        <w:t> </w:t>
      </w:r>
      <w:r w:rsidRPr="00AA2168">
        <w:rPr>
          <w:rFonts w:ascii="Verdana" w:hAnsi="Verdana"/>
          <w:sz w:val="22"/>
          <w:szCs w:val="22"/>
        </w:rPr>
        <w:t>let;</w:t>
      </w:r>
    </w:p>
    <w:p w14:paraId="7800DF78" w14:textId="281AEC3E" w:rsidR="00AA2168" w:rsidRPr="00AA2168" w:rsidRDefault="00AA2168" w:rsidP="00925E10">
      <w:pPr>
        <w:numPr>
          <w:ilvl w:val="0"/>
          <w:numId w:val="26"/>
        </w:numPr>
        <w:spacing w:after="120"/>
        <w:ind w:left="851" w:hanging="284"/>
        <w:jc w:val="both"/>
        <w:rPr>
          <w:rFonts w:ascii="Verdana" w:hAnsi="Verdana"/>
          <w:sz w:val="22"/>
          <w:szCs w:val="22"/>
        </w:rPr>
      </w:pPr>
      <w:r w:rsidRPr="00AA2168">
        <w:rPr>
          <w:rFonts w:ascii="Verdana" w:hAnsi="Verdana"/>
          <w:sz w:val="22"/>
          <w:szCs w:val="22"/>
        </w:rPr>
        <w:t xml:space="preserve">je </w:t>
      </w:r>
      <w:r w:rsidR="00C5476E">
        <w:rPr>
          <w:rFonts w:ascii="Verdana" w:hAnsi="Verdana"/>
          <w:sz w:val="22"/>
          <w:szCs w:val="22"/>
        </w:rPr>
        <w:t>kupující</w:t>
      </w:r>
      <w:r w:rsidRPr="00AA2168">
        <w:rPr>
          <w:rFonts w:ascii="Verdana" w:hAnsi="Verdana"/>
          <w:sz w:val="22"/>
          <w:szCs w:val="22"/>
        </w:rPr>
        <w:t xml:space="preserve"> povinen při objednávce předložit aktuální oprávnění dle čl. III této smlouvy a/nebo aktuální výpis z internetové databáze držitelů oprávnění dle čl. III. této smlouvy;</w:t>
      </w:r>
    </w:p>
    <w:p w14:paraId="5489ECD0" w14:textId="15194F08" w:rsidR="00AA2168" w:rsidRPr="00AA2168" w:rsidRDefault="00AA2168" w:rsidP="00925E10">
      <w:pPr>
        <w:numPr>
          <w:ilvl w:val="0"/>
          <w:numId w:val="26"/>
        </w:numPr>
        <w:spacing w:after="120"/>
        <w:ind w:left="851" w:hanging="284"/>
        <w:jc w:val="both"/>
        <w:rPr>
          <w:rFonts w:ascii="Verdana" w:hAnsi="Verdana"/>
          <w:sz w:val="22"/>
          <w:szCs w:val="22"/>
        </w:rPr>
      </w:pPr>
      <w:r w:rsidRPr="00AA2168">
        <w:rPr>
          <w:rFonts w:ascii="Verdana" w:hAnsi="Verdana"/>
          <w:sz w:val="22"/>
          <w:szCs w:val="22"/>
        </w:rPr>
        <w:t xml:space="preserve">je </w:t>
      </w:r>
      <w:r w:rsidR="00C5476E">
        <w:rPr>
          <w:rFonts w:ascii="Verdana" w:hAnsi="Verdana"/>
          <w:sz w:val="22"/>
          <w:szCs w:val="22"/>
        </w:rPr>
        <w:t>kupující</w:t>
      </w:r>
      <w:r w:rsidRPr="00AA2168">
        <w:rPr>
          <w:rFonts w:ascii="Verdana" w:hAnsi="Verdana"/>
          <w:sz w:val="22"/>
          <w:szCs w:val="22"/>
        </w:rPr>
        <w:t xml:space="preserve"> povinen neprodleně, nejpozději ve lhůtě 2 dní, uvědomit </w:t>
      </w:r>
      <w:r w:rsidR="00C5476E">
        <w:rPr>
          <w:rFonts w:ascii="Verdana" w:hAnsi="Verdana"/>
          <w:sz w:val="22"/>
          <w:szCs w:val="22"/>
        </w:rPr>
        <w:t>prodávajícího</w:t>
      </w:r>
      <w:r w:rsidRPr="00AA2168">
        <w:rPr>
          <w:rFonts w:ascii="Verdana" w:hAnsi="Verdana"/>
          <w:sz w:val="22"/>
          <w:szCs w:val="22"/>
        </w:rPr>
        <w:t xml:space="preserve"> o jakékoliv změně kteréhokoliv z oprávnění dle čl. III. této smlouvy.</w:t>
      </w:r>
    </w:p>
    <w:p w14:paraId="4B7DD128" w14:textId="18D1FA5A" w:rsidR="00AA2168" w:rsidRPr="00AA2168" w:rsidRDefault="00C5476E" w:rsidP="004B242A">
      <w:pPr>
        <w:numPr>
          <w:ilvl w:val="0"/>
          <w:numId w:val="10"/>
        </w:numPr>
        <w:tabs>
          <w:tab w:val="clear" w:pos="510"/>
        </w:tabs>
        <w:spacing w:before="120" w:after="120"/>
        <w:ind w:left="425" w:hanging="425"/>
        <w:jc w:val="both"/>
        <w:rPr>
          <w:rFonts w:ascii="Verdana" w:hAnsi="Verdana"/>
          <w:sz w:val="22"/>
          <w:szCs w:val="22"/>
        </w:rPr>
      </w:pPr>
      <w:r>
        <w:rPr>
          <w:rFonts w:ascii="Verdana" w:hAnsi="Verdana"/>
          <w:sz w:val="22"/>
          <w:szCs w:val="22"/>
        </w:rPr>
        <w:t>Kupující</w:t>
      </w:r>
      <w:r w:rsidR="00AA2168" w:rsidRPr="00AA2168">
        <w:rPr>
          <w:rFonts w:ascii="Verdana" w:hAnsi="Verdana"/>
          <w:sz w:val="22"/>
          <w:szCs w:val="22"/>
        </w:rPr>
        <w:t xml:space="preserve"> tímto uděluje souhlas, aby výsledky prodeje zboží byly sdíleny s</w:t>
      </w:r>
      <w:r w:rsidR="00525098">
        <w:rPr>
          <w:rFonts w:ascii="Verdana" w:hAnsi="Verdana"/>
          <w:sz w:val="22"/>
          <w:szCs w:val="22"/>
        </w:rPr>
        <w:t> </w:t>
      </w:r>
      <w:r w:rsidR="00AA2168" w:rsidRPr="00AA2168">
        <w:rPr>
          <w:rFonts w:ascii="Verdana" w:hAnsi="Verdana"/>
          <w:sz w:val="22"/>
          <w:szCs w:val="22"/>
        </w:rPr>
        <w:t>vlastníky značek zboží.</w:t>
      </w:r>
    </w:p>
    <w:p w14:paraId="2E2F9FA1" w14:textId="77777777" w:rsidR="003D5B9F" w:rsidRDefault="003D5B9F" w:rsidP="0037222C">
      <w:pPr>
        <w:ind w:left="360" w:hanging="360"/>
        <w:jc w:val="center"/>
        <w:outlineLvl w:val="0"/>
        <w:rPr>
          <w:rFonts w:ascii="Verdana" w:hAnsi="Verdana"/>
          <w:b/>
          <w:sz w:val="22"/>
          <w:szCs w:val="22"/>
        </w:rPr>
      </w:pPr>
    </w:p>
    <w:p w14:paraId="00EC96E2" w14:textId="39EAE4B3" w:rsidR="003D5B9F" w:rsidRDefault="003D5B9F" w:rsidP="0037222C">
      <w:pPr>
        <w:ind w:left="360" w:hanging="360"/>
        <w:jc w:val="center"/>
        <w:outlineLvl w:val="0"/>
        <w:rPr>
          <w:rFonts w:ascii="Verdana" w:hAnsi="Verdana"/>
          <w:b/>
          <w:sz w:val="22"/>
          <w:szCs w:val="22"/>
        </w:rPr>
      </w:pPr>
    </w:p>
    <w:p w14:paraId="03548810" w14:textId="5CF489E7" w:rsidR="004B242A" w:rsidRDefault="004B242A" w:rsidP="0037222C">
      <w:pPr>
        <w:ind w:left="360" w:hanging="360"/>
        <w:jc w:val="center"/>
        <w:outlineLvl w:val="0"/>
        <w:rPr>
          <w:rFonts w:ascii="Verdana" w:hAnsi="Verdana"/>
          <w:b/>
          <w:sz w:val="22"/>
          <w:szCs w:val="22"/>
        </w:rPr>
      </w:pPr>
    </w:p>
    <w:p w14:paraId="2C5B56B0" w14:textId="47195A68" w:rsidR="004B242A" w:rsidRDefault="004B242A" w:rsidP="0037222C">
      <w:pPr>
        <w:ind w:left="360" w:hanging="360"/>
        <w:jc w:val="center"/>
        <w:outlineLvl w:val="0"/>
        <w:rPr>
          <w:rFonts w:ascii="Verdana" w:hAnsi="Verdana"/>
          <w:b/>
          <w:sz w:val="22"/>
          <w:szCs w:val="22"/>
        </w:rPr>
      </w:pPr>
    </w:p>
    <w:p w14:paraId="32AE11A9" w14:textId="77777777" w:rsidR="004B242A" w:rsidRDefault="004B242A" w:rsidP="0037222C">
      <w:pPr>
        <w:ind w:left="360" w:hanging="360"/>
        <w:jc w:val="center"/>
        <w:outlineLvl w:val="0"/>
        <w:rPr>
          <w:rFonts w:ascii="Verdana" w:hAnsi="Verdana"/>
          <w:b/>
          <w:sz w:val="22"/>
          <w:szCs w:val="22"/>
        </w:rPr>
      </w:pPr>
    </w:p>
    <w:p w14:paraId="423B254D" w14:textId="740BBA07" w:rsidR="00291CAA" w:rsidRPr="00AB751F" w:rsidRDefault="003715AB" w:rsidP="0037222C">
      <w:pPr>
        <w:ind w:left="360" w:hanging="360"/>
        <w:jc w:val="center"/>
        <w:outlineLvl w:val="0"/>
        <w:rPr>
          <w:rFonts w:ascii="Verdana" w:hAnsi="Verdana"/>
          <w:b/>
          <w:sz w:val="22"/>
          <w:szCs w:val="22"/>
        </w:rPr>
      </w:pPr>
      <w:r w:rsidRPr="00AB751F">
        <w:rPr>
          <w:rFonts w:ascii="Verdana" w:hAnsi="Verdana"/>
          <w:b/>
          <w:sz w:val="22"/>
          <w:szCs w:val="22"/>
        </w:rPr>
        <w:lastRenderedPageBreak/>
        <w:t>V</w:t>
      </w:r>
      <w:r w:rsidR="00525098">
        <w:rPr>
          <w:rFonts w:ascii="Verdana" w:hAnsi="Verdana"/>
          <w:b/>
          <w:sz w:val="22"/>
          <w:szCs w:val="22"/>
        </w:rPr>
        <w:t>I</w:t>
      </w:r>
      <w:r w:rsidRPr="00AB751F">
        <w:rPr>
          <w:rFonts w:ascii="Verdana" w:hAnsi="Verdana"/>
          <w:b/>
          <w:sz w:val="22"/>
          <w:szCs w:val="22"/>
        </w:rPr>
        <w:t>I</w:t>
      </w:r>
      <w:r w:rsidR="00D52554" w:rsidRPr="00AB751F">
        <w:rPr>
          <w:rFonts w:ascii="Verdana" w:hAnsi="Verdana"/>
          <w:b/>
          <w:sz w:val="22"/>
          <w:szCs w:val="22"/>
        </w:rPr>
        <w:t>.</w:t>
      </w:r>
    </w:p>
    <w:p w14:paraId="7212E405" w14:textId="77777777" w:rsidR="00D52554" w:rsidRPr="00AB751F" w:rsidRDefault="00D52554" w:rsidP="00291CAA">
      <w:pPr>
        <w:ind w:left="360" w:hanging="360"/>
        <w:jc w:val="center"/>
        <w:rPr>
          <w:rFonts w:ascii="Verdana" w:hAnsi="Verdana"/>
          <w:b/>
          <w:sz w:val="22"/>
          <w:szCs w:val="22"/>
        </w:rPr>
      </w:pPr>
      <w:r w:rsidRPr="00AB751F">
        <w:rPr>
          <w:rFonts w:ascii="Verdana" w:hAnsi="Verdana"/>
          <w:b/>
          <w:sz w:val="22"/>
          <w:szCs w:val="22"/>
        </w:rPr>
        <w:t>TRVÁNÍ</w:t>
      </w:r>
      <w:r w:rsidR="00291CAA" w:rsidRPr="00AB751F">
        <w:rPr>
          <w:rFonts w:ascii="Verdana" w:hAnsi="Verdana"/>
          <w:b/>
          <w:sz w:val="22"/>
          <w:szCs w:val="22"/>
        </w:rPr>
        <w:t xml:space="preserve"> </w:t>
      </w:r>
      <w:r w:rsidRPr="00AB751F">
        <w:rPr>
          <w:rFonts w:ascii="Verdana" w:hAnsi="Verdana"/>
          <w:b/>
          <w:sz w:val="22"/>
          <w:szCs w:val="22"/>
        </w:rPr>
        <w:t>SMLOUVY</w:t>
      </w:r>
    </w:p>
    <w:p w14:paraId="573F9344" w14:textId="09554489" w:rsidR="0016651B" w:rsidRPr="002917A3" w:rsidRDefault="002917A3" w:rsidP="004B242A">
      <w:pPr>
        <w:pStyle w:val="Odstavecseseznamem"/>
        <w:numPr>
          <w:ilvl w:val="0"/>
          <w:numId w:val="18"/>
        </w:numPr>
        <w:tabs>
          <w:tab w:val="clear" w:pos="170"/>
        </w:tabs>
        <w:spacing w:before="120" w:after="120"/>
        <w:ind w:left="567" w:hanging="567"/>
        <w:jc w:val="both"/>
        <w:rPr>
          <w:rFonts w:ascii="Verdana" w:hAnsi="Verdana"/>
          <w:sz w:val="22"/>
          <w:szCs w:val="22"/>
        </w:rPr>
      </w:pPr>
      <w:r w:rsidRPr="002917A3">
        <w:rPr>
          <w:rFonts w:ascii="Verdana" w:hAnsi="Verdana"/>
          <w:sz w:val="22"/>
          <w:szCs w:val="22"/>
        </w:rPr>
        <w:t xml:space="preserve">Na tuto smlouvy se vztahuje povinnost uveřejnění v Registru smluv, </w:t>
      </w:r>
      <w:r w:rsidR="00B038DC">
        <w:rPr>
          <w:rFonts w:ascii="Verdana" w:hAnsi="Verdana"/>
          <w:sz w:val="22"/>
          <w:szCs w:val="22"/>
        </w:rPr>
        <w:t>kupující</w:t>
      </w:r>
      <w:r w:rsidRPr="002917A3">
        <w:rPr>
          <w:rFonts w:ascii="Verdana" w:hAnsi="Verdana"/>
          <w:sz w:val="22"/>
          <w:szCs w:val="22"/>
        </w:rPr>
        <w:t xml:space="preserve"> ji bezodkladně po uzavření odešle k řádnému uveřejnění do Registru vedeného MV ČR. O uveřejnění smlouvy bude </w:t>
      </w:r>
      <w:r w:rsidR="00B038DC">
        <w:rPr>
          <w:rFonts w:ascii="Verdana" w:hAnsi="Verdana"/>
          <w:sz w:val="22"/>
          <w:szCs w:val="22"/>
        </w:rPr>
        <w:t>prodávající</w:t>
      </w:r>
      <w:r w:rsidRPr="002917A3">
        <w:rPr>
          <w:rFonts w:ascii="Verdana" w:hAnsi="Verdana"/>
          <w:sz w:val="22"/>
          <w:szCs w:val="22"/>
        </w:rPr>
        <w:t xml:space="preserve"> informován prostřednictvím datové schránky, kdy obdrží zprávu o zveřejnění přímo z</w:t>
      </w:r>
      <w:r w:rsidR="004B242A">
        <w:rPr>
          <w:rFonts w:ascii="Verdana" w:hAnsi="Verdana"/>
          <w:sz w:val="22"/>
          <w:szCs w:val="22"/>
        </w:rPr>
        <w:t> </w:t>
      </w:r>
      <w:r w:rsidRPr="002917A3">
        <w:rPr>
          <w:rFonts w:ascii="Verdana" w:hAnsi="Verdana"/>
          <w:sz w:val="22"/>
          <w:szCs w:val="22"/>
        </w:rPr>
        <w:t>Registru smluv. Tato smlouva nabývá účinnosti dnem jejího uveřejnění v</w:t>
      </w:r>
      <w:r w:rsidR="004B242A">
        <w:rPr>
          <w:rFonts w:ascii="Verdana" w:hAnsi="Verdana"/>
          <w:sz w:val="22"/>
          <w:szCs w:val="22"/>
        </w:rPr>
        <w:t> </w:t>
      </w:r>
      <w:r w:rsidRPr="002917A3">
        <w:rPr>
          <w:rFonts w:ascii="Verdana" w:hAnsi="Verdana"/>
          <w:sz w:val="22"/>
          <w:szCs w:val="22"/>
        </w:rPr>
        <w:t xml:space="preserve">Registru smluv. Smluvní strany berou na vědomí, že nebude-li smlouva zveřejněna ani 90. den od jejího uzavření, je následujícím dnem zrušena od počátku s účinky případného bezdůvodného obohacení. </w:t>
      </w:r>
    </w:p>
    <w:p w14:paraId="0724EE50" w14:textId="26200377" w:rsidR="00D52554" w:rsidRDefault="002917A3" w:rsidP="004B242A">
      <w:pPr>
        <w:numPr>
          <w:ilvl w:val="0"/>
          <w:numId w:val="18"/>
        </w:numPr>
        <w:tabs>
          <w:tab w:val="clear" w:pos="170"/>
        </w:tabs>
        <w:spacing w:before="120" w:after="120"/>
        <w:ind w:left="567" w:hanging="567"/>
        <w:jc w:val="both"/>
        <w:rPr>
          <w:rFonts w:ascii="Verdana" w:hAnsi="Verdana"/>
          <w:sz w:val="22"/>
          <w:szCs w:val="22"/>
        </w:rPr>
      </w:pPr>
      <w:r w:rsidRPr="002917A3">
        <w:rPr>
          <w:rFonts w:ascii="Verdana" w:hAnsi="Verdana"/>
          <w:sz w:val="22"/>
          <w:szCs w:val="22"/>
        </w:rPr>
        <w:t xml:space="preserve">Tato smlouva se uzavírá na dobu </w:t>
      </w:r>
      <w:r w:rsidR="005E51F9">
        <w:rPr>
          <w:rFonts w:ascii="Verdana" w:hAnsi="Verdana"/>
          <w:sz w:val="22"/>
          <w:szCs w:val="22"/>
        </w:rPr>
        <w:t xml:space="preserve">určitou, a to dobu účinnosti </w:t>
      </w:r>
      <w:r w:rsidR="005E51F9" w:rsidRPr="004B242A">
        <w:rPr>
          <w:rFonts w:ascii="Verdana" w:hAnsi="Verdana"/>
          <w:b/>
          <w:sz w:val="22"/>
          <w:szCs w:val="22"/>
        </w:rPr>
        <w:t>čtyř let</w:t>
      </w:r>
      <w:r w:rsidR="003D5B9F">
        <w:rPr>
          <w:rFonts w:ascii="Verdana" w:hAnsi="Verdana"/>
          <w:sz w:val="22"/>
          <w:szCs w:val="22"/>
        </w:rPr>
        <w:t xml:space="preserve"> nebo do okamžiku, kdy výše kupní ceny zboží odebraného kupujícím od prodávajícího po uzavření této smlouvy (bez DPH a hodnoty záloh na obaly) dosáhne částky </w:t>
      </w:r>
      <w:r w:rsidR="003D5B9F" w:rsidRPr="004B242A">
        <w:rPr>
          <w:rFonts w:ascii="Verdana" w:hAnsi="Verdana"/>
          <w:b/>
          <w:sz w:val="22"/>
          <w:szCs w:val="22"/>
        </w:rPr>
        <w:t>500</w:t>
      </w:r>
      <w:r w:rsidR="004B242A" w:rsidRPr="004B242A">
        <w:rPr>
          <w:rFonts w:ascii="Verdana" w:hAnsi="Verdana"/>
          <w:b/>
          <w:sz w:val="22"/>
          <w:szCs w:val="22"/>
        </w:rPr>
        <w:t>.</w:t>
      </w:r>
      <w:r w:rsidR="003D5B9F" w:rsidRPr="004B242A">
        <w:rPr>
          <w:rFonts w:ascii="Verdana" w:hAnsi="Verdana"/>
          <w:b/>
          <w:sz w:val="22"/>
          <w:szCs w:val="22"/>
        </w:rPr>
        <w:t>000,- Kč</w:t>
      </w:r>
      <w:r w:rsidR="003D5B9F">
        <w:rPr>
          <w:rFonts w:ascii="Verdana" w:hAnsi="Verdana"/>
          <w:sz w:val="22"/>
          <w:szCs w:val="22"/>
        </w:rPr>
        <w:t>, podle toho, která skutečnost nastane dříve</w:t>
      </w:r>
      <w:r w:rsidRPr="002917A3">
        <w:rPr>
          <w:rFonts w:ascii="Verdana" w:hAnsi="Verdana"/>
          <w:sz w:val="22"/>
          <w:szCs w:val="22"/>
        </w:rPr>
        <w:t xml:space="preserve">. </w:t>
      </w:r>
      <w:r w:rsidR="0016651B" w:rsidRPr="0016651B">
        <w:rPr>
          <w:rFonts w:ascii="Verdana" w:hAnsi="Verdana"/>
          <w:sz w:val="22"/>
          <w:szCs w:val="22"/>
        </w:rPr>
        <w:t>Tuto smlouvu lze ukončit dohodou smluvních stran nebo písemnou výpovědí kteroukoli ze smluvních stran, přičemž výpovědní doba činí jeden měsíc a</w:t>
      </w:r>
      <w:r w:rsidR="004B242A">
        <w:rPr>
          <w:rFonts w:ascii="Verdana" w:hAnsi="Verdana"/>
          <w:sz w:val="22"/>
          <w:szCs w:val="22"/>
        </w:rPr>
        <w:t> </w:t>
      </w:r>
      <w:r w:rsidR="0016651B" w:rsidRPr="0016651B">
        <w:rPr>
          <w:rFonts w:ascii="Verdana" w:hAnsi="Verdana"/>
          <w:sz w:val="22"/>
          <w:szCs w:val="22"/>
        </w:rPr>
        <w:t>počíná běžet dnem doručení výpovědi druhé smluvní straně</w:t>
      </w:r>
      <w:r w:rsidR="00D52554" w:rsidRPr="0016651B">
        <w:rPr>
          <w:rFonts w:ascii="Verdana" w:hAnsi="Verdana"/>
          <w:sz w:val="22"/>
          <w:szCs w:val="22"/>
        </w:rPr>
        <w:t xml:space="preserve">. </w:t>
      </w:r>
    </w:p>
    <w:p w14:paraId="0475231B" w14:textId="6AEB34B5" w:rsidR="0016651B" w:rsidRPr="0016651B" w:rsidRDefault="0016651B" w:rsidP="004B242A">
      <w:pPr>
        <w:numPr>
          <w:ilvl w:val="0"/>
          <w:numId w:val="18"/>
        </w:numPr>
        <w:tabs>
          <w:tab w:val="clear" w:pos="170"/>
        </w:tabs>
        <w:spacing w:before="120" w:after="120"/>
        <w:ind w:left="567" w:hanging="567"/>
        <w:jc w:val="both"/>
        <w:rPr>
          <w:rFonts w:ascii="Verdana" w:hAnsi="Verdana"/>
          <w:sz w:val="22"/>
          <w:szCs w:val="22"/>
        </w:rPr>
      </w:pPr>
      <w:r w:rsidRPr="0016651B">
        <w:rPr>
          <w:rFonts w:ascii="Verdana" w:hAnsi="Verdana"/>
          <w:sz w:val="22"/>
          <w:szCs w:val="22"/>
        </w:rPr>
        <w:t>Každá ze smluvních stran je oprávněna od smlouvy odstoupit za podmínek a</w:t>
      </w:r>
      <w:r w:rsidR="004B242A">
        <w:rPr>
          <w:rFonts w:ascii="Verdana" w:hAnsi="Verdana"/>
          <w:sz w:val="22"/>
          <w:szCs w:val="22"/>
        </w:rPr>
        <w:t> </w:t>
      </w:r>
      <w:r w:rsidRPr="0016651B">
        <w:rPr>
          <w:rFonts w:ascii="Verdana" w:hAnsi="Verdana"/>
          <w:sz w:val="22"/>
          <w:szCs w:val="22"/>
        </w:rPr>
        <w:t>z</w:t>
      </w:r>
      <w:r>
        <w:rPr>
          <w:rFonts w:ascii="Verdana" w:hAnsi="Verdana"/>
          <w:sz w:val="22"/>
          <w:szCs w:val="22"/>
        </w:rPr>
        <w:t> </w:t>
      </w:r>
      <w:r w:rsidRPr="0016651B">
        <w:rPr>
          <w:rFonts w:ascii="Verdana" w:hAnsi="Verdana"/>
          <w:sz w:val="22"/>
          <w:szCs w:val="22"/>
        </w:rPr>
        <w:t>důvodů stanovených zákonem. Vzhledem k tomu, že tato smlouva je ve smyslu § 2004 odst. (3) Občanského zákoníku smlouvou zavazující k</w:t>
      </w:r>
      <w:r>
        <w:rPr>
          <w:rFonts w:ascii="Verdana" w:hAnsi="Verdana"/>
          <w:sz w:val="22"/>
          <w:szCs w:val="22"/>
        </w:rPr>
        <w:t> </w:t>
      </w:r>
      <w:r w:rsidRPr="0016651B">
        <w:rPr>
          <w:rFonts w:ascii="Verdana" w:hAnsi="Verdana"/>
          <w:sz w:val="22"/>
          <w:szCs w:val="22"/>
        </w:rPr>
        <w:t>nepřetržité/opakované činnosti, mohou od ní smluvní strany odstoupit jen s účinky do budoucna.</w:t>
      </w:r>
    </w:p>
    <w:p w14:paraId="137584C5" w14:textId="6BA6E29C" w:rsidR="0016651B" w:rsidRDefault="0016651B" w:rsidP="004B242A">
      <w:pPr>
        <w:numPr>
          <w:ilvl w:val="0"/>
          <w:numId w:val="18"/>
        </w:numPr>
        <w:tabs>
          <w:tab w:val="clear" w:pos="170"/>
        </w:tabs>
        <w:spacing w:before="120" w:after="120"/>
        <w:ind w:left="567" w:hanging="567"/>
        <w:jc w:val="both"/>
        <w:rPr>
          <w:rFonts w:ascii="Verdana" w:hAnsi="Verdana"/>
          <w:sz w:val="22"/>
          <w:szCs w:val="22"/>
        </w:rPr>
      </w:pPr>
      <w:r w:rsidRPr="0016651B">
        <w:rPr>
          <w:rFonts w:ascii="Verdana" w:hAnsi="Verdana"/>
          <w:sz w:val="22"/>
          <w:szCs w:val="22"/>
        </w:rPr>
        <w:t xml:space="preserve">Strany se výslovně dohodly, že v případě, že </w:t>
      </w:r>
      <w:r w:rsidR="00DB74AD">
        <w:rPr>
          <w:rFonts w:ascii="Verdana" w:hAnsi="Verdana"/>
          <w:sz w:val="22"/>
          <w:szCs w:val="22"/>
        </w:rPr>
        <w:t>smluvní straně</w:t>
      </w:r>
      <w:r w:rsidRPr="0016651B">
        <w:rPr>
          <w:rFonts w:ascii="Verdana" w:hAnsi="Verdana"/>
          <w:sz w:val="22"/>
          <w:szCs w:val="22"/>
        </w:rPr>
        <w:t xml:space="preserve"> nebude možno doručit výpověď nebo odstoupení od této smlouvy na adrese je</w:t>
      </w:r>
      <w:r w:rsidR="00DB74AD">
        <w:rPr>
          <w:rFonts w:ascii="Verdana" w:hAnsi="Verdana"/>
          <w:sz w:val="22"/>
          <w:szCs w:val="22"/>
        </w:rPr>
        <w:t>jího</w:t>
      </w:r>
      <w:r w:rsidRPr="0016651B">
        <w:rPr>
          <w:rFonts w:ascii="Verdana" w:hAnsi="Verdana"/>
          <w:sz w:val="22"/>
          <w:szCs w:val="22"/>
        </w:rPr>
        <w:t xml:space="preserve"> sídla, končí účinnost této smlouvy čtrnáctým dnem po navrácení nedoručené poštovní zásilky zpět </w:t>
      </w:r>
      <w:r w:rsidR="00DB74AD">
        <w:rPr>
          <w:rFonts w:ascii="Verdana" w:hAnsi="Verdana"/>
          <w:sz w:val="22"/>
          <w:szCs w:val="22"/>
        </w:rPr>
        <w:t>odesílateli</w:t>
      </w:r>
      <w:r w:rsidRPr="0016651B">
        <w:rPr>
          <w:rFonts w:ascii="Verdana" w:hAnsi="Verdana"/>
          <w:sz w:val="22"/>
          <w:szCs w:val="22"/>
        </w:rPr>
        <w:t>.</w:t>
      </w:r>
    </w:p>
    <w:p w14:paraId="7C5073D4" w14:textId="6EC48274" w:rsidR="0086118D" w:rsidRPr="00DB74AD" w:rsidRDefault="0086118D" w:rsidP="004B242A">
      <w:pPr>
        <w:numPr>
          <w:ilvl w:val="0"/>
          <w:numId w:val="18"/>
        </w:numPr>
        <w:tabs>
          <w:tab w:val="clear" w:pos="170"/>
        </w:tabs>
        <w:spacing w:before="120" w:after="120"/>
        <w:ind w:left="567" w:hanging="567"/>
        <w:jc w:val="both"/>
        <w:rPr>
          <w:rFonts w:ascii="Verdana" w:hAnsi="Verdana"/>
          <w:sz w:val="22"/>
          <w:szCs w:val="22"/>
        </w:rPr>
      </w:pPr>
      <w:r w:rsidRPr="0086118D">
        <w:rPr>
          <w:rFonts w:ascii="Verdana" w:hAnsi="Verdana"/>
          <w:sz w:val="22"/>
          <w:szCs w:val="22"/>
        </w:rPr>
        <w:t xml:space="preserve">Smluvní strany se dohodly na ukončení smlouvy </w:t>
      </w:r>
      <w:r>
        <w:rPr>
          <w:rFonts w:ascii="Verdana" w:hAnsi="Verdana"/>
          <w:sz w:val="22"/>
          <w:szCs w:val="22"/>
        </w:rPr>
        <w:t xml:space="preserve">o prodeji </w:t>
      </w:r>
      <w:r w:rsidRPr="0086118D">
        <w:rPr>
          <w:rFonts w:ascii="Verdana" w:hAnsi="Verdana"/>
          <w:sz w:val="22"/>
          <w:szCs w:val="22"/>
        </w:rPr>
        <w:t>uzavřené mezi stranami</w:t>
      </w:r>
      <w:r w:rsidR="00E73736">
        <w:rPr>
          <w:rFonts w:ascii="Verdana" w:hAnsi="Verdana"/>
          <w:sz w:val="22"/>
          <w:szCs w:val="22"/>
        </w:rPr>
        <w:t xml:space="preserve"> dne 11.07.2002</w:t>
      </w:r>
      <w:r>
        <w:rPr>
          <w:rFonts w:ascii="Verdana" w:hAnsi="Verdana"/>
          <w:sz w:val="22"/>
          <w:szCs w:val="22"/>
        </w:rPr>
        <w:t xml:space="preserve">, </w:t>
      </w:r>
      <w:r w:rsidRPr="0086118D">
        <w:rPr>
          <w:rFonts w:ascii="Verdana" w:hAnsi="Verdana"/>
          <w:sz w:val="22"/>
          <w:szCs w:val="22"/>
        </w:rPr>
        <w:t xml:space="preserve">a to ke dni nabytí účinnosti této </w:t>
      </w:r>
      <w:r w:rsidR="00954A21">
        <w:rPr>
          <w:rFonts w:ascii="Verdana" w:hAnsi="Verdana"/>
          <w:sz w:val="22"/>
          <w:szCs w:val="22"/>
        </w:rPr>
        <w:t>s</w:t>
      </w:r>
      <w:r w:rsidRPr="0086118D">
        <w:rPr>
          <w:rFonts w:ascii="Verdana" w:hAnsi="Verdana"/>
          <w:sz w:val="22"/>
          <w:szCs w:val="22"/>
        </w:rPr>
        <w:t>mlouvy</w:t>
      </w:r>
      <w:r w:rsidR="00954A21">
        <w:rPr>
          <w:rFonts w:ascii="Verdana" w:hAnsi="Verdana"/>
          <w:sz w:val="22"/>
          <w:szCs w:val="22"/>
        </w:rPr>
        <w:t>.</w:t>
      </w:r>
    </w:p>
    <w:p w14:paraId="0CB80749" w14:textId="77777777" w:rsidR="007809A3" w:rsidRPr="00AB751F" w:rsidRDefault="007809A3" w:rsidP="00D52554">
      <w:pPr>
        <w:ind w:left="360" w:hanging="360"/>
        <w:rPr>
          <w:rFonts w:ascii="Verdana" w:hAnsi="Verdana"/>
          <w:sz w:val="22"/>
          <w:szCs w:val="22"/>
        </w:rPr>
      </w:pPr>
    </w:p>
    <w:p w14:paraId="0AFC34C5" w14:textId="69827AC5" w:rsidR="00291CAA" w:rsidRPr="00AB751F" w:rsidRDefault="007809A3" w:rsidP="00422ADA">
      <w:pPr>
        <w:ind w:left="360" w:hanging="360"/>
        <w:jc w:val="center"/>
        <w:outlineLvl w:val="0"/>
        <w:rPr>
          <w:rFonts w:ascii="Verdana" w:hAnsi="Verdana"/>
          <w:b/>
          <w:sz w:val="22"/>
          <w:szCs w:val="22"/>
        </w:rPr>
      </w:pPr>
      <w:r w:rsidRPr="00AB751F">
        <w:rPr>
          <w:rFonts w:ascii="Verdana" w:hAnsi="Verdana"/>
          <w:b/>
          <w:sz w:val="22"/>
          <w:szCs w:val="22"/>
        </w:rPr>
        <w:t>VI</w:t>
      </w:r>
      <w:r w:rsidR="00525098">
        <w:rPr>
          <w:rFonts w:ascii="Verdana" w:hAnsi="Verdana"/>
          <w:b/>
          <w:sz w:val="22"/>
          <w:szCs w:val="22"/>
        </w:rPr>
        <w:t>I</w:t>
      </w:r>
      <w:r w:rsidR="00911F04" w:rsidRPr="00AB751F">
        <w:rPr>
          <w:rFonts w:ascii="Verdana" w:hAnsi="Verdana"/>
          <w:b/>
          <w:sz w:val="22"/>
          <w:szCs w:val="22"/>
        </w:rPr>
        <w:t>I</w:t>
      </w:r>
      <w:r w:rsidR="00D52554" w:rsidRPr="00AB751F">
        <w:rPr>
          <w:rFonts w:ascii="Verdana" w:hAnsi="Verdana"/>
          <w:b/>
          <w:sz w:val="22"/>
          <w:szCs w:val="22"/>
        </w:rPr>
        <w:t>.</w:t>
      </w:r>
    </w:p>
    <w:p w14:paraId="0881145B" w14:textId="77777777" w:rsidR="00D52554" w:rsidRPr="00AB751F" w:rsidRDefault="00D52554" w:rsidP="00291CAA">
      <w:pPr>
        <w:ind w:left="360" w:hanging="360"/>
        <w:jc w:val="center"/>
        <w:rPr>
          <w:rFonts w:ascii="Verdana" w:hAnsi="Verdana"/>
          <w:b/>
          <w:sz w:val="22"/>
          <w:szCs w:val="22"/>
        </w:rPr>
      </w:pPr>
      <w:r w:rsidRPr="00AB751F">
        <w:rPr>
          <w:rFonts w:ascii="Verdana" w:hAnsi="Verdana"/>
          <w:b/>
          <w:sz w:val="22"/>
          <w:szCs w:val="22"/>
        </w:rPr>
        <w:t>ZÁVĚREČN</w:t>
      </w:r>
      <w:r w:rsidR="00291CAA" w:rsidRPr="00AB751F">
        <w:rPr>
          <w:rFonts w:ascii="Verdana" w:hAnsi="Verdana"/>
          <w:b/>
          <w:sz w:val="22"/>
          <w:szCs w:val="22"/>
        </w:rPr>
        <w:t xml:space="preserve">Á </w:t>
      </w:r>
      <w:r w:rsidRPr="00AB751F">
        <w:rPr>
          <w:rFonts w:ascii="Verdana" w:hAnsi="Verdana"/>
          <w:b/>
          <w:sz w:val="22"/>
          <w:szCs w:val="22"/>
        </w:rPr>
        <w:t>USTANOVENÍ</w:t>
      </w:r>
    </w:p>
    <w:p w14:paraId="3FF27E32" w14:textId="6D042AF9" w:rsidR="00291CAA" w:rsidRDefault="00D52554" w:rsidP="004B242A">
      <w:pPr>
        <w:numPr>
          <w:ilvl w:val="0"/>
          <w:numId w:val="19"/>
        </w:numPr>
        <w:tabs>
          <w:tab w:val="clear" w:pos="170"/>
        </w:tabs>
        <w:spacing w:before="120" w:after="120"/>
        <w:ind w:left="567" w:hanging="567"/>
        <w:jc w:val="both"/>
        <w:rPr>
          <w:rFonts w:ascii="Verdana" w:hAnsi="Verdana"/>
          <w:sz w:val="22"/>
          <w:szCs w:val="22"/>
        </w:rPr>
      </w:pPr>
      <w:r w:rsidRPr="00AB751F">
        <w:rPr>
          <w:rFonts w:ascii="Verdana" w:hAnsi="Verdana"/>
          <w:sz w:val="22"/>
          <w:szCs w:val="22"/>
        </w:rPr>
        <w:t xml:space="preserve">Účastníci prohlašují, že jako smluvní strany, popř. jejich zástupci jsou plně způsobilí k právním úkonům, že tato smlouva byla uzavřena po předchozím projednání celého jejího obsahu a řádném přečtení celé smlouvy, přičemž jim není známa žádná okolnost vylučující jejich svobodnou, pravou a vážnou vůli při podpisu smlouvy, zejména že smlouvy neuzavírají v tísni nebo </w:t>
      </w:r>
      <w:r w:rsidR="00291CAA" w:rsidRPr="00AB751F">
        <w:rPr>
          <w:rFonts w:ascii="Verdana" w:hAnsi="Verdana"/>
          <w:sz w:val="22"/>
          <w:szCs w:val="22"/>
        </w:rPr>
        <w:t>za podmínek pro ně nevýhodných.</w:t>
      </w:r>
    </w:p>
    <w:p w14:paraId="5F3FDD00" w14:textId="77777777" w:rsidR="002917A3" w:rsidRPr="002917A3" w:rsidRDefault="002917A3" w:rsidP="004B242A">
      <w:pPr>
        <w:numPr>
          <w:ilvl w:val="0"/>
          <w:numId w:val="19"/>
        </w:numPr>
        <w:tabs>
          <w:tab w:val="clear" w:pos="170"/>
        </w:tabs>
        <w:spacing w:before="120" w:after="120"/>
        <w:ind w:left="567" w:hanging="567"/>
        <w:jc w:val="both"/>
        <w:rPr>
          <w:rFonts w:ascii="Verdana" w:hAnsi="Verdana"/>
          <w:sz w:val="22"/>
          <w:szCs w:val="22"/>
        </w:rPr>
      </w:pPr>
      <w:r w:rsidRPr="002917A3">
        <w:rPr>
          <w:rFonts w:ascii="Verdana" w:hAnsi="Verdana"/>
          <w:sz w:val="22"/>
          <w:szCs w:val="22"/>
        </w:rPr>
        <w:t>Tato smlouva a vztahy z ní vyplývající se řídí příslušnými ustanoveními Občanského zákoníku.</w:t>
      </w:r>
    </w:p>
    <w:p w14:paraId="54E00D4B" w14:textId="2BC45B23" w:rsidR="00104B56" w:rsidRPr="002917A3" w:rsidRDefault="002917A3" w:rsidP="004B242A">
      <w:pPr>
        <w:numPr>
          <w:ilvl w:val="0"/>
          <w:numId w:val="19"/>
        </w:numPr>
        <w:tabs>
          <w:tab w:val="clear" w:pos="170"/>
        </w:tabs>
        <w:spacing w:before="120" w:after="120"/>
        <w:ind w:left="567" w:hanging="567"/>
        <w:jc w:val="both"/>
        <w:rPr>
          <w:rFonts w:ascii="Verdana" w:hAnsi="Verdana"/>
          <w:sz w:val="22"/>
          <w:szCs w:val="22"/>
        </w:rPr>
      </w:pPr>
      <w:r w:rsidRPr="002917A3">
        <w:rPr>
          <w:rFonts w:ascii="Verdana" w:hAnsi="Verdana"/>
          <w:sz w:val="22"/>
          <w:szCs w:val="22"/>
        </w:rPr>
        <w:t>Tato smlouva byla sepsána ve dvou vyhotoveních, z nichž každá ze smluvních stran obdrží po jednom výtisku.</w:t>
      </w:r>
      <w:r w:rsidR="00D52554" w:rsidRPr="002917A3">
        <w:rPr>
          <w:rFonts w:ascii="Verdana" w:hAnsi="Verdana"/>
          <w:sz w:val="22"/>
          <w:szCs w:val="22"/>
        </w:rPr>
        <w:t xml:space="preserve">    </w:t>
      </w:r>
    </w:p>
    <w:p w14:paraId="326ADAE0" w14:textId="05925E80" w:rsidR="00104B56" w:rsidRDefault="00104B56" w:rsidP="004B242A">
      <w:pPr>
        <w:numPr>
          <w:ilvl w:val="0"/>
          <w:numId w:val="19"/>
        </w:numPr>
        <w:tabs>
          <w:tab w:val="clear" w:pos="170"/>
        </w:tabs>
        <w:spacing w:before="120" w:after="120"/>
        <w:ind w:left="567" w:hanging="567"/>
        <w:jc w:val="both"/>
        <w:rPr>
          <w:rFonts w:ascii="Verdana" w:hAnsi="Verdana"/>
          <w:sz w:val="22"/>
          <w:szCs w:val="22"/>
        </w:rPr>
      </w:pPr>
      <w:r w:rsidRPr="00AB751F">
        <w:rPr>
          <w:rFonts w:ascii="Verdana" w:hAnsi="Verdana"/>
          <w:sz w:val="22"/>
          <w:szCs w:val="22"/>
        </w:rPr>
        <w:t xml:space="preserve">Smluvní strany se dohodly, že pro uzavření této smlouvy užijí písemnou formu s tím, že nebude-li tato forma dodržena, nechtějí být touto smlouvou vázány. </w:t>
      </w:r>
      <w:r w:rsidR="003715AB" w:rsidRPr="00AB751F">
        <w:rPr>
          <w:rFonts w:ascii="Verdana" w:hAnsi="Verdana"/>
          <w:sz w:val="22"/>
          <w:szCs w:val="22"/>
        </w:rPr>
        <w:t>Nevyplývá-li z </w:t>
      </w:r>
      <w:r w:rsidRPr="00AB751F">
        <w:rPr>
          <w:rFonts w:ascii="Verdana" w:hAnsi="Verdana"/>
          <w:sz w:val="22"/>
          <w:szCs w:val="22"/>
        </w:rPr>
        <w:t>jiných ustanovení této smlouvy jinak, jakékoliv změny této smlouvy mohou být učiněny pouze po vzájemné dohodě, ve formě písemných dodatků, podepsaných oprávněnými zástupci obou smluvních stran.</w:t>
      </w:r>
    </w:p>
    <w:p w14:paraId="5B3FFD42" w14:textId="77777777" w:rsidR="004B242A" w:rsidRPr="00AB751F" w:rsidRDefault="004B242A" w:rsidP="004B242A">
      <w:pPr>
        <w:spacing w:before="120" w:after="120"/>
        <w:jc w:val="both"/>
        <w:rPr>
          <w:rFonts w:ascii="Verdana" w:hAnsi="Verdana"/>
          <w:sz w:val="22"/>
          <w:szCs w:val="22"/>
        </w:rPr>
      </w:pPr>
    </w:p>
    <w:p w14:paraId="485B9B0A" w14:textId="1962FD0B" w:rsidR="00D52554" w:rsidRPr="00AB751F" w:rsidRDefault="00104B56" w:rsidP="004B242A">
      <w:pPr>
        <w:numPr>
          <w:ilvl w:val="0"/>
          <w:numId w:val="19"/>
        </w:numPr>
        <w:tabs>
          <w:tab w:val="clear" w:pos="170"/>
        </w:tabs>
        <w:spacing w:before="120" w:after="120"/>
        <w:ind w:left="567" w:hanging="567"/>
        <w:jc w:val="both"/>
        <w:rPr>
          <w:rFonts w:ascii="Verdana" w:hAnsi="Verdana"/>
          <w:sz w:val="22"/>
          <w:szCs w:val="22"/>
        </w:rPr>
      </w:pPr>
      <w:r w:rsidRPr="00AB751F">
        <w:rPr>
          <w:rFonts w:ascii="Verdana" w:hAnsi="Verdana"/>
          <w:sz w:val="22"/>
          <w:szCs w:val="22"/>
        </w:rPr>
        <w:lastRenderedPageBreak/>
        <w:t xml:space="preserve">Součástí této smlouvy nejsou a na smluvní vztah mezi </w:t>
      </w:r>
      <w:r w:rsidR="002D32B5" w:rsidRPr="00AB751F">
        <w:rPr>
          <w:rFonts w:ascii="Verdana" w:hAnsi="Verdana"/>
          <w:sz w:val="22"/>
          <w:szCs w:val="22"/>
        </w:rPr>
        <w:t>pr</w:t>
      </w:r>
      <w:r w:rsidR="00B26132" w:rsidRPr="00AB751F">
        <w:rPr>
          <w:rFonts w:ascii="Verdana" w:hAnsi="Verdana"/>
          <w:sz w:val="22"/>
          <w:szCs w:val="22"/>
        </w:rPr>
        <w:t>o</w:t>
      </w:r>
      <w:r w:rsidR="002D32B5" w:rsidRPr="00AB751F">
        <w:rPr>
          <w:rFonts w:ascii="Verdana" w:hAnsi="Verdana"/>
          <w:sz w:val="22"/>
          <w:szCs w:val="22"/>
        </w:rPr>
        <w:t>dávajícím a</w:t>
      </w:r>
      <w:r w:rsidR="004B242A">
        <w:rPr>
          <w:rFonts w:ascii="Verdana" w:hAnsi="Verdana"/>
          <w:sz w:val="22"/>
          <w:szCs w:val="22"/>
        </w:rPr>
        <w:t> </w:t>
      </w:r>
      <w:r w:rsidR="002D32B5" w:rsidRPr="00AB751F">
        <w:rPr>
          <w:rFonts w:ascii="Verdana" w:hAnsi="Verdana"/>
          <w:sz w:val="22"/>
          <w:szCs w:val="22"/>
        </w:rPr>
        <w:t xml:space="preserve">kupujícím </w:t>
      </w:r>
      <w:r w:rsidRPr="00AB751F">
        <w:rPr>
          <w:rFonts w:ascii="Verdana" w:hAnsi="Verdana"/>
          <w:sz w:val="22"/>
          <w:szCs w:val="22"/>
        </w:rPr>
        <w:t xml:space="preserve">se nebudou aplikovat jakékoli jiné obchodní podmínky či obdobné dokumenty, na které tato smlouva výslovně neodkazuje, a to včetně obchodních podmínek </w:t>
      </w:r>
      <w:r w:rsidR="002D32B5" w:rsidRPr="00AB751F">
        <w:rPr>
          <w:rFonts w:ascii="Verdana" w:hAnsi="Verdana"/>
          <w:sz w:val="22"/>
          <w:szCs w:val="22"/>
        </w:rPr>
        <w:t>kupujícího</w:t>
      </w:r>
      <w:r w:rsidRPr="00AB751F">
        <w:rPr>
          <w:rFonts w:ascii="Verdana" w:hAnsi="Verdana"/>
          <w:sz w:val="22"/>
          <w:szCs w:val="22"/>
        </w:rPr>
        <w:t xml:space="preserve">. </w:t>
      </w:r>
      <w:r w:rsidR="002D32B5" w:rsidRPr="00AB751F">
        <w:rPr>
          <w:rFonts w:ascii="Verdana" w:hAnsi="Verdana"/>
          <w:sz w:val="22"/>
          <w:szCs w:val="22"/>
        </w:rPr>
        <w:t xml:space="preserve">Prodávající </w:t>
      </w:r>
      <w:r w:rsidRPr="00AB751F">
        <w:rPr>
          <w:rFonts w:ascii="Verdana" w:hAnsi="Verdana"/>
          <w:sz w:val="22"/>
          <w:szCs w:val="22"/>
        </w:rPr>
        <w:t>podpisem této smlouvy v</w:t>
      </w:r>
      <w:r w:rsidR="004B242A">
        <w:rPr>
          <w:rFonts w:ascii="Verdana" w:hAnsi="Verdana"/>
          <w:sz w:val="22"/>
          <w:szCs w:val="22"/>
        </w:rPr>
        <w:t> </w:t>
      </w:r>
      <w:r w:rsidRPr="00AB751F">
        <w:rPr>
          <w:rFonts w:ascii="Verdana" w:hAnsi="Verdana"/>
          <w:sz w:val="22"/>
          <w:szCs w:val="22"/>
        </w:rPr>
        <w:t xml:space="preserve">souladu s ustanovením § 1751 odst. 2 Občanského zákoníku vylučuje uzavření této smlouvy, jakož i jakékoliv jednotlivé dílčí smlouvy pro případ, kdy </w:t>
      </w:r>
      <w:r w:rsidR="002D32B5" w:rsidRPr="00AB751F">
        <w:rPr>
          <w:rFonts w:ascii="Verdana" w:hAnsi="Verdana"/>
          <w:sz w:val="22"/>
          <w:szCs w:val="22"/>
        </w:rPr>
        <w:t xml:space="preserve">kupující </w:t>
      </w:r>
      <w:r w:rsidRPr="00AB751F">
        <w:rPr>
          <w:rFonts w:ascii="Verdana" w:hAnsi="Verdana"/>
          <w:sz w:val="22"/>
          <w:szCs w:val="22"/>
        </w:rPr>
        <w:t>k této smlouvě</w:t>
      </w:r>
      <w:r w:rsidR="005F59DF">
        <w:rPr>
          <w:rFonts w:ascii="Verdana" w:hAnsi="Verdana"/>
          <w:sz w:val="22"/>
          <w:szCs w:val="22"/>
        </w:rPr>
        <w:t>,</w:t>
      </w:r>
      <w:r w:rsidRPr="00AB751F">
        <w:rPr>
          <w:rFonts w:ascii="Verdana" w:hAnsi="Verdana"/>
          <w:sz w:val="22"/>
          <w:szCs w:val="22"/>
        </w:rPr>
        <w:t xml:space="preserve"> popř. k jednotlivé dílčí smlouvě přiloží své obchodní podmínky, ledaže obchodní podmínky </w:t>
      </w:r>
      <w:r w:rsidR="002D32B5" w:rsidRPr="00AB751F">
        <w:rPr>
          <w:rFonts w:ascii="Verdana" w:hAnsi="Verdana"/>
          <w:sz w:val="22"/>
          <w:szCs w:val="22"/>
        </w:rPr>
        <w:t>kupujícího</w:t>
      </w:r>
      <w:r w:rsidRPr="00AB751F">
        <w:rPr>
          <w:rFonts w:ascii="Verdana" w:hAnsi="Verdana"/>
          <w:sz w:val="22"/>
          <w:szCs w:val="22"/>
        </w:rPr>
        <w:t xml:space="preserve"> budou </w:t>
      </w:r>
      <w:r w:rsidR="002D32B5" w:rsidRPr="00AB751F">
        <w:rPr>
          <w:rFonts w:ascii="Verdana" w:hAnsi="Verdana"/>
          <w:sz w:val="22"/>
          <w:szCs w:val="22"/>
        </w:rPr>
        <w:t xml:space="preserve">prodávajícím </w:t>
      </w:r>
      <w:r w:rsidRPr="00AB751F">
        <w:rPr>
          <w:rFonts w:ascii="Verdana" w:hAnsi="Verdana"/>
          <w:sz w:val="22"/>
          <w:szCs w:val="22"/>
        </w:rPr>
        <w:t>výslovně a písemně akceptovány.</w:t>
      </w:r>
    </w:p>
    <w:p w14:paraId="7D57BC66" w14:textId="77777777" w:rsidR="00D52554" w:rsidRPr="00AB751F" w:rsidRDefault="00D52554" w:rsidP="00D52554">
      <w:pPr>
        <w:ind w:left="360" w:hanging="360"/>
        <w:rPr>
          <w:rFonts w:ascii="Verdana" w:hAnsi="Verdana"/>
          <w:sz w:val="22"/>
          <w:szCs w:val="22"/>
        </w:rPr>
      </w:pPr>
    </w:p>
    <w:p w14:paraId="29E3993B" w14:textId="77777777" w:rsidR="002D32B5" w:rsidRPr="00AB751F" w:rsidRDefault="002D32B5" w:rsidP="004714FA">
      <w:pPr>
        <w:ind w:left="360" w:hanging="360"/>
        <w:rPr>
          <w:rFonts w:ascii="Verdana" w:hAnsi="Verdana"/>
          <w:sz w:val="22"/>
          <w:szCs w:val="22"/>
        </w:rPr>
      </w:pPr>
    </w:p>
    <w:p w14:paraId="1B7A2FCC" w14:textId="404D6BA0" w:rsidR="00D52554" w:rsidRPr="00AB751F" w:rsidRDefault="00D52554" w:rsidP="004714FA">
      <w:pPr>
        <w:ind w:left="360" w:hanging="360"/>
        <w:rPr>
          <w:rFonts w:ascii="Verdana" w:hAnsi="Verdana"/>
          <w:sz w:val="22"/>
          <w:szCs w:val="22"/>
        </w:rPr>
      </w:pPr>
      <w:r w:rsidRPr="00AB751F">
        <w:rPr>
          <w:rFonts w:ascii="Verdana" w:hAnsi="Verdana"/>
          <w:sz w:val="22"/>
          <w:szCs w:val="22"/>
        </w:rPr>
        <w:t>V</w:t>
      </w:r>
      <w:r w:rsidR="00122467">
        <w:rPr>
          <w:rFonts w:ascii="Verdana" w:hAnsi="Verdana"/>
          <w:sz w:val="22"/>
          <w:szCs w:val="22"/>
        </w:rPr>
        <w:t> Kralupech nad Vltavou</w:t>
      </w:r>
      <w:r w:rsidRPr="00AB751F">
        <w:rPr>
          <w:rFonts w:ascii="Verdana" w:hAnsi="Verdana"/>
          <w:sz w:val="22"/>
          <w:szCs w:val="22"/>
        </w:rPr>
        <w:t xml:space="preserve"> dne </w:t>
      </w:r>
      <w:r w:rsidR="004714FA" w:rsidRPr="00AB751F">
        <w:rPr>
          <w:rFonts w:ascii="Verdana" w:hAnsi="Verdana"/>
          <w:sz w:val="22"/>
          <w:szCs w:val="22"/>
        </w:rPr>
        <w:t>…………</w:t>
      </w:r>
      <w:r w:rsidR="004B242A">
        <w:rPr>
          <w:rFonts w:ascii="Verdana" w:hAnsi="Verdana"/>
          <w:sz w:val="22"/>
          <w:szCs w:val="22"/>
        </w:rPr>
        <w:tab/>
      </w:r>
      <w:r w:rsidR="004B242A">
        <w:rPr>
          <w:rFonts w:ascii="Verdana" w:hAnsi="Verdana"/>
          <w:sz w:val="22"/>
          <w:szCs w:val="22"/>
        </w:rPr>
        <w:tab/>
      </w:r>
      <w:r w:rsidRPr="00AB751F">
        <w:rPr>
          <w:rFonts w:ascii="Verdana" w:hAnsi="Verdana"/>
          <w:sz w:val="22"/>
          <w:szCs w:val="22"/>
        </w:rPr>
        <w:t>V</w:t>
      </w:r>
      <w:r w:rsidR="003715AB" w:rsidRPr="00AB751F">
        <w:rPr>
          <w:rFonts w:ascii="Verdana" w:hAnsi="Verdana"/>
          <w:sz w:val="22"/>
          <w:szCs w:val="22"/>
        </w:rPr>
        <w:t> Praze dne ………</w:t>
      </w:r>
    </w:p>
    <w:p w14:paraId="398863E6" w14:textId="77777777" w:rsidR="00D52554" w:rsidRPr="00AB751F" w:rsidRDefault="00D52554" w:rsidP="00D52554">
      <w:pPr>
        <w:ind w:left="360" w:hanging="360"/>
        <w:rPr>
          <w:rFonts w:ascii="Verdana" w:hAnsi="Verdana"/>
          <w:sz w:val="22"/>
          <w:szCs w:val="22"/>
        </w:rPr>
      </w:pPr>
    </w:p>
    <w:p w14:paraId="406D50A3" w14:textId="77777777" w:rsidR="00D52554" w:rsidRPr="00AB751F" w:rsidRDefault="00D52554" w:rsidP="00D52554">
      <w:pPr>
        <w:ind w:left="360" w:hanging="360"/>
        <w:rPr>
          <w:rFonts w:ascii="Verdana" w:hAnsi="Verdana"/>
          <w:sz w:val="22"/>
          <w:szCs w:val="22"/>
        </w:rPr>
      </w:pPr>
    </w:p>
    <w:p w14:paraId="3CBB4E23" w14:textId="77777777" w:rsidR="00D52554" w:rsidRPr="00AB751F" w:rsidRDefault="00D52554" w:rsidP="00D52554">
      <w:pPr>
        <w:ind w:left="360" w:hanging="360"/>
        <w:rPr>
          <w:rFonts w:ascii="Verdana" w:hAnsi="Verdana"/>
          <w:sz w:val="22"/>
          <w:szCs w:val="22"/>
        </w:rPr>
      </w:pPr>
    </w:p>
    <w:p w14:paraId="78B17525" w14:textId="77777777" w:rsidR="00D52554" w:rsidRPr="00AB751F" w:rsidRDefault="00D52554" w:rsidP="00D52554">
      <w:pPr>
        <w:ind w:left="360" w:hanging="360"/>
        <w:rPr>
          <w:rFonts w:ascii="Verdana" w:hAnsi="Verdana"/>
          <w:sz w:val="22"/>
          <w:szCs w:val="22"/>
        </w:rPr>
      </w:pPr>
    </w:p>
    <w:p w14:paraId="4AE803E0" w14:textId="5A162849" w:rsidR="00D52554" w:rsidRPr="00AB751F" w:rsidRDefault="00D52554" w:rsidP="00D52554">
      <w:pPr>
        <w:ind w:left="360" w:hanging="360"/>
        <w:rPr>
          <w:rFonts w:ascii="Verdana" w:hAnsi="Verdana"/>
          <w:sz w:val="22"/>
          <w:szCs w:val="22"/>
        </w:rPr>
      </w:pPr>
      <w:r w:rsidRPr="00AB751F">
        <w:rPr>
          <w:rFonts w:ascii="Verdana" w:hAnsi="Verdana"/>
          <w:sz w:val="22"/>
          <w:szCs w:val="22"/>
        </w:rPr>
        <w:t>…………………………………</w:t>
      </w:r>
      <w:r w:rsidR="004B242A">
        <w:rPr>
          <w:rFonts w:ascii="Verdana" w:hAnsi="Verdana"/>
          <w:sz w:val="22"/>
          <w:szCs w:val="22"/>
        </w:rPr>
        <w:tab/>
      </w:r>
      <w:r w:rsidR="004B242A">
        <w:rPr>
          <w:rFonts w:ascii="Verdana" w:hAnsi="Verdana"/>
          <w:sz w:val="22"/>
          <w:szCs w:val="22"/>
        </w:rPr>
        <w:tab/>
      </w:r>
      <w:r w:rsidR="004B242A">
        <w:rPr>
          <w:rFonts w:ascii="Verdana" w:hAnsi="Verdana"/>
          <w:sz w:val="22"/>
          <w:szCs w:val="22"/>
        </w:rPr>
        <w:tab/>
      </w:r>
      <w:r w:rsidRPr="00AB751F">
        <w:rPr>
          <w:rFonts w:ascii="Verdana" w:hAnsi="Verdana"/>
          <w:sz w:val="22"/>
          <w:szCs w:val="22"/>
        </w:rPr>
        <w:tab/>
        <w:t>……………………………………</w:t>
      </w:r>
    </w:p>
    <w:p w14:paraId="41E996E5" w14:textId="1F14671E" w:rsidR="000169AC" w:rsidRDefault="00291CAA" w:rsidP="003715AB">
      <w:pPr>
        <w:ind w:left="360" w:hanging="360"/>
        <w:rPr>
          <w:rFonts w:ascii="Verdana" w:hAnsi="Verdana"/>
          <w:b/>
          <w:sz w:val="22"/>
          <w:szCs w:val="22"/>
        </w:rPr>
      </w:pPr>
      <w:r w:rsidRPr="00AB751F">
        <w:rPr>
          <w:rFonts w:ascii="Verdana" w:hAnsi="Verdana"/>
          <w:sz w:val="22"/>
          <w:szCs w:val="22"/>
        </w:rPr>
        <w:t>Za kupujícího</w:t>
      </w:r>
      <w:r w:rsidRPr="00AB751F">
        <w:rPr>
          <w:rFonts w:ascii="Verdana" w:hAnsi="Verdana"/>
          <w:sz w:val="22"/>
          <w:szCs w:val="22"/>
        </w:rPr>
        <w:tab/>
      </w:r>
      <w:r w:rsidRPr="00AB751F">
        <w:rPr>
          <w:rFonts w:ascii="Verdana" w:hAnsi="Verdana"/>
          <w:sz w:val="22"/>
          <w:szCs w:val="22"/>
        </w:rPr>
        <w:tab/>
      </w:r>
      <w:r w:rsidRPr="00AB751F">
        <w:rPr>
          <w:rFonts w:ascii="Verdana" w:hAnsi="Verdana"/>
          <w:sz w:val="22"/>
          <w:szCs w:val="22"/>
        </w:rPr>
        <w:tab/>
      </w:r>
      <w:r w:rsidRPr="00AB751F">
        <w:rPr>
          <w:rFonts w:ascii="Verdana" w:hAnsi="Verdana"/>
          <w:sz w:val="22"/>
          <w:szCs w:val="22"/>
        </w:rPr>
        <w:tab/>
      </w:r>
      <w:r w:rsidRPr="00AB751F">
        <w:rPr>
          <w:rFonts w:ascii="Verdana" w:hAnsi="Verdana"/>
          <w:sz w:val="22"/>
          <w:szCs w:val="22"/>
        </w:rPr>
        <w:tab/>
        <w:t>Za prodávajícího</w:t>
      </w:r>
      <w:r w:rsidR="003715AB" w:rsidRPr="00AB751F">
        <w:rPr>
          <w:rFonts w:ascii="Verdana" w:hAnsi="Verdana"/>
          <w:b/>
          <w:sz w:val="22"/>
          <w:szCs w:val="22"/>
        </w:rPr>
        <w:t xml:space="preserve"> </w:t>
      </w:r>
    </w:p>
    <w:p w14:paraId="2484D776" w14:textId="6CC4A145" w:rsidR="00EC06FA" w:rsidRDefault="00EC06FA" w:rsidP="003715AB">
      <w:pPr>
        <w:ind w:left="360" w:hanging="360"/>
        <w:rPr>
          <w:rFonts w:ascii="Verdana" w:hAnsi="Verdana"/>
          <w:sz w:val="22"/>
          <w:szCs w:val="22"/>
        </w:rPr>
      </w:pPr>
      <w:r>
        <w:rPr>
          <w:rFonts w:ascii="Verdana" w:hAnsi="Verdana"/>
          <w:sz w:val="22"/>
          <w:szCs w:val="22"/>
        </w:rPr>
        <w:t>Zdeňka Hesová</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Tereza Vlčková</w:t>
      </w:r>
    </w:p>
    <w:p w14:paraId="78DB82AD" w14:textId="4E6BB6D2" w:rsidR="00EC06FA" w:rsidRPr="00AB751F" w:rsidRDefault="00EC06FA" w:rsidP="003715AB">
      <w:pPr>
        <w:ind w:left="360" w:hanging="360"/>
        <w:rPr>
          <w:rFonts w:ascii="Verdana" w:hAnsi="Verdana"/>
          <w:sz w:val="22"/>
          <w:szCs w:val="22"/>
        </w:rPr>
      </w:pPr>
      <w:r>
        <w:rPr>
          <w:rFonts w:ascii="Verdana" w:hAnsi="Verdana"/>
          <w:sz w:val="22"/>
          <w:szCs w:val="22"/>
        </w:rPr>
        <w:t>Vedoucí oddělení nákupu</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obchodní zástupce</w:t>
      </w:r>
    </w:p>
    <w:p w14:paraId="394EA5F6" w14:textId="77777777" w:rsidR="000169AC" w:rsidRPr="00AB751F" w:rsidRDefault="000169AC" w:rsidP="00D52554">
      <w:pPr>
        <w:ind w:left="360" w:hanging="360"/>
        <w:rPr>
          <w:rFonts w:ascii="Verdana" w:hAnsi="Verdana"/>
          <w:sz w:val="22"/>
          <w:szCs w:val="22"/>
        </w:rPr>
      </w:pPr>
    </w:p>
    <w:sectPr w:rsidR="000169AC" w:rsidRPr="00AB751F" w:rsidSect="00925E10">
      <w:headerReference w:type="default" r:id="rId8"/>
      <w:footerReference w:type="default" r:id="rId9"/>
      <w:pgSz w:w="11906" w:h="16838"/>
      <w:pgMar w:top="1276" w:right="1417" w:bottom="1079" w:left="1417"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3C6A6" w14:textId="77777777" w:rsidR="00EB0C6F" w:rsidRDefault="00EB0C6F" w:rsidP="006B0A45">
      <w:r>
        <w:separator/>
      </w:r>
    </w:p>
  </w:endnote>
  <w:endnote w:type="continuationSeparator" w:id="0">
    <w:p w14:paraId="61B75F1C" w14:textId="77777777" w:rsidR="00EB0C6F" w:rsidRDefault="00EB0C6F" w:rsidP="006B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967478"/>
      <w:docPartObj>
        <w:docPartGallery w:val="Page Numbers (Bottom of Page)"/>
        <w:docPartUnique/>
      </w:docPartObj>
    </w:sdtPr>
    <w:sdtEndPr/>
    <w:sdtContent>
      <w:p w14:paraId="2CA77BCD" w14:textId="6BC20D6A" w:rsidR="00925E10" w:rsidRDefault="00925E10">
        <w:pPr>
          <w:pStyle w:val="Zpat"/>
          <w:jc w:val="right"/>
        </w:pPr>
        <w:r>
          <w:fldChar w:fldCharType="begin"/>
        </w:r>
        <w:r>
          <w:instrText>PAGE   \* MERGEFORMAT</w:instrText>
        </w:r>
        <w:r>
          <w:fldChar w:fldCharType="separate"/>
        </w:r>
        <w:r>
          <w:t>2</w:t>
        </w:r>
        <w:r>
          <w:fldChar w:fldCharType="end"/>
        </w:r>
      </w:p>
    </w:sdtContent>
  </w:sdt>
  <w:p w14:paraId="1A4B2287" w14:textId="77777777" w:rsidR="00925E10" w:rsidRDefault="00925E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CFC0C" w14:textId="77777777" w:rsidR="00EB0C6F" w:rsidRDefault="00EB0C6F" w:rsidP="006B0A45">
      <w:r>
        <w:separator/>
      </w:r>
    </w:p>
  </w:footnote>
  <w:footnote w:type="continuationSeparator" w:id="0">
    <w:p w14:paraId="2FB7C266" w14:textId="77777777" w:rsidR="00EB0C6F" w:rsidRDefault="00EB0C6F" w:rsidP="006B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C298B" w14:textId="6BFFA985" w:rsidR="00D30A03" w:rsidRPr="00F415B7" w:rsidRDefault="00F415B7" w:rsidP="00F415B7">
    <w:pPr>
      <w:pStyle w:val="Zhlav"/>
      <w:jc w:val="right"/>
    </w:pPr>
    <w:r w:rsidRPr="00F415B7">
      <w:rPr>
        <w:rFonts w:ascii="Arial" w:hAnsi="Arial" w:cs="Arial"/>
        <w:b/>
      </w:rPr>
      <w:t>00916/SRV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0397"/>
    <w:multiLevelType w:val="hybridMultilevel"/>
    <w:tmpl w:val="6E763E0E"/>
    <w:lvl w:ilvl="0" w:tplc="6C08E6EC">
      <w:start w:val="8"/>
      <w:numFmt w:val="upperRoman"/>
      <w:lvlText w:val="%1."/>
      <w:lvlJc w:val="left"/>
      <w:pPr>
        <w:tabs>
          <w:tab w:val="num" w:pos="3555"/>
        </w:tabs>
        <w:ind w:left="3555" w:hanging="720"/>
      </w:pPr>
      <w:rPr>
        <w:rFonts w:hint="default"/>
      </w:rPr>
    </w:lvl>
    <w:lvl w:ilvl="1" w:tplc="04050019" w:tentative="1">
      <w:start w:val="1"/>
      <w:numFmt w:val="lowerLetter"/>
      <w:lvlText w:val="%2."/>
      <w:lvlJc w:val="left"/>
      <w:pPr>
        <w:tabs>
          <w:tab w:val="num" w:pos="3915"/>
        </w:tabs>
        <w:ind w:left="3915" w:hanging="360"/>
      </w:pPr>
    </w:lvl>
    <w:lvl w:ilvl="2" w:tplc="0405001B" w:tentative="1">
      <w:start w:val="1"/>
      <w:numFmt w:val="lowerRoman"/>
      <w:lvlText w:val="%3."/>
      <w:lvlJc w:val="right"/>
      <w:pPr>
        <w:tabs>
          <w:tab w:val="num" w:pos="4635"/>
        </w:tabs>
        <w:ind w:left="4635" w:hanging="180"/>
      </w:pPr>
    </w:lvl>
    <w:lvl w:ilvl="3" w:tplc="0405000F" w:tentative="1">
      <w:start w:val="1"/>
      <w:numFmt w:val="decimal"/>
      <w:lvlText w:val="%4."/>
      <w:lvlJc w:val="left"/>
      <w:pPr>
        <w:tabs>
          <w:tab w:val="num" w:pos="5355"/>
        </w:tabs>
        <w:ind w:left="5355" w:hanging="360"/>
      </w:pPr>
    </w:lvl>
    <w:lvl w:ilvl="4" w:tplc="04050019" w:tentative="1">
      <w:start w:val="1"/>
      <w:numFmt w:val="lowerLetter"/>
      <w:lvlText w:val="%5."/>
      <w:lvlJc w:val="left"/>
      <w:pPr>
        <w:tabs>
          <w:tab w:val="num" w:pos="6075"/>
        </w:tabs>
        <w:ind w:left="6075" w:hanging="360"/>
      </w:pPr>
    </w:lvl>
    <w:lvl w:ilvl="5" w:tplc="0405001B" w:tentative="1">
      <w:start w:val="1"/>
      <w:numFmt w:val="lowerRoman"/>
      <w:lvlText w:val="%6."/>
      <w:lvlJc w:val="right"/>
      <w:pPr>
        <w:tabs>
          <w:tab w:val="num" w:pos="6795"/>
        </w:tabs>
        <w:ind w:left="6795" w:hanging="180"/>
      </w:pPr>
    </w:lvl>
    <w:lvl w:ilvl="6" w:tplc="0405000F" w:tentative="1">
      <w:start w:val="1"/>
      <w:numFmt w:val="decimal"/>
      <w:lvlText w:val="%7."/>
      <w:lvlJc w:val="left"/>
      <w:pPr>
        <w:tabs>
          <w:tab w:val="num" w:pos="7515"/>
        </w:tabs>
        <w:ind w:left="7515" w:hanging="360"/>
      </w:pPr>
    </w:lvl>
    <w:lvl w:ilvl="7" w:tplc="04050019" w:tentative="1">
      <w:start w:val="1"/>
      <w:numFmt w:val="lowerLetter"/>
      <w:lvlText w:val="%8."/>
      <w:lvlJc w:val="left"/>
      <w:pPr>
        <w:tabs>
          <w:tab w:val="num" w:pos="8235"/>
        </w:tabs>
        <w:ind w:left="8235" w:hanging="360"/>
      </w:pPr>
    </w:lvl>
    <w:lvl w:ilvl="8" w:tplc="0405001B" w:tentative="1">
      <w:start w:val="1"/>
      <w:numFmt w:val="lowerRoman"/>
      <w:lvlText w:val="%9."/>
      <w:lvlJc w:val="right"/>
      <w:pPr>
        <w:tabs>
          <w:tab w:val="num" w:pos="8955"/>
        </w:tabs>
        <w:ind w:left="8955" w:hanging="180"/>
      </w:pPr>
    </w:lvl>
  </w:abstractNum>
  <w:abstractNum w:abstractNumId="1" w15:restartNumberingAfterBreak="0">
    <w:nsid w:val="18104394"/>
    <w:multiLevelType w:val="hybridMultilevel"/>
    <w:tmpl w:val="96DE4EB0"/>
    <w:lvl w:ilvl="0" w:tplc="DAB622EA">
      <w:start w:val="1"/>
      <w:numFmt w:val="decimal"/>
      <w:lvlText w:val="%1."/>
      <w:lvlJc w:val="left"/>
      <w:pPr>
        <w:tabs>
          <w:tab w:val="num" w:pos="170"/>
        </w:tabs>
        <w:ind w:left="284" w:hanging="284"/>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2" w15:restartNumberingAfterBreak="0">
    <w:nsid w:val="2B860214"/>
    <w:multiLevelType w:val="hybridMultilevel"/>
    <w:tmpl w:val="6A64DF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E041231"/>
    <w:multiLevelType w:val="hybridMultilevel"/>
    <w:tmpl w:val="1FD0C2D2"/>
    <w:lvl w:ilvl="0" w:tplc="DAB622EA">
      <w:start w:val="1"/>
      <w:numFmt w:val="decimal"/>
      <w:lvlText w:val="%1."/>
      <w:lvlJc w:val="left"/>
      <w:pPr>
        <w:tabs>
          <w:tab w:val="num" w:pos="510"/>
        </w:tabs>
        <w:ind w:left="62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A5343C"/>
    <w:multiLevelType w:val="hybridMultilevel"/>
    <w:tmpl w:val="5A1C8200"/>
    <w:lvl w:ilvl="0" w:tplc="DAB622EA">
      <w:start w:val="1"/>
      <w:numFmt w:val="decimal"/>
      <w:lvlText w:val="%1."/>
      <w:lvlJc w:val="left"/>
      <w:pPr>
        <w:tabs>
          <w:tab w:val="num" w:pos="510"/>
        </w:tabs>
        <w:ind w:left="624" w:hanging="284"/>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0127C2"/>
    <w:multiLevelType w:val="hybridMultilevel"/>
    <w:tmpl w:val="A124646E"/>
    <w:lvl w:ilvl="0" w:tplc="1FDA5342">
      <w:start w:val="3"/>
      <w:numFmt w:val="upperRoman"/>
      <w:lvlText w:val="%1."/>
      <w:lvlJc w:val="left"/>
      <w:pPr>
        <w:tabs>
          <w:tab w:val="num" w:pos="3240"/>
        </w:tabs>
        <w:ind w:left="3240" w:hanging="720"/>
      </w:pPr>
      <w:rPr>
        <w:rFonts w:hint="default"/>
      </w:rPr>
    </w:lvl>
    <w:lvl w:ilvl="1" w:tplc="04050019">
      <w:start w:val="1"/>
      <w:numFmt w:val="lowerLetter"/>
      <w:lvlText w:val="%2."/>
      <w:lvlJc w:val="left"/>
      <w:pPr>
        <w:tabs>
          <w:tab w:val="num" w:pos="3600"/>
        </w:tabs>
        <w:ind w:left="3600" w:hanging="360"/>
      </w:pPr>
    </w:lvl>
    <w:lvl w:ilvl="2" w:tplc="0405001B">
      <w:start w:val="1"/>
      <w:numFmt w:val="lowerRoman"/>
      <w:lvlText w:val="%3."/>
      <w:lvlJc w:val="right"/>
      <w:pPr>
        <w:tabs>
          <w:tab w:val="num" w:pos="4320"/>
        </w:tabs>
        <w:ind w:left="4320" w:hanging="180"/>
      </w:pPr>
    </w:lvl>
    <w:lvl w:ilvl="3" w:tplc="0405000F">
      <w:start w:val="1"/>
      <w:numFmt w:val="decimal"/>
      <w:lvlText w:val="%4."/>
      <w:lvlJc w:val="left"/>
      <w:pPr>
        <w:tabs>
          <w:tab w:val="num" w:pos="5040"/>
        </w:tabs>
        <w:ind w:left="5040" w:hanging="360"/>
      </w:pPr>
    </w:lvl>
    <w:lvl w:ilvl="4" w:tplc="04050019">
      <w:start w:val="1"/>
      <w:numFmt w:val="lowerLetter"/>
      <w:lvlText w:val="%5."/>
      <w:lvlJc w:val="left"/>
      <w:pPr>
        <w:tabs>
          <w:tab w:val="num" w:pos="5760"/>
        </w:tabs>
        <w:ind w:left="5760" w:hanging="360"/>
      </w:pPr>
    </w:lvl>
    <w:lvl w:ilvl="5" w:tplc="0405001B">
      <w:start w:val="1"/>
      <w:numFmt w:val="lowerRoman"/>
      <w:lvlText w:val="%6."/>
      <w:lvlJc w:val="right"/>
      <w:pPr>
        <w:tabs>
          <w:tab w:val="num" w:pos="6480"/>
        </w:tabs>
        <w:ind w:left="6480" w:hanging="180"/>
      </w:pPr>
    </w:lvl>
    <w:lvl w:ilvl="6" w:tplc="0405000F" w:tentative="1">
      <w:start w:val="1"/>
      <w:numFmt w:val="decimal"/>
      <w:lvlText w:val="%7."/>
      <w:lvlJc w:val="left"/>
      <w:pPr>
        <w:tabs>
          <w:tab w:val="num" w:pos="7200"/>
        </w:tabs>
        <w:ind w:left="7200" w:hanging="360"/>
      </w:pPr>
    </w:lvl>
    <w:lvl w:ilvl="7" w:tplc="04050019" w:tentative="1">
      <w:start w:val="1"/>
      <w:numFmt w:val="lowerLetter"/>
      <w:lvlText w:val="%8."/>
      <w:lvlJc w:val="left"/>
      <w:pPr>
        <w:tabs>
          <w:tab w:val="num" w:pos="7920"/>
        </w:tabs>
        <w:ind w:left="7920" w:hanging="360"/>
      </w:pPr>
    </w:lvl>
    <w:lvl w:ilvl="8" w:tplc="0405001B" w:tentative="1">
      <w:start w:val="1"/>
      <w:numFmt w:val="lowerRoman"/>
      <w:lvlText w:val="%9."/>
      <w:lvlJc w:val="right"/>
      <w:pPr>
        <w:tabs>
          <w:tab w:val="num" w:pos="8640"/>
        </w:tabs>
        <w:ind w:left="8640" w:hanging="180"/>
      </w:pPr>
    </w:lvl>
  </w:abstractNum>
  <w:abstractNum w:abstractNumId="6" w15:restartNumberingAfterBreak="0">
    <w:nsid w:val="39150CF8"/>
    <w:multiLevelType w:val="hybridMultilevel"/>
    <w:tmpl w:val="908E04C8"/>
    <w:lvl w:ilvl="0" w:tplc="0FD6E2C6">
      <w:start w:val="1"/>
      <w:numFmt w:val="decimal"/>
      <w:lvlText w:val="%1."/>
      <w:lvlJc w:val="left"/>
      <w:pPr>
        <w:tabs>
          <w:tab w:val="num" w:pos="170"/>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96F10F4"/>
    <w:multiLevelType w:val="hybridMultilevel"/>
    <w:tmpl w:val="8DCA25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DE533FF"/>
    <w:multiLevelType w:val="hybridMultilevel"/>
    <w:tmpl w:val="5C906FBA"/>
    <w:lvl w:ilvl="0" w:tplc="0FD6E2C6">
      <w:start w:val="1"/>
      <w:numFmt w:val="decimal"/>
      <w:lvlText w:val="%1."/>
      <w:lvlJc w:val="left"/>
      <w:pPr>
        <w:tabs>
          <w:tab w:val="num" w:pos="170"/>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CD1E06"/>
    <w:multiLevelType w:val="multilevel"/>
    <w:tmpl w:val="F8B6F58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DB1F86"/>
    <w:multiLevelType w:val="hybridMultilevel"/>
    <w:tmpl w:val="14CAD638"/>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54A7C08"/>
    <w:multiLevelType w:val="hybridMultilevel"/>
    <w:tmpl w:val="475263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E77849"/>
    <w:multiLevelType w:val="multilevel"/>
    <w:tmpl w:val="38068C5E"/>
    <w:lvl w:ilvl="0">
      <w:start w:val="1"/>
      <w:numFmt w:val="decimal"/>
      <w:lvlText w:val="%1."/>
      <w:lvlJc w:val="left"/>
      <w:pPr>
        <w:tabs>
          <w:tab w:val="num" w:pos="510"/>
        </w:tabs>
        <w:ind w:left="62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1E31D8"/>
    <w:multiLevelType w:val="hybridMultilevel"/>
    <w:tmpl w:val="678CCD6E"/>
    <w:lvl w:ilvl="0" w:tplc="0405000F">
      <w:start w:val="1"/>
      <w:numFmt w:val="decimal"/>
      <w:lvlText w:val="%1."/>
      <w:lvlJc w:val="left"/>
      <w:pPr>
        <w:ind w:left="720" w:hanging="360"/>
      </w:pPr>
      <w:rPr>
        <w:rFonts w:hint="default"/>
      </w:rPr>
    </w:lvl>
    <w:lvl w:ilvl="1" w:tplc="877E7B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19710B"/>
    <w:multiLevelType w:val="hybridMultilevel"/>
    <w:tmpl w:val="0FEA0B86"/>
    <w:lvl w:ilvl="0" w:tplc="0FD6E2C6">
      <w:start w:val="1"/>
      <w:numFmt w:val="decimal"/>
      <w:lvlText w:val="%1."/>
      <w:lvlJc w:val="left"/>
      <w:pPr>
        <w:tabs>
          <w:tab w:val="num" w:pos="170"/>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6652EDD"/>
    <w:multiLevelType w:val="hybridMultilevel"/>
    <w:tmpl w:val="2DC8B65C"/>
    <w:lvl w:ilvl="0" w:tplc="DAB622EA">
      <w:start w:val="1"/>
      <w:numFmt w:val="decimal"/>
      <w:lvlText w:val="%1."/>
      <w:lvlJc w:val="left"/>
      <w:pPr>
        <w:tabs>
          <w:tab w:val="num" w:pos="510"/>
        </w:tabs>
        <w:ind w:left="62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91659D1"/>
    <w:multiLevelType w:val="hybridMultilevel"/>
    <w:tmpl w:val="475263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B65ACD"/>
    <w:multiLevelType w:val="multilevel"/>
    <w:tmpl w:val="7EBEA3FC"/>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1F3622B"/>
    <w:multiLevelType w:val="hybridMultilevel"/>
    <w:tmpl w:val="41F6D27C"/>
    <w:lvl w:ilvl="0" w:tplc="DAB622EA">
      <w:start w:val="1"/>
      <w:numFmt w:val="decimal"/>
      <w:lvlText w:val="%1."/>
      <w:lvlJc w:val="left"/>
      <w:pPr>
        <w:tabs>
          <w:tab w:val="num" w:pos="510"/>
        </w:tabs>
        <w:ind w:left="624" w:hanging="284"/>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E4473B"/>
    <w:multiLevelType w:val="hybridMultilevel"/>
    <w:tmpl w:val="5D18F07A"/>
    <w:lvl w:ilvl="0" w:tplc="6546C90C">
      <w:start w:val="1"/>
      <w:numFmt w:val="upperRoman"/>
      <w:lvlText w:val="%1."/>
      <w:lvlJc w:val="left"/>
      <w:pPr>
        <w:tabs>
          <w:tab w:val="num" w:pos="3555"/>
        </w:tabs>
        <w:ind w:left="3555" w:hanging="720"/>
      </w:pPr>
      <w:rPr>
        <w:rFonts w:hint="default"/>
      </w:rPr>
    </w:lvl>
    <w:lvl w:ilvl="1" w:tplc="04050019" w:tentative="1">
      <w:start w:val="1"/>
      <w:numFmt w:val="lowerLetter"/>
      <w:lvlText w:val="%2."/>
      <w:lvlJc w:val="left"/>
      <w:pPr>
        <w:tabs>
          <w:tab w:val="num" w:pos="3915"/>
        </w:tabs>
        <w:ind w:left="3915" w:hanging="360"/>
      </w:pPr>
    </w:lvl>
    <w:lvl w:ilvl="2" w:tplc="0405001B" w:tentative="1">
      <w:start w:val="1"/>
      <w:numFmt w:val="lowerRoman"/>
      <w:lvlText w:val="%3."/>
      <w:lvlJc w:val="right"/>
      <w:pPr>
        <w:tabs>
          <w:tab w:val="num" w:pos="4635"/>
        </w:tabs>
        <w:ind w:left="4635" w:hanging="180"/>
      </w:pPr>
    </w:lvl>
    <w:lvl w:ilvl="3" w:tplc="0405000F" w:tentative="1">
      <w:start w:val="1"/>
      <w:numFmt w:val="decimal"/>
      <w:lvlText w:val="%4."/>
      <w:lvlJc w:val="left"/>
      <w:pPr>
        <w:tabs>
          <w:tab w:val="num" w:pos="5355"/>
        </w:tabs>
        <w:ind w:left="5355" w:hanging="360"/>
      </w:pPr>
    </w:lvl>
    <w:lvl w:ilvl="4" w:tplc="04050019" w:tentative="1">
      <w:start w:val="1"/>
      <w:numFmt w:val="lowerLetter"/>
      <w:lvlText w:val="%5."/>
      <w:lvlJc w:val="left"/>
      <w:pPr>
        <w:tabs>
          <w:tab w:val="num" w:pos="6075"/>
        </w:tabs>
        <w:ind w:left="6075" w:hanging="360"/>
      </w:pPr>
    </w:lvl>
    <w:lvl w:ilvl="5" w:tplc="0405001B" w:tentative="1">
      <w:start w:val="1"/>
      <w:numFmt w:val="lowerRoman"/>
      <w:lvlText w:val="%6."/>
      <w:lvlJc w:val="right"/>
      <w:pPr>
        <w:tabs>
          <w:tab w:val="num" w:pos="6795"/>
        </w:tabs>
        <w:ind w:left="6795" w:hanging="180"/>
      </w:pPr>
    </w:lvl>
    <w:lvl w:ilvl="6" w:tplc="0405000F" w:tentative="1">
      <w:start w:val="1"/>
      <w:numFmt w:val="decimal"/>
      <w:lvlText w:val="%7."/>
      <w:lvlJc w:val="left"/>
      <w:pPr>
        <w:tabs>
          <w:tab w:val="num" w:pos="7515"/>
        </w:tabs>
        <w:ind w:left="7515" w:hanging="360"/>
      </w:pPr>
    </w:lvl>
    <w:lvl w:ilvl="7" w:tplc="04050019" w:tentative="1">
      <w:start w:val="1"/>
      <w:numFmt w:val="lowerLetter"/>
      <w:lvlText w:val="%8."/>
      <w:lvlJc w:val="left"/>
      <w:pPr>
        <w:tabs>
          <w:tab w:val="num" w:pos="8235"/>
        </w:tabs>
        <w:ind w:left="8235" w:hanging="360"/>
      </w:pPr>
    </w:lvl>
    <w:lvl w:ilvl="8" w:tplc="0405001B" w:tentative="1">
      <w:start w:val="1"/>
      <w:numFmt w:val="lowerRoman"/>
      <w:lvlText w:val="%9."/>
      <w:lvlJc w:val="right"/>
      <w:pPr>
        <w:tabs>
          <w:tab w:val="num" w:pos="8955"/>
        </w:tabs>
        <w:ind w:left="8955" w:hanging="180"/>
      </w:pPr>
    </w:lvl>
  </w:abstractNum>
  <w:abstractNum w:abstractNumId="20" w15:restartNumberingAfterBreak="0">
    <w:nsid w:val="687219EF"/>
    <w:multiLevelType w:val="hybridMultilevel"/>
    <w:tmpl w:val="38068C5E"/>
    <w:lvl w:ilvl="0" w:tplc="DAB622EA">
      <w:start w:val="1"/>
      <w:numFmt w:val="decimal"/>
      <w:lvlText w:val="%1."/>
      <w:lvlJc w:val="left"/>
      <w:pPr>
        <w:tabs>
          <w:tab w:val="num" w:pos="510"/>
        </w:tabs>
        <w:ind w:left="62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C54284F"/>
    <w:multiLevelType w:val="multilevel"/>
    <w:tmpl w:val="2244EA7E"/>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D4D7D49"/>
    <w:multiLevelType w:val="hybridMultilevel"/>
    <w:tmpl w:val="4D7A932E"/>
    <w:lvl w:ilvl="0" w:tplc="DAB622EA">
      <w:start w:val="1"/>
      <w:numFmt w:val="decimal"/>
      <w:lvlText w:val="%1."/>
      <w:lvlJc w:val="left"/>
      <w:pPr>
        <w:tabs>
          <w:tab w:val="num" w:pos="510"/>
        </w:tabs>
        <w:ind w:left="62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62369FC"/>
    <w:multiLevelType w:val="multilevel"/>
    <w:tmpl w:val="D01A20F2"/>
    <w:lvl w:ilvl="0">
      <w:start w:val="1"/>
      <w:numFmt w:val="decimal"/>
      <w:lvlText w:val="%1."/>
      <w:lvlJc w:val="left"/>
      <w:pPr>
        <w:tabs>
          <w:tab w:val="num" w:pos="510"/>
        </w:tabs>
        <w:ind w:left="624" w:hanging="284"/>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E7E7F6A"/>
    <w:multiLevelType w:val="hybridMultilevel"/>
    <w:tmpl w:val="8DCA25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E846763"/>
    <w:multiLevelType w:val="multilevel"/>
    <w:tmpl w:val="96DE4EB0"/>
    <w:lvl w:ilvl="0">
      <w:start w:val="1"/>
      <w:numFmt w:val="decimal"/>
      <w:lvlText w:val="%1."/>
      <w:lvlJc w:val="left"/>
      <w:pPr>
        <w:tabs>
          <w:tab w:val="num" w:pos="510"/>
        </w:tabs>
        <w:ind w:left="62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5"/>
  </w:num>
  <w:num w:numId="3">
    <w:abstractNumId w:val="17"/>
  </w:num>
  <w:num w:numId="4">
    <w:abstractNumId w:val="21"/>
  </w:num>
  <w:num w:numId="5">
    <w:abstractNumId w:val="9"/>
  </w:num>
  <w:num w:numId="6">
    <w:abstractNumId w:val="0"/>
  </w:num>
  <w:num w:numId="7">
    <w:abstractNumId w:val="4"/>
  </w:num>
  <w:num w:numId="8">
    <w:abstractNumId w:val="22"/>
  </w:num>
  <w:num w:numId="9">
    <w:abstractNumId w:val="20"/>
  </w:num>
  <w:num w:numId="10">
    <w:abstractNumId w:val="18"/>
  </w:num>
  <w:num w:numId="11">
    <w:abstractNumId w:val="3"/>
  </w:num>
  <w:num w:numId="12">
    <w:abstractNumId w:val="12"/>
  </w:num>
  <w:num w:numId="13">
    <w:abstractNumId w:val="23"/>
  </w:num>
  <w:num w:numId="14">
    <w:abstractNumId w:val="15"/>
  </w:num>
  <w:num w:numId="15">
    <w:abstractNumId w:val="1"/>
  </w:num>
  <w:num w:numId="16">
    <w:abstractNumId w:val="25"/>
  </w:num>
  <w:num w:numId="17">
    <w:abstractNumId w:val="8"/>
  </w:num>
  <w:num w:numId="18">
    <w:abstractNumId w:val="14"/>
  </w:num>
  <w:num w:numId="19">
    <w:abstractNumId w:val="6"/>
  </w:num>
  <w:num w:numId="20">
    <w:abstractNumId w:val="2"/>
  </w:num>
  <w:num w:numId="21">
    <w:abstractNumId w:val="24"/>
  </w:num>
  <w:num w:numId="22">
    <w:abstractNumId w:val="7"/>
  </w:num>
  <w:num w:numId="23">
    <w:abstractNumId w:val="13"/>
  </w:num>
  <w:num w:numId="24">
    <w:abstractNumId w:val="11"/>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2E"/>
    <w:rsid w:val="000169AC"/>
    <w:rsid w:val="00037F27"/>
    <w:rsid w:val="0006129F"/>
    <w:rsid w:val="00064B28"/>
    <w:rsid w:val="00065C68"/>
    <w:rsid w:val="00081732"/>
    <w:rsid w:val="000A294F"/>
    <w:rsid w:val="000C2821"/>
    <w:rsid w:val="000D19C0"/>
    <w:rsid w:val="000D23A1"/>
    <w:rsid w:val="000F247C"/>
    <w:rsid w:val="00104B56"/>
    <w:rsid w:val="00122467"/>
    <w:rsid w:val="001351AA"/>
    <w:rsid w:val="0016651B"/>
    <w:rsid w:val="00172339"/>
    <w:rsid w:val="0017245F"/>
    <w:rsid w:val="001945BA"/>
    <w:rsid w:val="001A7C74"/>
    <w:rsid w:val="001E706E"/>
    <w:rsid w:val="001E7CD9"/>
    <w:rsid w:val="00221E47"/>
    <w:rsid w:val="002231E1"/>
    <w:rsid w:val="00246ECE"/>
    <w:rsid w:val="002917A3"/>
    <w:rsid w:val="00291CAA"/>
    <w:rsid w:val="00295437"/>
    <w:rsid w:val="002D32B5"/>
    <w:rsid w:val="00306593"/>
    <w:rsid w:val="00311FC7"/>
    <w:rsid w:val="00321376"/>
    <w:rsid w:val="00331F26"/>
    <w:rsid w:val="003445BF"/>
    <w:rsid w:val="00345E20"/>
    <w:rsid w:val="00346866"/>
    <w:rsid w:val="003715AB"/>
    <w:rsid w:val="0037222C"/>
    <w:rsid w:val="00376B6B"/>
    <w:rsid w:val="003A7BF3"/>
    <w:rsid w:val="003B47F6"/>
    <w:rsid w:val="003B6D60"/>
    <w:rsid w:val="003D5B9F"/>
    <w:rsid w:val="003E5D2E"/>
    <w:rsid w:val="00422ADA"/>
    <w:rsid w:val="00430C43"/>
    <w:rsid w:val="004328C0"/>
    <w:rsid w:val="00435CDB"/>
    <w:rsid w:val="0046006D"/>
    <w:rsid w:val="004620B9"/>
    <w:rsid w:val="00470F25"/>
    <w:rsid w:val="004714FA"/>
    <w:rsid w:val="004B0519"/>
    <w:rsid w:val="004B1CA8"/>
    <w:rsid w:val="004B242A"/>
    <w:rsid w:val="004B7EC6"/>
    <w:rsid w:val="004F0B67"/>
    <w:rsid w:val="0050761B"/>
    <w:rsid w:val="00525098"/>
    <w:rsid w:val="00546BA6"/>
    <w:rsid w:val="00550778"/>
    <w:rsid w:val="00590504"/>
    <w:rsid w:val="005A2023"/>
    <w:rsid w:val="005C6AA7"/>
    <w:rsid w:val="005E51F9"/>
    <w:rsid w:val="005E7072"/>
    <w:rsid w:val="005F59DF"/>
    <w:rsid w:val="00623412"/>
    <w:rsid w:val="00633AED"/>
    <w:rsid w:val="00661247"/>
    <w:rsid w:val="006A505D"/>
    <w:rsid w:val="006B0A45"/>
    <w:rsid w:val="006B5134"/>
    <w:rsid w:val="006C7FF8"/>
    <w:rsid w:val="00703A5E"/>
    <w:rsid w:val="0073608A"/>
    <w:rsid w:val="007530AB"/>
    <w:rsid w:val="007809A3"/>
    <w:rsid w:val="00797A2E"/>
    <w:rsid w:val="00797DD5"/>
    <w:rsid w:val="007A6A6F"/>
    <w:rsid w:val="007B1B2B"/>
    <w:rsid w:val="00831CFD"/>
    <w:rsid w:val="00833DB5"/>
    <w:rsid w:val="00836406"/>
    <w:rsid w:val="00843808"/>
    <w:rsid w:val="0086118D"/>
    <w:rsid w:val="0086615D"/>
    <w:rsid w:val="008A50CC"/>
    <w:rsid w:val="008B36FA"/>
    <w:rsid w:val="008B38A2"/>
    <w:rsid w:val="008C70D8"/>
    <w:rsid w:val="00911F04"/>
    <w:rsid w:val="00925E10"/>
    <w:rsid w:val="009365C6"/>
    <w:rsid w:val="00945924"/>
    <w:rsid w:val="00954A21"/>
    <w:rsid w:val="00957997"/>
    <w:rsid w:val="0096478B"/>
    <w:rsid w:val="00966B59"/>
    <w:rsid w:val="009779B9"/>
    <w:rsid w:val="00987480"/>
    <w:rsid w:val="009C17D5"/>
    <w:rsid w:val="009E7ED8"/>
    <w:rsid w:val="009F7FD5"/>
    <w:rsid w:val="00A05CAC"/>
    <w:rsid w:val="00A06283"/>
    <w:rsid w:val="00A14549"/>
    <w:rsid w:val="00A20A40"/>
    <w:rsid w:val="00A35E1D"/>
    <w:rsid w:val="00A37338"/>
    <w:rsid w:val="00A53CB8"/>
    <w:rsid w:val="00A5755F"/>
    <w:rsid w:val="00A639F9"/>
    <w:rsid w:val="00A9457F"/>
    <w:rsid w:val="00A953D9"/>
    <w:rsid w:val="00AA2168"/>
    <w:rsid w:val="00AB751F"/>
    <w:rsid w:val="00AC79F4"/>
    <w:rsid w:val="00AD283C"/>
    <w:rsid w:val="00AE19A3"/>
    <w:rsid w:val="00AE65FA"/>
    <w:rsid w:val="00B038DC"/>
    <w:rsid w:val="00B111C4"/>
    <w:rsid w:val="00B26132"/>
    <w:rsid w:val="00B33416"/>
    <w:rsid w:val="00B461B7"/>
    <w:rsid w:val="00B6242C"/>
    <w:rsid w:val="00BB22E3"/>
    <w:rsid w:val="00BB6B7B"/>
    <w:rsid w:val="00BC6D94"/>
    <w:rsid w:val="00BD43D7"/>
    <w:rsid w:val="00BE1AC8"/>
    <w:rsid w:val="00BF5492"/>
    <w:rsid w:val="00C0274D"/>
    <w:rsid w:val="00C5476E"/>
    <w:rsid w:val="00C828EE"/>
    <w:rsid w:val="00CB0DCC"/>
    <w:rsid w:val="00CB38AE"/>
    <w:rsid w:val="00CD3519"/>
    <w:rsid w:val="00D15883"/>
    <w:rsid w:val="00D204D3"/>
    <w:rsid w:val="00D26710"/>
    <w:rsid w:val="00D30A03"/>
    <w:rsid w:val="00D40951"/>
    <w:rsid w:val="00D5024B"/>
    <w:rsid w:val="00D52554"/>
    <w:rsid w:val="00D53E30"/>
    <w:rsid w:val="00D551DF"/>
    <w:rsid w:val="00D56609"/>
    <w:rsid w:val="00D61F8F"/>
    <w:rsid w:val="00D62CEC"/>
    <w:rsid w:val="00D700EB"/>
    <w:rsid w:val="00D84B58"/>
    <w:rsid w:val="00D86DFE"/>
    <w:rsid w:val="00D95AD3"/>
    <w:rsid w:val="00DA1854"/>
    <w:rsid w:val="00DB74AD"/>
    <w:rsid w:val="00DE188B"/>
    <w:rsid w:val="00E2652E"/>
    <w:rsid w:val="00E51CB4"/>
    <w:rsid w:val="00E53461"/>
    <w:rsid w:val="00E724E6"/>
    <w:rsid w:val="00E73736"/>
    <w:rsid w:val="00E81F83"/>
    <w:rsid w:val="00E85289"/>
    <w:rsid w:val="00EB0C6F"/>
    <w:rsid w:val="00EB233A"/>
    <w:rsid w:val="00EC06FA"/>
    <w:rsid w:val="00ED1373"/>
    <w:rsid w:val="00ED4B5B"/>
    <w:rsid w:val="00EE2BD4"/>
    <w:rsid w:val="00F1142E"/>
    <w:rsid w:val="00F11DAA"/>
    <w:rsid w:val="00F257D6"/>
    <w:rsid w:val="00F415B7"/>
    <w:rsid w:val="00F54C55"/>
    <w:rsid w:val="00F62384"/>
    <w:rsid w:val="00F65424"/>
    <w:rsid w:val="00F76BBB"/>
    <w:rsid w:val="00FA194E"/>
    <w:rsid w:val="00FD5B51"/>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30C89D"/>
  <w15:chartTrackingRefBased/>
  <w15:docId w15:val="{CFB6D86C-6CCD-4A7B-8F99-D25C4DB9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52554"/>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CHVLENUMSTN">
    <w:name w:val="SCHVÁLENÍ UMÍSTĚNÍ"/>
    <w:basedOn w:val="Nzev"/>
    <w:autoRedefine/>
    <w:rsid w:val="00A53CB8"/>
    <w:pPr>
      <w:spacing w:before="0" w:after="0"/>
      <w:jc w:val="both"/>
      <w:outlineLvl w:val="9"/>
    </w:pPr>
    <w:rPr>
      <w:rFonts w:ascii="Verdana" w:hAnsi="Verdana" w:cs="Times New Roman"/>
      <w:smallCaps/>
      <w:kern w:val="0"/>
      <w:sz w:val="20"/>
      <w:szCs w:val="20"/>
      <w:lang w:eastAsia="en-US"/>
    </w:rPr>
  </w:style>
  <w:style w:type="paragraph" w:styleId="Nzev">
    <w:name w:val="Title"/>
    <w:basedOn w:val="Normln"/>
    <w:qFormat/>
    <w:rsid w:val="00A53CB8"/>
    <w:pPr>
      <w:spacing w:before="240" w:after="60"/>
      <w:jc w:val="center"/>
      <w:outlineLvl w:val="0"/>
    </w:pPr>
    <w:rPr>
      <w:rFonts w:ascii="Arial" w:hAnsi="Arial" w:cs="Arial"/>
      <w:b/>
      <w:bCs/>
      <w:kern w:val="28"/>
      <w:sz w:val="32"/>
      <w:szCs w:val="32"/>
    </w:rPr>
  </w:style>
  <w:style w:type="paragraph" w:styleId="Textbubliny">
    <w:name w:val="Balloon Text"/>
    <w:basedOn w:val="Normln"/>
    <w:semiHidden/>
    <w:rsid w:val="004B7EC6"/>
    <w:rPr>
      <w:rFonts w:ascii="Tahoma" w:hAnsi="Tahoma" w:cs="Tahoma"/>
      <w:sz w:val="16"/>
      <w:szCs w:val="16"/>
    </w:rPr>
  </w:style>
  <w:style w:type="paragraph" w:styleId="Rozloendokumentu">
    <w:name w:val="Document Map"/>
    <w:basedOn w:val="Normln"/>
    <w:semiHidden/>
    <w:rsid w:val="00422ADA"/>
    <w:pPr>
      <w:shd w:val="clear" w:color="auto" w:fill="000080"/>
    </w:pPr>
    <w:rPr>
      <w:rFonts w:ascii="Tahoma" w:hAnsi="Tahoma" w:cs="Tahoma"/>
      <w:sz w:val="20"/>
      <w:szCs w:val="20"/>
    </w:rPr>
  </w:style>
  <w:style w:type="paragraph" w:customStyle="1" w:styleId="peklady">
    <w:name w:val="překlady"/>
    <w:basedOn w:val="Normln"/>
    <w:rsid w:val="0037222C"/>
    <w:pPr>
      <w:spacing w:after="120" w:line="360" w:lineRule="auto"/>
    </w:pPr>
    <w:rPr>
      <w:sz w:val="28"/>
      <w:szCs w:val="20"/>
    </w:rPr>
  </w:style>
  <w:style w:type="paragraph" w:styleId="Zhlav">
    <w:name w:val="header"/>
    <w:basedOn w:val="Normln"/>
    <w:link w:val="ZhlavChar"/>
    <w:unhideWhenUsed/>
    <w:rsid w:val="006B0A45"/>
    <w:pPr>
      <w:tabs>
        <w:tab w:val="center" w:pos="4536"/>
        <w:tab w:val="right" w:pos="9072"/>
      </w:tabs>
    </w:pPr>
  </w:style>
  <w:style w:type="character" w:customStyle="1" w:styleId="ZhlavChar">
    <w:name w:val="Záhlaví Char"/>
    <w:link w:val="Zhlav"/>
    <w:rsid w:val="006B0A45"/>
    <w:rPr>
      <w:sz w:val="24"/>
      <w:szCs w:val="24"/>
    </w:rPr>
  </w:style>
  <w:style w:type="paragraph" w:styleId="Zpat">
    <w:name w:val="footer"/>
    <w:basedOn w:val="Normln"/>
    <w:link w:val="ZpatChar"/>
    <w:uiPriority w:val="99"/>
    <w:unhideWhenUsed/>
    <w:rsid w:val="006B0A45"/>
    <w:pPr>
      <w:tabs>
        <w:tab w:val="center" w:pos="4536"/>
        <w:tab w:val="right" w:pos="9072"/>
      </w:tabs>
    </w:pPr>
  </w:style>
  <w:style w:type="character" w:customStyle="1" w:styleId="ZpatChar">
    <w:name w:val="Zápatí Char"/>
    <w:link w:val="Zpat"/>
    <w:uiPriority w:val="99"/>
    <w:rsid w:val="006B0A45"/>
    <w:rPr>
      <w:sz w:val="24"/>
      <w:szCs w:val="24"/>
    </w:rPr>
  </w:style>
  <w:style w:type="paragraph" w:styleId="Odstavecseseznamem">
    <w:name w:val="List Paragraph"/>
    <w:basedOn w:val="Normln"/>
    <w:uiPriority w:val="34"/>
    <w:qFormat/>
    <w:rsid w:val="003715AB"/>
    <w:pPr>
      <w:ind w:left="708"/>
    </w:pPr>
  </w:style>
  <w:style w:type="character" w:styleId="Odkaznakoment">
    <w:name w:val="annotation reference"/>
    <w:basedOn w:val="Standardnpsmoodstavce"/>
    <w:semiHidden/>
    <w:unhideWhenUsed/>
    <w:rsid w:val="00831CFD"/>
    <w:rPr>
      <w:sz w:val="16"/>
      <w:szCs w:val="16"/>
    </w:rPr>
  </w:style>
  <w:style w:type="paragraph" w:styleId="Textkomente">
    <w:name w:val="annotation text"/>
    <w:basedOn w:val="Normln"/>
    <w:link w:val="TextkomenteChar"/>
    <w:semiHidden/>
    <w:unhideWhenUsed/>
    <w:rsid w:val="00831CFD"/>
    <w:rPr>
      <w:sz w:val="20"/>
      <w:szCs w:val="20"/>
    </w:rPr>
  </w:style>
  <w:style w:type="character" w:customStyle="1" w:styleId="TextkomenteChar">
    <w:name w:val="Text komentáře Char"/>
    <w:basedOn w:val="Standardnpsmoodstavce"/>
    <w:link w:val="Textkomente"/>
    <w:semiHidden/>
    <w:rsid w:val="00831CFD"/>
    <w:rPr>
      <w:lang w:val="cs-CZ" w:eastAsia="cs-CZ"/>
    </w:rPr>
  </w:style>
  <w:style w:type="paragraph" w:styleId="Pedmtkomente">
    <w:name w:val="annotation subject"/>
    <w:basedOn w:val="Textkomente"/>
    <w:next w:val="Textkomente"/>
    <w:link w:val="PedmtkomenteChar"/>
    <w:semiHidden/>
    <w:unhideWhenUsed/>
    <w:rsid w:val="00831CFD"/>
    <w:rPr>
      <w:b/>
      <w:bCs/>
    </w:rPr>
  </w:style>
  <w:style w:type="character" w:customStyle="1" w:styleId="PedmtkomenteChar">
    <w:name w:val="Předmět komentáře Char"/>
    <w:basedOn w:val="TextkomenteChar"/>
    <w:link w:val="Pedmtkomente"/>
    <w:semiHidden/>
    <w:rsid w:val="00831CFD"/>
    <w:rPr>
      <w:b/>
      <w:bCs/>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056">
      <w:bodyDiv w:val="1"/>
      <w:marLeft w:val="0"/>
      <w:marRight w:val="0"/>
      <w:marTop w:val="0"/>
      <w:marBottom w:val="0"/>
      <w:divBdr>
        <w:top w:val="none" w:sz="0" w:space="0" w:color="auto"/>
        <w:left w:val="none" w:sz="0" w:space="0" w:color="auto"/>
        <w:bottom w:val="none" w:sz="0" w:space="0" w:color="auto"/>
        <w:right w:val="none" w:sz="0" w:space="0" w:color="auto"/>
      </w:divBdr>
    </w:div>
    <w:div w:id="280962778">
      <w:bodyDiv w:val="1"/>
      <w:marLeft w:val="0"/>
      <w:marRight w:val="0"/>
      <w:marTop w:val="0"/>
      <w:marBottom w:val="0"/>
      <w:divBdr>
        <w:top w:val="none" w:sz="0" w:space="0" w:color="auto"/>
        <w:left w:val="none" w:sz="0" w:space="0" w:color="auto"/>
        <w:bottom w:val="none" w:sz="0" w:space="0" w:color="auto"/>
        <w:right w:val="none" w:sz="0" w:space="0" w:color="auto"/>
      </w:divBdr>
    </w:div>
    <w:div w:id="326978816">
      <w:bodyDiv w:val="1"/>
      <w:marLeft w:val="0"/>
      <w:marRight w:val="0"/>
      <w:marTop w:val="0"/>
      <w:marBottom w:val="0"/>
      <w:divBdr>
        <w:top w:val="none" w:sz="0" w:space="0" w:color="auto"/>
        <w:left w:val="none" w:sz="0" w:space="0" w:color="auto"/>
        <w:bottom w:val="none" w:sz="0" w:space="0" w:color="auto"/>
        <w:right w:val="none" w:sz="0" w:space="0" w:color="auto"/>
      </w:divBdr>
    </w:div>
    <w:div w:id="355733169">
      <w:bodyDiv w:val="1"/>
      <w:marLeft w:val="0"/>
      <w:marRight w:val="0"/>
      <w:marTop w:val="0"/>
      <w:marBottom w:val="0"/>
      <w:divBdr>
        <w:top w:val="none" w:sz="0" w:space="0" w:color="auto"/>
        <w:left w:val="none" w:sz="0" w:space="0" w:color="auto"/>
        <w:bottom w:val="none" w:sz="0" w:space="0" w:color="auto"/>
        <w:right w:val="none" w:sz="0" w:space="0" w:color="auto"/>
      </w:divBdr>
    </w:div>
    <w:div w:id="415518837">
      <w:bodyDiv w:val="1"/>
      <w:marLeft w:val="0"/>
      <w:marRight w:val="0"/>
      <w:marTop w:val="0"/>
      <w:marBottom w:val="0"/>
      <w:divBdr>
        <w:top w:val="none" w:sz="0" w:space="0" w:color="auto"/>
        <w:left w:val="none" w:sz="0" w:space="0" w:color="auto"/>
        <w:bottom w:val="none" w:sz="0" w:space="0" w:color="auto"/>
        <w:right w:val="none" w:sz="0" w:space="0" w:color="auto"/>
      </w:divBdr>
    </w:div>
    <w:div w:id="665862060">
      <w:bodyDiv w:val="1"/>
      <w:marLeft w:val="0"/>
      <w:marRight w:val="0"/>
      <w:marTop w:val="0"/>
      <w:marBottom w:val="0"/>
      <w:divBdr>
        <w:top w:val="none" w:sz="0" w:space="0" w:color="auto"/>
        <w:left w:val="none" w:sz="0" w:space="0" w:color="auto"/>
        <w:bottom w:val="none" w:sz="0" w:space="0" w:color="auto"/>
        <w:right w:val="none" w:sz="0" w:space="0" w:color="auto"/>
      </w:divBdr>
    </w:div>
    <w:div w:id="872041518">
      <w:bodyDiv w:val="1"/>
      <w:marLeft w:val="0"/>
      <w:marRight w:val="0"/>
      <w:marTop w:val="0"/>
      <w:marBottom w:val="0"/>
      <w:divBdr>
        <w:top w:val="none" w:sz="0" w:space="0" w:color="auto"/>
        <w:left w:val="none" w:sz="0" w:space="0" w:color="auto"/>
        <w:bottom w:val="none" w:sz="0" w:space="0" w:color="auto"/>
        <w:right w:val="none" w:sz="0" w:space="0" w:color="auto"/>
      </w:divBdr>
    </w:div>
    <w:div w:id="875462604">
      <w:bodyDiv w:val="1"/>
      <w:marLeft w:val="0"/>
      <w:marRight w:val="0"/>
      <w:marTop w:val="0"/>
      <w:marBottom w:val="0"/>
      <w:divBdr>
        <w:top w:val="none" w:sz="0" w:space="0" w:color="auto"/>
        <w:left w:val="none" w:sz="0" w:space="0" w:color="auto"/>
        <w:bottom w:val="none" w:sz="0" w:space="0" w:color="auto"/>
        <w:right w:val="none" w:sz="0" w:space="0" w:color="auto"/>
      </w:divBdr>
    </w:div>
    <w:div w:id="1015159011">
      <w:bodyDiv w:val="1"/>
      <w:marLeft w:val="0"/>
      <w:marRight w:val="0"/>
      <w:marTop w:val="0"/>
      <w:marBottom w:val="0"/>
      <w:divBdr>
        <w:top w:val="none" w:sz="0" w:space="0" w:color="auto"/>
        <w:left w:val="none" w:sz="0" w:space="0" w:color="auto"/>
        <w:bottom w:val="none" w:sz="0" w:space="0" w:color="auto"/>
        <w:right w:val="none" w:sz="0" w:space="0" w:color="auto"/>
      </w:divBdr>
    </w:div>
    <w:div w:id="1188326609">
      <w:bodyDiv w:val="1"/>
      <w:marLeft w:val="0"/>
      <w:marRight w:val="0"/>
      <w:marTop w:val="0"/>
      <w:marBottom w:val="0"/>
      <w:divBdr>
        <w:top w:val="none" w:sz="0" w:space="0" w:color="auto"/>
        <w:left w:val="none" w:sz="0" w:space="0" w:color="auto"/>
        <w:bottom w:val="none" w:sz="0" w:space="0" w:color="auto"/>
        <w:right w:val="none" w:sz="0" w:space="0" w:color="auto"/>
      </w:divBdr>
    </w:div>
    <w:div w:id="1231309746">
      <w:bodyDiv w:val="1"/>
      <w:marLeft w:val="0"/>
      <w:marRight w:val="0"/>
      <w:marTop w:val="0"/>
      <w:marBottom w:val="0"/>
      <w:divBdr>
        <w:top w:val="none" w:sz="0" w:space="0" w:color="auto"/>
        <w:left w:val="none" w:sz="0" w:space="0" w:color="auto"/>
        <w:bottom w:val="none" w:sz="0" w:space="0" w:color="auto"/>
        <w:right w:val="none" w:sz="0" w:space="0" w:color="auto"/>
      </w:divBdr>
    </w:div>
    <w:div w:id="1563054900">
      <w:bodyDiv w:val="1"/>
      <w:marLeft w:val="0"/>
      <w:marRight w:val="0"/>
      <w:marTop w:val="0"/>
      <w:marBottom w:val="0"/>
      <w:divBdr>
        <w:top w:val="none" w:sz="0" w:space="0" w:color="auto"/>
        <w:left w:val="none" w:sz="0" w:space="0" w:color="auto"/>
        <w:bottom w:val="none" w:sz="0" w:space="0" w:color="auto"/>
        <w:right w:val="none" w:sz="0" w:space="0" w:color="auto"/>
      </w:divBdr>
    </w:div>
    <w:div w:id="1590310860">
      <w:bodyDiv w:val="1"/>
      <w:marLeft w:val="0"/>
      <w:marRight w:val="0"/>
      <w:marTop w:val="0"/>
      <w:marBottom w:val="0"/>
      <w:divBdr>
        <w:top w:val="none" w:sz="0" w:space="0" w:color="auto"/>
        <w:left w:val="none" w:sz="0" w:space="0" w:color="auto"/>
        <w:bottom w:val="none" w:sz="0" w:space="0" w:color="auto"/>
        <w:right w:val="none" w:sz="0" w:space="0" w:color="auto"/>
      </w:divBdr>
    </w:div>
    <w:div w:id="1685012385">
      <w:bodyDiv w:val="1"/>
      <w:marLeft w:val="0"/>
      <w:marRight w:val="0"/>
      <w:marTop w:val="0"/>
      <w:marBottom w:val="0"/>
      <w:divBdr>
        <w:top w:val="none" w:sz="0" w:space="0" w:color="auto"/>
        <w:left w:val="none" w:sz="0" w:space="0" w:color="auto"/>
        <w:bottom w:val="none" w:sz="0" w:space="0" w:color="auto"/>
        <w:right w:val="none" w:sz="0" w:space="0" w:color="auto"/>
      </w:divBdr>
    </w:div>
    <w:div w:id="1757702378">
      <w:bodyDiv w:val="1"/>
      <w:marLeft w:val="0"/>
      <w:marRight w:val="0"/>
      <w:marTop w:val="0"/>
      <w:marBottom w:val="0"/>
      <w:divBdr>
        <w:top w:val="none" w:sz="0" w:space="0" w:color="auto"/>
        <w:left w:val="none" w:sz="0" w:space="0" w:color="auto"/>
        <w:bottom w:val="none" w:sz="0" w:space="0" w:color="auto"/>
        <w:right w:val="none" w:sz="0" w:space="0" w:color="auto"/>
      </w:divBdr>
    </w:div>
    <w:div w:id="1771195022">
      <w:bodyDiv w:val="1"/>
      <w:marLeft w:val="0"/>
      <w:marRight w:val="0"/>
      <w:marTop w:val="0"/>
      <w:marBottom w:val="0"/>
      <w:divBdr>
        <w:top w:val="none" w:sz="0" w:space="0" w:color="auto"/>
        <w:left w:val="none" w:sz="0" w:space="0" w:color="auto"/>
        <w:bottom w:val="none" w:sz="0" w:space="0" w:color="auto"/>
        <w:right w:val="none" w:sz="0" w:space="0" w:color="auto"/>
      </w:divBdr>
    </w:div>
    <w:div w:id="1912230513">
      <w:bodyDiv w:val="1"/>
      <w:marLeft w:val="0"/>
      <w:marRight w:val="0"/>
      <w:marTop w:val="0"/>
      <w:marBottom w:val="0"/>
      <w:divBdr>
        <w:top w:val="none" w:sz="0" w:space="0" w:color="auto"/>
        <w:left w:val="none" w:sz="0" w:space="0" w:color="auto"/>
        <w:bottom w:val="none" w:sz="0" w:space="0" w:color="auto"/>
        <w:right w:val="none" w:sz="0" w:space="0" w:color="auto"/>
      </w:divBdr>
    </w:div>
    <w:div w:id="203210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BB5BA-DB95-4461-8DF2-58731FB0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9389</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Delikomat</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Delikomat</dc:creator>
  <cp:keywords/>
  <cp:lastModifiedBy>Kateřina Nývltová</cp:lastModifiedBy>
  <cp:revision>2</cp:revision>
  <cp:lastPrinted>2020-12-14T07:31:00Z</cp:lastPrinted>
  <dcterms:created xsi:type="dcterms:W3CDTF">2021-02-01T06:25:00Z</dcterms:created>
  <dcterms:modified xsi:type="dcterms:W3CDTF">2021-02-01T06:25:00Z</dcterms:modified>
</cp:coreProperties>
</file>