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63F" w:rsidRDefault="0094063F" w:rsidP="0094063F">
      <w:pPr>
        <w:rPr>
          <w:rFonts w:eastAsia="Times New Roman"/>
        </w:rPr>
      </w:pPr>
      <w:r>
        <w:rPr>
          <w:rFonts w:ascii="Courier New" w:eastAsia="Times New Roman" w:hAnsi="Courier New" w:cs="Courier New"/>
        </w:rPr>
        <w:t xml:space="preserve">Odesílatel: </w:t>
      </w:r>
      <w:hyperlink r:id="rId4" w:history="1">
        <w:r>
          <w:rPr>
            <w:rStyle w:val="Hypertextovodkaz"/>
            <w:rFonts w:ascii="Courier New" w:eastAsia="Times New Roman" w:hAnsi="Courier New" w:cs="Courier New"/>
          </w:rPr>
          <w:t>do_not_reply@thermofisher.com</w:t>
        </w:r>
      </w:hyperlink>
      <w:r>
        <w:rPr>
          <w:rFonts w:ascii="Courier New" w:eastAsia="Times New Roman" w:hAnsi="Courier New" w:cs="Courier New"/>
        </w:rPr>
        <w:t xml:space="preserve"> &lt;</w:t>
      </w:r>
      <w:hyperlink r:id="rId5" w:history="1">
        <w:r>
          <w:rPr>
            <w:rStyle w:val="Hypertextovodkaz"/>
            <w:rFonts w:ascii="Courier New" w:eastAsia="Times New Roman" w:hAnsi="Courier New" w:cs="Courier New"/>
          </w:rPr>
          <w:t>do_not_reply@thermofisher.com</w:t>
        </w:r>
      </w:hyperlink>
      <w:r>
        <w:rPr>
          <w:rFonts w:ascii="Courier New" w:eastAsia="Times New Roman" w:hAnsi="Courier New" w:cs="Courier New"/>
        </w:rPr>
        <w:t>&gt;</w:t>
      </w:r>
      <w:r>
        <w:rPr>
          <w:rFonts w:ascii="Courier New" w:eastAsia="Times New Roman" w:hAnsi="Courier New" w:cs="Courier New"/>
        </w:rPr>
        <w:br/>
        <w:t xml:space="preserve">Příjemce: &lt;: </w:t>
      </w:r>
      <w:proofErr w:type="spellStart"/>
      <w:r>
        <w:rPr>
          <w:rFonts w:ascii="Courier New" w:eastAsia="Times New Roman" w:hAnsi="Courier New" w:cs="Courier New"/>
        </w:rPr>
        <w:t>Life</w:t>
      </w:r>
      <w:proofErr w:type="spellEnd"/>
      <w:r>
        <w:rPr>
          <w:rFonts w:ascii="Courier New" w:eastAsia="Times New Roman" w:hAnsi="Courier New" w:cs="Courier New"/>
        </w:rPr>
        <w:t xml:space="preserve"> Technologies </w:t>
      </w:r>
      <w:proofErr w:type="spellStart"/>
      <w:r>
        <w:rPr>
          <w:rFonts w:ascii="Courier New" w:eastAsia="Times New Roman" w:hAnsi="Courier New" w:cs="Courier New"/>
        </w:rPr>
        <w:t>Order</w:t>
      </w:r>
      <w:proofErr w:type="spellEnd"/>
      <w:r>
        <w:rPr>
          <w:rFonts w:ascii="Courier New" w:eastAsia="Times New Roman" w:hAnsi="Courier New" w:cs="Courier New"/>
        </w:rPr>
        <w:t xml:space="preserve"> </w:t>
      </w:r>
      <w:proofErr w:type="spellStart"/>
      <w:r>
        <w:rPr>
          <w:rFonts w:ascii="Courier New" w:eastAsia="Times New Roman" w:hAnsi="Courier New" w:cs="Courier New"/>
        </w:rPr>
        <w:t>Confirmation</w:t>
      </w:r>
      <w:proofErr w:type="spellEnd"/>
      <w:r>
        <w:rPr>
          <w:rFonts w:ascii="Courier New" w:eastAsia="Times New Roman" w:hAnsi="Courier New" w:cs="Courier New"/>
        </w:rPr>
        <w:t xml:space="preserve"> - 82402SO  </w:t>
      </w:r>
      <w:proofErr w:type="spellStart"/>
      <w:r>
        <w:rPr>
          <w:rFonts w:ascii="Courier New" w:eastAsia="Times New Roman" w:hAnsi="Courier New" w:cs="Courier New"/>
        </w:rPr>
        <w:t>Purchase</w:t>
      </w:r>
      <w:proofErr w:type="spellEnd"/>
      <w:r>
        <w:rPr>
          <w:rFonts w:ascii="Courier New" w:eastAsia="Times New Roman" w:hAnsi="Courier New" w:cs="Courier New"/>
        </w:rPr>
        <w:t xml:space="preserve"> </w:t>
      </w:r>
      <w:proofErr w:type="spellStart"/>
      <w:r>
        <w:rPr>
          <w:rFonts w:ascii="Courier New" w:eastAsia="Times New Roman" w:hAnsi="Courier New" w:cs="Courier New"/>
        </w:rPr>
        <w:t>Order</w:t>
      </w:r>
      <w:proofErr w:type="spellEnd"/>
      <w:r>
        <w:rPr>
          <w:rFonts w:ascii="Courier New" w:eastAsia="Times New Roman" w:hAnsi="Courier New" w:cs="Courier New"/>
        </w:rPr>
        <w:t xml:space="preserve"> - 2176100011/ 251</w:t>
      </w:r>
      <w:r>
        <w:rPr>
          <w:rFonts w:ascii="Courier New" w:eastAsia="Times New Roman" w:hAnsi="Courier New" w:cs="Courier New"/>
        </w:rPr>
        <w:br/>
        <w:t>Datum: 27. února 2017, 14:50:55</w:t>
      </w:r>
      <w:r>
        <w:rPr>
          <w:rFonts w:ascii="Courier New" w:eastAsia="Times New Roman" w:hAnsi="Courier New" w:cs="Courier New"/>
        </w:rPr>
        <w:br/>
        <w:t>=================== Začátek původní zprávy ==================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94063F" w:rsidTr="009406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rPr>
                <w:rFonts w:eastAsia="Times New Roman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Thank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you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for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placing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your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order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We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hope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you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enjoyed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your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ordering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experience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Below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is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your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order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confirmation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Please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review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the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information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for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accuracy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We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will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email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separate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shipment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confirmations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as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your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products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are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dispatched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for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delivery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You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may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also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use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our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Online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Customer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Support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tools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at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hyperlink r:id="rId6" w:history="1">
              <w:r>
                <w:rPr>
                  <w:rStyle w:val="Hypertextovodkaz"/>
                  <w:rFonts w:ascii="Tahoma" w:eastAsia="Times New Roman" w:hAnsi="Tahoma" w:cs="Tahoma"/>
                  <w:b/>
                  <w:bCs/>
                  <w:sz w:val="18"/>
                  <w:szCs w:val="18"/>
                </w:rPr>
                <w:t xml:space="preserve">Online </w:t>
              </w:r>
              <w:proofErr w:type="spellStart"/>
              <w:r>
                <w:rPr>
                  <w:rStyle w:val="Hypertextovodkaz"/>
                  <w:rFonts w:ascii="Tahoma" w:eastAsia="Times New Roman" w:hAnsi="Tahoma" w:cs="Tahoma"/>
                  <w:b/>
                  <w:bCs/>
                  <w:sz w:val="18"/>
                  <w:szCs w:val="18"/>
                </w:rPr>
                <w:t>Customer</w:t>
              </w:r>
              <w:proofErr w:type="spellEnd"/>
              <w:r>
                <w:rPr>
                  <w:rStyle w:val="Hypertextovodkaz"/>
                  <w:rFonts w:ascii="Tahoma" w:eastAsia="Times New Roman" w:hAnsi="Tahoma" w:cs="Tahoma"/>
                  <w:b/>
                  <w:bCs/>
                  <w:sz w:val="18"/>
                  <w:szCs w:val="18"/>
                </w:rPr>
                <w:t xml:space="preserve"> Support</w:t>
              </w:r>
            </w:hyperlink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check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the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status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of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your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order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and to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notify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us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of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any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concerns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you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may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have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. </w:t>
            </w:r>
          </w:p>
        </w:tc>
      </w:tr>
    </w:tbl>
    <w:p w:rsidR="0094063F" w:rsidRDefault="0094063F" w:rsidP="0094063F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8"/>
      </w:tblGrid>
      <w:tr w:rsidR="0094063F" w:rsidTr="0094063F">
        <w:trPr>
          <w:tblCellSpacing w:w="15" w:type="dxa"/>
          <w:hidden/>
        </w:trPr>
        <w:tc>
          <w:tcPr>
            <w:tcW w:w="4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rPr>
                <w:rFonts w:eastAsia="Times New Roman"/>
                <w:vanish/>
              </w:rPr>
            </w:pPr>
          </w:p>
        </w:tc>
      </w:tr>
    </w:tbl>
    <w:p w:rsidR="0094063F" w:rsidRDefault="0094063F" w:rsidP="0094063F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723"/>
        <w:gridCol w:w="4349"/>
      </w:tblGrid>
      <w:tr w:rsidR="0094063F" w:rsidTr="0094063F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rPr>
                <w:rFonts w:eastAsia="Times New Roman"/>
              </w:rPr>
            </w:pPr>
            <w:r>
              <w:rPr>
                <w:rFonts w:ascii="Tahoma" w:eastAsia="Times New Roman" w:hAnsi="Tahoma" w:cs="Tahoma"/>
                <w:b/>
                <w:bCs/>
                <w:color w:val="342D7E"/>
                <w:sz w:val="42"/>
                <w:szCs w:val="42"/>
              </w:rPr>
              <w:t xml:space="preserve">ORDER CONFIRMATION </w:t>
            </w:r>
            <w:r>
              <w:rPr>
                <w:rFonts w:ascii="Tahoma" w:eastAsia="Times New Roman" w:hAnsi="Tahoma" w:cs="Tahoma"/>
                <w:b/>
                <w:bCs/>
                <w:color w:val="342D7E"/>
                <w:sz w:val="42"/>
                <w:szCs w:val="42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Please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refer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Order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Number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82402 on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correspondence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</w:rPr>
              <w:t>Order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</w:rPr>
              <w:t>Number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</w:rPr>
              <w:t xml:space="preserve"> : 82402/SO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Order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Date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: 27/02/2017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Purchase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Order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Number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: 2176100011/ 251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Contract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Number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: </w:t>
            </w:r>
          </w:p>
        </w:tc>
        <w:tc>
          <w:tcPr>
            <w:tcW w:w="2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rPr>
                <w:rFonts w:eastAsia="Times New Roman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t>Life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t xml:space="preserve"> Technologies Czech Republic s.r.o. </w:t>
            </w: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V Celnici 1031/4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 xml:space="preserve">Praha 1 11000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 xml:space="preserve">CZECH REPUBLIC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 xml:space="preserve">T 00420235 302 459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 xml:space="preserve">F 00420227 204 750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</w:r>
            <w:hyperlink r:id="rId7" w:history="1">
              <w:r>
                <w:rPr>
                  <w:rStyle w:val="Hypertextovodkaz"/>
                  <w:rFonts w:ascii="Tahoma" w:eastAsia="Times New Roman" w:hAnsi="Tahoma" w:cs="Tahoma"/>
                  <w:b/>
                  <w:bCs/>
                  <w:sz w:val="18"/>
                  <w:szCs w:val="18"/>
                </w:rPr>
                <w:t>thermofisher.com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</w:tr>
    </w:tbl>
    <w:p w:rsidR="0094063F" w:rsidRDefault="0094063F" w:rsidP="0094063F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106"/>
        <w:gridCol w:w="3497"/>
      </w:tblGrid>
      <w:tr w:rsidR="0094063F" w:rsidTr="0094063F">
        <w:trPr>
          <w:tblCellSpacing w:w="15" w:type="dxa"/>
        </w:trPr>
        <w:tc>
          <w:tcPr>
            <w:tcW w:w="23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rPr>
                <w:rFonts w:eastAsia="Times New Roman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Bill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to : 68666220</w:t>
            </w:r>
            <w:proofErr w:type="gramEnd"/>
          </w:p>
        </w:tc>
        <w:tc>
          <w:tcPr>
            <w:tcW w:w="2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rPr>
                <w:rFonts w:eastAsia="Times New Roman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Ship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To : 68694183</w:t>
            </w:r>
            <w:proofErr w:type="gramEnd"/>
          </w:p>
        </w:tc>
      </w:tr>
      <w:tr w:rsidR="0094063F" w:rsidTr="009406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rPr>
                <w:rFonts w:eastAsia="Times New Roman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UNIVERZITA KARLOVA 1LF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 xml:space="preserve">GRANTOVE ODDELENI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 xml:space="preserve">.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 xml:space="preserve">KATERINSKA 32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 xml:space="preserve">PRAHA 2 121 08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 xml:space="preserve">CZECH REPUBLIC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rPr>
                <w:rFonts w:eastAsia="Times New Roman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UNIVERZITA KARLOVA 1LF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 xml:space="preserve">KLIN DETSKEHO DOROST LEKARSTVI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 xml:space="preserve">BUD. E4., 2P.MITOCHONDRIALNI LAB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 xml:space="preserve">KE KARLOVU 2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 xml:space="preserve">PRAHA 2 120 00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 xml:space="preserve">CZECH REPUBLIC </w:t>
            </w:r>
          </w:p>
        </w:tc>
      </w:tr>
    </w:tbl>
    <w:p w:rsidR="0094063F" w:rsidRDefault="0094063F" w:rsidP="0094063F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8"/>
      </w:tblGrid>
      <w:tr w:rsidR="0094063F" w:rsidTr="0094063F">
        <w:trPr>
          <w:tblCellSpacing w:w="15" w:type="dxa"/>
          <w:hidden/>
        </w:trPr>
        <w:tc>
          <w:tcPr>
            <w:tcW w:w="4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rPr>
                <w:rFonts w:eastAsia="Times New Roman"/>
                <w:vanish/>
              </w:rPr>
            </w:pPr>
          </w:p>
        </w:tc>
      </w:tr>
    </w:tbl>
    <w:p w:rsidR="0094063F" w:rsidRDefault="0094063F" w:rsidP="0094063F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383"/>
        <w:gridCol w:w="3153"/>
        <w:gridCol w:w="1368"/>
        <w:gridCol w:w="3168"/>
      </w:tblGrid>
      <w:tr w:rsidR="0094063F" w:rsidTr="0094063F">
        <w:trPr>
          <w:tblCellSpacing w:w="15" w:type="dxa"/>
        </w:trPr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rPr>
                <w:rFonts w:eastAsia="Times New Roman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Order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Placed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By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Phone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Number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>Email</w:t>
            </w:r>
          </w:p>
        </w:tc>
        <w:tc>
          <w:tcPr>
            <w:tcW w:w="1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 w:rsidP="0094063F">
            <w:pPr>
              <w:rPr>
                <w:rFonts w:eastAsia="Times New Roman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rPr>
                <w:rFonts w:eastAsia="Times New Roman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Bill To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Attn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Ship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Attn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Release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 w:rsidP="0094063F">
            <w:pPr>
              <w:rPr>
                <w:rFonts w:eastAsia="Times New Roman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 xml:space="preserve">: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>:</w:t>
            </w:r>
          </w:p>
        </w:tc>
      </w:tr>
    </w:tbl>
    <w:p w:rsidR="0094063F" w:rsidRDefault="0094063F" w:rsidP="0094063F">
      <w:pPr>
        <w:spacing w:after="240"/>
        <w:rPr>
          <w:rFonts w:eastAsia="Times New Roman"/>
        </w:rPr>
      </w:pPr>
      <w:bookmarkStart w:id="0" w:name="table9"/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94063F" w:rsidTr="0094063F">
        <w:trPr>
          <w:tblCellSpacing w:w="15" w:type="dxa"/>
        </w:trPr>
        <w:tc>
          <w:tcPr>
            <w:tcW w:w="47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rPr>
                <w:rFonts w:eastAsia="Times New Roman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The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following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items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are in-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stock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. Most in-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stock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items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ship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by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the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end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of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the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next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business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day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.</w:t>
            </w:r>
          </w:p>
        </w:tc>
      </w:tr>
    </w:tbl>
    <w:p w:rsidR="0094063F" w:rsidRDefault="0094063F" w:rsidP="0094063F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75"/>
        <w:gridCol w:w="1512"/>
        <w:gridCol w:w="1440"/>
        <w:gridCol w:w="1455"/>
        <w:gridCol w:w="1890"/>
      </w:tblGrid>
      <w:tr w:rsidR="0094063F" w:rsidTr="0094063F">
        <w:trPr>
          <w:tblCellSpacing w:w="15" w:type="dxa"/>
        </w:trPr>
        <w:tc>
          <w:tcPr>
            <w:tcW w:w="2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Catalog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Description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jc w:val="center"/>
              <w:rPr>
                <w:rFonts w:eastAsia="Times New Roman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Unit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18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Extended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Price</w:t>
            </w:r>
            <w:proofErr w:type="spellEnd"/>
          </w:p>
        </w:tc>
      </w:tr>
      <w:tr w:rsidR="0094063F" w:rsidTr="009406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rPr>
                <w:rFonts w:eastAsia="Times New Roman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4376487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>Lot# 1701115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</w:r>
            <w:hyperlink r:id="rId8" w:history="1">
              <w:proofErr w:type="spellStart"/>
              <w:r>
                <w:rPr>
                  <w:rStyle w:val="Hypertextovodkaz"/>
                  <w:rFonts w:ascii="Tahoma" w:eastAsia="Times New Roman" w:hAnsi="Tahoma" w:cs="Tahoma"/>
                  <w:b/>
                  <w:bCs/>
                  <w:sz w:val="18"/>
                  <w:szCs w:val="18"/>
                </w:rPr>
                <w:t>Safety</w:t>
              </w:r>
              <w:proofErr w:type="spellEnd"/>
              <w:r>
                <w:rPr>
                  <w:rStyle w:val="Hypertextovodkaz"/>
                  <w:rFonts w:ascii="Tahoma" w:eastAsia="Times New Roman" w:hAnsi="Tahoma" w:cs="Tahoma"/>
                  <w:b/>
                  <w:bCs/>
                  <w:sz w:val="18"/>
                  <w:szCs w:val="18"/>
                </w:rPr>
                <w:t xml:space="preserve"> Data </w:t>
              </w:r>
              <w:proofErr w:type="spellStart"/>
              <w:proofErr w:type="gramStart"/>
              <w:r>
                <w:rPr>
                  <w:rStyle w:val="Hypertextovodkaz"/>
                  <w:rFonts w:ascii="Tahoma" w:eastAsia="Times New Roman" w:hAnsi="Tahoma" w:cs="Tahoma"/>
                  <w:b/>
                  <w:bCs/>
                  <w:sz w:val="18"/>
                  <w:szCs w:val="18"/>
                </w:rPr>
                <w:t>Sheet</w:t>
              </w:r>
              <w:proofErr w:type="spellEnd"/>
              <w:r>
                <w:rPr>
                  <w:rStyle w:val="Hypertextovodkaz"/>
                  <w:rFonts w:ascii="Tahoma" w:eastAsia="Times New Roman" w:hAnsi="Tahoma" w:cs="Tahoma"/>
                  <w:b/>
                  <w:bCs/>
                  <w:sz w:val="18"/>
                  <w:szCs w:val="18"/>
                </w:rPr>
                <w:t>(s)</w:t>
              </w:r>
            </w:hyperlink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rPr>
                <w:rFonts w:eastAsia="Times New Roman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BIGDYE XTERMINATOR KIT 20ML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>EACH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jc w:val="right"/>
              <w:rPr>
                <w:rFonts w:eastAsia="Times New Roman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jc w:val="right"/>
              <w:rPr>
                <w:rFonts w:eastAsia="Times New Roman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38,245.2000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jc w:val="right"/>
              <w:rPr>
                <w:rFonts w:eastAsia="Times New Roman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38,245.20 </w:t>
            </w:r>
          </w:p>
        </w:tc>
      </w:tr>
      <w:tr w:rsidR="0094063F" w:rsidTr="009406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rPr>
                <w:rFonts w:eastAsia="Times New Roman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4393708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>Lot# 1611130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</w:r>
            <w:hyperlink r:id="rId9" w:history="1">
              <w:proofErr w:type="spellStart"/>
              <w:r>
                <w:rPr>
                  <w:rStyle w:val="Hypertextovodkaz"/>
                  <w:rFonts w:ascii="Tahoma" w:eastAsia="Times New Roman" w:hAnsi="Tahoma" w:cs="Tahoma"/>
                  <w:b/>
                  <w:bCs/>
                  <w:sz w:val="18"/>
                  <w:szCs w:val="18"/>
                </w:rPr>
                <w:t>Safety</w:t>
              </w:r>
              <w:proofErr w:type="spellEnd"/>
              <w:r>
                <w:rPr>
                  <w:rStyle w:val="Hypertextovodkaz"/>
                  <w:rFonts w:ascii="Tahoma" w:eastAsia="Times New Roman" w:hAnsi="Tahoma" w:cs="Tahoma"/>
                  <w:b/>
                  <w:bCs/>
                  <w:sz w:val="18"/>
                  <w:szCs w:val="18"/>
                </w:rPr>
                <w:t xml:space="preserve"> Data </w:t>
              </w:r>
              <w:proofErr w:type="spellStart"/>
              <w:proofErr w:type="gramStart"/>
              <w:r>
                <w:rPr>
                  <w:rStyle w:val="Hypertextovodkaz"/>
                  <w:rFonts w:ascii="Tahoma" w:eastAsia="Times New Roman" w:hAnsi="Tahoma" w:cs="Tahoma"/>
                  <w:b/>
                  <w:bCs/>
                  <w:sz w:val="18"/>
                  <w:szCs w:val="18"/>
                </w:rPr>
                <w:t>Sheet</w:t>
              </w:r>
              <w:proofErr w:type="spellEnd"/>
              <w:r>
                <w:rPr>
                  <w:rStyle w:val="Hypertextovodkaz"/>
                  <w:rFonts w:ascii="Tahoma" w:eastAsia="Times New Roman" w:hAnsi="Tahoma" w:cs="Tahoma"/>
                  <w:b/>
                  <w:bCs/>
                  <w:sz w:val="18"/>
                  <w:szCs w:val="18"/>
                </w:rPr>
                <w:t>(s)</w:t>
              </w:r>
            </w:hyperlink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rPr>
                <w:rFonts w:eastAsia="Times New Roman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POP-7 (384)POLYMER 3500 SERIES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>EACH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>***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Pack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with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Bubble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wrap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and 1 Gel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Pack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only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*** ***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Pack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with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Bubble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wrap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and 1 Gel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Pack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only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***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jc w:val="right"/>
              <w:rPr>
                <w:rFonts w:eastAsia="Times New Roman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jc w:val="right"/>
              <w:rPr>
                <w:rFonts w:eastAsia="Times New Roman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4,428.5000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jc w:val="right"/>
              <w:rPr>
                <w:rFonts w:eastAsia="Times New Roman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22,142.50 </w:t>
            </w:r>
          </w:p>
        </w:tc>
      </w:tr>
      <w:bookmarkEnd w:id="0"/>
    </w:tbl>
    <w:p w:rsidR="0094063F" w:rsidRDefault="0094063F" w:rsidP="0094063F">
      <w:pPr>
        <w:jc w:val="right"/>
        <w:rPr>
          <w:rFonts w:eastAsia="Times New Roman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75"/>
        <w:gridCol w:w="66"/>
        <w:gridCol w:w="1890"/>
      </w:tblGrid>
      <w:tr w:rsidR="0094063F" w:rsidTr="0094063F">
        <w:trPr>
          <w:tblCellSpacing w:w="15" w:type="dxa"/>
        </w:trPr>
        <w:tc>
          <w:tcPr>
            <w:tcW w:w="2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Amount</w:t>
            </w:r>
            <w:proofErr w:type="spellEnd"/>
          </w:p>
        </w:tc>
      </w:tr>
    </w:tbl>
    <w:p w:rsidR="0094063F" w:rsidRDefault="0094063F" w:rsidP="0094063F">
      <w:pPr>
        <w:rPr>
          <w:rFonts w:eastAsia="Times New Roman"/>
          <w:vanish/>
        </w:rPr>
      </w:pPr>
      <w:bookmarkStart w:id="1" w:name="table00"/>
      <w:bookmarkEnd w:id="1"/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75"/>
        <w:gridCol w:w="2357"/>
        <w:gridCol w:w="2145"/>
      </w:tblGrid>
      <w:tr w:rsidR="0094063F" w:rsidTr="0094063F">
        <w:trPr>
          <w:tblCellSpacing w:w="15" w:type="dxa"/>
          <w:hidden/>
        </w:trPr>
        <w:tc>
          <w:tcPr>
            <w:tcW w:w="2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rPr>
                <w:rFonts w:eastAsia="Times New Roman"/>
                <w:vanish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rPr>
                <w:rFonts w:eastAsia="Times New Roman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DRY / WET ICE CHARGES</w:t>
            </w:r>
          </w:p>
        </w:tc>
        <w:tc>
          <w:tcPr>
            <w:tcW w:w="2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jc w:val="right"/>
              <w:rPr>
                <w:rFonts w:eastAsia="Times New Roman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885.00 </w:t>
            </w:r>
          </w:p>
        </w:tc>
      </w:tr>
    </w:tbl>
    <w:p w:rsidR="0094063F" w:rsidRDefault="0094063F" w:rsidP="0094063F">
      <w:pPr>
        <w:spacing w:after="240"/>
        <w:rPr>
          <w:rFonts w:eastAsia="Times New Roman"/>
        </w:rPr>
      </w:pPr>
      <w:bookmarkStart w:id="2" w:name="table11"/>
      <w:bookmarkEnd w:id="2"/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20"/>
        <w:gridCol w:w="2730"/>
        <w:gridCol w:w="210"/>
        <w:gridCol w:w="1935"/>
      </w:tblGrid>
      <w:tr w:rsidR="0094063F" w:rsidTr="009406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rPr>
                <w:rFonts w:eastAsia="Times New Roman"/>
              </w:rPr>
            </w:pPr>
            <w:r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2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Fuel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Surcharge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#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 xml:space="preserve">Sub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Total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 xml:space="preserve">VAT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Total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CZK</w:t>
            </w:r>
          </w:p>
        </w:tc>
        <w:tc>
          <w:tcPr>
            <w:tcW w:w="1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: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 xml:space="preserve">: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 xml:space="preserve">: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 xml:space="preserve">: </w:t>
            </w:r>
          </w:p>
        </w:tc>
        <w:tc>
          <w:tcPr>
            <w:tcW w:w="18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61,272.70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 xml:space="preserve">12,867.27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 xml:space="preserve">74,139.97 </w:t>
            </w:r>
          </w:p>
        </w:tc>
      </w:tr>
    </w:tbl>
    <w:p w:rsidR="0094063F" w:rsidRDefault="0094063F" w:rsidP="0094063F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94063F" w:rsidTr="0094063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063F" w:rsidRDefault="0094063F">
            <w:pPr>
              <w:rPr>
                <w:rFonts w:eastAsia="Times New Roman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This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confirms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your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order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of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products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sold by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Life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Technologies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Corporation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Thermo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Fisher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Scientific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company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All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prices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amounts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shown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are in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currency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CZK.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For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order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tracking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product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availability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information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please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visit </w:t>
            </w:r>
            <w:hyperlink r:id="rId10" w:history="1">
              <w:r>
                <w:rPr>
                  <w:rStyle w:val="Hypertextovodkaz"/>
                  <w:rFonts w:ascii="Tahoma" w:eastAsia="Times New Roman" w:hAnsi="Tahoma" w:cs="Tahoma"/>
                  <w:sz w:val="18"/>
                  <w:szCs w:val="18"/>
                </w:rPr>
                <w:t xml:space="preserve">Online </w:t>
              </w:r>
              <w:proofErr w:type="spellStart"/>
              <w:r>
                <w:rPr>
                  <w:rStyle w:val="Hypertextovodkaz"/>
                  <w:rFonts w:ascii="Tahoma" w:eastAsia="Times New Roman" w:hAnsi="Tahoma" w:cs="Tahoma"/>
                  <w:sz w:val="18"/>
                  <w:szCs w:val="18"/>
                </w:rPr>
                <w:t>Customer</w:t>
              </w:r>
              <w:proofErr w:type="spellEnd"/>
              <w:r>
                <w:rPr>
                  <w:rStyle w:val="Hypertextovodkaz"/>
                  <w:rFonts w:ascii="Tahoma" w:eastAsia="Times New Roman" w:hAnsi="Tahoma" w:cs="Tahoma"/>
                  <w:sz w:val="18"/>
                  <w:szCs w:val="18"/>
                </w:rPr>
                <w:t xml:space="preserve"> Support </w:t>
              </w:r>
              <w:proofErr w:type="spellStart"/>
              <w:r>
                <w:rPr>
                  <w:rStyle w:val="Hypertextovodkaz"/>
                  <w:rFonts w:ascii="Tahoma" w:eastAsia="Times New Roman" w:hAnsi="Tahoma" w:cs="Tahoma"/>
                  <w:sz w:val="18"/>
                  <w:szCs w:val="18"/>
                </w:rPr>
                <w:t>Tools</w:t>
              </w:r>
              <w:proofErr w:type="spellEnd"/>
              <w:r>
                <w:rPr>
                  <w:rStyle w:val="Hypertextovodkaz"/>
                  <w:rFonts w:ascii="Tahoma" w:eastAsia="Times New Roman" w:hAnsi="Tahoma" w:cs="Tahoma"/>
                  <w:sz w:val="18"/>
                  <w:szCs w:val="18"/>
                </w:rPr>
                <w:t xml:space="preserve"> </w:t>
              </w:r>
            </w:hyperlink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Your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order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is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accepted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for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the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product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(s) and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quantities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indicated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above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on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the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terms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set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forth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our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quotation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if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received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quotation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) and in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the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terms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conditions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of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sale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found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at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hyperlink r:id="rId11" w:history="1">
              <w:r>
                <w:rPr>
                  <w:rStyle w:val="Hypertextovodkaz"/>
                  <w:rFonts w:ascii="Tahoma" w:eastAsia="Times New Roman" w:hAnsi="Tahoma" w:cs="Tahoma"/>
                  <w:sz w:val="18"/>
                  <w:szCs w:val="18"/>
                </w:rPr>
                <w:t>thermofisher.com/</w:t>
              </w:r>
              <w:proofErr w:type="spellStart"/>
              <w:r>
                <w:rPr>
                  <w:rStyle w:val="Hypertextovodkaz"/>
                  <w:rFonts w:ascii="Tahoma" w:eastAsia="Times New Roman" w:hAnsi="Tahoma" w:cs="Tahoma"/>
                  <w:sz w:val="18"/>
                  <w:szCs w:val="18"/>
                </w:rPr>
                <w:t>termsandconditions</w:t>
              </w:r>
              <w:proofErr w:type="spellEnd"/>
              <w:r>
                <w:rPr>
                  <w:rStyle w:val="Hypertextovodkaz"/>
                  <w:rFonts w:ascii="Tahoma" w:eastAsia="Times New Roman" w:hAnsi="Tahoma" w:cs="Tahoma"/>
                  <w:sz w:val="18"/>
                  <w:szCs w:val="18"/>
                </w:rPr>
                <w:t xml:space="preserve"> </w:t>
              </w:r>
            </w:hyperlink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("thermofisher.com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Terms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Conditions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of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Sale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")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that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apply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the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products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purchased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that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are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incorporated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by reference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into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this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confirmation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the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contract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between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us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for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the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purchase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sale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of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products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or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services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br/>
            </w:r>
            <w:r>
              <w:rPr>
                <w:rFonts w:ascii="Tahoma" w:eastAsia="Times New Roman" w:hAnsi="Tahoma" w:cs="Tahoma"/>
                <w:sz w:val="18"/>
                <w:szCs w:val="18"/>
              </w:rPr>
              <w:br/>
              <w:t xml:space="preserve">By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ordering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or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accepting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delivery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of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any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of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our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products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services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expressly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confirm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that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intend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be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bound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by and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agree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the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terms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of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our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quotation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if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any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, and thermofisher.com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Terms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Conditions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of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Sale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the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exclusion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of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all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other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terms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we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have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not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expressly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agreed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to in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writing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, and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that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the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purchase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sale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transaction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between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us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is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subject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to and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will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be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governed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by thermofisher.com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Terms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Conditions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of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Sale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our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quotation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br/>
            </w:r>
            <w:r>
              <w:rPr>
                <w:rFonts w:ascii="Tahoma" w:eastAsia="Times New Roman" w:hAnsi="Tahoma" w:cs="Tahoma"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If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you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are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receiving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this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acknowledgement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by e-mail,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please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click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on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this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hyperlink r:id="rId12" w:history="1">
              <w:r>
                <w:rPr>
                  <w:rStyle w:val="Hypertextovodkaz"/>
                  <w:rFonts w:ascii="Tahoma" w:eastAsia="Times New Roman" w:hAnsi="Tahoma" w:cs="Tahoma"/>
                  <w:sz w:val="18"/>
                  <w:szCs w:val="18"/>
                </w:rPr>
                <w:t xml:space="preserve">link </w:t>
              </w:r>
            </w:hyperlink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to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access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the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thermofisher.com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Terms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Conditions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of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Sale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. </w:t>
            </w:r>
          </w:p>
        </w:tc>
      </w:tr>
    </w:tbl>
    <w:p w:rsidR="0042314C" w:rsidRDefault="0042314C"/>
    <w:sectPr w:rsidR="00423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3F"/>
    <w:rsid w:val="0042314C"/>
    <w:rsid w:val="0094063F"/>
    <w:rsid w:val="00D4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4BBCC-D6DB-4AF3-AE0E-B76ED0A8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063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40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rmofisher.com/msds/437648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hermofisher.com" TargetMode="External"/><Relationship Id="rId12" Type="http://schemas.openxmlformats.org/officeDocument/2006/relationships/hyperlink" Target="http://www.thermofisher.com/termsandconditi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rmofisher.com/ordersupport" TargetMode="External"/><Relationship Id="rId11" Type="http://schemas.openxmlformats.org/officeDocument/2006/relationships/hyperlink" Target="http://www.thermofisher.com/termsandconditions" TargetMode="External"/><Relationship Id="rId5" Type="http://schemas.openxmlformats.org/officeDocument/2006/relationships/hyperlink" Target="mailto:do_not_reply@thermofisher.com" TargetMode="External"/><Relationship Id="rId10" Type="http://schemas.openxmlformats.org/officeDocument/2006/relationships/hyperlink" Target="http://www.thermofisher.com/ordersupport" TargetMode="External"/><Relationship Id="rId4" Type="http://schemas.openxmlformats.org/officeDocument/2006/relationships/hyperlink" Target="mailto:do_not_reply@thermofisher.com" TargetMode="External"/><Relationship Id="rId9" Type="http://schemas.openxmlformats.org/officeDocument/2006/relationships/hyperlink" Target="http://www.thermofisher.com/msds/439370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Jiráková Romana</dc:creator>
  <cp:keywords/>
  <dc:description/>
  <cp:lastModifiedBy>Jiráková Romana</cp:lastModifiedBy>
  <cp:revision>2</cp:revision>
  <dcterms:created xsi:type="dcterms:W3CDTF">2017-02-27T15:30:00Z</dcterms:created>
  <dcterms:modified xsi:type="dcterms:W3CDTF">2017-02-27T15:32:00Z</dcterms:modified>
</cp:coreProperties>
</file>