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018BC" w14:textId="77777777" w:rsidR="00D010A8" w:rsidRDefault="00D010A8" w:rsidP="00EB5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FFFFFF" w:themeColor="background1"/>
          <w:sz w:val="32"/>
          <w:szCs w:val="32"/>
        </w:rPr>
      </w:pPr>
    </w:p>
    <w:p w14:paraId="4111CF8F" w14:textId="7B0384AE" w:rsidR="00950AF4" w:rsidRPr="00026B6E" w:rsidRDefault="00026B6E" w:rsidP="00EB5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FFFFFF" w:themeColor="background1"/>
          <w:sz w:val="32"/>
          <w:szCs w:val="32"/>
        </w:rPr>
      </w:pPr>
      <w:r w:rsidRPr="00026B6E">
        <w:rPr>
          <w:rFonts w:cs="Arial"/>
          <w:b/>
          <w:bCs/>
          <w:color w:val="FFFFFF" w:themeColor="background1"/>
          <w:sz w:val="32"/>
          <w:szCs w:val="32"/>
        </w:rPr>
        <w:t xml:space="preserve">Specifikace předmětu </w:t>
      </w:r>
      <w:r w:rsidR="00254561">
        <w:rPr>
          <w:rFonts w:cs="Arial"/>
          <w:b/>
          <w:bCs/>
          <w:color w:val="FFFFFF" w:themeColor="background1"/>
          <w:sz w:val="32"/>
          <w:szCs w:val="32"/>
        </w:rPr>
        <w:t>plnění</w:t>
      </w:r>
    </w:p>
    <w:p w14:paraId="63548042" w14:textId="77777777" w:rsidR="007E0EAE" w:rsidRDefault="007E0EAE" w:rsidP="00EB557F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3BC93F9D" w14:textId="77777777" w:rsidR="00EB557F" w:rsidRPr="008566B8" w:rsidRDefault="00EB557F" w:rsidP="00EB557F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390"/>
        <w:gridCol w:w="6932"/>
      </w:tblGrid>
      <w:tr w:rsidR="00D80967" w:rsidRPr="008566B8" w14:paraId="47D13D8C" w14:textId="77777777" w:rsidTr="00AA0813">
        <w:tc>
          <w:tcPr>
            <w:tcW w:w="2390" w:type="dxa"/>
            <w:vAlign w:val="center"/>
          </w:tcPr>
          <w:p w14:paraId="329A497F" w14:textId="77777777" w:rsidR="00D80967" w:rsidRPr="008566B8" w:rsidRDefault="00D80967" w:rsidP="00EB557F">
            <w:pPr>
              <w:jc w:val="center"/>
              <w:rPr>
                <w:rFonts w:cs="Arial"/>
                <w:b/>
                <w:szCs w:val="20"/>
              </w:rPr>
            </w:pPr>
            <w:r w:rsidRPr="008566B8">
              <w:rPr>
                <w:rFonts w:cs="Arial"/>
                <w:b/>
                <w:szCs w:val="20"/>
              </w:rPr>
              <w:t>Akce – položky</w:t>
            </w:r>
          </w:p>
        </w:tc>
        <w:tc>
          <w:tcPr>
            <w:tcW w:w="6932" w:type="dxa"/>
            <w:vAlign w:val="center"/>
          </w:tcPr>
          <w:p w14:paraId="64025058" w14:textId="77777777" w:rsidR="00D80967" w:rsidRPr="008566B8" w:rsidRDefault="00D80967" w:rsidP="00EB557F">
            <w:pPr>
              <w:jc w:val="center"/>
              <w:rPr>
                <w:rFonts w:cs="Arial"/>
                <w:b/>
                <w:szCs w:val="20"/>
              </w:rPr>
            </w:pPr>
            <w:r w:rsidRPr="008566B8">
              <w:rPr>
                <w:rFonts w:cs="Arial"/>
                <w:b/>
                <w:szCs w:val="20"/>
              </w:rPr>
              <w:t>Specifikace</w:t>
            </w:r>
          </w:p>
        </w:tc>
      </w:tr>
      <w:tr w:rsidR="00D80967" w:rsidRPr="008566B8" w14:paraId="383AE55D" w14:textId="77777777" w:rsidTr="00AA0813">
        <w:trPr>
          <w:trHeight w:val="454"/>
        </w:trPr>
        <w:tc>
          <w:tcPr>
            <w:tcW w:w="2390" w:type="dxa"/>
            <w:vAlign w:val="center"/>
          </w:tcPr>
          <w:p w14:paraId="41330E2F" w14:textId="77777777" w:rsidR="00D80967" w:rsidRPr="008566B8" w:rsidRDefault="00D80967" w:rsidP="00EB557F">
            <w:pPr>
              <w:rPr>
                <w:rFonts w:cs="Arial"/>
                <w:szCs w:val="20"/>
              </w:rPr>
            </w:pPr>
            <w:r w:rsidRPr="008566B8">
              <w:rPr>
                <w:rFonts w:cs="Arial"/>
                <w:szCs w:val="20"/>
              </w:rPr>
              <w:t>Název akce</w:t>
            </w:r>
          </w:p>
        </w:tc>
        <w:tc>
          <w:tcPr>
            <w:tcW w:w="6932" w:type="dxa"/>
            <w:vAlign w:val="center"/>
          </w:tcPr>
          <w:p w14:paraId="5EB3F13F" w14:textId="7867C965" w:rsidR="00D80967" w:rsidRPr="00A6558E" w:rsidRDefault="00D80967" w:rsidP="00EB557F">
            <w:pPr>
              <w:jc w:val="both"/>
              <w:rPr>
                <w:rFonts w:cs="Arial"/>
                <w:b/>
                <w:i/>
                <w:szCs w:val="20"/>
              </w:rPr>
            </w:pPr>
            <w:r w:rsidRPr="00A6558E">
              <w:rPr>
                <w:rFonts w:cs="Arial"/>
                <w:b/>
                <w:i/>
                <w:szCs w:val="20"/>
              </w:rPr>
              <w:t>Kurz mediálních dovedností</w:t>
            </w:r>
            <w:r w:rsidR="006A0EEC">
              <w:rPr>
                <w:rFonts w:cs="Arial"/>
                <w:b/>
                <w:i/>
                <w:szCs w:val="20"/>
              </w:rPr>
              <w:t xml:space="preserve"> online</w:t>
            </w:r>
          </w:p>
        </w:tc>
      </w:tr>
      <w:tr w:rsidR="00D80967" w:rsidRPr="008566B8" w14:paraId="20EC5305" w14:textId="77777777" w:rsidTr="00AA0813">
        <w:tc>
          <w:tcPr>
            <w:tcW w:w="2390" w:type="dxa"/>
          </w:tcPr>
          <w:p w14:paraId="467DF4B4" w14:textId="549E6C15" w:rsidR="00D80967" w:rsidRPr="008566B8" w:rsidRDefault="00D80967" w:rsidP="00F65907">
            <w:pPr>
              <w:spacing w:before="60"/>
              <w:jc w:val="both"/>
              <w:rPr>
                <w:rFonts w:cs="Arial"/>
                <w:szCs w:val="20"/>
              </w:rPr>
            </w:pPr>
            <w:r w:rsidRPr="008566B8">
              <w:rPr>
                <w:rFonts w:cs="Arial"/>
                <w:szCs w:val="20"/>
              </w:rPr>
              <w:t>Termín</w:t>
            </w:r>
            <w:r w:rsidR="00AE2E07">
              <w:rPr>
                <w:rFonts w:cs="Arial"/>
                <w:szCs w:val="20"/>
              </w:rPr>
              <w:t xml:space="preserve"> a </w:t>
            </w:r>
            <w:r w:rsidRPr="008566B8">
              <w:rPr>
                <w:rFonts w:cs="Arial"/>
                <w:szCs w:val="20"/>
              </w:rPr>
              <w:t>čas</w:t>
            </w:r>
          </w:p>
        </w:tc>
        <w:tc>
          <w:tcPr>
            <w:tcW w:w="6932" w:type="dxa"/>
            <w:vAlign w:val="center"/>
          </w:tcPr>
          <w:p w14:paraId="69218803" w14:textId="10B5A7AC" w:rsidR="00D80967" w:rsidRPr="00026B6E" w:rsidRDefault="006114A7" w:rsidP="00F65907">
            <w:pPr>
              <w:spacing w:before="60"/>
              <w:jc w:val="both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>Ú</w:t>
            </w:r>
            <w:r w:rsidR="00A71498">
              <w:rPr>
                <w:rFonts w:cs="Arial"/>
                <w:b/>
                <w:i/>
                <w:szCs w:val="20"/>
              </w:rPr>
              <w:t>nor</w:t>
            </w:r>
            <w:r>
              <w:rPr>
                <w:rFonts w:cs="Arial"/>
                <w:b/>
                <w:i/>
                <w:szCs w:val="20"/>
              </w:rPr>
              <w:t xml:space="preserve"> </w:t>
            </w:r>
            <w:r w:rsidR="00A71498">
              <w:rPr>
                <w:rFonts w:cs="Arial"/>
                <w:b/>
                <w:i/>
                <w:szCs w:val="20"/>
              </w:rPr>
              <w:t>–</w:t>
            </w:r>
            <w:r>
              <w:rPr>
                <w:rFonts w:cs="Arial"/>
                <w:b/>
                <w:i/>
                <w:szCs w:val="20"/>
              </w:rPr>
              <w:t xml:space="preserve"> </w:t>
            </w:r>
            <w:r w:rsidR="00A71498">
              <w:rPr>
                <w:rFonts w:cs="Arial"/>
                <w:b/>
                <w:i/>
                <w:szCs w:val="20"/>
              </w:rPr>
              <w:t>květen</w:t>
            </w:r>
            <w:r w:rsidR="006A0EEC">
              <w:rPr>
                <w:rFonts w:cs="Arial"/>
                <w:b/>
                <w:i/>
                <w:szCs w:val="20"/>
              </w:rPr>
              <w:t xml:space="preserve"> 2021</w:t>
            </w:r>
          </w:p>
          <w:p w14:paraId="466BC723" w14:textId="77777777" w:rsidR="00D80967" w:rsidRDefault="00D80967" w:rsidP="00F65907">
            <w:pPr>
              <w:jc w:val="both"/>
              <w:rPr>
                <w:rFonts w:cs="Arial"/>
                <w:i/>
                <w:szCs w:val="20"/>
              </w:rPr>
            </w:pPr>
          </w:p>
          <w:p w14:paraId="2FC360B5" w14:textId="297FFF45" w:rsidR="00D80967" w:rsidRDefault="00D80967" w:rsidP="00F65907">
            <w:pPr>
              <w:jc w:val="both"/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 xml:space="preserve">Kurz proběhne v celkem 10 </w:t>
            </w:r>
            <w:r w:rsidR="006A0EEC">
              <w:rPr>
                <w:rFonts w:eastAsia="Calibri" w:cs="Arial"/>
                <w:i/>
              </w:rPr>
              <w:t>tří</w:t>
            </w:r>
            <w:r>
              <w:rPr>
                <w:rFonts w:eastAsia="Calibri" w:cs="Arial"/>
                <w:i/>
              </w:rPr>
              <w:t>denních bězích</w:t>
            </w:r>
          </w:p>
          <w:p w14:paraId="470DE5E8" w14:textId="2D306DEA" w:rsidR="00A754F3" w:rsidRDefault="00303124" w:rsidP="00F65907">
            <w:pPr>
              <w:jc w:val="both"/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 xml:space="preserve">Itinerář </w:t>
            </w:r>
            <w:r w:rsidR="00A754F3">
              <w:rPr>
                <w:rFonts w:eastAsia="Calibri" w:cs="Arial"/>
                <w:i/>
              </w:rPr>
              <w:t>průběhu kurzu:</w:t>
            </w:r>
          </w:p>
          <w:p w14:paraId="11BE2E3E" w14:textId="38740360" w:rsidR="002E5774" w:rsidRDefault="002E5774" w:rsidP="00F533D5">
            <w:pPr>
              <w:jc w:val="both"/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 xml:space="preserve">únor: </w:t>
            </w:r>
            <w:r w:rsidR="001F1AFF">
              <w:rPr>
                <w:rFonts w:eastAsia="Calibri" w:cs="Arial"/>
                <w:i/>
              </w:rPr>
              <w:t>2</w:t>
            </w:r>
            <w:r>
              <w:rPr>
                <w:rFonts w:eastAsia="Calibri" w:cs="Arial"/>
                <w:i/>
              </w:rPr>
              <w:t xml:space="preserve"> běhy</w:t>
            </w:r>
            <w:r w:rsidR="00D43759">
              <w:rPr>
                <w:rFonts w:eastAsia="Calibri" w:cs="Arial"/>
                <w:i/>
              </w:rPr>
              <w:t xml:space="preserve"> </w:t>
            </w:r>
            <w:bookmarkStart w:id="0" w:name="_GoBack"/>
            <w:bookmarkEnd w:id="0"/>
          </w:p>
          <w:p w14:paraId="50D56DEB" w14:textId="22D8B6E4" w:rsidR="002E5774" w:rsidRDefault="002E5774" w:rsidP="00F65907">
            <w:pPr>
              <w:jc w:val="both"/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>březen: 3 běhy</w:t>
            </w:r>
          </w:p>
          <w:p w14:paraId="6EED133B" w14:textId="2764A109" w:rsidR="002E5774" w:rsidRDefault="002E5774" w:rsidP="00F65907">
            <w:pPr>
              <w:jc w:val="both"/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 xml:space="preserve">duben: </w:t>
            </w:r>
            <w:r w:rsidR="001F1AFF">
              <w:rPr>
                <w:rFonts w:eastAsia="Calibri" w:cs="Arial"/>
                <w:i/>
              </w:rPr>
              <w:t>3</w:t>
            </w:r>
            <w:r>
              <w:rPr>
                <w:rFonts w:eastAsia="Calibri" w:cs="Arial"/>
                <w:i/>
              </w:rPr>
              <w:t xml:space="preserve"> běhy</w:t>
            </w:r>
          </w:p>
          <w:p w14:paraId="7D2F1472" w14:textId="0E0372D9" w:rsidR="002E5774" w:rsidRDefault="002E5774" w:rsidP="00F65907">
            <w:pPr>
              <w:jc w:val="both"/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>květen: 2 běhy</w:t>
            </w:r>
            <w:r w:rsidR="007C66D5">
              <w:rPr>
                <w:rFonts w:eastAsia="Calibri" w:cs="Arial"/>
                <w:i/>
              </w:rPr>
              <w:t xml:space="preserve"> </w:t>
            </w:r>
          </w:p>
          <w:p w14:paraId="54D31B80" w14:textId="77777777" w:rsidR="00144742" w:rsidRDefault="00144742" w:rsidP="00F65907">
            <w:pPr>
              <w:jc w:val="both"/>
              <w:rPr>
                <w:rFonts w:eastAsia="Calibri" w:cs="Arial"/>
                <w:i/>
              </w:rPr>
            </w:pPr>
          </w:p>
          <w:p w14:paraId="3B3FFD7C" w14:textId="4A70E6DC" w:rsidR="00D80967" w:rsidRPr="00B722DD" w:rsidRDefault="00D80967" w:rsidP="00F65907">
            <w:pPr>
              <w:jc w:val="both"/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>Konkrétní t</w:t>
            </w:r>
            <w:r w:rsidRPr="00B722DD">
              <w:rPr>
                <w:rFonts w:eastAsia="Calibri" w:cs="Arial"/>
                <w:i/>
              </w:rPr>
              <w:t xml:space="preserve">ermíny </w:t>
            </w:r>
            <w:r w:rsidR="000B18F8">
              <w:rPr>
                <w:rFonts w:eastAsia="Calibri" w:cs="Arial"/>
                <w:i/>
              </w:rPr>
              <w:t xml:space="preserve">a časy </w:t>
            </w:r>
            <w:r w:rsidRPr="00B722DD">
              <w:rPr>
                <w:rFonts w:eastAsia="Calibri" w:cs="Arial"/>
                <w:i/>
              </w:rPr>
              <w:t>jednot</w:t>
            </w:r>
            <w:r>
              <w:rPr>
                <w:rFonts w:eastAsia="Calibri" w:cs="Arial"/>
                <w:i/>
              </w:rPr>
              <w:t xml:space="preserve">livých běhů kurzu </w:t>
            </w:r>
            <w:r w:rsidRPr="00B722DD">
              <w:rPr>
                <w:rFonts w:eastAsia="Calibri" w:cs="Arial"/>
                <w:i/>
              </w:rPr>
              <w:t xml:space="preserve">budou dojednány mezi </w:t>
            </w:r>
            <w:r>
              <w:rPr>
                <w:rFonts w:eastAsia="Calibri" w:cs="Arial"/>
                <w:i/>
              </w:rPr>
              <w:t>Dodavatelem</w:t>
            </w:r>
            <w:r w:rsidRPr="00B722DD">
              <w:rPr>
                <w:rFonts w:eastAsia="Calibri" w:cs="Arial"/>
                <w:i/>
              </w:rPr>
              <w:t xml:space="preserve"> a </w:t>
            </w:r>
            <w:r w:rsidR="00D41ECA">
              <w:rPr>
                <w:rFonts w:eastAsia="Calibri" w:cs="Arial"/>
                <w:i/>
              </w:rPr>
              <w:t>Objednatelem</w:t>
            </w:r>
            <w:r w:rsidR="00D41ECA" w:rsidRPr="00B722DD">
              <w:rPr>
                <w:rFonts w:eastAsia="Calibri" w:cs="Arial"/>
                <w:i/>
              </w:rPr>
              <w:t xml:space="preserve"> </w:t>
            </w:r>
            <w:r w:rsidRPr="00B722DD">
              <w:rPr>
                <w:rFonts w:eastAsia="Calibri" w:cs="Arial"/>
                <w:i/>
              </w:rPr>
              <w:t xml:space="preserve">– předložení konkrétního návrhu realizace jednotlivých běhů </w:t>
            </w:r>
            <w:r w:rsidR="003C6315">
              <w:rPr>
                <w:rFonts w:eastAsia="Calibri" w:cs="Arial"/>
                <w:i/>
              </w:rPr>
              <w:t xml:space="preserve">předá </w:t>
            </w:r>
            <w:r>
              <w:rPr>
                <w:rFonts w:eastAsia="Calibri" w:cs="Arial"/>
                <w:i/>
              </w:rPr>
              <w:t>Doda</w:t>
            </w:r>
            <w:r w:rsidR="00436DF7">
              <w:rPr>
                <w:rFonts w:eastAsia="Calibri" w:cs="Arial"/>
                <w:i/>
              </w:rPr>
              <w:t xml:space="preserve">vatel k odsouhlasení </w:t>
            </w:r>
            <w:r w:rsidR="00D41ECA">
              <w:rPr>
                <w:rFonts w:eastAsia="Calibri" w:cs="Arial"/>
                <w:i/>
              </w:rPr>
              <w:t>Objednateli</w:t>
            </w:r>
            <w:r w:rsidR="00D41ECA" w:rsidRPr="00112B22">
              <w:rPr>
                <w:rFonts w:eastAsia="Calibri" w:cs="Arial"/>
                <w:i/>
              </w:rPr>
              <w:t xml:space="preserve"> </w:t>
            </w:r>
            <w:r w:rsidRPr="00112B22">
              <w:rPr>
                <w:rFonts w:eastAsia="Calibri" w:cs="Arial"/>
                <w:i/>
              </w:rPr>
              <w:t xml:space="preserve">do </w:t>
            </w:r>
            <w:r w:rsidR="003C6315" w:rsidRPr="00112B22">
              <w:rPr>
                <w:rFonts w:eastAsia="Calibri" w:cs="Arial"/>
                <w:i/>
              </w:rPr>
              <w:t>1</w:t>
            </w:r>
            <w:r w:rsidR="00436DF7" w:rsidRPr="00112B22">
              <w:rPr>
                <w:rFonts w:eastAsia="Calibri" w:cs="Arial"/>
                <w:i/>
              </w:rPr>
              <w:t>4</w:t>
            </w:r>
            <w:r w:rsidRPr="00112B22">
              <w:rPr>
                <w:rFonts w:eastAsia="Calibri" w:cs="Arial"/>
                <w:i/>
              </w:rPr>
              <w:t xml:space="preserve"> kalendářních dní od </w:t>
            </w:r>
            <w:r w:rsidR="00D41ECA">
              <w:rPr>
                <w:rFonts w:eastAsia="Calibri" w:cs="Arial"/>
                <w:i/>
              </w:rPr>
              <w:t>nabytí účinnosti</w:t>
            </w:r>
            <w:r w:rsidR="00D41ECA" w:rsidRPr="00112B22">
              <w:rPr>
                <w:rFonts w:eastAsia="Calibri" w:cs="Arial"/>
                <w:i/>
              </w:rPr>
              <w:t xml:space="preserve"> </w:t>
            </w:r>
            <w:r w:rsidR="005C61EF">
              <w:rPr>
                <w:rFonts w:eastAsia="Calibri" w:cs="Arial"/>
                <w:i/>
              </w:rPr>
              <w:t>Objednávky</w:t>
            </w:r>
            <w:r w:rsidR="005C61EF" w:rsidRPr="00112B22">
              <w:rPr>
                <w:rFonts w:eastAsia="Calibri" w:cs="Arial"/>
                <w:i/>
              </w:rPr>
              <w:t xml:space="preserve"> </w:t>
            </w:r>
            <w:r w:rsidR="000B18F8">
              <w:rPr>
                <w:rFonts w:eastAsia="Calibri" w:cs="Arial"/>
                <w:i/>
              </w:rPr>
              <w:t>(detailní obsah kurzu, lektor</w:t>
            </w:r>
            <w:r w:rsidR="00670DD8">
              <w:rPr>
                <w:rFonts w:eastAsia="Calibri" w:cs="Arial"/>
                <w:i/>
              </w:rPr>
              <w:t>ské zajištění, harmonogram běhů, jednotl</w:t>
            </w:r>
            <w:r w:rsidR="00144742">
              <w:rPr>
                <w:rFonts w:eastAsia="Calibri" w:cs="Arial"/>
                <w:i/>
              </w:rPr>
              <w:t xml:space="preserve">ivých </w:t>
            </w:r>
            <w:r w:rsidR="00670DD8">
              <w:rPr>
                <w:rFonts w:eastAsia="Calibri" w:cs="Arial"/>
                <w:i/>
              </w:rPr>
              <w:t xml:space="preserve">dnů </w:t>
            </w:r>
            <w:r w:rsidR="000B18F8">
              <w:rPr>
                <w:rFonts w:eastAsia="Calibri" w:cs="Arial"/>
                <w:i/>
              </w:rPr>
              <w:t>vč.</w:t>
            </w:r>
            <w:r w:rsidR="00144742">
              <w:rPr>
                <w:rFonts w:eastAsia="Calibri" w:cs="Arial"/>
                <w:i/>
              </w:rPr>
              <w:t> </w:t>
            </w:r>
            <w:r w:rsidR="00AA0813">
              <w:rPr>
                <w:rFonts w:eastAsia="Calibri" w:cs="Arial"/>
                <w:i/>
              </w:rPr>
              <w:t>studijních</w:t>
            </w:r>
            <w:r w:rsidR="000B18F8">
              <w:rPr>
                <w:rFonts w:eastAsia="Calibri" w:cs="Arial"/>
                <w:i/>
              </w:rPr>
              <w:t xml:space="preserve"> materiálů pro účastníky</w:t>
            </w:r>
            <w:r w:rsidR="00AA0813">
              <w:rPr>
                <w:rFonts w:eastAsia="Calibri" w:cs="Arial"/>
                <w:i/>
              </w:rPr>
              <w:t>, pracovních listů apod.</w:t>
            </w:r>
            <w:r w:rsidR="006103CD">
              <w:rPr>
                <w:rFonts w:eastAsia="Calibri" w:cs="Arial"/>
                <w:i/>
              </w:rPr>
              <w:t>)</w:t>
            </w:r>
            <w:r w:rsidRPr="00B722DD">
              <w:rPr>
                <w:rFonts w:eastAsia="Calibri" w:cs="Arial"/>
                <w:i/>
              </w:rPr>
              <w:t>.</w:t>
            </w:r>
          </w:p>
        </w:tc>
      </w:tr>
      <w:tr w:rsidR="00D80967" w:rsidRPr="008566B8" w14:paraId="682A3953" w14:textId="77777777" w:rsidTr="00AA0813">
        <w:tc>
          <w:tcPr>
            <w:tcW w:w="2390" w:type="dxa"/>
          </w:tcPr>
          <w:p w14:paraId="6607093D" w14:textId="13D5EB03" w:rsidR="00D80967" w:rsidRPr="008566B8" w:rsidRDefault="00AE2E07" w:rsidP="00F65907">
            <w:pPr>
              <w:spacing w:before="60"/>
              <w:jc w:val="both"/>
              <w:rPr>
                <w:rFonts w:cs="Arial"/>
                <w:szCs w:val="20"/>
              </w:rPr>
            </w:pPr>
            <w:r>
              <w:t xml:space="preserve">Forma realizace </w:t>
            </w:r>
          </w:p>
        </w:tc>
        <w:tc>
          <w:tcPr>
            <w:tcW w:w="6932" w:type="dxa"/>
            <w:vAlign w:val="center"/>
          </w:tcPr>
          <w:p w14:paraId="374A7C7D" w14:textId="0C421A38" w:rsidR="00AE2E07" w:rsidRDefault="00D41ECA" w:rsidP="00AE2E07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Objednatel</w:t>
            </w:r>
            <w:r w:rsidRPr="00AE2E0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AE2E07" w:rsidRPr="00AE2E0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požaduje realizaci 10 rovnocenných třídenních kurzů pro celkem 100 účastníků, rozdělených po 10 účastnících do každého běhu.</w:t>
            </w:r>
          </w:p>
          <w:p w14:paraId="50AB062A" w14:textId="77777777" w:rsidR="00AD1F33" w:rsidRPr="00AE2E07" w:rsidRDefault="00AD1F33" w:rsidP="00AE2E07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39F78807" w14:textId="733FA591" w:rsidR="00D80967" w:rsidRPr="00262BC1" w:rsidRDefault="00AD1F33" w:rsidP="00AE2E07">
            <w:pPr>
              <w:pStyle w:val="Default"/>
              <w:jc w:val="both"/>
              <w:rPr>
                <w:i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Kurz</w:t>
            </w:r>
            <w:r w:rsidR="00AE2E07" w:rsidRPr="00AE2E0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 bud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</w:t>
            </w:r>
            <w:r w:rsidR="00AE2E07" w:rsidRPr="00AE2E0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konat </w:t>
            </w:r>
            <w:r w:rsidR="00AE2E07" w:rsidRPr="00AE2E0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v online</w:t>
            </w:r>
            <w:r w:rsidR="00AE2E07" w:rsidRPr="00AE2E0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prostředí, tzn. půjde o distanční realizaci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akce</w:t>
            </w:r>
            <w:r w:rsidR="00AE2E07" w:rsidRPr="00AE2E0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D41EC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="00AE2E07" w:rsidRPr="00AE2E0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 využitím systému videokonferenčního přenosu, který umožní okamžitou vizuální a akustickou interakci lektora a účastníka </w:t>
            </w:r>
            <w:r w:rsidR="00A754F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kurzu</w:t>
            </w:r>
            <w:r w:rsidR="00AE2E07" w:rsidRPr="00AE2E0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 jejich spolupráci. Aplikace, kterou navrhne </w:t>
            </w:r>
            <w:r w:rsidR="00DF1E4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</w:t>
            </w:r>
            <w:r w:rsidR="00AE2E07" w:rsidRPr="00AE2E0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odavatel </w:t>
            </w:r>
            <w:r w:rsidR="00DF1E4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 sdělí Objednateli</w:t>
            </w:r>
            <w:r w:rsidR="00DB7D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3929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 3 pracovních dnů od nabytí účinnosti Objednávky</w:t>
            </w:r>
            <w:r w:rsidR="00AE2E07" w:rsidRPr="00AE2E0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musí umožnit </w:t>
            </w:r>
            <w:r w:rsidR="00AE2E07" w:rsidRPr="001F1AF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vytvoření audiozáznamu o průběhu </w:t>
            </w:r>
            <w:r w:rsidRPr="001F1AF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kurzu</w:t>
            </w:r>
            <w:r w:rsidR="00AE2E07" w:rsidRPr="001F1AF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a vytvoření seznamu podpořených osob, které se </w:t>
            </w:r>
            <w:r w:rsidRPr="001F1AF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kurzu</w:t>
            </w:r>
            <w:r w:rsidR="00AE2E07" w:rsidRPr="001F1AF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zúčastnily, </w:t>
            </w:r>
            <w:r w:rsidR="00AE2E07" w:rsidRPr="00F533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 to z každého dne </w:t>
            </w:r>
            <w:r w:rsidRPr="00F533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kurzu</w:t>
            </w:r>
            <w:r w:rsidR="00AE2E07" w:rsidRPr="00AE2E0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pro zajištění auditní stopy. Aplikace dále umožní zaslání materiálů účastníkům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kurzu</w:t>
            </w:r>
            <w:r w:rsidR="00AE2E07" w:rsidRPr="00AE2E0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 umožní vedení online diskuse i chatu za účelem zasílání dotazů i touto formou.</w:t>
            </w:r>
          </w:p>
        </w:tc>
      </w:tr>
      <w:tr w:rsidR="00D80967" w:rsidRPr="008566B8" w14:paraId="100BF98C" w14:textId="77777777" w:rsidTr="00AA0813">
        <w:tc>
          <w:tcPr>
            <w:tcW w:w="2390" w:type="dxa"/>
          </w:tcPr>
          <w:p w14:paraId="171B5405" w14:textId="77777777" w:rsidR="00D80967" w:rsidRPr="007B775C" w:rsidRDefault="00D80967" w:rsidP="00F65907">
            <w:pPr>
              <w:spacing w:before="60"/>
              <w:jc w:val="both"/>
              <w:rPr>
                <w:rFonts w:cs="Arial"/>
                <w:szCs w:val="20"/>
              </w:rPr>
            </w:pPr>
            <w:r w:rsidRPr="008566B8">
              <w:rPr>
                <w:rFonts w:cs="Arial"/>
                <w:szCs w:val="20"/>
              </w:rPr>
              <w:t xml:space="preserve">Předpokládaný celkový počet účastníků </w:t>
            </w:r>
          </w:p>
        </w:tc>
        <w:tc>
          <w:tcPr>
            <w:tcW w:w="6932" w:type="dxa"/>
            <w:vAlign w:val="center"/>
          </w:tcPr>
          <w:p w14:paraId="45C631BD" w14:textId="56705D6A" w:rsidR="00490B02" w:rsidRDefault="002C5F12" w:rsidP="00F65907">
            <w:pPr>
              <w:spacing w:before="60"/>
              <w:jc w:val="both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Celkem 10</w:t>
            </w:r>
            <w:r w:rsidR="00AE2E07">
              <w:rPr>
                <w:rFonts w:cs="Arial"/>
                <w:i/>
                <w:szCs w:val="20"/>
              </w:rPr>
              <w:t>0</w:t>
            </w:r>
            <w:r w:rsidR="00490B02">
              <w:rPr>
                <w:rFonts w:cs="Arial"/>
                <w:i/>
                <w:szCs w:val="20"/>
              </w:rPr>
              <w:t xml:space="preserve"> osob</w:t>
            </w:r>
            <w:r w:rsidR="00071548">
              <w:rPr>
                <w:rFonts w:cs="Arial"/>
                <w:i/>
                <w:szCs w:val="20"/>
              </w:rPr>
              <w:t xml:space="preserve"> za všechny běhy</w:t>
            </w:r>
          </w:p>
          <w:p w14:paraId="0E730D07" w14:textId="756C1D72" w:rsidR="00D80967" w:rsidRPr="007F2374" w:rsidRDefault="00D80967" w:rsidP="00F65907">
            <w:pPr>
              <w:spacing w:before="60"/>
              <w:jc w:val="both"/>
              <w:rPr>
                <w:rFonts w:cs="Arial"/>
                <w:i/>
                <w:szCs w:val="20"/>
              </w:rPr>
            </w:pPr>
            <w:r w:rsidRPr="007F2374">
              <w:rPr>
                <w:rFonts w:cs="Arial"/>
                <w:i/>
                <w:szCs w:val="20"/>
              </w:rPr>
              <w:t xml:space="preserve">10 </w:t>
            </w:r>
            <w:r>
              <w:rPr>
                <w:rFonts w:cs="Arial"/>
                <w:i/>
                <w:szCs w:val="20"/>
              </w:rPr>
              <w:t>běhů</w:t>
            </w:r>
            <w:r w:rsidRPr="007F2374">
              <w:rPr>
                <w:rFonts w:cs="Arial"/>
                <w:i/>
                <w:szCs w:val="20"/>
              </w:rPr>
              <w:t xml:space="preserve"> = 100 účastníků</w:t>
            </w:r>
            <w:r w:rsidR="008D3F50">
              <w:rPr>
                <w:rFonts w:cs="Arial"/>
                <w:i/>
                <w:szCs w:val="20"/>
              </w:rPr>
              <w:t>:</w:t>
            </w:r>
          </w:p>
          <w:p w14:paraId="6EC772C7" w14:textId="76CB6B35" w:rsidR="00382672" w:rsidRDefault="00D80967" w:rsidP="00F65907">
            <w:pPr>
              <w:jc w:val="both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1 běh</w:t>
            </w:r>
            <w:r w:rsidRPr="007F2374">
              <w:rPr>
                <w:rFonts w:cs="Arial"/>
                <w:i/>
                <w:szCs w:val="20"/>
              </w:rPr>
              <w:t xml:space="preserve"> = 10 účastníků</w:t>
            </w:r>
            <w:r w:rsidR="00A86F4C">
              <w:rPr>
                <w:rFonts w:cs="Arial"/>
                <w:i/>
                <w:szCs w:val="20"/>
              </w:rPr>
              <w:t xml:space="preserve"> (1 účastník absolvuje 1 </w:t>
            </w:r>
            <w:r w:rsidR="00626D81">
              <w:rPr>
                <w:rFonts w:cs="Arial"/>
                <w:i/>
                <w:szCs w:val="20"/>
              </w:rPr>
              <w:t>tří</w:t>
            </w:r>
            <w:r w:rsidR="00A86F4C">
              <w:rPr>
                <w:rFonts w:cs="Arial"/>
                <w:i/>
                <w:szCs w:val="20"/>
              </w:rPr>
              <w:t xml:space="preserve">denní běh tzn. </w:t>
            </w:r>
            <w:r w:rsidR="00626D81">
              <w:rPr>
                <w:rFonts w:cs="Arial"/>
                <w:i/>
                <w:szCs w:val="20"/>
              </w:rPr>
              <w:t>3</w:t>
            </w:r>
            <w:r w:rsidR="00A86F4C">
              <w:rPr>
                <w:rFonts w:cs="Arial"/>
                <w:i/>
                <w:szCs w:val="20"/>
              </w:rPr>
              <w:t xml:space="preserve"> dny výuky</w:t>
            </w:r>
            <w:r w:rsidR="006B3248">
              <w:rPr>
                <w:rFonts w:cs="Arial"/>
                <w:i/>
                <w:szCs w:val="20"/>
              </w:rPr>
              <w:t>)</w:t>
            </w:r>
          </w:p>
          <w:p w14:paraId="4922D6D6" w14:textId="77777777" w:rsidR="00626D81" w:rsidRDefault="00626D81" w:rsidP="00626D81">
            <w:pPr>
              <w:spacing w:after="17"/>
              <w:jc w:val="both"/>
              <w:rPr>
                <w:i/>
                <w:sz w:val="18"/>
              </w:rPr>
            </w:pPr>
          </w:p>
          <w:p w14:paraId="51492ED7" w14:textId="694EECD1" w:rsidR="00626D81" w:rsidRDefault="00626D81" w:rsidP="00626D81">
            <w:pPr>
              <w:jc w:val="both"/>
              <w:rPr>
                <w:rFonts w:cs="Arial"/>
                <w:i/>
                <w:szCs w:val="20"/>
              </w:rPr>
            </w:pPr>
            <w:r>
              <w:rPr>
                <w:i/>
                <w:szCs w:val="24"/>
              </w:rPr>
              <w:t xml:space="preserve">Dodavatel umožní </w:t>
            </w:r>
            <w:r w:rsidR="00D41ECA">
              <w:rPr>
                <w:i/>
                <w:szCs w:val="24"/>
              </w:rPr>
              <w:t xml:space="preserve">Objednateli </w:t>
            </w:r>
            <w:r>
              <w:rPr>
                <w:i/>
                <w:szCs w:val="24"/>
              </w:rPr>
              <w:t xml:space="preserve">zúčastnit se </w:t>
            </w:r>
            <w:r w:rsidR="00247AEC">
              <w:rPr>
                <w:i/>
                <w:szCs w:val="24"/>
              </w:rPr>
              <w:t xml:space="preserve">jednotlivých běhů </w:t>
            </w:r>
            <w:r>
              <w:rPr>
                <w:i/>
                <w:szCs w:val="24"/>
              </w:rPr>
              <w:t>vzdělávac</w:t>
            </w:r>
            <w:r w:rsidR="00247AEC">
              <w:rPr>
                <w:i/>
                <w:szCs w:val="24"/>
              </w:rPr>
              <w:t>ího</w:t>
            </w:r>
            <w:r>
              <w:rPr>
                <w:i/>
                <w:szCs w:val="24"/>
              </w:rPr>
              <w:t xml:space="preserve"> </w:t>
            </w:r>
            <w:r w:rsidR="00247AEC">
              <w:rPr>
                <w:i/>
                <w:szCs w:val="24"/>
              </w:rPr>
              <w:t>kurzu</w:t>
            </w:r>
            <w:r>
              <w:rPr>
                <w:i/>
                <w:szCs w:val="24"/>
              </w:rPr>
              <w:t xml:space="preserve"> jako host – vždy alespoň jedno přihlášení. Host bude pouze přihlížet. Host nebude zahrnutý do počtu 100 osob, které jsou z řad sociálních pracovníků, tedy z cílové skupiny kurzu.</w:t>
            </w:r>
          </w:p>
          <w:p w14:paraId="1F3003BC" w14:textId="34E9444E" w:rsidR="00D80967" w:rsidRPr="007F2374" w:rsidRDefault="00D80967" w:rsidP="00F65907">
            <w:pPr>
              <w:jc w:val="both"/>
              <w:rPr>
                <w:rFonts w:cs="Arial"/>
                <w:i/>
                <w:szCs w:val="20"/>
              </w:rPr>
            </w:pPr>
          </w:p>
        </w:tc>
      </w:tr>
      <w:tr w:rsidR="005D1B01" w:rsidRPr="008566B8" w14:paraId="5CCD194A" w14:textId="77777777" w:rsidTr="00AA0813">
        <w:tc>
          <w:tcPr>
            <w:tcW w:w="2390" w:type="dxa"/>
          </w:tcPr>
          <w:p w14:paraId="03302AA2" w14:textId="1E724646" w:rsidR="005D1B01" w:rsidRDefault="00F533D5" w:rsidP="005D1B01">
            <w:pPr>
              <w:spacing w:before="60"/>
              <w:jc w:val="both"/>
            </w:pPr>
            <w:r>
              <w:t>Výběr ú</w:t>
            </w:r>
            <w:r w:rsidR="005D1B01">
              <w:t>častní</w:t>
            </w:r>
            <w:r>
              <w:t>ků</w:t>
            </w:r>
          </w:p>
        </w:tc>
        <w:tc>
          <w:tcPr>
            <w:tcW w:w="6932" w:type="dxa"/>
            <w:vAlign w:val="center"/>
          </w:tcPr>
          <w:p w14:paraId="2C8407BE" w14:textId="1FD0C5C0" w:rsidR="005D1B01" w:rsidRPr="007F2374" w:rsidRDefault="001F1AFF" w:rsidP="005D1B01">
            <w:pPr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Kurz</w:t>
            </w:r>
            <w:r w:rsidRPr="007F2374">
              <w:rPr>
                <w:rFonts w:cs="Times New Roman"/>
                <w:i/>
              </w:rPr>
              <w:t xml:space="preserve"> </w:t>
            </w:r>
            <w:r w:rsidR="005D1B01" w:rsidRPr="007F2374">
              <w:rPr>
                <w:rFonts w:cs="Times New Roman"/>
                <w:i/>
              </w:rPr>
              <w:t xml:space="preserve">je </w:t>
            </w:r>
            <w:r w:rsidR="005D1B01" w:rsidRPr="007F2374">
              <w:rPr>
                <w:rFonts w:cs="Times New Roman"/>
                <w:bCs/>
                <w:i/>
              </w:rPr>
              <w:t xml:space="preserve">určen pro sociální pracovníky, </w:t>
            </w:r>
            <w:r w:rsidR="005D1B01" w:rsidRPr="007F2374">
              <w:rPr>
                <w:rFonts w:cs="Times New Roman"/>
                <w:i/>
              </w:rPr>
              <w:t xml:space="preserve">kteří splňují následující podmínky: </w:t>
            </w:r>
          </w:p>
          <w:p w14:paraId="6029DF82" w14:textId="77777777" w:rsidR="005D1B01" w:rsidRPr="007F2374" w:rsidRDefault="005D1B01" w:rsidP="00AB7E05">
            <w:pPr>
              <w:pStyle w:val="Bezmezer"/>
              <w:numPr>
                <w:ilvl w:val="0"/>
                <w:numId w:val="4"/>
              </w:numPr>
              <w:jc w:val="both"/>
              <w:rPr>
                <w:rFonts w:cs="Times New Roman"/>
                <w:i/>
              </w:rPr>
            </w:pPr>
            <w:r w:rsidRPr="007F2374">
              <w:rPr>
                <w:rFonts w:cs="Times New Roman"/>
                <w:i/>
              </w:rPr>
              <w:t xml:space="preserve">splňují odbornou způsobilost dle </w:t>
            </w:r>
            <w:r w:rsidRPr="007F2374">
              <w:rPr>
                <w:i/>
              </w:rPr>
              <w:t>§ 110 odst. 4 zákona č. 108/2006 Sb., o sociálních službách</w:t>
            </w:r>
          </w:p>
          <w:p w14:paraId="4170761D" w14:textId="77777777" w:rsidR="005D1B01" w:rsidRPr="007F2374" w:rsidRDefault="005D1B01" w:rsidP="00AB7E05">
            <w:pPr>
              <w:pStyle w:val="Bezmezer"/>
              <w:numPr>
                <w:ilvl w:val="0"/>
                <w:numId w:val="4"/>
              </w:numPr>
              <w:jc w:val="both"/>
              <w:rPr>
                <w:rFonts w:cs="Times New Roman"/>
                <w:i/>
              </w:rPr>
            </w:pPr>
            <w:r w:rsidRPr="007F2374">
              <w:rPr>
                <w:i/>
              </w:rPr>
              <w:t>aktuálně pracují na pozici sociálního pracovníka v době konání kurzu</w:t>
            </w:r>
          </w:p>
          <w:p w14:paraId="127001FE" w14:textId="77777777" w:rsidR="005D1B01" w:rsidRPr="007F2374" w:rsidRDefault="005D1B01" w:rsidP="00AB7E05">
            <w:pPr>
              <w:pStyle w:val="Odstavecseseznamem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7F2374">
              <w:rPr>
                <w:rFonts w:cs="Times New Roman"/>
                <w:i/>
              </w:rPr>
              <w:t>vykonávají činnosti dle §109 zákona č. 108/2006 Sb., o sociálních službách</w:t>
            </w:r>
          </w:p>
          <w:p w14:paraId="6E091D60" w14:textId="77777777" w:rsidR="005D1B01" w:rsidRPr="007F2374" w:rsidRDefault="005D1B01" w:rsidP="00AB7E05">
            <w:pPr>
              <w:pStyle w:val="Bezmezer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7F2374">
              <w:rPr>
                <w:i/>
              </w:rPr>
              <w:t>místem výkonu práce je území České republiky</w:t>
            </w:r>
          </w:p>
          <w:p w14:paraId="6EB8DD3D" w14:textId="2ACCA6F6" w:rsidR="005D1B01" w:rsidRDefault="005D1B01" w:rsidP="00AB7E05">
            <w:pPr>
              <w:pStyle w:val="Odstavecseseznamem"/>
              <w:numPr>
                <w:ilvl w:val="0"/>
                <w:numId w:val="4"/>
              </w:numPr>
              <w:rPr>
                <w:rFonts w:cs="Times New Roman"/>
                <w:i/>
              </w:rPr>
            </w:pPr>
            <w:r w:rsidRPr="007F2374">
              <w:rPr>
                <w:rFonts w:cs="Times New Roman"/>
                <w:i/>
              </w:rPr>
              <w:lastRenderedPageBreak/>
              <w:t xml:space="preserve">vykonávají praxi po dobu nejméně 3 let po sobě jdoucích v období od 1. 1. 2009 do současnosti, nebo vykonávají praxi po dobu nejméně tří let v období od 1. 1. 2009 do současnosti s tím, že v tomto období vykonávali sociální práci alespoň jeden rok nepřetržitě </w:t>
            </w:r>
          </w:p>
          <w:p w14:paraId="082DFC12" w14:textId="1D9B505D" w:rsidR="00F13E04" w:rsidRPr="007F2374" w:rsidRDefault="00AC59FC" w:rsidP="00AB7E05">
            <w:pPr>
              <w:pStyle w:val="Odstavecseseznamem"/>
              <w:numPr>
                <w:ilvl w:val="0"/>
                <w:numId w:val="4"/>
              </w:num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D</w:t>
            </w:r>
            <w:r w:rsidR="00F13E04">
              <w:rPr>
                <w:rFonts w:cs="Times New Roman"/>
                <w:i/>
              </w:rPr>
              <w:t xml:space="preserve">odavatel bude přednostně vybírat účastníky, kteří již absolvovali v rámci projektu některou z předchozích aktivit. Ke splnění této podmínky poskytne </w:t>
            </w:r>
            <w:r w:rsidR="006A6A24">
              <w:rPr>
                <w:rFonts w:cs="Times New Roman"/>
                <w:i/>
              </w:rPr>
              <w:t xml:space="preserve">Objednatel </w:t>
            </w:r>
            <w:r w:rsidR="002E4C68">
              <w:rPr>
                <w:rFonts w:cs="Times New Roman"/>
                <w:i/>
              </w:rPr>
              <w:t>D</w:t>
            </w:r>
            <w:r w:rsidR="00F13E04">
              <w:rPr>
                <w:rFonts w:cs="Times New Roman"/>
                <w:i/>
              </w:rPr>
              <w:t xml:space="preserve">odavateli tabulku s evidencí těchto osob a kontaktními údaji. </w:t>
            </w:r>
            <w:r w:rsidR="003929C9">
              <w:rPr>
                <w:rFonts w:cs="Times New Roman"/>
                <w:i/>
              </w:rPr>
              <w:t xml:space="preserve">Objednatel </w:t>
            </w:r>
            <w:r w:rsidR="00F13E04">
              <w:rPr>
                <w:rFonts w:cs="Times New Roman"/>
                <w:i/>
              </w:rPr>
              <w:t xml:space="preserve">poskytne </w:t>
            </w:r>
            <w:r w:rsidR="003929C9">
              <w:rPr>
                <w:rFonts w:cs="Times New Roman"/>
                <w:i/>
              </w:rPr>
              <w:t xml:space="preserve">Dodavateli </w:t>
            </w:r>
            <w:r w:rsidR="00F13E04">
              <w:rPr>
                <w:rFonts w:cs="Times New Roman"/>
                <w:i/>
              </w:rPr>
              <w:t xml:space="preserve">podrobnější informace a pokyny po </w:t>
            </w:r>
            <w:r w:rsidR="009745B6">
              <w:rPr>
                <w:rFonts w:cs="Times New Roman"/>
                <w:i/>
              </w:rPr>
              <w:t>nabytí účinnosti O</w:t>
            </w:r>
            <w:r w:rsidR="00F13E04">
              <w:rPr>
                <w:rFonts w:cs="Times New Roman"/>
                <w:i/>
              </w:rPr>
              <w:t>bjednávky.</w:t>
            </w:r>
          </w:p>
          <w:p w14:paraId="656B4045" w14:textId="4506C36E" w:rsidR="005D1B01" w:rsidRDefault="005D1B01" w:rsidP="005D1B01">
            <w:pPr>
              <w:ind w:right="109"/>
              <w:jc w:val="both"/>
              <w:rPr>
                <w:i/>
              </w:rPr>
            </w:pPr>
            <w:r w:rsidRPr="00F533D5">
              <w:rPr>
                <w:b/>
                <w:bCs/>
                <w:i/>
              </w:rPr>
              <w:t xml:space="preserve">Ověření splnění výše uvedených podmínek cílové skupiny zajišťuje vybraný </w:t>
            </w:r>
            <w:r w:rsidR="00F50A0E">
              <w:rPr>
                <w:b/>
                <w:bCs/>
                <w:i/>
              </w:rPr>
              <w:t>D</w:t>
            </w:r>
            <w:r w:rsidRPr="00F533D5">
              <w:rPr>
                <w:b/>
                <w:bCs/>
                <w:i/>
              </w:rPr>
              <w:t>odavatel</w:t>
            </w:r>
            <w:r w:rsidRPr="007F2374">
              <w:rPr>
                <w:i/>
              </w:rPr>
              <w:t xml:space="preserve"> (např. vyžádáním přihlášky s životopisem). Před potvrzením výběru účastníkovi</w:t>
            </w:r>
            <w:r w:rsidR="001F1AFF">
              <w:rPr>
                <w:i/>
              </w:rPr>
              <w:t>, předá</w:t>
            </w:r>
            <w:r w:rsidRPr="007F2374">
              <w:rPr>
                <w:i/>
              </w:rPr>
              <w:t xml:space="preserve"> </w:t>
            </w:r>
            <w:r>
              <w:rPr>
                <w:i/>
              </w:rPr>
              <w:t>dodavatel</w:t>
            </w:r>
            <w:r w:rsidRPr="007F2374">
              <w:rPr>
                <w:i/>
              </w:rPr>
              <w:t xml:space="preserve"> dokumenty ověřující splnění </w:t>
            </w:r>
            <w:r w:rsidR="001F1AFF">
              <w:rPr>
                <w:i/>
              </w:rPr>
              <w:t xml:space="preserve">výše uvedených podmínek </w:t>
            </w:r>
            <w:r w:rsidR="0037022C">
              <w:rPr>
                <w:i/>
              </w:rPr>
              <w:t>Objednateli</w:t>
            </w:r>
            <w:r w:rsidR="0037022C" w:rsidRPr="007F2374">
              <w:rPr>
                <w:i/>
              </w:rPr>
              <w:t xml:space="preserve"> </w:t>
            </w:r>
            <w:r w:rsidRPr="007F2374">
              <w:rPr>
                <w:i/>
              </w:rPr>
              <w:t>ke kontrole a následnému schválení výběru účastníka.</w:t>
            </w:r>
            <w:r w:rsidR="002003F2">
              <w:rPr>
                <w:i/>
              </w:rPr>
              <w:t xml:space="preserve"> Dodavatel zašle </w:t>
            </w:r>
            <w:r w:rsidR="0037022C">
              <w:rPr>
                <w:i/>
              </w:rPr>
              <w:t xml:space="preserve">Objednateli </w:t>
            </w:r>
            <w:r w:rsidR="002003F2">
              <w:rPr>
                <w:i/>
              </w:rPr>
              <w:t>tyto údaje souhrnně a to nejpozději 5 pracovních dní před každým během.</w:t>
            </w:r>
            <w:r w:rsidRPr="007F2374">
              <w:rPr>
                <w:i/>
              </w:rPr>
              <w:t xml:space="preserve"> </w:t>
            </w:r>
            <w:r w:rsidR="0037022C">
              <w:rPr>
                <w:i/>
              </w:rPr>
              <w:t>Objednatel</w:t>
            </w:r>
            <w:r w:rsidR="0037022C" w:rsidRPr="007F2374">
              <w:rPr>
                <w:i/>
              </w:rPr>
              <w:t xml:space="preserve"> </w:t>
            </w:r>
            <w:r w:rsidRPr="007F2374">
              <w:rPr>
                <w:i/>
              </w:rPr>
              <w:t>si vyhrazuje právo odmítnout navrženého účastníka a vyžádat si výběr nového.</w:t>
            </w:r>
          </w:p>
          <w:p w14:paraId="69E04BE9" w14:textId="59E94790" w:rsidR="00F533D5" w:rsidRDefault="00F533D5" w:rsidP="005D1B01">
            <w:pPr>
              <w:ind w:right="109"/>
              <w:jc w:val="both"/>
              <w:rPr>
                <w:i/>
                <w:iCs/>
              </w:rPr>
            </w:pPr>
          </w:p>
        </w:tc>
      </w:tr>
      <w:tr w:rsidR="00634570" w:rsidRPr="008566B8" w14:paraId="5D088DB4" w14:textId="77777777" w:rsidTr="00AA0813">
        <w:tc>
          <w:tcPr>
            <w:tcW w:w="2390" w:type="dxa"/>
          </w:tcPr>
          <w:p w14:paraId="7BED647E" w14:textId="5B6E0E0D" w:rsidR="00634570" w:rsidRDefault="00634570" w:rsidP="005D1B01">
            <w:pPr>
              <w:spacing w:before="60"/>
              <w:jc w:val="both"/>
            </w:pPr>
            <w:r>
              <w:lastRenderedPageBreak/>
              <w:t>Pozvánka na kurz</w:t>
            </w:r>
          </w:p>
        </w:tc>
        <w:tc>
          <w:tcPr>
            <w:tcW w:w="6932" w:type="dxa"/>
            <w:vAlign w:val="center"/>
          </w:tcPr>
          <w:p w14:paraId="5D353394" w14:textId="71EDB31E" w:rsidR="00634570" w:rsidRPr="007F2374" w:rsidDel="001F1AFF" w:rsidRDefault="00A71498" w:rsidP="005D1B01">
            <w:pPr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Dodavatel vytvoří pozvánku podle vzoru od </w:t>
            </w:r>
            <w:r w:rsidR="00EE1B51">
              <w:rPr>
                <w:rFonts w:cs="Times New Roman"/>
                <w:i/>
              </w:rPr>
              <w:t>Objednatele</w:t>
            </w:r>
            <w:r>
              <w:rPr>
                <w:rFonts w:cs="Times New Roman"/>
                <w:i/>
              </w:rPr>
              <w:t xml:space="preserve">. Zajistí distribuci pozvánky mezi cílovou skupinu - sociální pracovníky (tak aby zajistil naplnění kapacity dle výše uvedených podmínek). </w:t>
            </w:r>
            <w:r w:rsidR="00EE1B51">
              <w:rPr>
                <w:rFonts w:cs="Times New Roman"/>
                <w:i/>
              </w:rPr>
              <w:t xml:space="preserve">Objednatel </w:t>
            </w:r>
            <w:r>
              <w:rPr>
                <w:rFonts w:cs="Times New Roman"/>
                <w:i/>
              </w:rPr>
              <w:t>zveřejní tuto pozvánku na facebookovém profilu projektu a webových stránkách.</w:t>
            </w:r>
          </w:p>
        </w:tc>
      </w:tr>
      <w:tr w:rsidR="005D1B01" w:rsidRPr="008566B8" w14:paraId="4E5683F4" w14:textId="77777777" w:rsidTr="00AA0813">
        <w:tc>
          <w:tcPr>
            <w:tcW w:w="2390" w:type="dxa"/>
          </w:tcPr>
          <w:p w14:paraId="367136D1" w14:textId="74826AC0" w:rsidR="005D1B01" w:rsidRPr="008566B8" w:rsidRDefault="005D1B01" w:rsidP="005D1B01">
            <w:pPr>
              <w:spacing w:before="60"/>
              <w:jc w:val="both"/>
              <w:rPr>
                <w:rFonts w:cs="Arial"/>
                <w:szCs w:val="20"/>
              </w:rPr>
            </w:pPr>
            <w:r>
              <w:t>Čas</w:t>
            </w:r>
            <w:r w:rsidR="00D4654A">
              <w:t>o</w:t>
            </w:r>
            <w:r>
              <w:t>vá dotace</w:t>
            </w:r>
          </w:p>
        </w:tc>
        <w:tc>
          <w:tcPr>
            <w:tcW w:w="6932" w:type="dxa"/>
            <w:vAlign w:val="center"/>
          </w:tcPr>
          <w:p w14:paraId="1607D46E" w14:textId="2C60CDE6" w:rsidR="005D1B01" w:rsidRDefault="005D1B01" w:rsidP="005D1B01">
            <w:pPr>
              <w:ind w:right="109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Každá skupina bude proškolena v rozsahu 18 hodin v průběhu tří po sobě jdoucích dnů (vždy 6 hod/den). </w:t>
            </w:r>
          </w:p>
          <w:p w14:paraId="173C2C2D" w14:textId="77777777" w:rsidR="005D1B01" w:rsidRDefault="005D1B01" w:rsidP="005D1B01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Jednotlivé běhy kurzu budou probíhat vždy ve stejném časovém rozmezí. A to nejdříve od 8:00 a končit budou nejpozději v 16:00. (Dodavatel si může zvolit přesný začátek a konec při dodržení stanoveného časového rozmezí.)</w:t>
            </w:r>
          </w:p>
          <w:p w14:paraId="3C5CC74C" w14:textId="50278593" w:rsidR="00A71498" w:rsidRPr="00112B22" w:rsidRDefault="00A71498" w:rsidP="005D1B01">
            <w:pPr>
              <w:jc w:val="both"/>
              <w:rPr>
                <w:bCs/>
                <w:i/>
                <w:iCs/>
                <w:u w:val="single"/>
              </w:rPr>
            </w:pPr>
          </w:p>
        </w:tc>
      </w:tr>
      <w:tr w:rsidR="005F2DEC" w:rsidRPr="008566B8" w14:paraId="69615640" w14:textId="77777777" w:rsidTr="00F75386">
        <w:tc>
          <w:tcPr>
            <w:tcW w:w="2390" w:type="dxa"/>
          </w:tcPr>
          <w:p w14:paraId="61133671" w14:textId="77777777" w:rsidR="005F2DEC" w:rsidRPr="008566B8" w:rsidRDefault="005F2DEC" w:rsidP="005D1B01">
            <w:pPr>
              <w:spacing w:before="60"/>
              <w:jc w:val="both"/>
              <w:rPr>
                <w:rFonts w:cs="Arial"/>
                <w:szCs w:val="20"/>
              </w:rPr>
            </w:pPr>
            <w:r w:rsidRPr="00824E93">
              <w:rPr>
                <w:rFonts w:cs="Arial"/>
                <w:szCs w:val="20"/>
              </w:rPr>
              <w:t>Požadavky na zajištění lektorů</w:t>
            </w:r>
          </w:p>
        </w:tc>
        <w:tc>
          <w:tcPr>
            <w:tcW w:w="6932" w:type="dxa"/>
            <w:vAlign w:val="center"/>
          </w:tcPr>
          <w:p w14:paraId="6270A212" w14:textId="043B11CB" w:rsidR="00F75386" w:rsidRPr="00F75386" w:rsidRDefault="00F75386" w:rsidP="00F75386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szCs w:val="20"/>
              </w:rPr>
            </w:pPr>
            <w:r w:rsidRPr="00F75386">
              <w:rPr>
                <w:rFonts w:cs="Arial"/>
                <w:i/>
                <w:szCs w:val="20"/>
              </w:rPr>
              <w:t>V rámci každého běhu může přednášet více lektorů. Dodavatel zajistí lektory na dané lekce dle programu (viz Obsahová struktura kurzu)</w:t>
            </w:r>
            <w:r w:rsidR="003929C9">
              <w:rPr>
                <w:rFonts w:cs="Arial"/>
                <w:i/>
                <w:szCs w:val="20"/>
              </w:rPr>
              <w:t xml:space="preserve">. </w:t>
            </w:r>
          </w:p>
          <w:p w14:paraId="71AB974A" w14:textId="16208009" w:rsidR="00F75386" w:rsidRPr="00F75386" w:rsidRDefault="00F75386" w:rsidP="00F75386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i/>
                <w:szCs w:val="20"/>
              </w:rPr>
            </w:pPr>
            <w:r w:rsidRPr="00F75386">
              <w:rPr>
                <w:rFonts w:cs="Arial"/>
                <w:b/>
                <w:bCs/>
                <w:i/>
                <w:szCs w:val="20"/>
              </w:rPr>
              <w:t>1. den běhu – téma Komunikace</w:t>
            </w:r>
          </w:p>
          <w:p w14:paraId="5ED7F588" w14:textId="24879394" w:rsidR="00F75386" w:rsidRPr="00F75386" w:rsidRDefault="00F75386" w:rsidP="00F75386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i/>
                <w:szCs w:val="20"/>
              </w:rPr>
            </w:pPr>
            <w:r w:rsidRPr="00F75386">
              <w:rPr>
                <w:rFonts w:cs="Arial"/>
                <w:b/>
                <w:bCs/>
                <w:i/>
                <w:szCs w:val="20"/>
              </w:rPr>
              <w:t xml:space="preserve">2. den běhu – téma Prezentace </w:t>
            </w:r>
          </w:p>
          <w:p w14:paraId="1DF341CB" w14:textId="1CAD4450" w:rsidR="00F75386" w:rsidRPr="00F75386" w:rsidRDefault="00F75386" w:rsidP="00F75386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i/>
                <w:szCs w:val="20"/>
              </w:rPr>
            </w:pPr>
            <w:r w:rsidRPr="00F75386">
              <w:rPr>
                <w:rFonts w:cs="Arial"/>
                <w:b/>
                <w:bCs/>
                <w:i/>
                <w:szCs w:val="20"/>
              </w:rPr>
              <w:t>3. den běhu – téma Medializace</w:t>
            </w:r>
          </w:p>
          <w:p w14:paraId="182FC4FE" w14:textId="77777777" w:rsidR="00F75386" w:rsidRPr="00F75386" w:rsidRDefault="00F75386" w:rsidP="00F75386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szCs w:val="20"/>
              </w:rPr>
            </w:pPr>
          </w:p>
          <w:p w14:paraId="7BA4F93F" w14:textId="692657B0" w:rsidR="00F75386" w:rsidRPr="00F75386" w:rsidRDefault="00F75386" w:rsidP="00F75386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szCs w:val="20"/>
              </w:rPr>
            </w:pPr>
            <w:r w:rsidRPr="00F75386">
              <w:rPr>
                <w:rFonts w:cs="Arial"/>
                <w:i/>
                <w:szCs w:val="20"/>
              </w:rPr>
              <w:t xml:space="preserve">Dodavatel </w:t>
            </w:r>
            <w:r w:rsidR="003929C9">
              <w:rPr>
                <w:rFonts w:cs="Arial"/>
                <w:i/>
                <w:szCs w:val="20"/>
              </w:rPr>
              <w:t xml:space="preserve">se zavazuje níže uvedené požadavky na lektory splnit. Požadavky na </w:t>
            </w:r>
            <w:r w:rsidR="00EB6F67">
              <w:rPr>
                <w:rFonts w:cs="Arial"/>
                <w:i/>
                <w:szCs w:val="20"/>
              </w:rPr>
              <w:t>l</w:t>
            </w:r>
            <w:r w:rsidRPr="00F75386">
              <w:rPr>
                <w:rFonts w:cs="Arial"/>
                <w:i/>
                <w:szCs w:val="20"/>
              </w:rPr>
              <w:t>ektorovu kvalifikaci:</w:t>
            </w:r>
          </w:p>
          <w:p w14:paraId="02FACFD7" w14:textId="68D83E64" w:rsidR="00F75386" w:rsidRPr="00F75386" w:rsidRDefault="00F75386" w:rsidP="00AB7E05">
            <w:pPr>
              <w:pStyle w:val="Odstavecseseznamem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cs="Arial"/>
                <w:i/>
                <w:szCs w:val="20"/>
              </w:rPr>
            </w:pPr>
            <w:r w:rsidRPr="00F75386">
              <w:rPr>
                <w:rFonts w:cs="Arial"/>
                <w:i/>
                <w:szCs w:val="20"/>
              </w:rPr>
              <w:t>předložení kopie dokladů prokazujících splnění kvalifikace + strukturovaný profesní životopis týmu (</w:t>
            </w:r>
            <w:proofErr w:type="spellStart"/>
            <w:r w:rsidRPr="00F75386">
              <w:rPr>
                <w:rFonts w:cs="Arial"/>
                <w:i/>
                <w:szCs w:val="20"/>
              </w:rPr>
              <w:t>Europass</w:t>
            </w:r>
            <w:proofErr w:type="spellEnd"/>
            <w:r w:rsidRPr="00F75386">
              <w:rPr>
                <w:rFonts w:cs="Arial"/>
                <w:i/>
                <w:szCs w:val="20"/>
              </w:rPr>
              <w:t xml:space="preserve">), doklady o vzdělání a doklady o odborné způsobilosti a praxi </w:t>
            </w:r>
          </w:p>
          <w:p w14:paraId="6B041896" w14:textId="77777777" w:rsidR="00F75386" w:rsidRPr="00F75386" w:rsidRDefault="00F75386" w:rsidP="00AB7E05">
            <w:pPr>
              <w:pStyle w:val="Odstavecseseznamem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cs="Arial"/>
                <w:i/>
                <w:szCs w:val="20"/>
              </w:rPr>
            </w:pPr>
            <w:r w:rsidRPr="00F75386">
              <w:rPr>
                <w:rFonts w:cs="Arial"/>
                <w:i/>
                <w:szCs w:val="20"/>
              </w:rPr>
              <w:t>Životopis musí obsahovat:</w:t>
            </w:r>
          </w:p>
          <w:p w14:paraId="17301627" w14:textId="523A4FFF" w:rsidR="00F75386" w:rsidRPr="00F75386" w:rsidRDefault="00F75386" w:rsidP="00AB7E05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cs="Arial"/>
                <w:i/>
                <w:szCs w:val="20"/>
              </w:rPr>
            </w:pPr>
            <w:r w:rsidRPr="00F75386">
              <w:rPr>
                <w:rFonts w:cs="Arial"/>
                <w:i/>
                <w:szCs w:val="20"/>
              </w:rPr>
              <w:t>Osobní informace (jméno a příjmení člena týmu, adresa, kontakty);</w:t>
            </w:r>
          </w:p>
          <w:p w14:paraId="2ACE90B0" w14:textId="1E1B7183" w:rsidR="00F75386" w:rsidRPr="00F75386" w:rsidRDefault="00F75386" w:rsidP="00AB7E05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cs="Arial"/>
                <w:i/>
                <w:szCs w:val="20"/>
              </w:rPr>
            </w:pPr>
            <w:r w:rsidRPr="00F75386">
              <w:rPr>
                <w:rFonts w:cs="Arial"/>
                <w:i/>
                <w:szCs w:val="20"/>
              </w:rPr>
              <w:t>nejvyšší dosažené vzdělání (období, název a typ organizace poskytující vzdělání);</w:t>
            </w:r>
          </w:p>
          <w:p w14:paraId="51918475" w14:textId="2C12ADB6" w:rsidR="00F75386" w:rsidRPr="00F75386" w:rsidRDefault="00F75386" w:rsidP="00AB7E05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cs="Arial"/>
                <w:i/>
                <w:szCs w:val="20"/>
              </w:rPr>
            </w:pPr>
            <w:r w:rsidRPr="00F75386">
              <w:rPr>
                <w:rFonts w:cs="Arial"/>
                <w:i/>
                <w:szCs w:val="20"/>
              </w:rPr>
              <w:t xml:space="preserve">prokazatelnou </w:t>
            </w:r>
            <w:r w:rsidR="00516429">
              <w:rPr>
                <w:rFonts w:cs="Arial"/>
                <w:i/>
                <w:szCs w:val="20"/>
              </w:rPr>
              <w:t>Objednatelem</w:t>
            </w:r>
            <w:r w:rsidR="00516429" w:rsidRPr="00F75386">
              <w:rPr>
                <w:rFonts w:cs="Arial"/>
                <w:i/>
                <w:szCs w:val="20"/>
              </w:rPr>
              <w:t xml:space="preserve"> </w:t>
            </w:r>
            <w:r w:rsidRPr="00F75386">
              <w:rPr>
                <w:rFonts w:cs="Arial"/>
                <w:i/>
                <w:szCs w:val="20"/>
              </w:rPr>
              <w:t>požadovanou praxi vztahující se k plnění této zakázky (období, název a adresa zaměstnavatele, dosažená pozice);</w:t>
            </w:r>
          </w:p>
          <w:p w14:paraId="56935225" w14:textId="561C5193" w:rsidR="00F75386" w:rsidRDefault="00F75386" w:rsidP="00AB7E05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cs="Arial"/>
                <w:i/>
                <w:szCs w:val="20"/>
              </w:rPr>
            </w:pPr>
            <w:r w:rsidRPr="00F75386">
              <w:rPr>
                <w:rFonts w:cs="Arial"/>
                <w:i/>
                <w:szCs w:val="20"/>
              </w:rPr>
              <w:t>další případné znalosti, dovednosti a zkušenosti ve vztahu k plnění zakázky; datum a vlastnoruční podpis</w:t>
            </w:r>
          </w:p>
          <w:p w14:paraId="1772627A" w14:textId="77777777" w:rsidR="00F75386" w:rsidRPr="00F75386" w:rsidRDefault="00F75386" w:rsidP="00F75386">
            <w:pPr>
              <w:pStyle w:val="Odstavecseseznamem"/>
              <w:autoSpaceDE w:val="0"/>
              <w:autoSpaceDN w:val="0"/>
              <w:adjustRightInd w:val="0"/>
              <w:ind w:left="1068"/>
              <w:jc w:val="both"/>
              <w:rPr>
                <w:rFonts w:cs="Arial"/>
                <w:i/>
                <w:szCs w:val="20"/>
              </w:rPr>
            </w:pPr>
          </w:p>
          <w:p w14:paraId="6CC346E1" w14:textId="77777777" w:rsidR="00F75386" w:rsidRPr="00F75386" w:rsidRDefault="00F75386" w:rsidP="00F75386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szCs w:val="20"/>
              </w:rPr>
            </w:pPr>
            <w:r w:rsidRPr="00F75386">
              <w:rPr>
                <w:rFonts w:cs="Arial"/>
                <w:i/>
                <w:szCs w:val="20"/>
              </w:rPr>
              <w:t>Každý lektor musí splňovat:</w:t>
            </w:r>
          </w:p>
          <w:p w14:paraId="1A832618" w14:textId="06DD7009" w:rsidR="00F75386" w:rsidRPr="00F75386" w:rsidRDefault="00F75386" w:rsidP="00AB7E05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cs="Arial"/>
                <w:i/>
                <w:szCs w:val="20"/>
              </w:rPr>
            </w:pPr>
            <w:r w:rsidRPr="00F75386">
              <w:rPr>
                <w:rFonts w:cs="Arial"/>
                <w:i/>
                <w:szCs w:val="20"/>
              </w:rPr>
              <w:lastRenderedPageBreak/>
              <w:t>VŠ vzdělání (vzdělání odpovídající potřebám kurzu a jeho obsahové struktury)</w:t>
            </w:r>
          </w:p>
          <w:p w14:paraId="3459200A" w14:textId="768446F1" w:rsidR="00F75386" w:rsidRPr="00F75386" w:rsidRDefault="00F75386" w:rsidP="00AB7E05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cs="Arial"/>
                <w:i/>
                <w:szCs w:val="20"/>
              </w:rPr>
            </w:pPr>
            <w:r w:rsidRPr="00F75386">
              <w:rPr>
                <w:rFonts w:cs="Arial"/>
                <w:i/>
                <w:szCs w:val="20"/>
              </w:rPr>
              <w:t>min. 3 roky praxe v oboru (obor odpovídající potřebám kurzu a jeho obsahové struktury)</w:t>
            </w:r>
          </w:p>
          <w:p w14:paraId="4E8C2457" w14:textId="20AF99B2" w:rsidR="005F2DEC" w:rsidRDefault="00F75386" w:rsidP="00AB7E05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cs="Arial"/>
                <w:i/>
                <w:szCs w:val="20"/>
              </w:rPr>
            </w:pPr>
            <w:r w:rsidRPr="00F75386">
              <w:rPr>
                <w:rFonts w:cs="Arial"/>
                <w:i/>
                <w:szCs w:val="20"/>
              </w:rPr>
              <w:t>Zkušenost s aktivní lektorskou činností min. 40 hodin/rok v období posledních dvou let</w:t>
            </w:r>
          </w:p>
          <w:p w14:paraId="0BA80DF2" w14:textId="639EE985" w:rsidR="0083245B" w:rsidRDefault="0083245B" w:rsidP="00AB7E05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Zkušenost s v</w:t>
            </w:r>
            <w:r w:rsidRPr="0083245B">
              <w:rPr>
                <w:rFonts w:cs="Arial"/>
                <w:i/>
                <w:szCs w:val="20"/>
              </w:rPr>
              <w:t>ývoj</w:t>
            </w:r>
            <w:r>
              <w:rPr>
                <w:rFonts w:cs="Arial"/>
                <w:i/>
                <w:szCs w:val="20"/>
              </w:rPr>
              <w:t>em</w:t>
            </w:r>
            <w:r w:rsidRPr="0083245B">
              <w:rPr>
                <w:rFonts w:cs="Arial"/>
                <w:i/>
                <w:szCs w:val="20"/>
              </w:rPr>
              <w:t xml:space="preserve"> nových vzdělávacích </w:t>
            </w:r>
            <w:r>
              <w:rPr>
                <w:rFonts w:cs="Arial"/>
                <w:i/>
                <w:szCs w:val="20"/>
              </w:rPr>
              <w:t>kurzů v oblasti sociální práce, s metodickou činností</w:t>
            </w:r>
            <w:r w:rsidR="00EA1C3D">
              <w:rPr>
                <w:rFonts w:cs="Arial"/>
                <w:i/>
                <w:szCs w:val="20"/>
              </w:rPr>
              <w:t>.</w:t>
            </w:r>
          </w:p>
          <w:p w14:paraId="3F402FD5" w14:textId="62717B51" w:rsidR="00EA1C3D" w:rsidRDefault="00EA1C3D" w:rsidP="00AB7E05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Zkušenost s PR a marketingem v sociálních službách a sociální práci v posledních 5 letech.</w:t>
            </w:r>
          </w:p>
          <w:p w14:paraId="32E28D39" w14:textId="0CA07B91" w:rsidR="00146A08" w:rsidRDefault="00146A08" w:rsidP="00AB7E05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Zkušenost s realizací online semináře na téma Komunikace, Prezentace a Medializace </w:t>
            </w:r>
          </w:p>
          <w:p w14:paraId="67E8CF30" w14:textId="111E32B6" w:rsidR="00F75386" w:rsidRPr="00F75386" w:rsidRDefault="00F75386" w:rsidP="00F75386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="Arial"/>
                <w:i/>
                <w:szCs w:val="20"/>
              </w:rPr>
            </w:pPr>
          </w:p>
        </w:tc>
      </w:tr>
      <w:tr w:rsidR="005F2DEC" w:rsidRPr="008566B8" w14:paraId="748D1661" w14:textId="77777777" w:rsidTr="00AA0813">
        <w:tc>
          <w:tcPr>
            <w:tcW w:w="2390" w:type="dxa"/>
          </w:tcPr>
          <w:p w14:paraId="2633EDBE" w14:textId="022B0492" w:rsidR="005F2DEC" w:rsidRPr="008566B8" w:rsidRDefault="007F4055" w:rsidP="005F2DEC">
            <w:pPr>
              <w:spacing w:before="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 </w:t>
            </w:r>
            <w:r w:rsidR="005F2DEC" w:rsidRPr="008566B8">
              <w:rPr>
                <w:rFonts w:cs="Arial"/>
                <w:szCs w:val="20"/>
              </w:rPr>
              <w:t>Fotodokumentace</w:t>
            </w:r>
          </w:p>
        </w:tc>
        <w:tc>
          <w:tcPr>
            <w:tcW w:w="6932" w:type="dxa"/>
            <w:vAlign w:val="center"/>
          </w:tcPr>
          <w:p w14:paraId="69A5A085" w14:textId="4EF0F9F0" w:rsidR="005F2DEC" w:rsidRDefault="00CA706F" w:rsidP="005F2DEC">
            <w:pPr>
              <w:jc w:val="both"/>
              <w:rPr>
                <w:i/>
                <w:szCs w:val="20"/>
              </w:rPr>
            </w:pPr>
            <w:r>
              <w:rPr>
                <w:i/>
                <w:iCs/>
              </w:rPr>
              <w:t>Objednatel</w:t>
            </w:r>
            <w:r>
              <w:rPr>
                <w:i/>
                <w:szCs w:val="20"/>
              </w:rPr>
              <w:t xml:space="preserve"> </w:t>
            </w:r>
            <w:r w:rsidR="005F2DEC">
              <w:rPr>
                <w:i/>
                <w:szCs w:val="20"/>
              </w:rPr>
              <w:t xml:space="preserve">požaduje printscreen obrazovky </w:t>
            </w:r>
            <w:r w:rsidR="005F2DEC" w:rsidRPr="00A51C03">
              <w:rPr>
                <w:b/>
                <w:bCs/>
                <w:i/>
                <w:szCs w:val="20"/>
              </w:rPr>
              <w:t>obsahující přehled zúčastněných osob</w:t>
            </w:r>
            <w:r w:rsidR="00A51C03">
              <w:rPr>
                <w:b/>
                <w:bCs/>
                <w:i/>
                <w:szCs w:val="20"/>
              </w:rPr>
              <w:t xml:space="preserve"> (jména nebo e-mailové adresy)</w:t>
            </w:r>
            <w:r w:rsidR="005F2DEC">
              <w:rPr>
                <w:i/>
                <w:szCs w:val="20"/>
              </w:rPr>
              <w:t xml:space="preserve"> pořízený při zahájení </w:t>
            </w:r>
            <w:r w:rsidR="005F2DEC" w:rsidRPr="00A43FFD">
              <w:rPr>
                <w:i/>
                <w:szCs w:val="20"/>
              </w:rPr>
              <w:t>každého dne každého běhu kurzu</w:t>
            </w:r>
            <w:r w:rsidR="005F2DEC">
              <w:rPr>
                <w:i/>
                <w:szCs w:val="20"/>
              </w:rPr>
              <w:t xml:space="preserve">, obsahující dolní lištu obrazovky notebooku/PC, na které je vidět datum a čas pořízení printscreenu, a také obdobný printscreen obrazovky pořízený při ukončení </w:t>
            </w:r>
            <w:r w:rsidR="005F2DEC" w:rsidRPr="00A43FFD">
              <w:rPr>
                <w:i/>
                <w:szCs w:val="20"/>
              </w:rPr>
              <w:t>každého dne každého běhu kurzu,</w:t>
            </w:r>
            <w:r w:rsidR="005F2DEC">
              <w:rPr>
                <w:i/>
                <w:szCs w:val="20"/>
              </w:rPr>
              <w:t xml:space="preserve"> obsahující dolní lištu obrazovky notebooku/PC, na které je vidět datum a čas pořízení printscreenu.</w:t>
            </w:r>
          </w:p>
          <w:p w14:paraId="573A599F" w14:textId="4A2ADE79" w:rsidR="00F75386" w:rsidRPr="007F2374" w:rsidRDefault="00F75386" w:rsidP="005F2DEC">
            <w:pPr>
              <w:jc w:val="both"/>
              <w:rPr>
                <w:rFonts w:cs="Arial"/>
                <w:i/>
                <w:szCs w:val="20"/>
              </w:rPr>
            </w:pPr>
          </w:p>
        </w:tc>
      </w:tr>
      <w:tr w:rsidR="005F2DEC" w:rsidRPr="008566B8" w14:paraId="0A9D0DE2" w14:textId="77777777" w:rsidTr="00AA0813">
        <w:trPr>
          <w:trHeight w:val="454"/>
        </w:trPr>
        <w:tc>
          <w:tcPr>
            <w:tcW w:w="2390" w:type="dxa"/>
            <w:vAlign w:val="center"/>
          </w:tcPr>
          <w:p w14:paraId="63A07D79" w14:textId="4618FB18" w:rsidR="005F2DEC" w:rsidRPr="008566B8" w:rsidRDefault="005F2DEC" w:rsidP="005F2DEC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Audi</w:t>
            </w:r>
            <w:r w:rsidRPr="008566B8">
              <w:rPr>
                <w:rFonts w:cs="Arial"/>
                <w:szCs w:val="20"/>
              </w:rPr>
              <w:t>ozáznam</w:t>
            </w:r>
          </w:p>
        </w:tc>
        <w:tc>
          <w:tcPr>
            <w:tcW w:w="6932" w:type="dxa"/>
            <w:vAlign w:val="center"/>
          </w:tcPr>
          <w:p w14:paraId="71DB29E7" w14:textId="5110A163" w:rsidR="005F2DEC" w:rsidRDefault="005F2DEC" w:rsidP="005F2DEC">
            <w:pPr>
              <w:jc w:val="both"/>
              <w:rPr>
                <w:rFonts w:cs="Arial"/>
                <w:i/>
                <w:szCs w:val="20"/>
              </w:rPr>
            </w:pPr>
            <w:r>
              <w:rPr>
                <w:i/>
                <w:iCs/>
              </w:rPr>
              <w:t xml:space="preserve">Dodavatel předá </w:t>
            </w:r>
            <w:r w:rsidR="00CA706F">
              <w:rPr>
                <w:i/>
                <w:iCs/>
              </w:rPr>
              <w:t xml:space="preserve">Objednateli </w:t>
            </w:r>
            <w:r>
              <w:rPr>
                <w:i/>
                <w:iCs/>
              </w:rPr>
              <w:t>audiozáznamy ze všech výukových dní kurzu ve formátu, který generuje online platforma.</w:t>
            </w:r>
            <w:r w:rsidR="002003F2">
              <w:rPr>
                <w:rFonts w:cs="Arial"/>
                <w:i/>
                <w:szCs w:val="20"/>
              </w:rPr>
              <w:t xml:space="preserve"> </w:t>
            </w:r>
            <w:r w:rsidRPr="002003F2">
              <w:rPr>
                <w:rFonts w:cs="Arial"/>
                <w:b/>
                <w:bCs/>
                <w:i/>
                <w:szCs w:val="20"/>
              </w:rPr>
              <w:t xml:space="preserve">Dodavatel zajistí souhlasy účastníků s vytvořením nahrávek </w:t>
            </w:r>
            <w:r>
              <w:rPr>
                <w:rFonts w:cs="Arial"/>
                <w:i/>
                <w:szCs w:val="20"/>
              </w:rPr>
              <w:t>dle platné legislativy/GDPR</w:t>
            </w:r>
            <w:r w:rsidR="00F75386">
              <w:rPr>
                <w:rFonts w:cs="Arial"/>
                <w:i/>
                <w:szCs w:val="20"/>
              </w:rPr>
              <w:t xml:space="preserve"> a to v písemné podobě</w:t>
            </w:r>
            <w:r w:rsidR="001B5F5A">
              <w:rPr>
                <w:rFonts w:cs="Arial"/>
                <w:i/>
                <w:szCs w:val="20"/>
              </w:rPr>
              <w:t>.</w:t>
            </w:r>
          </w:p>
          <w:p w14:paraId="1EFA7D13" w14:textId="120C02FC" w:rsidR="00F75386" w:rsidRPr="007F2374" w:rsidRDefault="00F75386" w:rsidP="005F2DEC">
            <w:pPr>
              <w:jc w:val="both"/>
              <w:rPr>
                <w:rFonts w:cs="Arial"/>
                <w:i/>
                <w:szCs w:val="20"/>
              </w:rPr>
            </w:pPr>
          </w:p>
        </w:tc>
      </w:tr>
      <w:tr w:rsidR="005F2DEC" w:rsidRPr="008566B8" w14:paraId="3B6C413A" w14:textId="77777777" w:rsidTr="00AA0813">
        <w:trPr>
          <w:trHeight w:val="454"/>
        </w:trPr>
        <w:tc>
          <w:tcPr>
            <w:tcW w:w="2390" w:type="dxa"/>
            <w:vAlign w:val="center"/>
          </w:tcPr>
          <w:p w14:paraId="5D45C38D" w14:textId="77777777" w:rsidR="005F2DEC" w:rsidRPr="008566B8" w:rsidRDefault="005F2DEC" w:rsidP="005F2DEC">
            <w:pPr>
              <w:jc w:val="both"/>
              <w:rPr>
                <w:rFonts w:cs="Arial"/>
                <w:szCs w:val="20"/>
              </w:rPr>
            </w:pPr>
            <w:r w:rsidRPr="008566B8">
              <w:rPr>
                <w:rFonts w:cs="Arial"/>
                <w:szCs w:val="20"/>
              </w:rPr>
              <w:t>Zajištění pozvánek</w:t>
            </w:r>
          </w:p>
        </w:tc>
        <w:tc>
          <w:tcPr>
            <w:tcW w:w="6932" w:type="dxa"/>
            <w:vAlign w:val="center"/>
          </w:tcPr>
          <w:p w14:paraId="009B4B92" w14:textId="73BCF22C" w:rsidR="005F2DEC" w:rsidRPr="005B09B9" w:rsidRDefault="005F2DEC" w:rsidP="005F2DEC">
            <w:pPr>
              <w:jc w:val="both"/>
              <w:rPr>
                <w:bCs/>
                <w:i/>
              </w:rPr>
            </w:pPr>
            <w:r w:rsidRPr="005B09B9">
              <w:rPr>
                <w:bCs/>
                <w:i/>
              </w:rPr>
              <w:t>Dodavatel zašle účastníkům přístupové údaje do online učebny dle jmenného seznamu</w:t>
            </w:r>
            <w:r w:rsidR="002003F2">
              <w:rPr>
                <w:bCs/>
                <w:i/>
              </w:rPr>
              <w:t xml:space="preserve"> schváleného</w:t>
            </w:r>
            <w:r w:rsidRPr="005B09B9">
              <w:rPr>
                <w:bCs/>
                <w:i/>
              </w:rPr>
              <w:t xml:space="preserve"> od </w:t>
            </w:r>
            <w:r w:rsidR="00CA706F">
              <w:rPr>
                <w:bCs/>
                <w:i/>
              </w:rPr>
              <w:t>Objednatele</w:t>
            </w:r>
            <w:r w:rsidR="00CA706F" w:rsidRPr="005B09B9">
              <w:rPr>
                <w:bCs/>
                <w:i/>
              </w:rPr>
              <w:t xml:space="preserve"> </w:t>
            </w:r>
            <w:r w:rsidRPr="005B09B9">
              <w:rPr>
                <w:bCs/>
                <w:i/>
              </w:rPr>
              <w:t xml:space="preserve">spolu s přesnými pokyny </w:t>
            </w:r>
            <w:r w:rsidR="001B5F5A">
              <w:rPr>
                <w:bCs/>
                <w:i/>
              </w:rPr>
              <w:br/>
            </w:r>
            <w:r w:rsidRPr="005B09B9">
              <w:rPr>
                <w:bCs/>
                <w:i/>
              </w:rPr>
              <w:t xml:space="preserve">k přihlášení. Přístupové údaje zašle </w:t>
            </w:r>
            <w:r w:rsidR="001B5F5A">
              <w:rPr>
                <w:bCs/>
                <w:i/>
              </w:rPr>
              <w:t>D</w:t>
            </w:r>
            <w:r w:rsidRPr="005B09B9">
              <w:rPr>
                <w:bCs/>
                <w:i/>
              </w:rPr>
              <w:t xml:space="preserve">odavatel účastníkům nejpozději </w:t>
            </w:r>
            <w:r w:rsidR="00F75386">
              <w:rPr>
                <w:bCs/>
                <w:i/>
              </w:rPr>
              <w:t>3</w:t>
            </w:r>
            <w:r w:rsidRPr="005B09B9">
              <w:rPr>
                <w:bCs/>
                <w:i/>
              </w:rPr>
              <w:t xml:space="preserve"> dny před konáním každého </w:t>
            </w:r>
            <w:r w:rsidR="001B5F5A">
              <w:rPr>
                <w:bCs/>
                <w:i/>
              </w:rPr>
              <w:t>běhu</w:t>
            </w:r>
            <w:r w:rsidRPr="005B09B9">
              <w:rPr>
                <w:bCs/>
                <w:i/>
              </w:rPr>
              <w:t xml:space="preserve">. </w:t>
            </w:r>
          </w:p>
          <w:p w14:paraId="60AED610" w14:textId="755FF7C4" w:rsidR="005F2DEC" w:rsidRPr="005B09B9" w:rsidRDefault="005F2DEC" w:rsidP="005F2DEC">
            <w:pPr>
              <w:jc w:val="both"/>
              <w:rPr>
                <w:i/>
                <w:iCs/>
              </w:rPr>
            </w:pPr>
            <w:r w:rsidRPr="005B09B9">
              <w:rPr>
                <w:bCs/>
                <w:i/>
              </w:rPr>
              <w:t xml:space="preserve">Dodavatel umožní účastníkům přihlášení do online učebny alespoň </w:t>
            </w:r>
            <w:r w:rsidR="002003F2">
              <w:rPr>
                <w:bCs/>
                <w:i/>
              </w:rPr>
              <w:t xml:space="preserve">30 minut </w:t>
            </w:r>
            <w:r w:rsidRPr="005B09B9">
              <w:rPr>
                <w:bCs/>
                <w:i/>
              </w:rPr>
              <w:t>před začátkem</w:t>
            </w:r>
            <w:r w:rsidR="002003F2">
              <w:rPr>
                <w:bCs/>
                <w:i/>
              </w:rPr>
              <w:t xml:space="preserve"> každého</w:t>
            </w:r>
            <w:r w:rsidRPr="005B09B9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kurzu</w:t>
            </w:r>
            <w:r w:rsidRPr="005B09B9">
              <w:rPr>
                <w:bCs/>
                <w:i/>
              </w:rPr>
              <w:t>, pro případné řešení materiálně – technických problémů na straně účastníků.</w:t>
            </w:r>
            <w:r w:rsidRPr="005B09B9">
              <w:rPr>
                <w:i/>
                <w:iCs/>
              </w:rPr>
              <w:t xml:space="preserve"> </w:t>
            </w:r>
          </w:p>
          <w:p w14:paraId="586BD236" w14:textId="0C4A0517" w:rsidR="005F2DEC" w:rsidRPr="005B09B9" w:rsidRDefault="005F2DEC" w:rsidP="005F2DEC">
            <w:pPr>
              <w:jc w:val="both"/>
              <w:rPr>
                <w:rFonts w:cs="Arial"/>
                <w:i/>
              </w:rPr>
            </w:pPr>
          </w:p>
        </w:tc>
      </w:tr>
      <w:tr w:rsidR="005F2DEC" w:rsidRPr="008566B8" w14:paraId="4F1DB3A1" w14:textId="77777777" w:rsidTr="00AA0813">
        <w:tc>
          <w:tcPr>
            <w:tcW w:w="2390" w:type="dxa"/>
          </w:tcPr>
          <w:p w14:paraId="430F1F38" w14:textId="77777777" w:rsidR="005F2DEC" w:rsidRPr="008566B8" w:rsidRDefault="005F2DEC" w:rsidP="005F2DEC">
            <w:pPr>
              <w:jc w:val="both"/>
              <w:rPr>
                <w:rFonts w:cs="Arial"/>
                <w:szCs w:val="20"/>
              </w:rPr>
            </w:pPr>
            <w:r w:rsidRPr="008566B8">
              <w:rPr>
                <w:rFonts w:cs="Arial"/>
                <w:szCs w:val="20"/>
              </w:rPr>
              <w:t>Zaznamenání docházky (registrace)</w:t>
            </w:r>
          </w:p>
        </w:tc>
        <w:tc>
          <w:tcPr>
            <w:tcW w:w="6932" w:type="dxa"/>
            <w:vAlign w:val="center"/>
          </w:tcPr>
          <w:p w14:paraId="6B9BFADE" w14:textId="388C96B4" w:rsidR="005F2DEC" w:rsidRDefault="006A6A24" w:rsidP="005F2DEC">
            <w:pPr>
              <w:jc w:val="both"/>
              <w:rPr>
                <w:i/>
                <w:szCs w:val="20"/>
              </w:rPr>
            </w:pPr>
            <w:r>
              <w:rPr>
                <w:i/>
                <w:iCs/>
              </w:rPr>
              <w:t>Objednatel</w:t>
            </w:r>
            <w:r>
              <w:rPr>
                <w:i/>
                <w:szCs w:val="20"/>
              </w:rPr>
              <w:t xml:space="preserve"> </w:t>
            </w:r>
            <w:r w:rsidR="005F2DEC">
              <w:rPr>
                <w:i/>
                <w:szCs w:val="20"/>
              </w:rPr>
              <w:t xml:space="preserve">požaduje </w:t>
            </w:r>
            <w:r w:rsidR="005F2DEC" w:rsidRPr="002003F2">
              <w:rPr>
                <w:b/>
                <w:bCs/>
                <w:i/>
                <w:szCs w:val="20"/>
              </w:rPr>
              <w:t>sestavu či jiný písemný výstup</w:t>
            </w:r>
            <w:r w:rsidR="005F2DEC">
              <w:rPr>
                <w:i/>
                <w:szCs w:val="20"/>
              </w:rPr>
              <w:t xml:space="preserve"> z příslušného softwarového nástroje, který bude obsahovat </w:t>
            </w:r>
            <w:r w:rsidR="005F2DEC" w:rsidRPr="002003F2">
              <w:rPr>
                <w:b/>
                <w:bCs/>
                <w:i/>
                <w:szCs w:val="20"/>
              </w:rPr>
              <w:t>jednoznačnou identifikaci účastníků</w:t>
            </w:r>
            <w:r w:rsidR="00F75386">
              <w:rPr>
                <w:b/>
                <w:bCs/>
                <w:i/>
                <w:szCs w:val="20"/>
              </w:rPr>
              <w:t xml:space="preserve"> </w:t>
            </w:r>
            <w:r w:rsidR="00F75386">
              <w:rPr>
                <w:i/>
                <w:szCs w:val="20"/>
              </w:rPr>
              <w:t xml:space="preserve">(jméno a příjmení včetně titulů seřazené podle abecedy) </w:t>
            </w:r>
            <w:r w:rsidR="00F75386" w:rsidRPr="002003F2">
              <w:rPr>
                <w:b/>
                <w:bCs/>
                <w:i/>
                <w:szCs w:val="20"/>
              </w:rPr>
              <w:t xml:space="preserve"> </w:t>
            </w:r>
            <w:r w:rsidR="005F2DEC" w:rsidRPr="002003F2">
              <w:rPr>
                <w:b/>
                <w:bCs/>
                <w:i/>
                <w:szCs w:val="20"/>
              </w:rPr>
              <w:t>a rozsah jejich účasti na jednotlivých bězích kurzu</w:t>
            </w:r>
            <w:r w:rsidR="005F2DEC">
              <w:rPr>
                <w:i/>
                <w:szCs w:val="20"/>
              </w:rPr>
              <w:t xml:space="preserve"> za každý ze tří školicích dnů a jednoznačnou identifikaci vyučujícího nebo vyučujících za každý školicí den. Sestava či jiný písemný výstup musí také obsahovat: označení projektu, označení vzdělávací aktivity, termín a čas zahájení a ukončení běhů kurzu (případně uvedení délky trvání výuky) a musí být opatřen podpisem vyučujícího/vyučujících. Dodavatel potvrdí během konání každého dne běhu semináře přítomnost osob ve virtuální místnosti a po skončení semináře předá potvrzenou listinu </w:t>
            </w:r>
            <w:r>
              <w:rPr>
                <w:i/>
                <w:szCs w:val="20"/>
              </w:rPr>
              <w:t xml:space="preserve">Objednateli </w:t>
            </w:r>
            <w:r w:rsidR="005F2DEC">
              <w:rPr>
                <w:i/>
                <w:szCs w:val="20"/>
              </w:rPr>
              <w:t>na kontaktní e-mail.</w:t>
            </w:r>
          </w:p>
          <w:p w14:paraId="0920EC81" w14:textId="475A3B26" w:rsidR="003A38D7" w:rsidRPr="007F2374" w:rsidRDefault="003A38D7" w:rsidP="005F2DEC">
            <w:pPr>
              <w:jc w:val="both"/>
              <w:rPr>
                <w:rFonts w:cs="Arial"/>
                <w:i/>
                <w:szCs w:val="20"/>
              </w:rPr>
            </w:pPr>
          </w:p>
        </w:tc>
      </w:tr>
      <w:tr w:rsidR="005F2DEC" w:rsidRPr="008566B8" w14:paraId="3BB3A72E" w14:textId="77777777" w:rsidTr="00AA0813">
        <w:trPr>
          <w:trHeight w:val="215"/>
        </w:trPr>
        <w:tc>
          <w:tcPr>
            <w:tcW w:w="2390" w:type="dxa"/>
          </w:tcPr>
          <w:p w14:paraId="1CD6598C" w14:textId="77777777" w:rsidR="005F2DEC" w:rsidRDefault="005F2DEC" w:rsidP="005F2DEC">
            <w:pPr>
              <w:spacing w:before="60"/>
              <w:jc w:val="both"/>
            </w:pPr>
            <w:r>
              <w:t>Harmonogram</w:t>
            </w:r>
          </w:p>
        </w:tc>
        <w:tc>
          <w:tcPr>
            <w:tcW w:w="6932" w:type="dxa"/>
            <w:vAlign w:val="center"/>
          </w:tcPr>
          <w:p w14:paraId="66361A1C" w14:textId="26795312" w:rsidR="005F2DEC" w:rsidRDefault="005F2DEC" w:rsidP="005F2DEC">
            <w:pPr>
              <w:spacing w:before="60"/>
              <w:jc w:val="both"/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 xml:space="preserve">Jednotlivé běhy se budou konat v období únor – </w:t>
            </w:r>
            <w:r w:rsidR="00A960BB" w:rsidRPr="003A38D7">
              <w:rPr>
                <w:rFonts w:eastAsia="Calibri" w:cs="Arial"/>
                <w:i/>
                <w:color w:val="000000" w:themeColor="text1"/>
              </w:rPr>
              <w:t xml:space="preserve">květen </w:t>
            </w:r>
            <w:r>
              <w:rPr>
                <w:rFonts w:eastAsia="Calibri" w:cs="Arial"/>
                <w:i/>
              </w:rPr>
              <w:t>2021.</w:t>
            </w:r>
          </w:p>
          <w:p w14:paraId="4494A499" w14:textId="32A38855" w:rsidR="005F2DEC" w:rsidRPr="0094039D" w:rsidRDefault="005F2DEC" w:rsidP="005F2DEC">
            <w:pPr>
              <w:spacing w:before="60"/>
              <w:jc w:val="both"/>
              <w:rPr>
                <w:rFonts w:cs="Times New Roman"/>
                <w:i/>
              </w:rPr>
            </w:pPr>
            <w:r w:rsidRPr="0094039D">
              <w:rPr>
                <w:rFonts w:eastAsia="Calibri" w:cs="Arial"/>
                <w:i/>
              </w:rPr>
              <w:t xml:space="preserve">Dodavatel předloží konkrétní návrh (harmonogram) realizace jednotlivých běhů a další dokumenty k odsouhlasení </w:t>
            </w:r>
            <w:r w:rsidR="006A6A24">
              <w:rPr>
                <w:rFonts w:eastAsia="Calibri" w:cs="Arial"/>
                <w:i/>
              </w:rPr>
              <w:t>Objednatelem</w:t>
            </w:r>
            <w:r w:rsidR="006A6A24" w:rsidRPr="0094039D">
              <w:rPr>
                <w:rFonts w:eastAsia="Calibri" w:cs="Arial"/>
                <w:i/>
              </w:rPr>
              <w:t xml:space="preserve"> </w:t>
            </w:r>
            <w:r w:rsidRPr="0094039D">
              <w:rPr>
                <w:rFonts w:eastAsia="Calibri" w:cs="Arial"/>
                <w:i/>
              </w:rPr>
              <w:t>do 14 kalendářních dní od </w:t>
            </w:r>
            <w:r w:rsidR="00E14515">
              <w:rPr>
                <w:rFonts w:eastAsia="Calibri" w:cs="Arial"/>
                <w:i/>
              </w:rPr>
              <w:t>nabytí účinnosti Objednávky</w:t>
            </w:r>
            <w:r w:rsidRPr="0094039D">
              <w:rPr>
                <w:rFonts w:eastAsia="Calibri" w:cs="Arial"/>
                <w:i/>
              </w:rPr>
              <w:t>.</w:t>
            </w:r>
          </w:p>
          <w:p w14:paraId="3A57B9EC" w14:textId="46B1F294" w:rsidR="005F2DEC" w:rsidRDefault="005F2DEC" w:rsidP="005F2DEC">
            <w:pPr>
              <w:spacing w:before="60"/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Poslední běh musí být ukončen nejpozději k </w:t>
            </w:r>
            <w:r w:rsidR="000743D4">
              <w:rPr>
                <w:rFonts w:cs="Times New Roman"/>
                <w:i/>
              </w:rPr>
              <w:t>3</w:t>
            </w:r>
            <w:r w:rsidR="00E14515">
              <w:rPr>
                <w:rFonts w:cs="Times New Roman"/>
                <w:i/>
              </w:rPr>
              <w:t>1</w:t>
            </w:r>
            <w:r>
              <w:rPr>
                <w:rFonts w:cs="Times New Roman"/>
                <w:i/>
              </w:rPr>
              <w:t>. 0</w:t>
            </w:r>
            <w:r w:rsidR="002003F2">
              <w:rPr>
                <w:rFonts w:cs="Times New Roman"/>
                <w:i/>
              </w:rPr>
              <w:t>5</w:t>
            </w:r>
            <w:r>
              <w:rPr>
                <w:rFonts w:cs="Times New Roman"/>
                <w:i/>
              </w:rPr>
              <w:t>. 2021.</w:t>
            </w:r>
          </w:p>
          <w:p w14:paraId="52846215" w14:textId="5927BE06" w:rsidR="005F2DEC" w:rsidRPr="007F2374" w:rsidRDefault="005F2DEC" w:rsidP="005F2DEC">
            <w:pPr>
              <w:spacing w:before="60"/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lastRenderedPageBreak/>
              <w:t xml:space="preserve">Finální Závěrečná hodnotící zpráva (viz níže) musí být předána </w:t>
            </w:r>
            <w:r w:rsidR="006A6A24">
              <w:rPr>
                <w:rFonts w:cs="Times New Roman"/>
                <w:i/>
              </w:rPr>
              <w:t xml:space="preserve">Objednateli </w:t>
            </w:r>
            <w:r>
              <w:rPr>
                <w:rFonts w:cs="Times New Roman"/>
                <w:i/>
              </w:rPr>
              <w:t xml:space="preserve">nejpozději </w:t>
            </w:r>
            <w:r w:rsidR="000743D4">
              <w:rPr>
                <w:rFonts w:cs="Times New Roman"/>
                <w:i/>
              </w:rPr>
              <w:t xml:space="preserve">do </w:t>
            </w:r>
            <w:r w:rsidR="00E04C26">
              <w:rPr>
                <w:rFonts w:cs="Times New Roman"/>
                <w:i/>
              </w:rPr>
              <w:t>7 kalendářních dnů</w:t>
            </w:r>
            <w:r w:rsidR="000743D4">
              <w:rPr>
                <w:rFonts w:cs="Times New Roman"/>
                <w:i/>
              </w:rPr>
              <w:t xml:space="preserve"> po </w:t>
            </w:r>
            <w:r w:rsidR="00E14515">
              <w:rPr>
                <w:rFonts w:cs="Times New Roman"/>
                <w:i/>
              </w:rPr>
              <w:t>skončení</w:t>
            </w:r>
            <w:r w:rsidR="000743D4">
              <w:rPr>
                <w:rFonts w:cs="Times New Roman"/>
                <w:i/>
              </w:rPr>
              <w:t xml:space="preserve"> posledníh</w:t>
            </w:r>
            <w:r w:rsidR="00E14515">
              <w:rPr>
                <w:rFonts w:cs="Times New Roman"/>
                <w:i/>
              </w:rPr>
              <w:t>o</w:t>
            </w:r>
            <w:r w:rsidR="000743D4">
              <w:rPr>
                <w:rFonts w:cs="Times New Roman"/>
                <w:i/>
              </w:rPr>
              <w:t xml:space="preserve"> běhu</w:t>
            </w:r>
            <w:r>
              <w:rPr>
                <w:rFonts w:cs="Times New Roman"/>
                <w:i/>
              </w:rPr>
              <w:t xml:space="preserve">. </w:t>
            </w:r>
          </w:p>
        </w:tc>
      </w:tr>
      <w:tr w:rsidR="002F32A9" w:rsidRPr="008566B8" w14:paraId="424E9B10" w14:textId="77777777" w:rsidTr="00AA0813">
        <w:trPr>
          <w:trHeight w:val="215"/>
        </w:trPr>
        <w:tc>
          <w:tcPr>
            <w:tcW w:w="2390" w:type="dxa"/>
          </w:tcPr>
          <w:p w14:paraId="5D5CEA3F" w14:textId="50F994A5" w:rsidR="002F32A9" w:rsidRDefault="002F32A9" w:rsidP="005F2DEC">
            <w:pPr>
              <w:spacing w:before="60"/>
              <w:jc w:val="both"/>
            </w:pPr>
            <w:r w:rsidRPr="008566B8">
              <w:lastRenderedPageBreak/>
              <w:t>Obsahová struktura kurzu bude minimálně obsahovat</w:t>
            </w:r>
          </w:p>
        </w:tc>
        <w:tc>
          <w:tcPr>
            <w:tcW w:w="6932" w:type="dxa"/>
            <w:vAlign w:val="center"/>
          </w:tcPr>
          <w:p w14:paraId="684D26F0" w14:textId="77777777" w:rsidR="002F32A9" w:rsidRPr="007F2374" w:rsidRDefault="002F32A9" w:rsidP="00AB7E05">
            <w:pPr>
              <w:pStyle w:val="Odstavecseseznamem"/>
              <w:numPr>
                <w:ilvl w:val="0"/>
                <w:numId w:val="1"/>
              </w:numPr>
              <w:spacing w:before="200"/>
              <w:jc w:val="both"/>
              <w:rPr>
                <w:i/>
              </w:rPr>
            </w:pPr>
            <w:r w:rsidRPr="007F2374">
              <w:rPr>
                <w:i/>
              </w:rPr>
              <w:t>Zjištění/ověření konkrétních potřeb definovaných účastníky kurzu – jako podklad bude sloužit již proběhlý kurz v předešlém projektu, který byl zaměřený na Vzdělávání sociální pracovníků v metodách a technikách sociální práce (oblast medializačních nástrojů a technik).</w:t>
            </w:r>
          </w:p>
          <w:p w14:paraId="72DBB5BA" w14:textId="77777777" w:rsidR="002F32A9" w:rsidRPr="007F2374" w:rsidRDefault="002F32A9" w:rsidP="00AB7E05">
            <w:pPr>
              <w:pStyle w:val="Odstavecseseznamem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7F2374">
              <w:rPr>
                <w:i/>
              </w:rPr>
              <w:t>Medializace, veřejné slyšení, sociální akce – prostředí, nástroje</w:t>
            </w:r>
          </w:p>
          <w:p w14:paraId="71D79A07" w14:textId="45C3B500" w:rsidR="002F32A9" w:rsidRPr="007F2374" w:rsidRDefault="002F32A9" w:rsidP="00AB7E05">
            <w:pPr>
              <w:pStyle w:val="Odstavecseseznamem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7F2374">
              <w:rPr>
                <w:i/>
              </w:rPr>
              <w:t>Souvislost s výkonem sociální práce, základní principy a pojmy. Podstata, význam, funkce a potřeba medializace profes</w:t>
            </w:r>
            <w:r w:rsidR="0006372A">
              <w:rPr>
                <w:i/>
              </w:rPr>
              <w:t>e</w:t>
            </w:r>
            <w:r w:rsidRPr="007F2374">
              <w:rPr>
                <w:i/>
              </w:rPr>
              <w:t xml:space="preserve"> sociální práce.</w:t>
            </w:r>
          </w:p>
          <w:p w14:paraId="773CE950" w14:textId="77777777" w:rsidR="002F32A9" w:rsidRPr="007F2374" w:rsidRDefault="002F32A9" w:rsidP="00AB7E05">
            <w:pPr>
              <w:pStyle w:val="Odstavecseseznamem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7F2374">
              <w:rPr>
                <w:i/>
              </w:rPr>
              <w:t>Základní stavební kameny prostředí medializace.</w:t>
            </w:r>
          </w:p>
          <w:p w14:paraId="76CF9C1E" w14:textId="77777777" w:rsidR="002F32A9" w:rsidRPr="007F2374" w:rsidRDefault="002F32A9" w:rsidP="00AB7E05">
            <w:pPr>
              <w:pStyle w:val="Odstavecseseznamem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7F2374">
              <w:rPr>
                <w:i/>
              </w:rPr>
              <w:t>Nástroje medializace – charakteristika a praktické využití.</w:t>
            </w:r>
          </w:p>
          <w:p w14:paraId="15A5270F" w14:textId="77777777" w:rsidR="002F32A9" w:rsidRPr="007F2374" w:rsidRDefault="002F32A9" w:rsidP="00AB7E05">
            <w:pPr>
              <w:pStyle w:val="Odstavecseseznamem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7F2374">
              <w:rPr>
                <w:i/>
              </w:rPr>
              <w:t>Vztahy s veřejností</w:t>
            </w:r>
          </w:p>
          <w:p w14:paraId="7BD81D2C" w14:textId="77777777" w:rsidR="002F32A9" w:rsidRPr="007F2374" w:rsidRDefault="002F32A9" w:rsidP="00AB7E05">
            <w:pPr>
              <w:pStyle w:val="Odstavecseseznamem"/>
              <w:numPr>
                <w:ilvl w:val="0"/>
                <w:numId w:val="3"/>
              </w:numPr>
              <w:jc w:val="both"/>
              <w:rPr>
                <w:i/>
              </w:rPr>
            </w:pPr>
            <w:r w:rsidRPr="007F2374">
              <w:rPr>
                <w:i/>
              </w:rPr>
              <w:t>Využití vztahů s veřejností v praxi.</w:t>
            </w:r>
          </w:p>
          <w:p w14:paraId="2CE42010" w14:textId="77777777" w:rsidR="002F32A9" w:rsidRPr="007F2374" w:rsidRDefault="002F32A9" w:rsidP="00AB7E05">
            <w:pPr>
              <w:pStyle w:val="Odstavecseseznamem"/>
              <w:numPr>
                <w:ilvl w:val="0"/>
                <w:numId w:val="3"/>
              </w:numPr>
              <w:jc w:val="both"/>
              <w:rPr>
                <w:i/>
              </w:rPr>
            </w:pPr>
            <w:r w:rsidRPr="007F2374">
              <w:rPr>
                <w:i/>
              </w:rPr>
              <w:t>Typy a formy vztahu s veřejností.</w:t>
            </w:r>
          </w:p>
          <w:p w14:paraId="46AEE20D" w14:textId="77777777" w:rsidR="002F32A9" w:rsidRPr="007F2374" w:rsidRDefault="002F32A9" w:rsidP="00AB7E05">
            <w:pPr>
              <w:pStyle w:val="Odstavecseseznamem"/>
              <w:numPr>
                <w:ilvl w:val="0"/>
                <w:numId w:val="3"/>
              </w:numPr>
              <w:jc w:val="both"/>
              <w:rPr>
                <w:i/>
              </w:rPr>
            </w:pPr>
            <w:r w:rsidRPr="007F2374">
              <w:rPr>
                <w:i/>
              </w:rPr>
              <w:t>Nástroje vztahů s veřejností, jejich souvislost a možnosti aplikace ve výkonu sociální práce.</w:t>
            </w:r>
          </w:p>
          <w:p w14:paraId="57E09263" w14:textId="77777777" w:rsidR="002F32A9" w:rsidRDefault="002F32A9" w:rsidP="002F32A9">
            <w:pPr>
              <w:spacing w:before="60"/>
              <w:jc w:val="both"/>
              <w:rPr>
                <w:i/>
              </w:rPr>
            </w:pPr>
            <w:r w:rsidRPr="007F2374">
              <w:rPr>
                <w:i/>
              </w:rPr>
              <w:t>Praktické nácviky a ukázky.</w:t>
            </w:r>
          </w:p>
          <w:p w14:paraId="509369CC" w14:textId="5E1B4986" w:rsidR="003A38D7" w:rsidRDefault="003A38D7" w:rsidP="002F32A9">
            <w:pPr>
              <w:spacing w:before="60"/>
              <w:jc w:val="both"/>
              <w:rPr>
                <w:i/>
                <w:lang w:eastAsia="cs-CZ"/>
              </w:rPr>
            </w:pPr>
          </w:p>
        </w:tc>
      </w:tr>
      <w:tr w:rsidR="005F2DEC" w:rsidRPr="008566B8" w14:paraId="6407854A" w14:textId="77777777" w:rsidTr="00AA0813">
        <w:trPr>
          <w:trHeight w:val="215"/>
        </w:trPr>
        <w:tc>
          <w:tcPr>
            <w:tcW w:w="2390" w:type="dxa"/>
          </w:tcPr>
          <w:p w14:paraId="76216A99" w14:textId="77777777" w:rsidR="005F2DEC" w:rsidRDefault="005F2DEC" w:rsidP="005F2DEC">
            <w:pPr>
              <w:spacing w:before="60"/>
              <w:jc w:val="both"/>
            </w:pPr>
            <w:r>
              <w:t>Obsahová struktura kurzu</w:t>
            </w:r>
          </w:p>
        </w:tc>
        <w:tc>
          <w:tcPr>
            <w:tcW w:w="6932" w:type="dxa"/>
            <w:vAlign w:val="center"/>
          </w:tcPr>
          <w:p w14:paraId="7B035615" w14:textId="7EFEDB95" w:rsidR="005F2DEC" w:rsidRPr="002C0421" w:rsidRDefault="005F2DEC" w:rsidP="005F2DEC">
            <w:pPr>
              <w:spacing w:before="60"/>
              <w:jc w:val="both"/>
              <w:rPr>
                <w:i/>
                <w:lang w:eastAsia="cs-CZ"/>
              </w:rPr>
            </w:pPr>
            <w:r w:rsidRPr="002C0421">
              <w:rPr>
                <w:i/>
                <w:lang w:eastAsia="cs-CZ"/>
              </w:rPr>
              <w:t>Podklady musí odpovídat níže uvedenému obsahu a zaměření cílové skupiny</w:t>
            </w:r>
            <w:r w:rsidR="00EB6F67">
              <w:rPr>
                <w:i/>
                <w:lang w:eastAsia="cs-CZ"/>
              </w:rPr>
              <w:t>,</w:t>
            </w:r>
            <w:r w:rsidRPr="002C0421">
              <w:rPr>
                <w:i/>
                <w:lang w:eastAsia="cs-CZ"/>
              </w:rPr>
              <w:t xml:space="preserve"> tj. sociální oblasti, primárně výkonu sociální práce bez ohledu na oblast působení sociálního pracovníka. Dbát na praktické využití poznatků v praxi.</w:t>
            </w:r>
          </w:p>
          <w:p w14:paraId="4A0A500D" w14:textId="5CDEC86E" w:rsidR="005F2DEC" w:rsidRPr="002C0421" w:rsidRDefault="005F2DEC" w:rsidP="005F2DEC">
            <w:pPr>
              <w:spacing w:before="60"/>
              <w:jc w:val="both"/>
              <w:rPr>
                <w:i/>
                <w:lang w:eastAsia="cs-CZ"/>
              </w:rPr>
            </w:pPr>
            <w:r w:rsidRPr="002C0421">
              <w:rPr>
                <w:i/>
                <w:lang w:eastAsia="cs-CZ"/>
              </w:rPr>
              <w:t xml:space="preserve">Níže uvedená struktura je základní a nepřekročitelná. Lektoři mohou obsáhnout i více látky, pokud uznají za vhodné (naplnění časové kapacity 18 výukových hodin). </w:t>
            </w:r>
          </w:p>
          <w:p w14:paraId="1001DCDA" w14:textId="77777777" w:rsidR="005F2DEC" w:rsidRPr="002C0421" w:rsidRDefault="005F2DEC" w:rsidP="005F2DEC">
            <w:pPr>
              <w:spacing w:before="60"/>
              <w:jc w:val="both"/>
              <w:rPr>
                <w:i/>
                <w:lang w:eastAsia="cs-CZ"/>
              </w:rPr>
            </w:pPr>
            <w:r w:rsidRPr="002C0421">
              <w:rPr>
                <w:i/>
                <w:lang w:eastAsia="cs-CZ"/>
              </w:rPr>
              <w:t>1. den běhu – téma Komunikace (ve vztahu k sociální práci)</w:t>
            </w:r>
          </w:p>
          <w:p w14:paraId="6D26C615" w14:textId="0F1D43A6" w:rsidR="005F2DEC" w:rsidRPr="002C0421" w:rsidRDefault="005F2DEC" w:rsidP="005F2DEC">
            <w:pPr>
              <w:jc w:val="both"/>
              <w:rPr>
                <w:i/>
                <w:lang w:eastAsia="cs-CZ"/>
              </w:rPr>
            </w:pPr>
            <w:r w:rsidRPr="002C0421">
              <w:rPr>
                <w:i/>
                <w:lang w:eastAsia="cs-CZ"/>
              </w:rPr>
              <w:t>2. den běhu – téma Prezentace</w:t>
            </w:r>
            <w:r w:rsidR="007C66D5" w:rsidRPr="002C0421">
              <w:rPr>
                <w:i/>
                <w:lang w:eastAsia="cs-CZ"/>
              </w:rPr>
              <w:t xml:space="preserve"> </w:t>
            </w:r>
            <w:r w:rsidRPr="002C0421">
              <w:rPr>
                <w:i/>
                <w:lang w:eastAsia="cs-CZ"/>
              </w:rPr>
              <w:t>(ve vztahu k sociální práci)</w:t>
            </w:r>
          </w:p>
          <w:p w14:paraId="32824B1F" w14:textId="5C42068E" w:rsidR="005F2DEC" w:rsidRPr="00E47183" w:rsidRDefault="005F2DEC" w:rsidP="005F2DEC">
            <w:pPr>
              <w:jc w:val="both"/>
              <w:rPr>
                <w:i/>
                <w:lang w:eastAsia="cs-CZ"/>
              </w:rPr>
            </w:pPr>
            <w:r w:rsidRPr="002C0421">
              <w:rPr>
                <w:i/>
                <w:lang w:eastAsia="cs-CZ"/>
              </w:rPr>
              <w:t>3. den běhu – téma</w:t>
            </w:r>
            <w:r w:rsidR="00B44F86" w:rsidRPr="002C0421">
              <w:rPr>
                <w:i/>
                <w:lang w:eastAsia="cs-CZ"/>
              </w:rPr>
              <w:t xml:space="preserve"> </w:t>
            </w:r>
            <w:r w:rsidR="007C66D5" w:rsidRPr="002C0421">
              <w:rPr>
                <w:i/>
                <w:lang w:eastAsia="cs-CZ"/>
              </w:rPr>
              <w:t xml:space="preserve">Medializace a </w:t>
            </w:r>
            <w:r w:rsidR="00835E24" w:rsidRPr="002C0421">
              <w:rPr>
                <w:i/>
                <w:lang w:eastAsia="cs-CZ"/>
              </w:rPr>
              <w:t>o</w:t>
            </w:r>
            <w:r w:rsidR="00B44F86" w:rsidRPr="002C0421">
              <w:rPr>
                <w:i/>
                <w:lang w:eastAsia="cs-CZ"/>
              </w:rPr>
              <w:t>rientace sociálního pracovníka v online prostředí</w:t>
            </w:r>
            <w:r w:rsidRPr="002C0421">
              <w:rPr>
                <w:i/>
                <w:lang w:eastAsia="cs-CZ"/>
              </w:rPr>
              <w:t xml:space="preserve"> (ve vztahu k sociální práci)</w:t>
            </w:r>
          </w:p>
          <w:p w14:paraId="4B88B961" w14:textId="77777777" w:rsidR="005F2DEC" w:rsidRDefault="005F2DEC" w:rsidP="005F2DE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sz w:val="24"/>
                <w:szCs w:val="24"/>
                <w:lang w:val="sk-SK"/>
              </w:rPr>
            </w:pPr>
          </w:p>
          <w:p w14:paraId="573CA543" w14:textId="77777777" w:rsidR="005F2DEC" w:rsidRPr="00850CEE" w:rsidRDefault="005F2DEC" w:rsidP="005F2DEC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both"/>
              <w:rPr>
                <w:rFonts w:cs="Tahoma"/>
                <w:b/>
                <w:i/>
                <w:szCs w:val="24"/>
                <w:lang w:val="sk-SK"/>
              </w:rPr>
            </w:pPr>
            <w:r w:rsidRPr="00850CEE">
              <w:rPr>
                <w:rFonts w:cs="Tahoma"/>
                <w:b/>
                <w:i/>
                <w:szCs w:val="24"/>
                <w:lang w:val="sk-SK"/>
              </w:rPr>
              <w:t xml:space="preserve">1.den </w:t>
            </w:r>
          </w:p>
          <w:p w14:paraId="4C9CF22D" w14:textId="77777777" w:rsidR="005F2DEC" w:rsidRDefault="005F2DEC" w:rsidP="005F2DEC">
            <w:pPr>
              <w:jc w:val="both"/>
              <w:rPr>
                <w:rFonts w:cs="Arial"/>
                <w:i/>
              </w:rPr>
            </w:pPr>
            <w:r w:rsidRPr="00547C46">
              <w:rPr>
                <w:rFonts w:cs="Arial"/>
                <w:i/>
              </w:rPr>
              <w:t>Zahájení, představení projektu</w:t>
            </w:r>
            <w:r w:rsidRPr="00AE1D95">
              <w:rPr>
                <w:rFonts w:cs="Arial"/>
                <w:vertAlign w:val="superscript"/>
              </w:rPr>
              <w:footnoteReference w:id="2"/>
            </w:r>
            <w:r w:rsidRPr="00547C46">
              <w:rPr>
                <w:rFonts w:cs="Arial"/>
                <w:i/>
              </w:rPr>
              <w:t>, zjištění orientace v tématech, očekávání od kurzu apod.</w:t>
            </w:r>
          </w:p>
          <w:p w14:paraId="6A5A1870" w14:textId="77777777" w:rsidR="005F2DEC" w:rsidRPr="00547C46" w:rsidRDefault="005F2DEC" w:rsidP="005F2DEC">
            <w:pPr>
              <w:jc w:val="both"/>
              <w:rPr>
                <w:rFonts w:cs="Arial"/>
                <w:i/>
              </w:rPr>
            </w:pPr>
          </w:p>
          <w:p w14:paraId="3C038556" w14:textId="77777777" w:rsidR="005F2DEC" w:rsidRPr="00850CEE" w:rsidRDefault="005F2DEC" w:rsidP="005F2DEC">
            <w:pPr>
              <w:pStyle w:val="Odstavecseseznamem"/>
              <w:ind w:left="304"/>
              <w:jc w:val="both"/>
              <w:rPr>
                <w:rFonts w:cs="Arial"/>
                <w:b/>
                <w:i/>
                <w:szCs w:val="24"/>
                <w:u w:val="single"/>
              </w:rPr>
            </w:pPr>
            <w:r w:rsidRPr="00850CEE">
              <w:rPr>
                <w:rFonts w:cs="Arial"/>
                <w:b/>
                <w:i/>
                <w:szCs w:val="24"/>
                <w:u w:val="single"/>
              </w:rPr>
              <w:t>Komunikace</w:t>
            </w:r>
          </w:p>
          <w:p w14:paraId="6E1EF7AD" w14:textId="6C200EC4" w:rsidR="005F2DEC" w:rsidRPr="00E47183" w:rsidRDefault="005F2DEC" w:rsidP="00AB7E05">
            <w:pPr>
              <w:pStyle w:val="Odstavecseseznamem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eastAsia="Times New Roman" w:cs="Arial"/>
                <w:i/>
                <w:lang w:eastAsia="sk-SK"/>
              </w:rPr>
            </w:pPr>
            <w:r w:rsidRPr="00E47183">
              <w:rPr>
                <w:rFonts w:eastAsia="Times New Roman" w:cs="Arial"/>
                <w:b/>
                <w:i/>
                <w:lang w:eastAsia="sk-SK"/>
              </w:rPr>
              <w:t>Komunikace a její vymezení</w:t>
            </w:r>
            <w:r w:rsidRPr="00E47183">
              <w:rPr>
                <w:rFonts w:eastAsia="Times New Roman" w:cs="Arial"/>
                <w:i/>
                <w:lang w:eastAsia="sk-SK"/>
              </w:rPr>
              <w:t xml:space="preserve"> – rozhovor jako komunikační nástroj, komunikační styly, efektivní komunikace, specifické obtíže v komunikaci, extrémní problémy v komunikaci, komunikace na</w:t>
            </w:r>
            <w:r>
              <w:rPr>
                <w:rFonts w:eastAsia="Times New Roman" w:cs="Arial"/>
                <w:i/>
                <w:lang w:eastAsia="sk-SK"/>
              </w:rPr>
              <w:t> </w:t>
            </w:r>
            <w:r w:rsidRPr="00E47183">
              <w:rPr>
                <w:rFonts w:eastAsia="Times New Roman" w:cs="Arial"/>
                <w:i/>
                <w:lang w:eastAsia="sk-SK"/>
              </w:rPr>
              <w:t>pracovišti, jak si komunikační nesnáze nebrat osobně</w:t>
            </w:r>
          </w:p>
          <w:p w14:paraId="351093F8" w14:textId="77777777" w:rsidR="005F2DEC" w:rsidRPr="00E47183" w:rsidRDefault="005F2DEC" w:rsidP="00AB7E05">
            <w:pPr>
              <w:pStyle w:val="Odstavecseseznamem"/>
              <w:numPr>
                <w:ilvl w:val="0"/>
                <w:numId w:val="8"/>
              </w:numPr>
              <w:spacing w:before="100" w:beforeAutospacing="1" w:after="100" w:afterAutospacing="1"/>
              <w:ind w:left="1154" w:hanging="283"/>
              <w:jc w:val="both"/>
              <w:rPr>
                <w:rFonts w:eastAsia="Times New Roman" w:cs="Arial"/>
                <w:i/>
                <w:lang w:eastAsia="sk-SK"/>
              </w:rPr>
            </w:pPr>
            <w:r w:rsidRPr="00E47183">
              <w:rPr>
                <w:rFonts w:eastAsia="Times New Roman" w:cs="Arial"/>
                <w:i/>
                <w:lang w:eastAsia="sk-SK"/>
              </w:rPr>
              <w:t xml:space="preserve">Účastník porozumí </w:t>
            </w:r>
            <w:r w:rsidRPr="00E362A3">
              <w:rPr>
                <w:rFonts w:eastAsia="Times New Roman" w:cs="Arial"/>
                <w:i/>
                <w:lang w:eastAsia="sk-SK"/>
              </w:rPr>
              <w:t>principu efektivní komunikace</w:t>
            </w:r>
            <w:r w:rsidRPr="00E47183">
              <w:rPr>
                <w:rFonts w:eastAsia="Times New Roman" w:cs="Arial"/>
                <w:i/>
                <w:lang w:eastAsia="sk-SK"/>
              </w:rPr>
              <w:t xml:space="preserve"> a bude ji umět prakticky využívat</w:t>
            </w:r>
          </w:p>
          <w:p w14:paraId="58096F21" w14:textId="77777777" w:rsidR="005F2DEC" w:rsidRPr="00E47183" w:rsidRDefault="005F2DEC" w:rsidP="00AB7E05">
            <w:pPr>
              <w:pStyle w:val="Odstavecseseznamem"/>
              <w:numPr>
                <w:ilvl w:val="0"/>
                <w:numId w:val="8"/>
              </w:numPr>
              <w:spacing w:before="100" w:beforeAutospacing="1" w:after="100" w:afterAutospacing="1"/>
              <w:ind w:left="1154" w:hanging="283"/>
              <w:jc w:val="both"/>
              <w:rPr>
                <w:rFonts w:eastAsia="Times New Roman" w:cs="Arial"/>
                <w:i/>
                <w:lang w:eastAsia="sk-SK"/>
              </w:rPr>
            </w:pPr>
            <w:r w:rsidRPr="00E47183">
              <w:rPr>
                <w:rFonts w:eastAsia="Times New Roman" w:cs="Arial"/>
                <w:i/>
                <w:lang w:eastAsia="sk-SK"/>
              </w:rPr>
              <w:t>Rozpozná komunikační styly a dá si pozor na „pasti“</w:t>
            </w:r>
          </w:p>
          <w:p w14:paraId="7CF91D40" w14:textId="77777777" w:rsidR="005F2DEC" w:rsidRPr="00E47183" w:rsidRDefault="005F2DEC" w:rsidP="00AB7E05">
            <w:pPr>
              <w:pStyle w:val="Odstavecseseznamem"/>
              <w:numPr>
                <w:ilvl w:val="0"/>
                <w:numId w:val="8"/>
              </w:numPr>
              <w:spacing w:before="100" w:beforeAutospacing="1" w:after="100" w:afterAutospacing="1"/>
              <w:ind w:left="1154" w:hanging="283"/>
              <w:jc w:val="both"/>
              <w:rPr>
                <w:rFonts w:eastAsia="Times New Roman" w:cs="Arial"/>
                <w:i/>
                <w:lang w:eastAsia="sk-SK"/>
              </w:rPr>
            </w:pPr>
            <w:r w:rsidRPr="00E47183">
              <w:rPr>
                <w:rFonts w:eastAsia="Times New Roman" w:cs="Arial"/>
                <w:i/>
                <w:lang w:eastAsia="sk-SK"/>
              </w:rPr>
              <w:t>Naučí se zvládat náročné komunikační situace</w:t>
            </w:r>
          </w:p>
          <w:p w14:paraId="1B0DD2D5" w14:textId="264EA789" w:rsidR="001C50BC" w:rsidRDefault="005F2DEC" w:rsidP="00AB7E05">
            <w:pPr>
              <w:pStyle w:val="Odstavecseseznamem"/>
              <w:numPr>
                <w:ilvl w:val="0"/>
                <w:numId w:val="8"/>
              </w:numPr>
              <w:spacing w:before="100" w:beforeAutospacing="1" w:after="100" w:afterAutospacing="1"/>
              <w:ind w:left="1154" w:hanging="283"/>
              <w:jc w:val="both"/>
              <w:rPr>
                <w:rFonts w:eastAsia="Times New Roman" w:cs="Arial"/>
                <w:i/>
                <w:lang w:eastAsia="sk-SK"/>
              </w:rPr>
            </w:pPr>
            <w:r w:rsidRPr="00E47183">
              <w:rPr>
                <w:rFonts w:eastAsia="Times New Roman" w:cs="Arial"/>
                <w:i/>
                <w:lang w:eastAsia="sk-SK"/>
              </w:rPr>
              <w:t>Bude schopen reflektovat své možnosti komunikaci vylepšovat, aby se mu lépe spolupracovalo s klienty, pracovním týmem i dalšími odborníky</w:t>
            </w:r>
          </w:p>
          <w:p w14:paraId="267B6D58" w14:textId="29E3B448" w:rsidR="00607A8B" w:rsidRPr="003929C9" w:rsidRDefault="00E424EE" w:rsidP="00E424EE">
            <w:pPr>
              <w:pStyle w:val="Odstavecseseznamem"/>
              <w:numPr>
                <w:ilvl w:val="0"/>
                <w:numId w:val="26"/>
              </w:numPr>
              <w:spacing w:before="100" w:beforeAutospacing="1" w:after="100" w:afterAutospacing="1"/>
              <w:jc w:val="both"/>
              <w:rPr>
                <w:rFonts w:eastAsia="Times New Roman" w:cs="Arial"/>
                <w:b/>
                <w:i/>
                <w:lang w:eastAsia="sk-SK"/>
              </w:rPr>
            </w:pPr>
            <w:r w:rsidRPr="003929C9">
              <w:rPr>
                <w:rFonts w:eastAsia="Times New Roman" w:cs="Arial"/>
                <w:b/>
                <w:i/>
                <w:lang w:eastAsia="sk-SK"/>
              </w:rPr>
              <w:t>Vybrané t</w:t>
            </w:r>
            <w:r w:rsidR="00607A8B" w:rsidRPr="003929C9">
              <w:rPr>
                <w:rFonts w:eastAsia="Times New Roman" w:cs="Arial"/>
                <w:b/>
                <w:i/>
                <w:lang w:eastAsia="sk-SK"/>
              </w:rPr>
              <w:t>echniky pozitivní manipulace v</w:t>
            </w:r>
            <w:r w:rsidRPr="003929C9">
              <w:rPr>
                <w:rFonts w:eastAsia="Times New Roman" w:cs="Arial"/>
                <w:b/>
                <w:i/>
                <w:lang w:eastAsia="sk-SK"/>
              </w:rPr>
              <w:t> </w:t>
            </w:r>
            <w:r w:rsidR="00607A8B" w:rsidRPr="003929C9">
              <w:rPr>
                <w:rFonts w:eastAsia="Times New Roman" w:cs="Arial"/>
                <w:b/>
                <w:i/>
                <w:lang w:eastAsia="sk-SK"/>
              </w:rPr>
              <w:t>komunikaci</w:t>
            </w:r>
          </w:p>
          <w:p w14:paraId="23F13D86" w14:textId="5A1D08D3" w:rsidR="00E424EE" w:rsidRPr="003929C9" w:rsidRDefault="00E424EE" w:rsidP="00E424EE">
            <w:pPr>
              <w:pStyle w:val="Odstavecseseznamem"/>
              <w:numPr>
                <w:ilvl w:val="0"/>
                <w:numId w:val="26"/>
              </w:numPr>
              <w:spacing w:before="100" w:beforeAutospacing="1" w:after="100" w:afterAutospacing="1"/>
              <w:jc w:val="both"/>
              <w:rPr>
                <w:rFonts w:eastAsia="Times New Roman" w:cs="Arial"/>
                <w:b/>
                <w:i/>
                <w:lang w:eastAsia="sk-SK"/>
              </w:rPr>
            </w:pPr>
            <w:r w:rsidRPr="003929C9">
              <w:rPr>
                <w:rFonts w:eastAsia="Times New Roman" w:cs="Arial"/>
                <w:b/>
                <w:i/>
                <w:lang w:eastAsia="sk-SK"/>
              </w:rPr>
              <w:lastRenderedPageBreak/>
              <w:t>Od myšleny k přesvědčení – hledání podpory pro nápady</w:t>
            </w:r>
          </w:p>
          <w:p w14:paraId="799595B2" w14:textId="327DE8B8" w:rsidR="005F2DEC" w:rsidRDefault="005F2DEC" w:rsidP="005F2DEC">
            <w:pPr>
              <w:spacing w:before="100" w:beforeAutospacing="1" w:after="100" w:afterAutospacing="1"/>
              <w:jc w:val="both"/>
              <w:rPr>
                <w:rFonts w:eastAsia="Times New Roman"/>
                <w:i/>
                <w:sz w:val="20"/>
                <w:lang w:eastAsia="sk-SK"/>
              </w:rPr>
            </w:pPr>
            <w:r w:rsidRPr="006C2955">
              <w:rPr>
                <w:rFonts w:eastAsia="Times New Roman"/>
                <w:i/>
                <w:sz w:val="20"/>
                <w:lang w:eastAsia="sk-SK"/>
              </w:rPr>
              <w:t>Pozn. Lektor uchopí výuku tak, aby odpovídala pokročilejšímu vymezení komunikace. Základy komunikace jsou z velké většiny obsažené již na školách při studiu. Téma základní komunikace lze připomenout pouze velmi stručně na počátku výuky.</w:t>
            </w:r>
          </w:p>
          <w:p w14:paraId="7A9CC16D" w14:textId="77777777" w:rsidR="005F2DEC" w:rsidRDefault="005F2DEC" w:rsidP="00AB7E05">
            <w:pPr>
              <w:pStyle w:val="Odstavecseseznamem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eastAsia="Times New Roman" w:cs="Arial"/>
                <w:i/>
                <w:lang w:eastAsia="sk-SK"/>
              </w:rPr>
            </w:pPr>
            <w:r w:rsidRPr="00E47183">
              <w:rPr>
                <w:rFonts w:eastAsia="Times New Roman" w:cs="Arial"/>
                <w:b/>
                <w:i/>
                <w:lang w:eastAsia="sk-SK"/>
              </w:rPr>
              <w:t xml:space="preserve">Alternativní komunikační kanály </w:t>
            </w:r>
            <w:r w:rsidRPr="00E47183">
              <w:rPr>
                <w:rFonts w:eastAsia="Times New Roman" w:cs="Arial"/>
                <w:i/>
                <w:lang w:eastAsia="sk-SK"/>
              </w:rPr>
              <w:t>– přiblíže</w:t>
            </w:r>
            <w:r>
              <w:rPr>
                <w:rFonts w:eastAsia="Times New Roman" w:cs="Arial"/>
                <w:i/>
                <w:lang w:eastAsia="sk-SK"/>
              </w:rPr>
              <w:t>ní účastníkům možnosti alternati</w:t>
            </w:r>
            <w:r w:rsidRPr="00E47183">
              <w:rPr>
                <w:rFonts w:eastAsia="Times New Roman" w:cs="Arial"/>
                <w:i/>
                <w:lang w:eastAsia="sk-SK"/>
              </w:rPr>
              <w:t xml:space="preserve">vní komunikace </w:t>
            </w:r>
            <w:r>
              <w:rPr>
                <w:rFonts w:eastAsia="Times New Roman" w:cs="Arial"/>
                <w:i/>
                <w:lang w:eastAsia="sk-SK"/>
              </w:rPr>
              <w:t>u</w:t>
            </w:r>
            <w:r w:rsidRPr="00E47183">
              <w:rPr>
                <w:rFonts w:eastAsia="Times New Roman" w:cs="Arial"/>
                <w:i/>
                <w:lang w:eastAsia="sk-SK"/>
              </w:rPr>
              <w:t xml:space="preserve"> klient</w:t>
            </w:r>
            <w:r>
              <w:rPr>
                <w:rFonts w:eastAsia="Times New Roman" w:cs="Arial"/>
                <w:i/>
                <w:lang w:eastAsia="sk-SK"/>
              </w:rPr>
              <w:t>ů</w:t>
            </w:r>
            <w:r w:rsidRPr="00E47183">
              <w:rPr>
                <w:rFonts w:eastAsia="Times New Roman" w:cs="Arial"/>
                <w:i/>
                <w:lang w:eastAsia="sk-SK"/>
              </w:rPr>
              <w:t xml:space="preserve"> s </w:t>
            </w:r>
            <w:r>
              <w:rPr>
                <w:rFonts w:eastAsia="Times New Roman" w:cs="Arial"/>
                <w:i/>
                <w:lang w:eastAsia="sk-SK"/>
              </w:rPr>
              <w:t>narušenou komunikační schopností</w:t>
            </w:r>
            <w:r w:rsidRPr="00E47183">
              <w:rPr>
                <w:rFonts w:eastAsia="Times New Roman" w:cs="Arial"/>
                <w:i/>
                <w:lang w:eastAsia="sk-SK"/>
              </w:rPr>
              <w:t xml:space="preserve"> limitující sociální interakce</w:t>
            </w:r>
          </w:p>
          <w:p w14:paraId="155B90C3" w14:textId="284CD45B" w:rsidR="00607A8B" w:rsidRPr="003929C9" w:rsidRDefault="00607A8B" w:rsidP="00AB7E05">
            <w:pPr>
              <w:pStyle w:val="Odstavecseseznamem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eastAsia="Times New Roman" w:cs="Arial"/>
                <w:i/>
                <w:lang w:eastAsia="sk-SK"/>
              </w:rPr>
            </w:pPr>
            <w:r w:rsidRPr="003929C9">
              <w:rPr>
                <w:rFonts w:eastAsia="Times New Roman" w:cs="Arial"/>
                <w:b/>
                <w:i/>
                <w:lang w:eastAsia="sk-SK"/>
              </w:rPr>
              <w:t>Zakázaná rétorika</w:t>
            </w:r>
          </w:p>
          <w:p w14:paraId="6AB564DC" w14:textId="1C8CCFA3" w:rsidR="005F2DEC" w:rsidRPr="00E47183" w:rsidRDefault="005F2DEC" w:rsidP="00AB7E05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</w:rPr>
            </w:pPr>
            <w:r w:rsidRPr="00E47183">
              <w:rPr>
                <w:rFonts w:cs="Arial"/>
                <w:b/>
                <w:i/>
              </w:rPr>
              <w:t xml:space="preserve">Analýza potřeb </w:t>
            </w:r>
            <w:r w:rsidR="003A38D7" w:rsidRPr="00E47183">
              <w:rPr>
                <w:rFonts w:cs="Arial"/>
                <w:b/>
                <w:i/>
              </w:rPr>
              <w:t>organizace</w:t>
            </w:r>
            <w:r w:rsidR="003A38D7" w:rsidRPr="00E47183">
              <w:rPr>
                <w:rFonts w:cs="Arial"/>
                <w:i/>
              </w:rPr>
              <w:t xml:space="preserve"> – účastníci</w:t>
            </w:r>
            <w:r w:rsidRPr="00E47183">
              <w:rPr>
                <w:rFonts w:cs="Arial"/>
                <w:i/>
              </w:rPr>
              <w:t xml:space="preserve"> porozumí procesu tvorby analýzy potřeb organizace a zásadám tvorby komunikačního plánu</w:t>
            </w:r>
          </w:p>
          <w:p w14:paraId="4BEB4C46" w14:textId="77777777" w:rsidR="005F2DEC" w:rsidRPr="00E47183" w:rsidRDefault="005F2DEC" w:rsidP="00AB7E05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</w:rPr>
            </w:pPr>
            <w:r w:rsidRPr="00E47183">
              <w:rPr>
                <w:rFonts w:cs="Arial"/>
                <w:b/>
                <w:i/>
              </w:rPr>
              <w:t>Komunikační mix</w:t>
            </w:r>
            <w:r>
              <w:rPr>
                <w:rFonts w:cs="Arial"/>
                <w:i/>
              </w:rPr>
              <w:t xml:space="preserve"> – osvojení </w:t>
            </w:r>
            <w:r w:rsidRPr="00E47183">
              <w:rPr>
                <w:rFonts w:cs="Arial"/>
                <w:i/>
              </w:rPr>
              <w:t>konkrétní</w:t>
            </w:r>
            <w:r>
              <w:rPr>
                <w:rFonts w:cs="Arial"/>
                <w:i/>
              </w:rPr>
              <w:t>ch</w:t>
            </w:r>
            <w:r w:rsidRPr="00E47183">
              <w:rPr>
                <w:rFonts w:cs="Arial"/>
                <w:i/>
              </w:rPr>
              <w:t xml:space="preserve"> metod komunikace a</w:t>
            </w:r>
            <w:r>
              <w:rPr>
                <w:rFonts w:cs="Arial"/>
                <w:i/>
              </w:rPr>
              <w:t> </w:t>
            </w:r>
            <w:r w:rsidRPr="00E47183">
              <w:rPr>
                <w:rFonts w:cs="Arial"/>
                <w:i/>
              </w:rPr>
              <w:t>vytvoř</w:t>
            </w:r>
            <w:r>
              <w:rPr>
                <w:rFonts w:cs="Arial"/>
                <w:i/>
              </w:rPr>
              <w:t>ení</w:t>
            </w:r>
            <w:r w:rsidRPr="00E47183">
              <w:rPr>
                <w:rFonts w:cs="Arial"/>
                <w:i/>
              </w:rPr>
              <w:t xml:space="preserve"> komunikační</w:t>
            </w:r>
            <w:r>
              <w:rPr>
                <w:rFonts w:cs="Arial"/>
                <w:i/>
              </w:rPr>
              <w:t>ho</w:t>
            </w:r>
            <w:r w:rsidRPr="00E47183">
              <w:rPr>
                <w:rFonts w:cs="Arial"/>
                <w:i/>
              </w:rPr>
              <w:t xml:space="preserve"> mix</w:t>
            </w:r>
            <w:r>
              <w:rPr>
                <w:rFonts w:cs="Arial"/>
                <w:i/>
              </w:rPr>
              <w:t>u</w:t>
            </w:r>
            <w:r w:rsidRPr="00E47183">
              <w:rPr>
                <w:rFonts w:cs="Arial"/>
                <w:i/>
              </w:rPr>
              <w:t>, který vede k efektivní komunikaci s cílovými skupinami</w:t>
            </w:r>
          </w:p>
          <w:p w14:paraId="1CD9F90A" w14:textId="29648721" w:rsidR="005F2DEC" w:rsidRPr="00E362A3" w:rsidRDefault="005F2DEC" w:rsidP="00AB7E05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</w:rPr>
            </w:pPr>
            <w:r w:rsidRPr="00E362A3">
              <w:rPr>
                <w:rFonts w:cs="Arial"/>
                <w:b/>
                <w:i/>
              </w:rPr>
              <w:t>Vztahy s </w:t>
            </w:r>
            <w:r w:rsidR="003A38D7" w:rsidRPr="00E362A3">
              <w:rPr>
                <w:rFonts w:cs="Arial"/>
                <w:b/>
                <w:i/>
              </w:rPr>
              <w:t>veřejností</w:t>
            </w:r>
            <w:r w:rsidR="003A38D7" w:rsidRPr="00E362A3">
              <w:rPr>
                <w:rFonts w:cs="Arial"/>
                <w:i/>
              </w:rPr>
              <w:t xml:space="preserve"> – v</w:t>
            </w:r>
            <w:r w:rsidRPr="00E362A3">
              <w:rPr>
                <w:rFonts w:cs="Arial"/>
                <w:i/>
              </w:rPr>
              <w:t xml:space="preserve"> kurzu bude představena a vysvětlena důležitost vztahu a komunikace s veřejností</w:t>
            </w:r>
          </w:p>
          <w:p w14:paraId="7133C5C7" w14:textId="77777777" w:rsidR="005F2DEC" w:rsidRPr="00E362A3" w:rsidRDefault="005F2DEC" w:rsidP="00AB7E05">
            <w:pPr>
              <w:pStyle w:val="Odstavecseseznamem"/>
              <w:numPr>
                <w:ilvl w:val="0"/>
                <w:numId w:val="9"/>
              </w:numPr>
              <w:ind w:left="1154" w:hanging="283"/>
              <w:jc w:val="both"/>
              <w:rPr>
                <w:rFonts w:cs="Arial"/>
                <w:i/>
              </w:rPr>
            </w:pPr>
            <w:r w:rsidRPr="00E362A3">
              <w:rPr>
                <w:rFonts w:cs="Arial"/>
                <w:i/>
              </w:rPr>
              <w:t>Možnosti komunikace, které by poté mohly využít například u donátorů či zřizovatelů</w:t>
            </w:r>
          </w:p>
          <w:p w14:paraId="6A3758A1" w14:textId="77777777" w:rsidR="005F2DEC" w:rsidRPr="00E362A3" w:rsidRDefault="005F2DEC" w:rsidP="00AB7E05">
            <w:pPr>
              <w:pStyle w:val="Odstavecseseznamem"/>
              <w:numPr>
                <w:ilvl w:val="0"/>
                <w:numId w:val="7"/>
              </w:numPr>
              <w:ind w:left="1154" w:hanging="283"/>
              <w:jc w:val="both"/>
              <w:rPr>
                <w:i/>
              </w:rPr>
            </w:pPr>
            <w:r w:rsidRPr="00E362A3">
              <w:rPr>
                <w:i/>
              </w:rPr>
              <w:t>Využití vztahů s veřejností v praxi</w:t>
            </w:r>
          </w:p>
          <w:p w14:paraId="685003B5" w14:textId="77777777" w:rsidR="005F2DEC" w:rsidRPr="00E362A3" w:rsidRDefault="005F2DEC" w:rsidP="00AB7E05">
            <w:pPr>
              <w:pStyle w:val="Odstavecseseznamem"/>
              <w:numPr>
                <w:ilvl w:val="0"/>
                <w:numId w:val="7"/>
              </w:numPr>
              <w:ind w:left="1154" w:hanging="283"/>
              <w:jc w:val="both"/>
              <w:rPr>
                <w:i/>
              </w:rPr>
            </w:pPr>
            <w:r w:rsidRPr="00E362A3">
              <w:rPr>
                <w:i/>
              </w:rPr>
              <w:t>Typy a formy vztahů s veřejností</w:t>
            </w:r>
          </w:p>
          <w:p w14:paraId="60AB342F" w14:textId="77777777" w:rsidR="005F2DEC" w:rsidRPr="00E362A3" w:rsidRDefault="005F2DEC" w:rsidP="00AB7E05">
            <w:pPr>
              <w:pStyle w:val="Odstavecseseznamem"/>
              <w:numPr>
                <w:ilvl w:val="0"/>
                <w:numId w:val="7"/>
              </w:numPr>
              <w:ind w:left="1154" w:hanging="283"/>
              <w:jc w:val="both"/>
              <w:rPr>
                <w:i/>
              </w:rPr>
            </w:pPr>
            <w:r w:rsidRPr="00E362A3">
              <w:rPr>
                <w:i/>
              </w:rPr>
              <w:t>Nástroje vztahů s veřejností, jejich souvislost a možnosti aplikace ve výkonu sociální práce</w:t>
            </w:r>
          </w:p>
          <w:p w14:paraId="22FDCB77" w14:textId="77777777" w:rsidR="005F2DEC" w:rsidRPr="00E362A3" w:rsidRDefault="005F2DEC" w:rsidP="00AB7E05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</w:rPr>
            </w:pPr>
            <w:r w:rsidRPr="00E362A3">
              <w:rPr>
                <w:rFonts w:cs="Arial"/>
                <w:b/>
                <w:i/>
              </w:rPr>
              <w:t xml:space="preserve">Síťování </w:t>
            </w:r>
            <w:r w:rsidRPr="00E362A3">
              <w:rPr>
                <w:rFonts w:cs="Arial"/>
                <w:i/>
              </w:rPr>
              <w:t xml:space="preserve">– způsoby a možnosti komunikace mezi jednotlivými pracovišti zabývající se sociální prací a multidisciplinární spolupráci </w:t>
            </w:r>
          </w:p>
          <w:p w14:paraId="7D734647" w14:textId="77777777" w:rsidR="005F2DEC" w:rsidRPr="00E362A3" w:rsidRDefault="005F2DEC" w:rsidP="00AB7E05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</w:rPr>
            </w:pPr>
            <w:r w:rsidRPr="00E362A3">
              <w:rPr>
                <w:rFonts w:cs="Arial"/>
                <w:b/>
                <w:i/>
              </w:rPr>
              <w:t>Příběhy klientů/dobrá praxe</w:t>
            </w:r>
            <w:r w:rsidRPr="00E362A3">
              <w:rPr>
                <w:rFonts w:cs="Arial"/>
                <w:i/>
              </w:rPr>
              <w:t xml:space="preserve"> - zpracování příběhů klientů, které mohou dále předávat jako příklady dobré praxe</w:t>
            </w:r>
          </w:p>
          <w:p w14:paraId="4A5C1EE2" w14:textId="77777777" w:rsidR="005F2DEC" w:rsidRPr="00E362A3" w:rsidRDefault="005F2DEC" w:rsidP="00AB7E05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b/>
                <w:i/>
              </w:rPr>
            </w:pPr>
            <w:r w:rsidRPr="00E362A3">
              <w:rPr>
                <w:rFonts w:cs="Arial"/>
                <w:b/>
                <w:i/>
              </w:rPr>
              <w:t>Nácvik dovedností, praktická cvičení, ukázky</w:t>
            </w:r>
          </w:p>
          <w:p w14:paraId="4B199F24" w14:textId="77777777" w:rsidR="005F2DEC" w:rsidRPr="00E362A3" w:rsidRDefault="005F2DEC" w:rsidP="00AB7E05">
            <w:pPr>
              <w:pStyle w:val="Odstavecseseznamem"/>
              <w:numPr>
                <w:ilvl w:val="0"/>
                <w:numId w:val="10"/>
              </w:numPr>
              <w:ind w:left="1154" w:hanging="283"/>
              <w:jc w:val="both"/>
              <w:rPr>
                <w:rFonts w:cs="Arial"/>
                <w:i/>
              </w:rPr>
            </w:pPr>
            <w:r w:rsidRPr="00E362A3">
              <w:rPr>
                <w:rFonts w:cs="Arial"/>
                <w:i/>
              </w:rPr>
              <w:t xml:space="preserve">Práce s formou sdělení - zvládání stresu před veřejným vystoupením </w:t>
            </w:r>
          </w:p>
          <w:p w14:paraId="30FAF628" w14:textId="77777777" w:rsidR="005F2DEC" w:rsidRPr="00E362A3" w:rsidRDefault="005F2DEC" w:rsidP="00AB7E05">
            <w:pPr>
              <w:pStyle w:val="Odstavecseseznamem"/>
              <w:numPr>
                <w:ilvl w:val="0"/>
                <w:numId w:val="10"/>
              </w:numPr>
              <w:ind w:left="1154" w:hanging="283"/>
              <w:jc w:val="both"/>
              <w:rPr>
                <w:rFonts w:cs="Arial"/>
                <w:i/>
              </w:rPr>
            </w:pPr>
            <w:r w:rsidRPr="00E362A3">
              <w:rPr>
                <w:rFonts w:cs="Arial"/>
                <w:i/>
              </w:rPr>
              <w:t xml:space="preserve">Práce s formou sdělení - neverbální komunikace </w:t>
            </w:r>
          </w:p>
          <w:p w14:paraId="26C21A59" w14:textId="77777777" w:rsidR="005F2DEC" w:rsidRPr="00E362A3" w:rsidRDefault="005F2DEC" w:rsidP="00AB7E05">
            <w:pPr>
              <w:pStyle w:val="Odstavecseseznamem"/>
              <w:numPr>
                <w:ilvl w:val="0"/>
                <w:numId w:val="10"/>
              </w:numPr>
              <w:ind w:left="1154" w:hanging="283"/>
              <w:jc w:val="both"/>
              <w:rPr>
                <w:rFonts w:cs="Arial"/>
                <w:i/>
              </w:rPr>
            </w:pPr>
            <w:r w:rsidRPr="00E362A3">
              <w:rPr>
                <w:rFonts w:cs="Arial"/>
                <w:i/>
              </w:rPr>
              <w:t xml:space="preserve">Práce s formou sdělení - práce s hlasem a modulace řeči </w:t>
            </w:r>
          </w:p>
          <w:p w14:paraId="7F799C8C" w14:textId="77777777" w:rsidR="005F2DEC" w:rsidRPr="00E362A3" w:rsidRDefault="005F2DEC" w:rsidP="00AB7E05">
            <w:pPr>
              <w:pStyle w:val="Odstavecseseznamem"/>
              <w:numPr>
                <w:ilvl w:val="0"/>
                <w:numId w:val="10"/>
              </w:numPr>
              <w:ind w:left="1154" w:hanging="283"/>
              <w:jc w:val="both"/>
              <w:rPr>
                <w:rFonts w:cs="Arial"/>
                <w:i/>
              </w:rPr>
            </w:pPr>
            <w:r w:rsidRPr="00E362A3">
              <w:rPr>
                <w:rFonts w:cs="Arial"/>
                <w:i/>
              </w:rPr>
              <w:t xml:space="preserve">Práce s obsahem sdělení - stavba textu </w:t>
            </w:r>
          </w:p>
          <w:p w14:paraId="7777AD5A" w14:textId="77777777" w:rsidR="005F2DEC" w:rsidRDefault="005F2DEC" w:rsidP="00AB7E05">
            <w:pPr>
              <w:pStyle w:val="Odstavecseseznamem"/>
              <w:numPr>
                <w:ilvl w:val="0"/>
                <w:numId w:val="10"/>
              </w:numPr>
              <w:ind w:left="1154" w:hanging="283"/>
              <w:jc w:val="both"/>
              <w:rPr>
                <w:rFonts w:cs="Arial"/>
                <w:i/>
              </w:rPr>
            </w:pPr>
            <w:r w:rsidRPr="00E47183">
              <w:rPr>
                <w:rFonts w:cs="Arial"/>
                <w:i/>
              </w:rPr>
              <w:t>Práce s obsahem sdělení – trénink</w:t>
            </w:r>
          </w:p>
          <w:p w14:paraId="1A2C1BB5" w14:textId="4CF67BAD" w:rsidR="00607A8B" w:rsidRPr="003929C9" w:rsidRDefault="00607A8B" w:rsidP="00607A8B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b/>
                <w:i/>
              </w:rPr>
            </w:pPr>
            <w:r w:rsidRPr="003929C9">
              <w:rPr>
                <w:rFonts w:cs="Arial"/>
                <w:b/>
                <w:i/>
              </w:rPr>
              <w:t>Vedení panelové diskuse na téma síťování a dobré praxe</w:t>
            </w:r>
          </w:p>
          <w:p w14:paraId="26F3679A" w14:textId="20E521EB" w:rsidR="00607A8B" w:rsidRPr="003929C9" w:rsidRDefault="00607A8B" w:rsidP="00607A8B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b/>
                <w:i/>
              </w:rPr>
            </w:pPr>
            <w:r w:rsidRPr="003929C9">
              <w:rPr>
                <w:rFonts w:cs="Arial"/>
                <w:b/>
                <w:i/>
              </w:rPr>
              <w:t>Hledání kreativní cesty jak prodat příběh klienta a získat pro něj tu správnou pozornost</w:t>
            </w:r>
          </w:p>
          <w:p w14:paraId="11530A04" w14:textId="485238D8" w:rsidR="00607A8B" w:rsidRPr="003929C9" w:rsidRDefault="00607A8B" w:rsidP="00607A8B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b/>
                <w:i/>
              </w:rPr>
            </w:pPr>
            <w:r w:rsidRPr="003929C9">
              <w:rPr>
                <w:rFonts w:cs="Arial"/>
                <w:b/>
                <w:i/>
              </w:rPr>
              <w:t>Využívání krátkých instruktážních filmů APSS ČR na téma marketing a PR sociální práce, sociální služby</w:t>
            </w:r>
          </w:p>
          <w:p w14:paraId="454257B2" w14:textId="77777777" w:rsidR="005F2DEC" w:rsidRDefault="005F2DEC" w:rsidP="005F2DEC">
            <w:pPr>
              <w:pStyle w:val="Odstavecseseznamem"/>
              <w:ind w:left="1440"/>
              <w:jc w:val="both"/>
              <w:rPr>
                <w:rFonts w:cs="Arial"/>
                <w:i/>
              </w:rPr>
            </w:pPr>
          </w:p>
          <w:p w14:paraId="1D6865B1" w14:textId="6AF45B7C" w:rsidR="005F2DEC" w:rsidRPr="00EB36C3" w:rsidRDefault="00917B06" w:rsidP="00917B06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both"/>
              <w:rPr>
                <w:rFonts w:cs="Tahoma"/>
                <w:b/>
                <w:i/>
                <w:szCs w:val="24"/>
                <w:lang w:val="sk-SK"/>
              </w:rPr>
            </w:pPr>
            <w:r>
              <w:rPr>
                <w:rFonts w:cs="Tahoma"/>
                <w:b/>
                <w:i/>
                <w:szCs w:val="24"/>
                <w:lang w:val="sk-SK"/>
              </w:rPr>
              <w:t>2.den</w:t>
            </w:r>
          </w:p>
          <w:p w14:paraId="1B8B99B5" w14:textId="77777777" w:rsidR="005F2DEC" w:rsidRPr="00EB36C3" w:rsidRDefault="005F2DEC" w:rsidP="005F2DEC">
            <w:pPr>
              <w:pStyle w:val="Odstavecseseznamem"/>
              <w:ind w:left="304"/>
              <w:jc w:val="both"/>
              <w:rPr>
                <w:rFonts w:cs="Arial"/>
                <w:b/>
                <w:i/>
                <w:szCs w:val="24"/>
                <w:u w:val="single"/>
              </w:rPr>
            </w:pPr>
            <w:r w:rsidRPr="00EB36C3">
              <w:rPr>
                <w:rFonts w:cs="Arial"/>
                <w:b/>
                <w:i/>
                <w:szCs w:val="24"/>
                <w:u w:val="single"/>
              </w:rPr>
              <w:t>Prezentace</w:t>
            </w:r>
          </w:p>
          <w:p w14:paraId="559487D9" w14:textId="77777777" w:rsidR="005F2DEC" w:rsidRPr="00E47183" w:rsidRDefault="005F2DEC" w:rsidP="00AB7E05">
            <w:pPr>
              <w:pStyle w:val="Odstavecseseznamem"/>
              <w:numPr>
                <w:ilvl w:val="0"/>
                <w:numId w:val="11"/>
              </w:numPr>
              <w:ind w:left="729" w:hanging="284"/>
              <w:jc w:val="both"/>
              <w:rPr>
                <w:rFonts w:cs="Arial"/>
                <w:i/>
              </w:rPr>
            </w:pPr>
            <w:r w:rsidRPr="00E47183">
              <w:rPr>
                <w:i/>
              </w:rPr>
              <w:t>Souvislost s výkonem sociální práce, základní principy a pojmy. Podstata, význam, funkce a potřeba medializace v profesi sociální práce.</w:t>
            </w:r>
          </w:p>
          <w:p w14:paraId="3E2C7A88" w14:textId="77777777" w:rsidR="005F2DEC" w:rsidRPr="00E47183" w:rsidRDefault="005F2DEC" w:rsidP="00AB7E05">
            <w:pPr>
              <w:pStyle w:val="Odstavecseseznamem"/>
              <w:numPr>
                <w:ilvl w:val="0"/>
                <w:numId w:val="11"/>
              </w:numPr>
              <w:ind w:left="729" w:hanging="284"/>
              <w:jc w:val="both"/>
              <w:rPr>
                <w:rFonts w:cs="Arial"/>
                <w:i/>
              </w:rPr>
            </w:pPr>
            <w:r w:rsidRPr="00E47183">
              <w:rPr>
                <w:i/>
              </w:rPr>
              <w:t>Základní stavební kameny prostředí medializace</w:t>
            </w:r>
          </w:p>
          <w:p w14:paraId="4B65800F" w14:textId="77777777" w:rsidR="005F2DEC" w:rsidRPr="00E47183" w:rsidRDefault="005F2DEC" w:rsidP="00AB7E05">
            <w:pPr>
              <w:pStyle w:val="Odstavecseseznamem"/>
              <w:numPr>
                <w:ilvl w:val="0"/>
                <w:numId w:val="11"/>
              </w:numPr>
              <w:ind w:left="729" w:hanging="284"/>
              <w:jc w:val="both"/>
              <w:rPr>
                <w:rFonts w:cs="Arial"/>
                <w:i/>
              </w:rPr>
            </w:pPr>
            <w:r w:rsidRPr="00E47183">
              <w:rPr>
                <w:b/>
                <w:i/>
              </w:rPr>
              <w:t>Nástroje medializace</w:t>
            </w:r>
            <w:r w:rsidRPr="00E47183">
              <w:rPr>
                <w:i/>
              </w:rPr>
              <w:t xml:space="preserve"> – charakteristika a praktické využití</w:t>
            </w:r>
          </w:p>
          <w:p w14:paraId="0FEE9253" w14:textId="77777777" w:rsidR="005F2DEC" w:rsidRPr="00E362A3" w:rsidRDefault="005F2DEC" w:rsidP="00AB7E05">
            <w:pPr>
              <w:pStyle w:val="Odstavecseseznamem"/>
              <w:numPr>
                <w:ilvl w:val="0"/>
                <w:numId w:val="11"/>
              </w:numPr>
              <w:ind w:left="729" w:hanging="284"/>
              <w:jc w:val="both"/>
              <w:rPr>
                <w:rFonts w:cs="Arial"/>
                <w:i/>
              </w:rPr>
            </w:pPr>
            <w:r w:rsidRPr="00E362A3">
              <w:rPr>
                <w:rFonts w:cs="Arial"/>
                <w:b/>
                <w:i/>
              </w:rPr>
              <w:t>Prezentace výsledků své práce</w:t>
            </w:r>
            <w:r w:rsidRPr="00E362A3">
              <w:rPr>
                <w:rFonts w:cs="Arial"/>
                <w:i/>
              </w:rPr>
              <w:t xml:space="preserve"> - výstupy nejrůznějších projektů, cíle a poslání služby ať už před potenciálními sponzory, různými médii či veřejností, ale i klienty (stávajícími i potenciálními).</w:t>
            </w:r>
          </w:p>
          <w:p w14:paraId="4E702995" w14:textId="77777777" w:rsidR="005F2DEC" w:rsidRPr="00E362A3" w:rsidRDefault="005F2DEC" w:rsidP="00AB7E05">
            <w:pPr>
              <w:pStyle w:val="Odstavecseseznamem"/>
              <w:numPr>
                <w:ilvl w:val="0"/>
                <w:numId w:val="14"/>
              </w:numPr>
              <w:ind w:left="1154" w:hanging="283"/>
              <w:jc w:val="both"/>
              <w:rPr>
                <w:rFonts w:cs="Arial"/>
                <w:i/>
              </w:rPr>
            </w:pPr>
            <w:r w:rsidRPr="00E362A3">
              <w:rPr>
                <w:rFonts w:cs="Arial"/>
                <w:i/>
              </w:rPr>
              <w:t>Pro dobrou prezentaci je třeba znát komunikační strategie, ale i limity v prezentaci své práce</w:t>
            </w:r>
          </w:p>
          <w:p w14:paraId="3FF81225" w14:textId="77777777" w:rsidR="005F2DEC" w:rsidRPr="00E362A3" w:rsidRDefault="005F2DEC" w:rsidP="00AB7E05">
            <w:pPr>
              <w:pStyle w:val="Odstavecseseznamem"/>
              <w:numPr>
                <w:ilvl w:val="0"/>
                <w:numId w:val="13"/>
              </w:numPr>
              <w:ind w:left="1154" w:hanging="283"/>
              <w:jc w:val="both"/>
              <w:rPr>
                <w:rFonts w:cs="Arial"/>
                <w:i/>
              </w:rPr>
            </w:pPr>
            <w:r w:rsidRPr="00E362A3">
              <w:rPr>
                <w:rFonts w:cs="Arial"/>
                <w:i/>
              </w:rPr>
              <w:lastRenderedPageBreak/>
              <w:t>Sociální pracovníci se naučí základní dovednosti nutné k vystupování na veřejnosti, před televizními kamerami a rozhlasovými mikrofony</w:t>
            </w:r>
          </w:p>
          <w:p w14:paraId="28DD4C4C" w14:textId="42684B87" w:rsidR="00206025" w:rsidRPr="003929C9" w:rsidRDefault="00206025" w:rsidP="00AB7E05">
            <w:pPr>
              <w:pStyle w:val="Odstavecseseznamem"/>
              <w:numPr>
                <w:ilvl w:val="0"/>
                <w:numId w:val="12"/>
              </w:numPr>
              <w:ind w:left="729" w:hanging="284"/>
              <w:jc w:val="both"/>
              <w:rPr>
                <w:rFonts w:cs="Arial"/>
                <w:b/>
                <w:i/>
              </w:rPr>
            </w:pPr>
            <w:r w:rsidRPr="003929C9">
              <w:rPr>
                <w:rFonts w:cs="Arial"/>
                <w:b/>
                <w:i/>
              </w:rPr>
              <w:t xml:space="preserve">Prezentace s jistotou a dovedností působivě prezentovat </w:t>
            </w:r>
          </w:p>
          <w:p w14:paraId="36265B27" w14:textId="51A5D2D5" w:rsidR="00206025" w:rsidRPr="003929C9" w:rsidRDefault="00206025" w:rsidP="00AB7E05">
            <w:pPr>
              <w:pStyle w:val="Odstavecseseznamem"/>
              <w:numPr>
                <w:ilvl w:val="0"/>
                <w:numId w:val="12"/>
              </w:numPr>
              <w:ind w:left="729" w:hanging="284"/>
              <w:jc w:val="both"/>
              <w:rPr>
                <w:rFonts w:cs="Arial"/>
                <w:b/>
                <w:i/>
              </w:rPr>
            </w:pPr>
            <w:r w:rsidRPr="003929C9">
              <w:rPr>
                <w:rFonts w:cs="Arial"/>
                <w:b/>
                <w:i/>
              </w:rPr>
              <w:t>Tipy a triky pro úspěšnou prezentaci a zajišťování pozornosti pro dobrou věc</w:t>
            </w:r>
          </w:p>
          <w:p w14:paraId="619612D0" w14:textId="5DDEB298" w:rsidR="00206025" w:rsidRPr="003929C9" w:rsidRDefault="00206025" w:rsidP="00AB7E05">
            <w:pPr>
              <w:pStyle w:val="Odstavecseseznamem"/>
              <w:numPr>
                <w:ilvl w:val="0"/>
                <w:numId w:val="12"/>
              </w:numPr>
              <w:ind w:left="729" w:hanging="284"/>
              <w:jc w:val="both"/>
              <w:rPr>
                <w:rFonts w:cs="Arial"/>
                <w:b/>
                <w:i/>
              </w:rPr>
            </w:pPr>
            <w:r w:rsidRPr="003929C9">
              <w:rPr>
                <w:rFonts w:cs="Arial"/>
                <w:b/>
                <w:i/>
              </w:rPr>
              <w:t>Vizuální a verbální techniky</w:t>
            </w:r>
          </w:p>
          <w:p w14:paraId="4376516D" w14:textId="3BD40C21" w:rsidR="00206025" w:rsidRPr="003929C9" w:rsidRDefault="00206025" w:rsidP="00AB7E05">
            <w:pPr>
              <w:pStyle w:val="Odstavecseseznamem"/>
              <w:numPr>
                <w:ilvl w:val="0"/>
                <w:numId w:val="12"/>
              </w:numPr>
              <w:ind w:left="729" w:hanging="284"/>
              <w:jc w:val="both"/>
              <w:rPr>
                <w:rFonts w:cs="Arial"/>
                <w:b/>
                <w:i/>
              </w:rPr>
            </w:pPr>
            <w:r w:rsidRPr="003929C9">
              <w:rPr>
                <w:rFonts w:cs="Arial"/>
                <w:b/>
                <w:i/>
              </w:rPr>
              <w:t>Přesvědčovací a argumentační strategie</w:t>
            </w:r>
          </w:p>
          <w:p w14:paraId="2ADCE731" w14:textId="1C4D423D" w:rsidR="005F2DEC" w:rsidRPr="003929C9" w:rsidRDefault="005F2DEC" w:rsidP="00AB7E05">
            <w:pPr>
              <w:pStyle w:val="Odstavecseseznamem"/>
              <w:numPr>
                <w:ilvl w:val="0"/>
                <w:numId w:val="12"/>
              </w:numPr>
              <w:ind w:left="729" w:hanging="284"/>
              <w:jc w:val="both"/>
              <w:rPr>
                <w:rFonts w:cs="Arial"/>
                <w:i/>
              </w:rPr>
            </w:pPr>
            <w:r w:rsidRPr="003929C9">
              <w:rPr>
                <w:rFonts w:cs="Arial"/>
                <w:b/>
                <w:i/>
              </w:rPr>
              <w:t>Praktický nácvik</w:t>
            </w:r>
            <w:r w:rsidRPr="003929C9">
              <w:rPr>
                <w:rFonts w:cs="Arial"/>
                <w:i/>
              </w:rPr>
              <w:t xml:space="preserve"> – nácvik přípravy na rozhovor (prezentaci) po obsahové i formální stránce </w:t>
            </w:r>
            <w:r w:rsidR="00206025" w:rsidRPr="003929C9">
              <w:rPr>
                <w:rFonts w:cs="Arial"/>
                <w:i/>
              </w:rPr>
              <w:t>– rozhovor bude zaměřen na dva směry – 1. sociální pracovník jako obchodník sociální služby (efektivní sjednávání sociální služby, umění říci NE, prezentace sociální služby v tom pravém světle) a 2. sociální pracovník jako tvář sociální služby (dovednost ovlivňovat a pozitivně manipulovat a získávat pozornost pro sociální službu včetně PR managementu poskytované sociální služby)</w:t>
            </w:r>
          </w:p>
          <w:p w14:paraId="779DFCCB" w14:textId="5F37A25A" w:rsidR="005F2DEC" w:rsidRPr="00E362A3" w:rsidRDefault="005F2DEC" w:rsidP="00AB7E05">
            <w:pPr>
              <w:pStyle w:val="Odstavecseseznamem"/>
              <w:numPr>
                <w:ilvl w:val="0"/>
                <w:numId w:val="13"/>
              </w:numPr>
              <w:ind w:left="1154" w:hanging="283"/>
              <w:jc w:val="both"/>
              <w:rPr>
                <w:rFonts w:cs="Arial"/>
                <w:i/>
              </w:rPr>
            </w:pPr>
            <w:r w:rsidRPr="00E362A3">
              <w:rPr>
                <w:rFonts w:cs="Arial"/>
                <w:i/>
              </w:rPr>
              <w:t>příprava prezentace na vybrané téma tak, aby byla srozumitelná, aby bylo sděleno vše potřebné, aby byla zajímavá a poutavá (konkrétní téma si stanoví účastníci ve spolupráci s lektorem – zajímavé a poutavé pro veřejnost)</w:t>
            </w:r>
          </w:p>
          <w:p w14:paraId="015ACEC5" w14:textId="30EB90F4" w:rsidR="005F2DEC" w:rsidRPr="00206025" w:rsidRDefault="005F2DEC" w:rsidP="00AB7E05">
            <w:pPr>
              <w:pStyle w:val="Odstavecseseznamem"/>
              <w:numPr>
                <w:ilvl w:val="0"/>
                <w:numId w:val="13"/>
              </w:numPr>
              <w:ind w:left="1154" w:hanging="283"/>
              <w:jc w:val="both"/>
              <w:rPr>
                <w:rFonts w:cs="Arial"/>
                <w:i/>
                <w:color w:val="FF0000"/>
              </w:rPr>
            </w:pPr>
            <w:r w:rsidRPr="00E362A3">
              <w:rPr>
                <w:rFonts w:cs="Arial"/>
                <w:i/>
              </w:rPr>
              <w:t>při individuálních nácvicích rozhovorů před kamerou si účastníci mohou zmapovat své silné a slabé stránky a při následném rozboru videozáznamu si vytyčí další oblasti svého zdokonalování</w:t>
            </w:r>
            <w:r w:rsidR="00917B06">
              <w:rPr>
                <w:rFonts w:cs="Arial"/>
                <w:i/>
              </w:rPr>
              <w:t>. (Lektor nahradí natáčení na kameru např. samostatným natáčením účastníků na mobilní telefon – následný rozbor zaslaného videa.)</w:t>
            </w:r>
            <w:r w:rsidR="00206025">
              <w:rPr>
                <w:rFonts w:cs="Arial"/>
                <w:i/>
              </w:rPr>
              <w:t xml:space="preserve"> </w:t>
            </w:r>
            <w:r w:rsidR="00206025" w:rsidRPr="003929C9">
              <w:rPr>
                <w:rFonts w:cs="Arial"/>
                <w:i/>
              </w:rPr>
              <w:t xml:space="preserve">Účastníci předloží krátká videa prezentující konkrétní tradiční akci, kterou sociální služba realizuje, dále předloží tiskovou zprávu reagující na oprávněnou či neoprávněnou kritiku poskytované sociální služby a projdou rozhovorem s lektorem na takzvané nepříjemné téma – nácvik asertivních technik a pozitivního lobby poskytované sociální služby. </w:t>
            </w:r>
          </w:p>
          <w:p w14:paraId="7225625E" w14:textId="77777777" w:rsidR="004A41E9" w:rsidRDefault="004A41E9" w:rsidP="003A38D7">
            <w:pPr>
              <w:pStyle w:val="Odstavecseseznamem"/>
              <w:ind w:left="1154"/>
              <w:jc w:val="both"/>
              <w:rPr>
                <w:rFonts w:cs="Arial"/>
                <w:i/>
              </w:rPr>
            </w:pPr>
          </w:p>
          <w:p w14:paraId="45D495EA" w14:textId="65FAB4E5" w:rsidR="005F2DEC" w:rsidRPr="003A38D7" w:rsidRDefault="004A41E9" w:rsidP="004A41E9">
            <w:pPr>
              <w:jc w:val="both"/>
              <w:rPr>
                <w:rFonts w:cs="Arial"/>
                <w:b/>
                <w:bCs/>
                <w:i/>
              </w:rPr>
            </w:pPr>
            <w:r w:rsidRPr="003A38D7">
              <w:rPr>
                <w:rFonts w:cs="Arial"/>
                <w:b/>
                <w:bCs/>
                <w:i/>
              </w:rPr>
              <w:t>3. den</w:t>
            </w:r>
          </w:p>
          <w:p w14:paraId="0421A481" w14:textId="1D1727A1" w:rsidR="005F2DEC" w:rsidRPr="00E362A3" w:rsidRDefault="005F2DEC" w:rsidP="005F2DEC">
            <w:pPr>
              <w:pStyle w:val="Odstavecseseznamem"/>
              <w:ind w:left="304"/>
              <w:jc w:val="both"/>
              <w:rPr>
                <w:rFonts w:cs="Arial"/>
                <w:b/>
                <w:i/>
                <w:sz w:val="24"/>
                <w:szCs w:val="24"/>
                <w:u w:val="single"/>
              </w:rPr>
            </w:pPr>
            <w:r w:rsidRPr="00E362A3">
              <w:rPr>
                <w:rFonts w:cs="Arial"/>
                <w:b/>
                <w:i/>
                <w:szCs w:val="24"/>
                <w:u w:val="single"/>
              </w:rPr>
              <w:t>Medializace</w:t>
            </w:r>
            <w:r w:rsidR="001C50BC">
              <w:rPr>
                <w:rFonts w:cs="Arial"/>
                <w:b/>
                <w:i/>
                <w:szCs w:val="24"/>
                <w:u w:val="single"/>
              </w:rPr>
              <w:t xml:space="preserve"> </w:t>
            </w:r>
          </w:p>
          <w:p w14:paraId="19B0A1BD" w14:textId="543300D4" w:rsidR="005F2DEC" w:rsidRDefault="005F2DEC" w:rsidP="00AB7E05">
            <w:pPr>
              <w:pStyle w:val="Odstavecseseznamem"/>
              <w:numPr>
                <w:ilvl w:val="0"/>
                <w:numId w:val="6"/>
              </w:numPr>
              <w:ind w:left="729" w:hanging="284"/>
              <w:jc w:val="both"/>
              <w:rPr>
                <w:rFonts w:cs="Arial"/>
                <w:i/>
              </w:rPr>
            </w:pPr>
            <w:r w:rsidRPr="00E362A3">
              <w:rPr>
                <w:rFonts w:cs="Arial"/>
                <w:b/>
                <w:i/>
              </w:rPr>
              <w:t xml:space="preserve">Využití medializace pro sociální pracovníky </w:t>
            </w:r>
            <w:r w:rsidRPr="00E362A3">
              <w:rPr>
                <w:rFonts w:cs="Arial"/>
                <w:i/>
              </w:rPr>
              <w:t xml:space="preserve">– důležitost hledání a rozšiřování forem oslovení klientů a donátorů  </w:t>
            </w:r>
          </w:p>
          <w:p w14:paraId="4A3A3305" w14:textId="35C4259A" w:rsidR="00206025" w:rsidRPr="003929C9" w:rsidRDefault="00206025" w:rsidP="00AB7E05">
            <w:pPr>
              <w:pStyle w:val="Odstavecseseznamem"/>
              <w:numPr>
                <w:ilvl w:val="0"/>
                <w:numId w:val="6"/>
              </w:numPr>
              <w:ind w:left="729" w:hanging="284"/>
              <w:jc w:val="both"/>
              <w:rPr>
                <w:rFonts w:cs="Arial"/>
                <w:b/>
                <w:i/>
              </w:rPr>
            </w:pPr>
            <w:r w:rsidRPr="003929C9">
              <w:rPr>
                <w:rFonts w:cs="Arial"/>
                <w:b/>
                <w:i/>
              </w:rPr>
              <w:t>Strategický komunikační plán orientovaný na cílové skupiny a stanovení cílů medializaci či prezentace</w:t>
            </w:r>
          </w:p>
          <w:p w14:paraId="40E3562B" w14:textId="40A9CC44" w:rsidR="00206025" w:rsidRPr="003929C9" w:rsidRDefault="00206025" w:rsidP="00AB7E05">
            <w:pPr>
              <w:pStyle w:val="Odstavecseseznamem"/>
              <w:numPr>
                <w:ilvl w:val="0"/>
                <w:numId w:val="6"/>
              </w:numPr>
              <w:ind w:left="729" w:hanging="284"/>
              <w:jc w:val="both"/>
              <w:rPr>
                <w:rFonts w:cs="Arial"/>
                <w:b/>
                <w:i/>
              </w:rPr>
            </w:pPr>
            <w:r w:rsidRPr="003929C9">
              <w:rPr>
                <w:rFonts w:cs="Arial"/>
                <w:b/>
                <w:i/>
              </w:rPr>
              <w:t>Přesvědčivá struktura informací a argumentů</w:t>
            </w:r>
          </w:p>
          <w:p w14:paraId="4D0E165B" w14:textId="223A9A76" w:rsidR="00206025" w:rsidRPr="003929C9" w:rsidRDefault="00206025" w:rsidP="00AB7E05">
            <w:pPr>
              <w:pStyle w:val="Odstavecseseznamem"/>
              <w:numPr>
                <w:ilvl w:val="0"/>
                <w:numId w:val="6"/>
              </w:numPr>
              <w:ind w:left="729" w:hanging="284"/>
              <w:jc w:val="both"/>
              <w:rPr>
                <w:rFonts w:cs="Arial"/>
                <w:b/>
                <w:i/>
              </w:rPr>
            </w:pPr>
            <w:r w:rsidRPr="003929C9">
              <w:rPr>
                <w:rFonts w:cs="Arial"/>
                <w:b/>
                <w:i/>
              </w:rPr>
              <w:t>Vizuální plán jako cesta k obrazovému ztvárnění myšlenky</w:t>
            </w:r>
          </w:p>
          <w:p w14:paraId="58F97F06" w14:textId="319D5A71" w:rsidR="00607A8B" w:rsidRPr="003929C9" w:rsidRDefault="00607A8B" w:rsidP="00AB7E05">
            <w:pPr>
              <w:pStyle w:val="Odstavecseseznamem"/>
              <w:numPr>
                <w:ilvl w:val="0"/>
                <w:numId w:val="6"/>
              </w:numPr>
              <w:ind w:left="729" w:hanging="284"/>
              <w:jc w:val="both"/>
              <w:rPr>
                <w:rFonts w:cs="Arial"/>
                <w:b/>
                <w:i/>
              </w:rPr>
            </w:pPr>
            <w:r w:rsidRPr="003929C9">
              <w:rPr>
                <w:rFonts w:cs="Arial"/>
                <w:b/>
                <w:i/>
              </w:rPr>
              <w:t>Komunikace s veřejnými institucemi</w:t>
            </w:r>
          </w:p>
          <w:p w14:paraId="28397DF8" w14:textId="30D7D25C" w:rsidR="005F2DEC" w:rsidRPr="00E362A3" w:rsidRDefault="005F2DEC" w:rsidP="00AB7E05">
            <w:pPr>
              <w:pStyle w:val="Odstavecseseznamem"/>
              <w:numPr>
                <w:ilvl w:val="0"/>
                <w:numId w:val="6"/>
              </w:numPr>
              <w:ind w:left="729" w:hanging="284"/>
              <w:jc w:val="both"/>
              <w:rPr>
                <w:rFonts w:cs="Arial"/>
                <w:i/>
              </w:rPr>
            </w:pPr>
            <w:r w:rsidRPr="00E362A3">
              <w:rPr>
                <w:rFonts w:cs="Arial"/>
                <w:b/>
                <w:i/>
              </w:rPr>
              <w:t>Vzdělávání v oblasti medializace</w:t>
            </w:r>
            <w:r w:rsidR="00835E24">
              <w:rPr>
                <w:rFonts w:cs="Arial"/>
                <w:b/>
                <w:i/>
              </w:rPr>
              <w:t xml:space="preserve"> </w:t>
            </w:r>
            <w:r w:rsidRPr="00E362A3">
              <w:rPr>
                <w:rFonts w:cs="Arial"/>
                <w:i/>
              </w:rPr>
              <w:t>- mediální tréninky sociální pracovníci potřebují pro každodenní výkon práce, hledat témata zajímavá pro veřejnost a také vhodně prezentovat výsledky své práce</w:t>
            </w:r>
          </w:p>
          <w:p w14:paraId="40A2504F" w14:textId="51AB3550" w:rsidR="005F2DEC" w:rsidRPr="003929C9" w:rsidRDefault="001C50BC" w:rsidP="00AB7E05">
            <w:pPr>
              <w:pStyle w:val="Odstavecseseznamem"/>
              <w:numPr>
                <w:ilvl w:val="0"/>
                <w:numId w:val="6"/>
              </w:numPr>
              <w:ind w:left="729" w:hanging="284"/>
              <w:jc w:val="both"/>
              <w:rPr>
                <w:rFonts w:cs="Arial"/>
                <w:i/>
              </w:rPr>
            </w:pPr>
            <w:r w:rsidRPr="00E362A3">
              <w:rPr>
                <w:rFonts w:cs="Arial"/>
                <w:b/>
                <w:i/>
              </w:rPr>
              <w:t xml:space="preserve">Média </w:t>
            </w:r>
            <w:r w:rsidRPr="00E362A3">
              <w:rPr>
                <w:rFonts w:cs="Arial"/>
                <w:i/>
              </w:rPr>
              <w:t>– aktuální</w:t>
            </w:r>
            <w:r w:rsidR="005F2DEC" w:rsidRPr="00E362A3">
              <w:rPr>
                <w:rFonts w:cs="Arial"/>
                <w:i/>
              </w:rPr>
              <w:t xml:space="preserve"> trendy ve využívání sociálních médií či tvorby/úpravy webových stránek, na kterých mohou</w:t>
            </w:r>
            <w:r w:rsidR="005F2DEC" w:rsidRPr="00E47183">
              <w:rPr>
                <w:rFonts w:cs="Arial"/>
                <w:i/>
              </w:rPr>
              <w:t xml:space="preserve"> dobře prezentovat svoji organizaci </w:t>
            </w:r>
            <w:r w:rsidR="005F2DEC" w:rsidRPr="003929C9">
              <w:rPr>
                <w:rFonts w:cs="Arial"/>
                <w:i/>
              </w:rPr>
              <w:t>navenek</w:t>
            </w:r>
            <w:r w:rsidR="00607A8B" w:rsidRPr="003929C9">
              <w:rPr>
                <w:rFonts w:cs="Arial"/>
                <w:i/>
              </w:rPr>
              <w:t>, FB a Instagram poskytovatele a jeho efektivní a kreativní využívání – získávání té správné pozornosti pro poskytovatele sociální služby, sociální práci, klienty a zaměstnance</w:t>
            </w:r>
          </w:p>
          <w:p w14:paraId="3D44547E" w14:textId="22BB75C5" w:rsidR="00206025" w:rsidRPr="003929C9" w:rsidRDefault="00206025" w:rsidP="00AB7E05">
            <w:pPr>
              <w:pStyle w:val="Odstavecseseznamem"/>
              <w:numPr>
                <w:ilvl w:val="0"/>
                <w:numId w:val="6"/>
              </w:numPr>
              <w:ind w:left="729" w:hanging="284"/>
              <w:jc w:val="both"/>
              <w:rPr>
                <w:rFonts w:cs="Arial"/>
                <w:i/>
              </w:rPr>
            </w:pPr>
            <w:r w:rsidRPr="003929C9">
              <w:rPr>
                <w:rFonts w:cs="Arial"/>
                <w:b/>
                <w:i/>
              </w:rPr>
              <w:lastRenderedPageBreak/>
              <w:t>Sociální marketing a jeho vývojové fáze</w:t>
            </w:r>
            <w:r w:rsidR="00607A8B" w:rsidRPr="003929C9">
              <w:rPr>
                <w:rFonts w:cs="Arial"/>
                <w:b/>
                <w:i/>
              </w:rPr>
              <w:t>, prosazování zájmů a etické aspekty PR poskytovatele sociální služby</w:t>
            </w:r>
          </w:p>
          <w:p w14:paraId="14B31FBE" w14:textId="2679CDB8" w:rsidR="00917B06" w:rsidRPr="003929C9" w:rsidRDefault="00917B06" w:rsidP="00917B06">
            <w:pPr>
              <w:jc w:val="both"/>
              <w:rPr>
                <w:rFonts w:cs="Arial"/>
                <w:i/>
              </w:rPr>
            </w:pPr>
          </w:p>
          <w:p w14:paraId="42C80FEB" w14:textId="77777777" w:rsidR="00917B06" w:rsidRPr="003929C9" w:rsidRDefault="00917B06" w:rsidP="001C50BC">
            <w:pPr>
              <w:ind w:left="360"/>
              <w:jc w:val="both"/>
              <w:rPr>
                <w:rFonts w:cs="Arial"/>
                <w:b/>
                <w:bCs/>
                <w:i/>
                <w:u w:val="single"/>
              </w:rPr>
            </w:pPr>
            <w:r w:rsidRPr="003929C9">
              <w:rPr>
                <w:rFonts w:cs="Arial"/>
                <w:b/>
                <w:bCs/>
                <w:i/>
                <w:u w:val="single"/>
              </w:rPr>
              <w:t>Orientace SP v online světě</w:t>
            </w:r>
          </w:p>
          <w:p w14:paraId="10177AC6" w14:textId="77777777" w:rsidR="00917B06" w:rsidRPr="003929C9" w:rsidRDefault="00917B06" w:rsidP="00917B06">
            <w:pPr>
              <w:jc w:val="both"/>
              <w:rPr>
                <w:rFonts w:cs="Arial"/>
                <w:i/>
              </w:rPr>
            </w:pPr>
          </w:p>
          <w:p w14:paraId="40891B0D" w14:textId="4488CAB0" w:rsidR="00917B06" w:rsidRPr="003929C9" w:rsidRDefault="00917B06" w:rsidP="00835E24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cs="Arial"/>
                <w:i/>
              </w:rPr>
            </w:pPr>
            <w:r w:rsidRPr="003929C9">
              <w:rPr>
                <w:rFonts w:cs="Arial"/>
                <w:i/>
              </w:rPr>
              <w:t xml:space="preserve">Schopnost rozlišit </w:t>
            </w:r>
            <w:r w:rsidRPr="003929C9">
              <w:rPr>
                <w:rFonts w:cs="Arial"/>
                <w:b/>
                <w:bCs/>
                <w:i/>
              </w:rPr>
              <w:t>pravdivost informací</w:t>
            </w:r>
            <w:r w:rsidRPr="003929C9">
              <w:rPr>
                <w:rFonts w:cs="Arial"/>
                <w:i/>
              </w:rPr>
              <w:t xml:space="preserve"> z médií, jejich následné zveřejňování</w:t>
            </w:r>
          </w:p>
          <w:p w14:paraId="66DF872E" w14:textId="1F23AB05" w:rsidR="00917B06" w:rsidRPr="003929C9" w:rsidRDefault="00917B06" w:rsidP="00AB7E05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cs="Arial"/>
                <w:i/>
              </w:rPr>
            </w:pPr>
            <w:r w:rsidRPr="003929C9">
              <w:rPr>
                <w:rFonts w:cs="Arial"/>
                <w:b/>
                <w:bCs/>
                <w:i/>
              </w:rPr>
              <w:t>Zdroje</w:t>
            </w:r>
            <w:r w:rsidRPr="003929C9">
              <w:rPr>
                <w:rFonts w:cs="Arial"/>
                <w:i/>
              </w:rPr>
              <w:t xml:space="preserve"> na ověření informací</w:t>
            </w:r>
            <w:r w:rsidR="001C50BC" w:rsidRPr="003929C9">
              <w:rPr>
                <w:rFonts w:cs="Arial"/>
                <w:i/>
              </w:rPr>
              <w:t>.</w:t>
            </w:r>
            <w:r w:rsidRPr="003929C9">
              <w:rPr>
                <w:rFonts w:cs="Arial"/>
                <w:i/>
              </w:rPr>
              <w:t xml:space="preserve"> </w:t>
            </w:r>
          </w:p>
          <w:p w14:paraId="2851D82A" w14:textId="68F1FB7B" w:rsidR="00917B06" w:rsidRPr="003929C9" w:rsidRDefault="00917B06" w:rsidP="00AB7E05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cs="Arial"/>
                <w:i/>
              </w:rPr>
            </w:pPr>
            <w:r w:rsidRPr="003929C9">
              <w:rPr>
                <w:rFonts w:cs="Arial"/>
                <w:b/>
                <w:bCs/>
                <w:i/>
              </w:rPr>
              <w:t>Praktický nácvik</w:t>
            </w:r>
            <w:r w:rsidRPr="003929C9">
              <w:rPr>
                <w:rFonts w:cs="Arial"/>
                <w:i/>
              </w:rPr>
              <w:t xml:space="preserve"> – nácvik vyhledávání neověřených informací, schopnost, jak rozeznat napadený profil a jak jednat směrem ke klientovi a k</w:t>
            </w:r>
            <w:r w:rsidR="00607A8B" w:rsidRPr="003929C9">
              <w:rPr>
                <w:rFonts w:cs="Arial"/>
                <w:i/>
              </w:rPr>
              <w:t> </w:t>
            </w:r>
            <w:r w:rsidRPr="003929C9">
              <w:rPr>
                <w:rFonts w:cs="Arial"/>
                <w:i/>
              </w:rPr>
              <w:t>veřejnosti</w:t>
            </w:r>
            <w:r w:rsidR="00607A8B" w:rsidRPr="003929C9">
              <w:rPr>
                <w:rFonts w:cs="Arial"/>
                <w:i/>
              </w:rPr>
              <w:t xml:space="preserve"> – </w:t>
            </w:r>
            <w:r w:rsidR="00607A8B" w:rsidRPr="003929C9">
              <w:rPr>
                <w:rFonts w:cs="Arial"/>
                <w:b/>
                <w:i/>
              </w:rPr>
              <w:t>Jak reagovat na virální zprávy a útočné komentáře v on-line prostředí, mediální krizová komunikace a dovednost odvrátit nechtěnou pozornost a vytěžit z ní pozitivum pro sociálního pracovníka i sociální službu</w:t>
            </w:r>
          </w:p>
          <w:p w14:paraId="66DE7EAD" w14:textId="77777777" w:rsidR="00917B06" w:rsidRPr="00917B06" w:rsidRDefault="00917B06" w:rsidP="00917B06">
            <w:pPr>
              <w:jc w:val="both"/>
              <w:rPr>
                <w:rFonts w:cs="Arial"/>
                <w:i/>
              </w:rPr>
            </w:pPr>
          </w:p>
          <w:p w14:paraId="00AE8E44" w14:textId="7290FE8E" w:rsidR="00917B06" w:rsidRPr="00835E24" w:rsidRDefault="00917B06" w:rsidP="001C50BC">
            <w:pPr>
              <w:ind w:left="360"/>
              <w:jc w:val="both"/>
              <w:rPr>
                <w:rFonts w:cs="Arial"/>
                <w:b/>
                <w:bCs/>
                <w:i/>
              </w:rPr>
            </w:pPr>
            <w:r w:rsidRPr="00835E24">
              <w:rPr>
                <w:rFonts w:cs="Arial"/>
                <w:b/>
                <w:bCs/>
                <w:i/>
              </w:rPr>
              <w:t>Medializace</w:t>
            </w:r>
          </w:p>
          <w:p w14:paraId="43946AE5" w14:textId="245528EF" w:rsidR="00917B06" w:rsidRPr="00835E24" w:rsidRDefault="00917B06" w:rsidP="00AB7E05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cs="Arial"/>
                <w:i/>
              </w:rPr>
            </w:pPr>
            <w:r w:rsidRPr="00835E24">
              <w:rPr>
                <w:rFonts w:cs="Arial"/>
                <w:i/>
              </w:rPr>
              <w:t xml:space="preserve">Využití medializace pro sociální pracovníky – hranice mezi online a </w:t>
            </w:r>
            <w:proofErr w:type="spellStart"/>
            <w:r w:rsidRPr="00835E24">
              <w:rPr>
                <w:rFonts w:cs="Arial"/>
                <w:i/>
              </w:rPr>
              <w:t>offline</w:t>
            </w:r>
            <w:proofErr w:type="spellEnd"/>
            <w:r w:rsidRPr="00835E24">
              <w:rPr>
                <w:rFonts w:cs="Arial"/>
                <w:i/>
              </w:rPr>
              <w:t xml:space="preserve"> u stávající generace a adaptace mediální komunikace</w:t>
            </w:r>
            <w:r w:rsidR="001C50BC" w:rsidRPr="00835E24">
              <w:rPr>
                <w:rFonts w:cs="Arial"/>
                <w:i/>
              </w:rPr>
              <w:t xml:space="preserve"> do</w:t>
            </w:r>
            <w:r w:rsidRPr="00835E24">
              <w:rPr>
                <w:rFonts w:cs="Arial"/>
                <w:i/>
              </w:rPr>
              <w:t xml:space="preserve"> sociální práce</w:t>
            </w:r>
          </w:p>
          <w:p w14:paraId="2FD5A2C5" w14:textId="70E7C746" w:rsidR="00917B06" w:rsidRPr="00835E24" w:rsidRDefault="00917B06" w:rsidP="00AB7E05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cs="Arial"/>
                <w:i/>
              </w:rPr>
            </w:pPr>
            <w:r w:rsidRPr="00835E24">
              <w:rPr>
                <w:rFonts w:cs="Arial"/>
                <w:i/>
              </w:rPr>
              <w:t>Dopady na sociální práci v případě nízké nebo nulové medializace</w:t>
            </w:r>
          </w:p>
          <w:p w14:paraId="19D8DACE" w14:textId="03A44730" w:rsidR="00B44F86" w:rsidRDefault="00917B06" w:rsidP="00AB7E05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cs="Arial"/>
                <w:i/>
              </w:rPr>
            </w:pPr>
            <w:r w:rsidRPr="00835E24">
              <w:rPr>
                <w:rFonts w:cs="Arial"/>
                <w:b/>
                <w:bCs/>
                <w:i/>
              </w:rPr>
              <w:t xml:space="preserve">Analýza potřeb </w:t>
            </w:r>
            <w:r w:rsidR="001C50BC" w:rsidRPr="00835E24">
              <w:rPr>
                <w:rFonts w:cs="Arial"/>
                <w:b/>
                <w:bCs/>
                <w:i/>
              </w:rPr>
              <w:t>organizace</w:t>
            </w:r>
            <w:r w:rsidRPr="00835E24">
              <w:rPr>
                <w:rFonts w:cs="Arial"/>
                <w:i/>
              </w:rPr>
              <w:t xml:space="preserve"> – koncept stávajícího stavu a způsobu mediální komunikace, její revize, potřeby a možné návrhy pozitivních úprav </w:t>
            </w:r>
          </w:p>
          <w:p w14:paraId="264988E8" w14:textId="6E160358" w:rsidR="00607A8B" w:rsidRPr="003929C9" w:rsidRDefault="00607A8B" w:rsidP="00AB7E05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cs="Arial"/>
                <w:i/>
              </w:rPr>
            </w:pPr>
            <w:r w:rsidRPr="003929C9">
              <w:rPr>
                <w:rFonts w:cs="Arial"/>
                <w:b/>
                <w:bCs/>
                <w:i/>
              </w:rPr>
              <w:t xml:space="preserve">Prostředky sociálního marketingu pro organizaci </w:t>
            </w:r>
          </w:p>
          <w:p w14:paraId="5D8B49B8" w14:textId="167D4F8F" w:rsidR="00607A8B" w:rsidRPr="003929C9" w:rsidRDefault="00607A8B" w:rsidP="00AB7E05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cs="Arial"/>
                <w:i/>
              </w:rPr>
            </w:pPr>
            <w:r w:rsidRPr="003929C9">
              <w:rPr>
                <w:rFonts w:cs="Arial"/>
                <w:b/>
                <w:bCs/>
                <w:i/>
              </w:rPr>
              <w:t>Kreativita a efektivita v sociálním prostředí</w:t>
            </w:r>
          </w:p>
          <w:p w14:paraId="64597158" w14:textId="77777777" w:rsidR="00917B06" w:rsidRPr="003929C9" w:rsidRDefault="00917B06" w:rsidP="00917B06">
            <w:pPr>
              <w:jc w:val="both"/>
              <w:rPr>
                <w:rFonts w:cs="Arial"/>
                <w:i/>
              </w:rPr>
            </w:pPr>
          </w:p>
          <w:p w14:paraId="503100E4" w14:textId="77777777" w:rsidR="005F2DEC" w:rsidRPr="003929C9" w:rsidRDefault="00917B06" w:rsidP="005F2DEC">
            <w:pPr>
              <w:jc w:val="both"/>
              <w:rPr>
                <w:rFonts w:cs="Arial"/>
                <w:b/>
                <w:i/>
              </w:rPr>
            </w:pPr>
            <w:r w:rsidRPr="003929C9">
              <w:rPr>
                <w:rFonts w:cs="Arial"/>
                <w:b/>
                <w:bCs/>
                <w:i/>
              </w:rPr>
              <w:t>Diskuze na téma</w:t>
            </w:r>
            <w:r w:rsidRPr="003929C9">
              <w:rPr>
                <w:rFonts w:cs="Arial"/>
                <w:i/>
              </w:rPr>
              <w:t>: Propagace sociální práce – vliv individuální a celoplošné propagace a jejich propojení</w:t>
            </w:r>
            <w:r w:rsidR="001C50BC" w:rsidRPr="003929C9">
              <w:rPr>
                <w:rFonts w:cs="Arial"/>
                <w:i/>
              </w:rPr>
              <w:t xml:space="preserve"> - v</w:t>
            </w:r>
            <w:r w:rsidRPr="003929C9">
              <w:rPr>
                <w:rFonts w:cs="Arial"/>
                <w:i/>
              </w:rPr>
              <w:t>olná diskuze</w:t>
            </w:r>
            <w:r w:rsidR="00607A8B" w:rsidRPr="003929C9">
              <w:rPr>
                <w:rFonts w:cs="Arial"/>
                <w:i/>
              </w:rPr>
              <w:t xml:space="preserve"> </w:t>
            </w:r>
            <w:r w:rsidR="00607A8B" w:rsidRPr="003929C9">
              <w:rPr>
                <w:rFonts w:cs="Arial"/>
                <w:b/>
                <w:i/>
              </w:rPr>
              <w:t xml:space="preserve">Zaměření na získávání pozitivní pozornosti profesi sociálního pracovníka a pozitivního lobby pro sociální práci a sociální služby formou </w:t>
            </w:r>
            <w:proofErr w:type="spellStart"/>
            <w:r w:rsidR="00607A8B" w:rsidRPr="003929C9">
              <w:rPr>
                <w:rFonts w:cs="Arial"/>
                <w:b/>
                <w:i/>
              </w:rPr>
              <w:t>facilitované</w:t>
            </w:r>
            <w:proofErr w:type="spellEnd"/>
            <w:r w:rsidR="00607A8B" w:rsidRPr="003929C9">
              <w:rPr>
                <w:rFonts w:cs="Arial"/>
                <w:b/>
                <w:i/>
              </w:rPr>
              <w:t xml:space="preserve"> skupiny.</w:t>
            </w:r>
          </w:p>
          <w:p w14:paraId="2DEFCFE6" w14:textId="4A5F9702" w:rsidR="00607A8B" w:rsidRPr="00607A8B" w:rsidRDefault="00607A8B" w:rsidP="005F2DEC">
            <w:pPr>
              <w:jc w:val="both"/>
              <w:rPr>
                <w:rFonts w:cs="Arial"/>
                <w:b/>
                <w:i/>
                <w:color w:val="FF0000"/>
              </w:rPr>
            </w:pPr>
          </w:p>
        </w:tc>
      </w:tr>
      <w:tr w:rsidR="005F2DEC" w:rsidRPr="008566B8" w14:paraId="42E4EB10" w14:textId="77777777" w:rsidTr="00AA0813">
        <w:trPr>
          <w:trHeight w:val="215"/>
        </w:trPr>
        <w:tc>
          <w:tcPr>
            <w:tcW w:w="2390" w:type="dxa"/>
          </w:tcPr>
          <w:p w14:paraId="0F9166D1" w14:textId="62DA4AEC" w:rsidR="005F2DEC" w:rsidRDefault="005F2DEC" w:rsidP="005F2DEC">
            <w:pPr>
              <w:spacing w:before="60"/>
              <w:jc w:val="both"/>
            </w:pPr>
            <w:r>
              <w:lastRenderedPageBreak/>
              <w:t>Výstupy kurzu zajištěné Dodavatelem</w:t>
            </w:r>
          </w:p>
        </w:tc>
        <w:tc>
          <w:tcPr>
            <w:tcW w:w="6932" w:type="dxa"/>
            <w:vAlign w:val="center"/>
          </w:tcPr>
          <w:p w14:paraId="74844CEF" w14:textId="6E92787F" w:rsidR="005F2DEC" w:rsidRPr="003A38D7" w:rsidRDefault="005F2DEC" w:rsidP="00AB7E05">
            <w:pPr>
              <w:pStyle w:val="Odstavecseseznamem"/>
              <w:numPr>
                <w:ilvl w:val="0"/>
                <w:numId w:val="19"/>
              </w:numPr>
              <w:spacing w:before="60"/>
              <w:jc w:val="both"/>
              <w:rPr>
                <w:i/>
              </w:rPr>
            </w:pPr>
            <w:r w:rsidRPr="003A38D7">
              <w:rPr>
                <w:i/>
              </w:rPr>
              <w:t xml:space="preserve">Vyplněné a podepsané </w:t>
            </w:r>
            <w:r w:rsidRPr="003A38D7">
              <w:rPr>
                <w:b/>
                <w:i/>
              </w:rPr>
              <w:t>prezenční listiny</w:t>
            </w:r>
            <w:r w:rsidR="00754E77">
              <w:rPr>
                <w:b/>
                <w:i/>
              </w:rPr>
              <w:t xml:space="preserve"> vyučujícím lektorem</w:t>
            </w:r>
            <w:r w:rsidRPr="003A38D7">
              <w:rPr>
                <w:i/>
              </w:rPr>
              <w:t xml:space="preserve">, které budou předány </w:t>
            </w:r>
            <w:r w:rsidR="006A6A24">
              <w:rPr>
                <w:i/>
              </w:rPr>
              <w:t>Objednateli</w:t>
            </w:r>
            <w:r w:rsidR="006A6A24" w:rsidRPr="003A38D7">
              <w:rPr>
                <w:i/>
              </w:rPr>
              <w:t xml:space="preserve"> </w:t>
            </w:r>
            <w:r w:rsidR="003A38D7">
              <w:rPr>
                <w:i/>
              </w:rPr>
              <w:t>po skončení každého běhu</w:t>
            </w:r>
            <w:r w:rsidR="00EB6F67">
              <w:rPr>
                <w:i/>
              </w:rPr>
              <w:t>,</w:t>
            </w:r>
            <w:r w:rsidR="003929C9">
              <w:rPr>
                <w:i/>
              </w:rPr>
              <w:t xml:space="preserve"> a to nejpozději do 3 kalendářních dnů.</w:t>
            </w:r>
          </w:p>
          <w:p w14:paraId="703804B0" w14:textId="4B14DB79" w:rsidR="005F2DEC" w:rsidRPr="003A38D7" w:rsidRDefault="005F2DEC" w:rsidP="00AB7E05">
            <w:pPr>
              <w:pStyle w:val="Odstavecseseznamem"/>
              <w:numPr>
                <w:ilvl w:val="0"/>
                <w:numId w:val="19"/>
              </w:numPr>
              <w:spacing w:before="60"/>
              <w:jc w:val="both"/>
              <w:rPr>
                <w:i/>
              </w:rPr>
            </w:pPr>
            <w:r w:rsidRPr="003A38D7">
              <w:rPr>
                <w:i/>
              </w:rPr>
              <w:t xml:space="preserve">Vyplněné </w:t>
            </w:r>
            <w:r w:rsidRPr="003A38D7">
              <w:rPr>
                <w:b/>
                <w:i/>
              </w:rPr>
              <w:t>evaluační dotazníky</w:t>
            </w:r>
            <w:r w:rsidRPr="003A38D7">
              <w:rPr>
                <w:i/>
              </w:rPr>
              <w:t xml:space="preserve"> reflektující zpětnou vazbu účastníků, které budou předány </w:t>
            </w:r>
            <w:r w:rsidR="006A6A24">
              <w:rPr>
                <w:i/>
              </w:rPr>
              <w:t>Objednateli</w:t>
            </w:r>
            <w:r w:rsidR="006A6A24" w:rsidRPr="003A38D7">
              <w:rPr>
                <w:i/>
              </w:rPr>
              <w:t xml:space="preserve"> </w:t>
            </w:r>
            <w:r w:rsidRPr="003A38D7">
              <w:rPr>
                <w:i/>
              </w:rPr>
              <w:t xml:space="preserve">nejpozději do </w:t>
            </w:r>
            <w:r w:rsidR="00AB7E05">
              <w:rPr>
                <w:i/>
              </w:rPr>
              <w:t>7</w:t>
            </w:r>
            <w:r w:rsidRPr="003A38D7">
              <w:rPr>
                <w:i/>
              </w:rPr>
              <w:t xml:space="preserve"> kalendářních dn</w:t>
            </w:r>
            <w:r w:rsidR="003A38D7">
              <w:rPr>
                <w:i/>
              </w:rPr>
              <w:t>í</w:t>
            </w:r>
            <w:r w:rsidRPr="003A38D7">
              <w:rPr>
                <w:i/>
              </w:rPr>
              <w:t xml:space="preserve"> </w:t>
            </w:r>
            <w:r w:rsidR="004A41E9" w:rsidRPr="003A38D7">
              <w:rPr>
                <w:i/>
              </w:rPr>
              <w:t>po</w:t>
            </w:r>
            <w:r w:rsidR="003A38D7">
              <w:rPr>
                <w:i/>
              </w:rPr>
              <w:t xml:space="preserve"> skončení</w:t>
            </w:r>
            <w:r w:rsidR="004A41E9" w:rsidRPr="003A38D7">
              <w:rPr>
                <w:i/>
              </w:rPr>
              <w:t xml:space="preserve"> každé</w:t>
            </w:r>
            <w:r w:rsidR="003A38D7">
              <w:rPr>
                <w:i/>
              </w:rPr>
              <w:t>ho</w:t>
            </w:r>
            <w:r w:rsidRPr="003A38D7">
              <w:rPr>
                <w:i/>
              </w:rPr>
              <w:t xml:space="preserve"> běhu. Evaluační dotazníky budou vytvořeny </w:t>
            </w:r>
            <w:r w:rsidR="006A6A24">
              <w:rPr>
                <w:i/>
              </w:rPr>
              <w:t>Objednatelem</w:t>
            </w:r>
            <w:r w:rsidR="006A6A24" w:rsidRPr="003A38D7">
              <w:rPr>
                <w:i/>
              </w:rPr>
              <w:t xml:space="preserve"> </w:t>
            </w:r>
            <w:r w:rsidRPr="003A38D7">
              <w:rPr>
                <w:i/>
              </w:rPr>
              <w:t xml:space="preserve">a dodány </w:t>
            </w:r>
            <w:r w:rsidR="000A782B">
              <w:rPr>
                <w:i/>
              </w:rPr>
              <w:t>D</w:t>
            </w:r>
            <w:r w:rsidRPr="003A38D7">
              <w:rPr>
                <w:i/>
              </w:rPr>
              <w:t xml:space="preserve">odavateli 7 kalendářních dní před začátkem prvního běhu kurzu. </w:t>
            </w:r>
          </w:p>
          <w:p w14:paraId="03FCD564" w14:textId="188E120A" w:rsidR="005F2DEC" w:rsidRPr="003A38D7" w:rsidRDefault="005F2DEC" w:rsidP="00AB7E05">
            <w:pPr>
              <w:pStyle w:val="Odstavecseseznamem"/>
              <w:numPr>
                <w:ilvl w:val="0"/>
                <w:numId w:val="16"/>
              </w:numPr>
              <w:spacing w:before="60"/>
              <w:ind w:left="304" w:hanging="284"/>
              <w:jc w:val="both"/>
              <w:rPr>
                <w:b/>
                <w:i/>
                <w:color w:val="FF0000"/>
              </w:rPr>
            </w:pPr>
            <w:r w:rsidRPr="003A38D7">
              <w:rPr>
                <w:i/>
              </w:rPr>
              <w:t xml:space="preserve">Vyplněné </w:t>
            </w:r>
            <w:r w:rsidRPr="003A38D7">
              <w:rPr>
                <w:b/>
                <w:i/>
              </w:rPr>
              <w:t>pracovní listy</w:t>
            </w:r>
            <w:r w:rsidRPr="003A38D7">
              <w:rPr>
                <w:i/>
              </w:rPr>
              <w:t xml:space="preserve"> reflektující aktivní zapojení účastníků, jejich vyplnění přinese zpětnou vazbu, co praktického z kurzu využijí. Musí obsahovat min. jméno a příjmení účastníka, termín školení, jméno školitele, název kurzu a otázky ke zpětné vazbě</w:t>
            </w:r>
            <w:r w:rsidR="00FE727E">
              <w:rPr>
                <w:i/>
              </w:rPr>
              <w:t>,</w:t>
            </w:r>
            <w:r w:rsidRPr="003A38D7">
              <w:rPr>
                <w:i/>
              </w:rPr>
              <w:t xml:space="preserve"> popř. dotazník apod. a povinnou publicitu OPZ. Předání </w:t>
            </w:r>
            <w:r w:rsidR="006A6A24">
              <w:rPr>
                <w:i/>
              </w:rPr>
              <w:t>Objednateli</w:t>
            </w:r>
            <w:r w:rsidR="006A6A24" w:rsidRPr="003A38D7">
              <w:rPr>
                <w:i/>
              </w:rPr>
              <w:t xml:space="preserve"> </w:t>
            </w:r>
            <w:r w:rsidRPr="003A38D7">
              <w:rPr>
                <w:i/>
              </w:rPr>
              <w:t xml:space="preserve">nejpozději do </w:t>
            </w:r>
            <w:r w:rsidR="00AB7E05">
              <w:rPr>
                <w:i/>
              </w:rPr>
              <w:t>5</w:t>
            </w:r>
            <w:r w:rsidRPr="003A38D7">
              <w:rPr>
                <w:i/>
              </w:rPr>
              <w:t xml:space="preserve"> kalendářních dn</w:t>
            </w:r>
            <w:r w:rsidR="003A38D7">
              <w:rPr>
                <w:i/>
              </w:rPr>
              <w:t>í</w:t>
            </w:r>
            <w:r w:rsidRPr="003A38D7">
              <w:rPr>
                <w:i/>
              </w:rPr>
              <w:t xml:space="preserve"> od skončení kurzu.</w:t>
            </w:r>
          </w:p>
          <w:p w14:paraId="159307F7" w14:textId="18C924D4" w:rsidR="005F2DEC" w:rsidRPr="003A38D7" w:rsidRDefault="005F2DEC" w:rsidP="00AB7E05">
            <w:pPr>
              <w:pStyle w:val="Odstavecseseznamem"/>
              <w:numPr>
                <w:ilvl w:val="0"/>
                <w:numId w:val="16"/>
              </w:numPr>
              <w:ind w:left="304" w:hanging="284"/>
              <w:jc w:val="both"/>
              <w:rPr>
                <w:b/>
                <w:i/>
              </w:rPr>
            </w:pPr>
            <w:r w:rsidRPr="003A38D7">
              <w:rPr>
                <w:b/>
                <w:i/>
              </w:rPr>
              <w:t>Report z každého běhu + seznam úspěšných absolventů</w:t>
            </w:r>
          </w:p>
          <w:p w14:paraId="44A54FC5" w14:textId="6A5A1A0E" w:rsidR="005F2DEC" w:rsidRPr="003A38D7" w:rsidRDefault="005F2DEC" w:rsidP="005F2DEC">
            <w:pPr>
              <w:ind w:left="304"/>
              <w:jc w:val="both"/>
              <w:rPr>
                <w:rFonts w:eastAsia="Calibri" w:cs="Arial"/>
                <w:i/>
              </w:rPr>
            </w:pPr>
            <w:r w:rsidRPr="003A38D7">
              <w:rPr>
                <w:rFonts w:eastAsia="Calibri" w:cs="Arial"/>
                <w:i/>
              </w:rPr>
              <w:t xml:space="preserve">Po zrealizování každého běhu vzdělávacího kurzu je Dodavatel povinen zaslat </w:t>
            </w:r>
            <w:r w:rsidR="006A6A24">
              <w:rPr>
                <w:rFonts w:eastAsia="Calibri" w:cs="Arial"/>
                <w:i/>
              </w:rPr>
              <w:t>Objednateli</w:t>
            </w:r>
            <w:r w:rsidR="006A6A24" w:rsidRPr="003A38D7">
              <w:rPr>
                <w:rFonts w:eastAsia="Calibri" w:cs="Arial"/>
                <w:i/>
              </w:rPr>
              <w:t xml:space="preserve"> </w:t>
            </w:r>
            <w:r w:rsidRPr="003A38D7">
              <w:rPr>
                <w:rFonts w:eastAsia="Calibri" w:cs="Arial"/>
                <w:i/>
              </w:rPr>
              <w:t>emailový report.</w:t>
            </w:r>
            <w:r w:rsidRPr="003A38D7">
              <w:rPr>
                <w:rFonts w:eastAsia="Calibri" w:cs="Arial"/>
                <w:b/>
                <w:i/>
              </w:rPr>
              <w:t xml:space="preserve"> </w:t>
            </w:r>
            <w:r w:rsidRPr="003A38D7">
              <w:rPr>
                <w:rFonts w:eastAsia="Calibri" w:cs="Arial"/>
                <w:i/>
              </w:rPr>
              <w:t>Report musí obsahovat informace o datu a místě konání daného běhu, účasti lektorů, o počtu a jménech úspěšných účastníků daného běhu a případných mimořádných situací, které při realizaci nastaly.</w:t>
            </w:r>
          </w:p>
          <w:p w14:paraId="23CA87B3" w14:textId="24881127" w:rsidR="005F2DEC" w:rsidRPr="003A38D7" w:rsidRDefault="005F2DEC" w:rsidP="005F2DEC">
            <w:pPr>
              <w:ind w:left="304"/>
              <w:jc w:val="both"/>
              <w:rPr>
                <w:i/>
                <w:smallCaps/>
              </w:rPr>
            </w:pPr>
            <w:r w:rsidRPr="003A38D7">
              <w:rPr>
                <w:rFonts w:eastAsia="Calibri" w:cs="Arial"/>
                <w:i/>
              </w:rPr>
              <w:lastRenderedPageBreak/>
              <w:t>Report z každého běhu bude zaslán vždy do 5 kalendářních dnů od konaného běhu.</w:t>
            </w:r>
          </w:p>
          <w:p w14:paraId="2BC4A356" w14:textId="77777777" w:rsidR="005F2DEC" w:rsidRPr="003A38D7" w:rsidRDefault="005F2DEC" w:rsidP="005F2DEC">
            <w:pPr>
              <w:jc w:val="both"/>
              <w:rPr>
                <w:b/>
                <w:i/>
              </w:rPr>
            </w:pPr>
          </w:p>
          <w:p w14:paraId="31BAF4C2" w14:textId="77777777" w:rsidR="005F2DEC" w:rsidRPr="003A38D7" w:rsidRDefault="005F2DEC" w:rsidP="00AB7E05">
            <w:pPr>
              <w:pStyle w:val="Odstavecseseznamem"/>
              <w:numPr>
                <w:ilvl w:val="0"/>
                <w:numId w:val="16"/>
              </w:numPr>
              <w:ind w:left="304" w:hanging="284"/>
              <w:jc w:val="both"/>
              <w:rPr>
                <w:b/>
                <w:i/>
              </w:rPr>
            </w:pPr>
            <w:r w:rsidRPr="003A38D7">
              <w:rPr>
                <w:b/>
                <w:i/>
              </w:rPr>
              <w:t>Závěrečná hodnotící zpráva za všechny uskutečněné běhy</w:t>
            </w:r>
          </w:p>
          <w:p w14:paraId="6C4C7A22" w14:textId="7255D89D" w:rsidR="005F2DEC" w:rsidRPr="003A38D7" w:rsidRDefault="005F2DEC" w:rsidP="005F2DEC">
            <w:pPr>
              <w:ind w:left="304"/>
              <w:jc w:val="both"/>
              <w:rPr>
                <w:rFonts w:eastAsia="Calibri" w:cs="Arial"/>
                <w:i/>
              </w:rPr>
            </w:pPr>
            <w:r w:rsidRPr="003A38D7">
              <w:rPr>
                <w:rFonts w:eastAsia="Calibri" w:cs="Arial"/>
                <w:i/>
              </w:rPr>
              <w:t xml:space="preserve">Dodavatel shrne realizaci všech 10 běhů do závěrečné hodnotící zprávy, kterou předloží v rozsahu min. 5 normostran. Závěrečnou hodnotící zprávu zašle Dodavatel </w:t>
            </w:r>
            <w:r w:rsidR="006A6A24">
              <w:rPr>
                <w:rFonts w:eastAsia="Calibri" w:cs="Arial"/>
                <w:i/>
              </w:rPr>
              <w:t>Objednateli</w:t>
            </w:r>
            <w:r w:rsidR="006A6A24" w:rsidRPr="003A38D7">
              <w:rPr>
                <w:rFonts w:eastAsia="Calibri" w:cs="Arial"/>
                <w:i/>
              </w:rPr>
              <w:t xml:space="preserve"> </w:t>
            </w:r>
            <w:r w:rsidRPr="003A38D7">
              <w:rPr>
                <w:rFonts w:eastAsia="Calibri" w:cs="Arial"/>
                <w:i/>
              </w:rPr>
              <w:t xml:space="preserve">nejpozději do </w:t>
            </w:r>
            <w:r w:rsidR="000850D0" w:rsidRPr="003A38D7">
              <w:rPr>
                <w:rFonts w:eastAsia="Calibri" w:cs="Arial"/>
                <w:i/>
              </w:rPr>
              <w:t>7</w:t>
            </w:r>
            <w:r w:rsidRPr="003A38D7">
              <w:rPr>
                <w:rFonts w:eastAsia="Calibri" w:cs="Arial"/>
                <w:i/>
              </w:rPr>
              <w:t xml:space="preserve"> kalendářních dní ode dne ukončení posledního běhu kurzu. Závěrečná hodnotící zpráva bude obsahovat:</w:t>
            </w:r>
          </w:p>
          <w:p w14:paraId="4CF66B61" w14:textId="77777777" w:rsidR="005F2DEC" w:rsidRPr="003A38D7" w:rsidRDefault="005F2DEC" w:rsidP="00AB7E05">
            <w:pPr>
              <w:pStyle w:val="Odstavecseseznamem"/>
              <w:numPr>
                <w:ilvl w:val="0"/>
                <w:numId w:val="17"/>
              </w:numPr>
              <w:ind w:hanging="275"/>
              <w:jc w:val="both"/>
              <w:rPr>
                <w:rFonts w:eastAsia="Calibri" w:cs="Arial"/>
                <w:i/>
              </w:rPr>
            </w:pPr>
            <w:r w:rsidRPr="003A38D7">
              <w:rPr>
                <w:rFonts w:eastAsia="Calibri" w:cs="Arial"/>
                <w:i/>
              </w:rPr>
              <w:t>Termíny a harmonogram jednotlivých běhů</w:t>
            </w:r>
          </w:p>
          <w:p w14:paraId="248239FD" w14:textId="50CBE6B7" w:rsidR="005F2DEC" w:rsidRPr="003A38D7" w:rsidRDefault="005F2DEC" w:rsidP="00AB7E05">
            <w:pPr>
              <w:pStyle w:val="Odstavecseseznamem"/>
              <w:numPr>
                <w:ilvl w:val="0"/>
                <w:numId w:val="17"/>
              </w:numPr>
              <w:ind w:hanging="275"/>
              <w:jc w:val="both"/>
              <w:rPr>
                <w:rFonts w:eastAsia="Calibri" w:cs="Arial"/>
                <w:i/>
              </w:rPr>
            </w:pPr>
            <w:r w:rsidRPr="003A38D7">
              <w:rPr>
                <w:rFonts w:eastAsia="Calibri" w:cs="Arial"/>
                <w:i/>
              </w:rPr>
              <w:t>Průběh a shrnutí realizace jednotlivých běhů</w:t>
            </w:r>
          </w:p>
          <w:p w14:paraId="32F758E8" w14:textId="77777777" w:rsidR="005F2DEC" w:rsidRPr="003A38D7" w:rsidRDefault="005F2DEC" w:rsidP="00AB7E05">
            <w:pPr>
              <w:pStyle w:val="Odstavecseseznamem"/>
              <w:numPr>
                <w:ilvl w:val="0"/>
                <w:numId w:val="17"/>
              </w:numPr>
              <w:ind w:hanging="275"/>
              <w:jc w:val="both"/>
              <w:rPr>
                <w:rFonts w:eastAsia="Calibri" w:cs="Arial"/>
                <w:i/>
              </w:rPr>
            </w:pPr>
            <w:r w:rsidRPr="003A38D7">
              <w:rPr>
                <w:rFonts w:eastAsia="Calibri" w:cs="Arial"/>
                <w:i/>
              </w:rPr>
              <w:t>Popis mimořádných situací, pokud při realizaci nastaly a případně doporučení na snížení rizika opakování pro příští realizace</w:t>
            </w:r>
          </w:p>
          <w:p w14:paraId="561A8662" w14:textId="79E6B2C5" w:rsidR="005F2DEC" w:rsidRPr="003A38D7" w:rsidRDefault="005F2DEC" w:rsidP="00AB7E05">
            <w:pPr>
              <w:pStyle w:val="Odstavecseseznamem"/>
              <w:numPr>
                <w:ilvl w:val="0"/>
                <w:numId w:val="17"/>
              </w:numPr>
              <w:ind w:hanging="275"/>
              <w:jc w:val="both"/>
              <w:rPr>
                <w:rFonts w:eastAsia="Calibri" w:cs="Arial"/>
                <w:i/>
              </w:rPr>
            </w:pPr>
            <w:r w:rsidRPr="003A38D7">
              <w:rPr>
                <w:rFonts w:eastAsia="Calibri" w:cs="Arial"/>
                <w:i/>
              </w:rPr>
              <w:t xml:space="preserve">Doporučení pro případné další realizace  </w:t>
            </w:r>
          </w:p>
          <w:p w14:paraId="52A25017" w14:textId="291CF780" w:rsidR="005F2DEC" w:rsidRPr="003A38D7" w:rsidRDefault="006A6A24" w:rsidP="005F2DEC">
            <w:pPr>
              <w:ind w:left="445"/>
              <w:jc w:val="both"/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>Objednatel</w:t>
            </w:r>
            <w:r w:rsidRPr="003A38D7">
              <w:rPr>
                <w:rFonts w:eastAsia="Calibri" w:cs="Arial"/>
                <w:i/>
              </w:rPr>
              <w:t xml:space="preserve"> </w:t>
            </w:r>
            <w:r w:rsidR="005F2DEC" w:rsidRPr="003A38D7">
              <w:rPr>
                <w:rFonts w:eastAsia="Calibri" w:cs="Arial"/>
                <w:i/>
              </w:rPr>
              <w:t xml:space="preserve">si vyhrazuje právo Dodavateli vrátit Závěrečnou hodnotící zprávu k přepracování či doplnění s konkrétními připomínkami do 5 pracovních dnů a Dodavatel je povinen zapracovat připomínky a zaslat opravenou verzi Zprávy do 5 kalendářních dní od doručení požadavku </w:t>
            </w:r>
            <w:r>
              <w:rPr>
                <w:rFonts w:eastAsia="Calibri" w:cs="Arial"/>
                <w:i/>
              </w:rPr>
              <w:t>Objednatele</w:t>
            </w:r>
            <w:r w:rsidR="005F2DEC" w:rsidRPr="003A38D7">
              <w:rPr>
                <w:rFonts w:eastAsia="Calibri" w:cs="Arial"/>
                <w:i/>
              </w:rPr>
              <w:t>.</w:t>
            </w:r>
          </w:p>
          <w:p w14:paraId="37E7712D" w14:textId="77777777" w:rsidR="005F2DEC" w:rsidRPr="003A38D7" w:rsidRDefault="005F2DEC" w:rsidP="005F2DEC">
            <w:pPr>
              <w:jc w:val="both"/>
              <w:rPr>
                <w:rFonts w:eastAsia="Calibri" w:cs="Arial"/>
                <w:i/>
              </w:rPr>
            </w:pPr>
          </w:p>
          <w:p w14:paraId="69DEAB84" w14:textId="71841770" w:rsidR="005F2DEC" w:rsidRPr="003A38D7" w:rsidRDefault="005F2DEC" w:rsidP="005F2DEC">
            <w:pPr>
              <w:jc w:val="both"/>
              <w:rPr>
                <w:b/>
                <w:i/>
              </w:rPr>
            </w:pPr>
            <w:r w:rsidRPr="003A38D7">
              <w:rPr>
                <w:b/>
                <w:i/>
              </w:rPr>
              <w:t>Lektoři připravují:</w:t>
            </w:r>
          </w:p>
          <w:p w14:paraId="0270CADD" w14:textId="296C3A3E" w:rsidR="005F2DEC" w:rsidRPr="00AB7E05" w:rsidRDefault="009D7500" w:rsidP="00AB7E05">
            <w:pPr>
              <w:pStyle w:val="Odstavecseseznamem"/>
              <w:numPr>
                <w:ilvl w:val="0"/>
                <w:numId w:val="18"/>
              </w:numPr>
              <w:ind w:left="445" w:hanging="283"/>
              <w:jc w:val="both"/>
              <w:rPr>
                <w:bCs/>
                <w:i/>
              </w:rPr>
            </w:pPr>
            <w:r w:rsidRPr="00AB7E05">
              <w:rPr>
                <w:bCs/>
                <w:i/>
              </w:rPr>
              <w:t>p</w:t>
            </w:r>
            <w:r w:rsidR="005F2DEC" w:rsidRPr="00AB7E05">
              <w:rPr>
                <w:bCs/>
                <w:i/>
              </w:rPr>
              <w:t>odklad s prezentací (PPT)</w:t>
            </w:r>
          </w:p>
          <w:p w14:paraId="00F13E47" w14:textId="36281A60" w:rsidR="009D7500" w:rsidRPr="00AB7E05" w:rsidRDefault="009D7500" w:rsidP="00AB7E05">
            <w:pPr>
              <w:pStyle w:val="Odstavecseseznamem"/>
              <w:numPr>
                <w:ilvl w:val="0"/>
                <w:numId w:val="18"/>
              </w:numPr>
              <w:ind w:left="445" w:hanging="283"/>
              <w:jc w:val="both"/>
              <w:rPr>
                <w:bCs/>
                <w:i/>
              </w:rPr>
            </w:pPr>
            <w:r w:rsidRPr="00AB7E05">
              <w:rPr>
                <w:bCs/>
                <w:i/>
              </w:rPr>
              <w:t>výuková videa, pokud je bude lektor využívat</w:t>
            </w:r>
          </w:p>
          <w:p w14:paraId="631B4DF0" w14:textId="37A0168F" w:rsidR="005F2DEC" w:rsidRPr="00AB7E05" w:rsidRDefault="009D7500" w:rsidP="00AB7E05">
            <w:pPr>
              <w:pStyle w:val="Odstavecseseznamem"/>
              <w:numPr>
                <w:ilvl w:val="0"/>
                <w:numId w:val="18"/>
              </w:numPr>
              <w:ind w:left="445" w:hanging="283"/>
              <w:jc w:val="both"/>
              <w:rPr>
                <w:bCs/>
                <w:i/>
              </w:rPr>
            </w:pPr>
            <w:r w:rsidRPr="00AB7E05">
              <w:rPr>
                <w:bCs/>
                <w:i/>
              </w:rPr>
              <w:t>s</w:t>
            </w:r>
            <w:r w:rsidR="005F2DEC" w:rsidRPr="00AB7E05">
              <w:rPr>
                <w:bCs/>
                <w:i/>
              </w:rPr>
              <w:t>tudijní materiály s popsanými úkoly a praktickými cvičeními, kterým se budou věnovat během kurzu</w:t>
            </w:r>
          </w:p>
          <w:p w14:paraId="0E2CADA9" w14:textId="574FB2DB" w:rsidR="005F2DEC" w:rsidRPr="00AB7E05" w:rsidRDefault="009D7500" w:rsidP="00AB7E05">
            <w:pPr>
              <w:pStyle w:val="Odstavecseseznamem"/>
              <w:numPr>
                <w:ilvl w:val="0"/>
                <w:numId w:val="18"/>
              </w:numPr>
              <w:ind w:left="445" w:hanging="283"/>
              <w:jc w:val="both"/>
              <w:rPr>
                <w:bCs/>
                <w:i/>
              </w:rPr>
            </w:pPr>
            <w:r w:rsidRPr="00AB7E05">
              <w:rPr>
                <w:bCs/>
                <w:i/>
              </w:rPr>
              <w:t>p</w:t>
            </w:r>
            <w:r w:rsidR="005F2DEC" w:rsidRPr="00AB7E05">
              <w:rPr>
                <w:bCs/>
                <w:i/>
              </w:rPr>
              <w:t xml:space="preserve">racovní list pro účastníka na základě doporučené struktury od </w:t>
            </w:r>
            <w:r w:rsidR="006A6A24">
              <w:rPr>
                <w:bCs/>
                <w:i/>
              </w:rPr>
              <w:t>Objednatele</w:t>
            </w:r>
            <w:r w:rsidR="006A6A24" w:rsidRPr="00AB7E05">
              <w:rPr>
                <w:bCs/>
                <w:i/>
              </w:rPr>
              <w:t xml:space="preserve"> </w:t>
            </w:r>
            <w:r w:rsidR="005F2DEC" w:rsidRPr="00AB7E05">
              <w:rPr>
                <w:bCs/>
                <w:i/>
              </w:rPr>
              <w:t xml:space="preserve">(zhodnocení) – viz výše </w:t>
            </w:r>
          </w:p>
          <w:p w14:paraId="78FFD460" w14:textId="7312273C" w:rsidR="005F2DEC" w:rsidRPr="0094039D" w:rsidRDefault="005F2DEC" w:rsidP="00AB7E05">
            <w:pPr>
              <w:pStyle w:val="Odstavecseseznamem"/>
              <w:numPr>
                <w:ilvl w:val="0"/>
                <w:numId w:val="18"/>
              </w:numPr>
              <w:ind w:left="445" w:hanging="283"/>
              <w:jc w:val="both"/>
              <w:rPr>
                <w:i/>
              </w:rPr>
            </w:pPr>
            <w:r w:rsidRPr="0094039D">
              <w:rPr>
                <w:i/>
              </w:rPr>
              <w:t xml:space="preserve">Tyto materiály Dodavatel předkládá 14 kalendářních dnů od podpisu smlouvy. </w:t>
            </w:r>
            <w:r w:rsidR="006A6A24">
              <w:rPr>
                <w:i/>
              </w:rPr>
              <w:t>Objednatel</w:t>
            </w:r>
            <w:r w:rsidR="006A6A24" w:rsidRPr="0094039D">
              <w:rPr>
                <w:i/>
              </w:rPr>
              <w:t xml:space="preserve"> </w:t>
            </w:r>
            <w:r w:rsidRPr="0094039D">
              <w:rPr>
                <w:i/>
              </w:rPr>
              <w:t>si vyhrazuje právo na připomínky a jejich zapracování do 14 kalendářních dnů od zaslání materiálu.</w:t>
            </w:r>
          </w:p>
          <w:p w14:paraId="09834DFB" w14:textId="77777777" w:rsidR="005F2DEC" w:rsidRPr="007E0EAE" w:rsidRDefault="005F2DEC" w:rsidP="005F2DEC">
            <w:pPr>
              <w:ind w:left="20"/>
              <w:jc w:val="both"/>
              <w:rPr>
                <w:i/>
              </w:rPr>
            </w:pPr>
          </w:p>
          <w:p w14:paraId="55F81DA4" w14:textId="26984019" w:rsidR="005F2DEC" w:rsidRDefault="005F2DEC" w:rsidP="005F2DEC">
            <w:pPr>
              <w:ind w:left="20"/>
              <w:jc w:val="both"/>
              <w:rPr>
                <w:i/>
              </w:rPr>
            </w:pPr>
            <w:r w:rsidRPr="00D1079C">
              <w:rPr>
                <w:bCs/>
                <w:i/>
                <w:iCs/>
              </w:rPr>
              <w:t xml:space="preserve">Veškeré materiály, které bude </w:t>
            </w:r>
            <w:r w:rsidR="00812349">
              <w:rPr>
                <w:bCs/>
                <w:i/>
                <w:iCs/>
              </w:rPr>
              <w:t>D</w:t>
            </w:r>
            <w:r w:rsidRPr="00D1079C">
              <w:rPr>
                <w:bCs/>
                <w:i/>
                <w:iCs/>
              </w:rPr>
              <w:t xml:space="preserve">odavatel zasílat účastníkům jednotlivých běhů kurzu, zašle i </w:t>
            </w:r>
            <w:r w:rsidR="006A6A24">
              <w:rPr>
                <w:bCs/>
                <w:i/>
                <w:iCs/>
              </w:rPr>
              <w:t>Objednateli</w:t>
            </w:r>
            <w:r w:rsidR="006A6A24" w:rsidRPr="00D1079C">
              <w:rPr>
                <w:bCs/>
                <w:i/>
                <w:iCs/>
              </w:rPr>
              <w:t xml:space="preserve"> </w:t>
            </w:r>
            <w:r w:rsidRPr="00D1079C">
              <w:rPr>
                <w:bCs/>
                <w:i/>
                <w:iCs/>
              </w:rPr>
              <w:t xml:space="preserve">nejpozději 3 pracovní dny před prvním </w:t>
            </w:r>
            <w:r>
              <w:rPr>
                <w:bCs/>
                <w:i/>
                <w:iCs/>
              </w:rPr>
              <w:t>během kurzu</w:t>
            </w:r>
            <w:r w:rsidRPr="00D1079C">
              <w:rPr>
                <w:bCs/>
                <w:i/>
                <w:iCs/>
              </w:rPr>
              <w:t>.</w:t>
            </w:r>
          </w:p>
          <w:p w14:paraId="14AF187E" w14:textId="0BB1A9C4" w:rsidR="005F2DEC" w:rsidRDefault="005F2DEC" w:rsidP="005F2DEC">
            <w:pPr>
              <w:ind w:left="20"/>
              <w:jc w:val="both"/>
              <w:rPr>
                <w:bCs/>
                <w:i/>
                <w:iCs/>
              </w:rPr>
            </w:pPr>
            <w:r>
              <w:rPr>
                <w:i/>
              </w:rPr>
              <w:t>Každý materiál bude obsahovat znaky povinné publicity OPZ (název a </w:t>
            </w:r>
            <w:proofErr w:type="spellStart"/>
            <w:r>
              <w:rPr>
                <w:i/>
              </w:rPr>
              <w:t>reg</w:t>
            </w:r>
            <w:proofErr w:type="spellEnd"/>
            <w:r>
              <w:rPr>
                <w:i/>
              </w:rPr>
              <w:t>. číslo projektu, logo OPZ, MPSV,)</w:t>
            </w:r>
            <w:r w:rsidRPr="00BC46BB">
              <w:rPr>
                <w:rFonts w:eastAsia="Calibri" w:cs="Arial"/>
              </w:rPr>
              <w:t xml:space="preserve"> </w:t>
            </w:r>
            <w:r w:rsidRPr="00D1079C">
              <w:rPr>
                <w:bCs/>
                <w:i/>
                <w:iCs/>
              </w:rPr>
              <w:t>kter</w:t>
            </w:r>
            <w:r>
              <w:rPr>
                <w:bCs/>
                <w:i/>
                <w:iCs/>
              </w:rPr>
              <w:t>é</w:t>
            </w:r>
            <w:r w:rsidRPr="00D1079C">
              <w:rPr>
                <w:bCs/>
                <w:i/>
                <w:iCs/>
              </w:rPr>
              <w:t xml:space="preserve"> obdrží od </w:t>
            </w:r>
            <w:r w:rsidR="006A6A24">
              <w:rPr>
                <w:bCs/>
                <w:i/>
                <w:iCs/>
              </w:rPr>
              <w:t>Objednatele</w:t>
            </w:r>
            <w:r>
              <w:rPr>
                <w:bCs/>
                <w:i/>
                <w:iCs/>
              </w:rPr>
              <w:t xml:space="preserve">. </w:t>
            </w:r>
          </w:p>
          <w:p w14:paraId="77637A09" w14:textId="77777777" w:rsidR="005F2DEC" w:rsidRPr="00C532E4" w:rsidRDefault="005F2DEC" w:rsidP="005F2DEC">
            <w:pPr>
              <w:rPr>
                <w:b/>
                <w:highlight w:val="magenta"/>
              </w:rPr>
            </w:pPr>
          </w:p>
          <w:p w14:paraId="3E4D9658" w14:textId="39CA7176" w:rsidR="005F2DEC" w:rsidRPr="00812349" w:rsidRDefault="005F2DEC" w:rsidP="005F2DEC">
            <w:pPr>
              <w:rPr>
                <w:i/>
                <w:iCs/>
              </w:rPr>
            </w:pPr>
            <w:r w:rsidRPr="00812349">
              <w:rPr>
                <w:i/>
                <w:iCs/>
              </w:rPr>
              <w:t xml:space="preserve">Každý výstup podléhá schválení </w:t>
            </w:r>
            <w:r w:rsidR="006A6A24" w:rsidRPr="00812349">
              <w:rPr>
                <w:i/>
                <w:iCs/>
              </w:rPr>
              <w:t>Objednatele</w:t>
            </w:r>
            <w:r w:rsidRPr="00812349">
              <w:rPr>
                <w:i/>
                <w:iCs/>
              </w:rPr>
              <w:t>, který si vyhrazuje právo na připomínky a jejich zapracování.</w:t>
            </w:r>
          </w:p>
          <w:p w14:paraId="4EE1AE34" w14:textId="49426F27" w:rsidR="005F2DEC" w:rsidRPr="007E0EAE" w:rsidRDefault="005F2DEC" w:rsidP="005F2DEC">
            <w:pPr>
              <w:ind w:left="20"/>
              <w:jc w:val="both"/>
              <w:rPr>
                <w:i/>
              </w:rPr>
            </w:pPr>
          </w:p>
        </w:tc>
      </w:tr>
      <w:tr w:rsidR="005F2DEC" w:rsidRPr="008566B8" w14:paraId="07A4CBF6" w14:textId="77777777" w:rsidTr="00AA0813">
        <w:trPr>
          <w:trHeight w:val="215"/>
        </w:trPr>
        <w:tc>
          <w:tcPr>
            <w:tcW w:w="2390" w:type="dxa"/>
          </w:tcPr>
          <w:p w14:paraId="631AAD69" w14:textId="77777777" w:rsidR="005F2DEC" w:rsidRPr="00B724F6" w:rsidRDefault="005F2DEC" w:rsidP="005F2DEC">
            <w:pPr>
              <w:spacing w:before="60"/>
              <w:jc w:val="both"/>
            </w:pPr>
            <w:r w:rsidRPr="00B724F6">
              <w:lastRenderedPageBreak/>
              <w:t>Další požadavky</w:t>
            </w:r>
          </w:p>
        </w:tc>
        <w:tc>
          <w:tcPr>
            <w:tcW w:w="6932" w:type="dxa"/>
            <w:vAlign w:val="center"/>
          </w:tcPr>
          <w:p w14:paraId="117B84DE" w14:textId="77777777" w:rsidR="005F2DEC" w:rsidRPr="00AB7E05" w:rsidRDefault="005F2DEC" w:rsidP="005F2DEC">
            <w:pPr>
              <w:spacing w:before="60"/>
              <w:jc w:val="both"/>
              <w:rPr>
                <w:i/>
              </w:rPr>
            </w:pPr>
            <w:r w:rsidRPr="00AB7E05">
              <w:rPr>
                <w:i/>
              </w:rPr>
              <w:t>Účastník každého běhu dostane při zahájení běhu k dispozici:</w:t>
            </w:r>
          </w:p>
          <w:p w14:paraId="4AA4E575" w14:textId="1C77DEF3" w:rsidR="005F2DEC" w:rsidRPr="00AB7E05" w:rsidRDefault="005F2DEC" w:rsidP="00AB7E05">
            <w:pPr>
              <w:pStyle w:val="Odstavecseseznamem"/>
              <w:numPr>
                <w:ilvl w:val="0"/>
                <w:numId w:val="25"/>
              </w:numPr>
              <w:jc w:val="both"/>
              <w:rPr>
                <w:i/>
              </w:rPr>
            </w:pPr>
            <w:r w:rsidRPr="00AB7E05">
              <w:rPr>
                <w:i/>
              </w:rPr>
              <w:t>Podklad s prezentací</w:t>
            </w:r>
          </w:p>
          <w:p w14:paraId="330384CF" w14:textId="44A84E60" w:rsidR="005F2DEC" w:rsidRPr="00A65B5B" w:rsidRDefault="005F2DEC" w:rsidP="00AB7E05">
            <w:pPr>
              <w:numPr>
                <w:ilvl w:val="0"/>
                <w:numId w:val="15"/>
              </w:numPr>
              <w:ind w:left="445" w:hanging="283"/>
              <w:jc w:val="both"/>
              <w:rPr>
                <w:b/>
                <w:i/>
              </w:rPr>
            </w:pPr>
            <w:r>
              <w:rPr>
                <w:i/>
              </w:rPr>
              <w:t xml:space="preserve">Studijní materiály s </w:t>
            </w:r>
            <w:r w:rsidRPr="007E0EAE">
              <w:rPr>
                <w:i/>
              </w:rPr>
              <w:t>úkoly, kterým se budou účastníci věnovat během kurzu</w:t>
            </w:r>
            <w:r w:rsidR="00847A82">
              <w:rPr>
                <w:i/>
              </w:rPr>
              <w:t>,</w:t>
            </w:r>
          </w:p>
          <w:p w14:paraId="2B440E49" w14:textId="616016BA" w:rsidR="005F2DEC" w:rsidRPr="00A65B5B" w:rsidRDefault="005F2DEC" w:rsidP="00AB7E05">
            <w:pPr>
              <w:numPr>
                <w:ilvl w:val="0"/>
                <w:numId w:val="15"/>
              </w:numPr>
              <w:ind w:left="445" w:hanging="283"/>
              <w:jc w:val="both"/>
              <w:rPr>
                <w:i/>
              </w:rPr>
            </w:pPr>
            <w:r>
              <w:rPr>
                <w:i/>
              </w:rPr>
              <w:t>Ke konci kurzu obdrží a vyplní pracovní list</w:t>
            </w:r>
          </w:p>
          <w:p w14:paraId="290AC1BB" w14:textId="0B50C187" w:rsidR="005F2DEC" w:rsidRDefault="005F2DEC" w:rsidP="005F2DEC">
            <w:pPr>
              <w:ind w:left="445"/>
              <w:jc w:val="both"/>
              <w:rPr>
                <w:i/>
              </w:rPr>
            </w:pPr>
          </w:p>
          <w:p w14:paraId="0F2742CE" w14:textId="1D56B851" w:rsidR="005F2DEC" w:rsidRDefault="005F2DEC" w:rsidP="005F2DE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Úspěšnost účastníka znamená 100</w:t>
            </w:r>
            <w:r w:rsidR="00FE727E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% online docházku, vyplnění a zaslání pracovního listu na konci kurzu.</w:t>
            </w:r>
          </w:p>
          <w:p w14:paraId="320F14FC" w14:textId="703A8B1C" w:rsidR="005F2DEC" w:rsidRPr="00251056" w:rsidRDefault="005F2DEC" w:rsidP="005F2DEC">
            <w:pPr>
              <w:jc w:val="both"/>
              <w:rPr>
                <w:b/>
                <w:i/>
              </w:rPr>
            </w:pPr>
          </w:p>
        </w:tc>
      </w:tr>
    </w:tbl>
    <w:p w14:paraId="6D4FC534" w14:textId="77777777" w:rsidR="00813AF9" w:rsidRPr="008566B8" w:rsidRDefault="00813AF9" w:rsidP="00F65907">
      <w:pPr>
        <w:spacing w:after="0" w:line="240" w:lineRule="auto"/>
        <w:jc w:val="both"/>
        <w:rPr>
          <w:rFonts w:eastAsiaTheme="minorEastAsia"/>
          <w:noProof/>
          <w:lang w:eastAsia="cs-CZ"/>
        </w:rPr>
      </w:pPr>
    </w:p>
    <w:sectPr w:rsidR="00813AF9" w:rsidRPr="008566B8" w:rsidSect="00EB557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9187E" w14:textId="77777777" w:rsidR="00E2527A" w:rsidRDefault="00E2527A" w:rsidP="00957195">
      <w:pPr>
        <w:spacing w:after="0" w:line="240" w:lineRule="auto"/>
      </w:pPr>
      <w:r>
        <w:separator/>
      </w:r>
    </w:p>
  </w:endnote>
  <w:endnote w:type="continuationSeparator" w:id="0">
    <w:p w14:paraId="03427384" w14:textId="77777777" w:rsidR="00E2527A" w:rsidRDefault="00E2527A" w:rsidP="00957195">
      <w:pPr>
        <w:spacing w:after="0" w:line="240" w:lineRule="auto"/>
      </w:pPr>
      <w:r>
        <w:continuationSeparator/>
      </w:r>
    </w:p>
  </w:endnote>
  <w:endnote w:type="continuationNotice" w:id="1">
    <w:p w14:paraId="30EF3946" w14:textId="77777777" w:rsidR="00E2527A" w:rsidRDefault="00E252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63E22" w14:textId="77777777" w:rsidR="00E2527A" w:rsidRDefault="00E2527A" w:rsidP="00957195">
      <w:pPr>
        <w:spacing w:after="0" w:line="240" w:lineRule="auto"/>
      </w:pPr>
      <w:r>
        <w:separator/>
      </w:r>
    </w:p>
  </w:footnote>
  <w:footnote w:type="continuationSeparator" w:id="0">
    <w:p w14:paraId="1CAA5AF0" w14:textId="77777777" w:rsidR="00E2527A" w:rsidRDefault="00E2527A" w:rsidP="00957195">
      <w:pPr>
        <w:spacing w:after="0" w:line="240" w:lineRule="auto"/>
      </w:pPr>
      <w:r>
        <w:continuationSeparator/>
      </w:r>
    </w:p>
  </w:footnote>
  <w:footnote w:type="continuationNotice" w:id="1">
    <w:p w14:paraId="212038FC" w14:textId="77777777" w:rsidR="00E2527A" w:rsidRDefault="00E2527A">
      <w:pPr>
        <w:spacing w:after="0" w:line="240" w:lineRule="auto"/>
      </w:pPr>
    </w:p>
  </w:footnote>
  <w:footnote w:id="2">
    <w:p w14:paraId="1521AD59" w14:textId="2025A591" w:rsidR="00E2176F" w:rsidRPr="00AE1D95" w:rsidRDefault="00E2176F" w:rsidP="00AE1D95">
      <w:pPr>
        <w:pStyle w:val="Textpoznpodarou"/>
        <w:spacing w:line="280" w:lineRule="atLeast"/>
        <w:rPr>
          <w:rFonts w:asciiTheme="minorHAnsi" w:hAnsiTheme="minorHAnsi"/>
          <w:i/>
          <w:sz w:val="18"/>
        </w:rPr>
      </w:pPr>
      <w:r w:rsidRPr="00AE1D95">
        <w:rPr>
          <w:rStyle w:val="Znakapoznpodarou"/>
          <w:rFonts w:asciiTheme="minorHAnsi" w:hAnsiTheme="minorHAnsi"/>
          <w:i/>
          <w:sz w:val="18"/>
        </w:rPr>
        <w:footnoteRef/>
      </w:r>
      <w:r w:rsidRPr="00AE1D95">
        <w:rPr>
          <w:rFonts w:asciiTheme="minorHAnsi" w:hAnsiTheme="minorHAnsi"/>
          <w:i/>
          <w:sz w:val="18"/>
        </w:rPr>
        <w:t xml:space="preserve"> </w:t>
      </w:r>
      <w:r w:rsidR="006A6A24">
        <w:rPr>
          <w:rFonts w:asciiTheme="minorHAnsi" w:hAnsiTheme="minorHAnsi"/>
          <w:i/>
          <w:sz w:val="18"/>
        </w:rPr>
        <w:t>Objednatel</w:t>
      </w:r>
      <w:r w:rsidR="006A6A24" w:rsidRPr="00AE1D95">
        <w:rPr>
          <w:rFonts w:asciiTheme="minorHAnsi" w:hAnsiTheme="minorHAnsi"/>
          <w:i/>
          <w:sz w:val="18"/>
        </w:rPr>
        <w:t xml:space="preserve"> </w:t>
      </w:r>
      <w:r w:rsidRPr="00AE1D95">
        <w:rPr>
          <w:rFonts w:asciiTheme="minorHAnsi" w:hAnsiTheme="minorHAnsi"/>
          <w:i/>
          <w:sz w:val="18"/>
        </w:rPr>
        <w:t xml:space="preserve">dodá podklady ke stručnému představení projektu </w:t>
      </w:r>
      <w:r>
        <w:rPr>
          <w:rFonts w:asciiTheme="minorHAnsi" w:hAnsiTheme="minorHAnsi"/>
          <w:i/>
          <w:sz w:val="18"/>
        </w:rPr>
        <w:t>14</w:t>
      </w:r>
      <w:r w:rsidRPr="00AE1D95">
        <w:rPr>
          <w:rFonts w:asciiTheme="minorHAnsi" w:hAnsiTheme="minorHAnsi"/>
          <w:i/>
          <w:sz w:val="18"/>
        </w:rPr>
        <w:t xml:space="preserve"> kalendářních dní před konáním prvního běhu. Podklad bude vždy stejný.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495A"/>
    <w:multiLevelType w:val="hybridMultilevel"/>
    <w:tmpl w:val="77F8C84C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802B9F"/>
    <w:multiLevelType w:val="hybridMultilevel"/>
    <w:tmpl w:val="466AB946"/>
    <w:lvl w:ilvl="0" w:tplc="041B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0C92587"/>
    <w:multiLevelType w:val="hybridMultilevel"/>
    <w:tmpl w:val="3620E89E"/>
    <w:lvl w:ilvl="0" w:tplc="041B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BEE2F62"/>
    <w:multiLevelType w:val="hybridMultilevel"/>
    <w:tmpl w:val="4CB0948C"/>
    <w:lvl w:ilvl="0" w:tplc="0B4CCC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503F7"/>
    <w:multiLevelType w:val="hybridMultilevel"/>
    <w:tmpl w:val="E7D4661A"/>
    <w:lvl w:ilvl="0" w:tplc="76483C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977B7"/>
    <w:multiLevelType w:val="hybridMultilevel"/>
    <w:tmpl w:val="F06E6734"/>
    <w:lvl w:ilvl="0" w:tplc="4C4C529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8C6695B"/>
    <w:multiLevelType w:val="hybridMultilevel"/>
    <w:tmpl w:val="2E8E4498"/>
    <w:lvl w:ilvl="0" w:tplc="4C4C5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6753B"/>
    <w:multiLevelType w:val="hybridMultilevel"/>
    <w:tmpl w:val="86C8261E"/>
    <w:lvl w:ilvl="0" w:tplc="DB140A36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B4A67BB"/>
    <w:multiLevelType w:val="hybridMultilevel"/>
    <w:tmpl w:val="7654E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A6B30"/>
    <w:multiLevelType w:val="hybridMultilevel"/>
    <w:tmpl w:val="AFF008F2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8E2024"/>
    <w:multiLevelType w:val="hybridMultilevel"/>
    <w:tmpl w:val="75E423D2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1802EA"/>
    <w:multiLevelType w:val="hybridMultilevel"/>
    <w:tmpl w:val="E064F624"/>
    <w:lvl w:ilvl="0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FFF1237"/>
    <w:multiLevelType w:val="hybridMultilevel"/>
    <w:tmpl w:val="14A8E92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FE828984">
      <w:start w:val="1"/>
      <w:numFmt w:val="decimal"/>
      <w:lvlText w:val="%2."/>
      <w:lvlJc w:val="left"/>
      <w:pPr>
        <w:ind w:left="1919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05557BF"/>
    <w:multiLevelType w:val="hybridMultilevel"/>
    <w:tmpl w:val="D5800D9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B12A25"/>
    <w:multiLevelType w:val="hybridMultilevel"/>
    <w:tmpl w:val="812CF870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654004"/>
    <w:multiLevelType w:val="hybridMultilevel"/>
    <w:tmpl w:val="3E7815CC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0E607F"/>
    <w:multiLevelType w:val="hybridMultilevel"/>
    <w:tmpl w:val="0DF84E88"/>
    <w:lvl w:ilvl="0" w:tplc="7C043D26">
      <w:numFmt w:val="bullet"/>
      <w:lvlText w:val="-"/>
      <w:lvlJc w:val="left"/>
      <w:pPr>
        <w:ind w:left="3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7" w15:restartNumberingAfterBreak="0">
    <w:nsid w:val="4508076E"/>
    <w:multiLevelType w:val="hybridMultilevel"/>
    <w:tmpl w:val="A9EE930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133AA"/>
    <w:multiLevelType w:val="hybridMultilevel"/>
    <w:tmpl w:val="648EF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0094A"/>
    <w:multiLevelType w:val="hybridMultilevel"/>
    <w:tmpl w:val="0AA80D44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D966CA"/>
    <w:multiLevelType w:val="hybridMultilevel"/>
    <w:tmpl w:val="32A6944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01EDC"/>
    <w:multiLevelType w:val="hybridMultilevel"/>
    <w:tmpl w:val="D0EA3306"/>
    <w:lvl w:ilvl="0" w:tplc="F3A6BF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12191"/>
    <w:multiLevelType w:val="hybridMultilevel"/>
    <w:tmpl w:val="ED70A29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89131F"/>
    <w:multiLevelType w:val="hybridMultilevel"/>
    <w:tmpl w:val="5100DF56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CE029E"/>
    <w:multiLevelType w:val="hybridMultilevel"/>
    <w:tmpl w:val="B582D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C00B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D032F"/>
    <w:multiLevelType w:val="hybridMultilevel"/>
    <w:tmpl w:val="8AFC7868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2"/>
  </w:num>
  <w:num w:numId="4">
    <w:abstractNumId w:val="24"/>
  </w:num>
  <w:num w:numId="5">
    <w:abstractNumId w:val="17"/>
  </w:num>
  <w:num w:numId="6">
    <w:abstractNumId w:val="9"/>
  </w:num>
  <w:num w:numId="7">
    <w:abstractNumId w:val="10"/>
  </w:num>
  <w:num w:numId="8">
    <w:abstractNumId w:val="23"/>
  </w:num>
  <w:num w:numId="9">
    <w:abstractNumId w:val="19"/>
  </w:num>
  <w:num w:numId="10">
    <w:abstractNumId w:val="15"/>
  </w:num>
  <w:num w:numId="11">
    <w:abstractNumId w:val="14"/>
  </w:num>
  <w:num w:numId="12">
    <w:abstractNumId w:val="2"/>
  </w:num>
  <w:num w:numId="13">
    <w:abstractNumId w:val="7"/>
  </w:num>
  <w:num w:numId="14">
    <w:abstractNumId w:val="11"/>
  </w:num>
  <w:num w:numId="15">
    <w:abstractNumId w:val="4"/>
  </w:num>
  <w:num w:numId="16">
    <w:abstractNumId w:val="3"/>
  </w:num>
  <w:num w:numId="17">
    <w:abstractNumId w:val="20"/>
  </w:num>
  <w:num w:numId="18">
    <w:abstractNumId w:val="21"/>
  </w:num>
  <w:num w:numId="19">
    <w:abstractNumId w:val="16"/>
  </w:num>
  <w:num w:numId="20">
    <w:abstractNumId w:val="25"/>
  </w:num>
  <w:num w:numId="21">
    <w:abstractNumId w:val="0"/>
  </w:num>
  <w:num w:numId="22">
    <w:abstractNumId w:val="5"/>
  </w:num>
  <w:num w:numId="23">
    <w:abstractNumId w:val="8"/>
  </w:num>
  <w:num w:numId="24">
    <w:abstractNumId w:val="18"/>
  </w:num>
  <w:num w:numId="25">
    <w:abstractNumId w:val="6"/>
  </w:num>
  <w:num w:numId="26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E78"/>
    <w:rsid w:val="00014E4C"/>
    <w:rsid w:val="00020C0E"/>
    <w:rsid w:val="00026B6E"/>
    <w:rsid w:val="00027A48"/>
    <w:rsid w:val="0003633D"/>
    <w:rsid w:val="0005427C"/>
    <w:rsid w:val="000548F3"/>
    <w:rsid w:val="0006232D"/>
    <w:rsid w:val="0006372A"/>
    <w:rsid w:val="00071548"/>
    <w:rsid w:val="000743D4"/>
    <w:rsid w:val="000836CB"/>
    <w:rsid w:val="000850D0"/>
    <w:rsid w:val="00094A55"/>
    <w:rsid w:val="00094ADE"/>
    <w:rsid w:val="000A0B4B"/>
    <w:rsid w:val="000A2650"/>
    <w:rsid w:val="000A72E3"/>
    <w:rsid w:val="000A782B"/>
    <w:rsid w:val="000B18F8"/>
    <w:rsid w:val="000B61C5"/>
    <w:rsid w:val="000C634F"/>
    <w:rsid w:val="000D6895"/>
    <w:rsid w:val="000D6CD4"/>
    <w:rsid w:val="000E0460"/>
    <w:rsid w:val="000E0E3B"/>
    <w:rsid w:val="000F074E"/>
    <w:rsid w:val="000F17F1"/>
    <w:rsid w:val="0010358F"/>
    <w:rsid w:val="0010457E"/>
    <w:rsid w:val="00112B22"/>
    <w:rsid w:val="00113047"/>
    <w:rsid w:val="00120A29"/>
    <w:rsid w:val="00122F53"/>
    <w:rsid w:val="00131848"/>
    <w:rsid w:val="001363A8"/>
    <w:rsid w:val="001375FB"/>
    <w:rsid w:val="00144742"/>
    <w:rsid w:val="00146A08"/>
    <w:rsid w:val="00146AE6"/>
    <w:rsid w:val="00157A10"/>
    <w:rsid w:val="001600AD"/>
    <w:rsid w:val="00162FA9"/>
    <w:rsid w:val="00167886"/>
    <w:rsid w:val="001716AE"/>
    <w:rsid w:val="00174ED7"/>
    <w:rsid w:val="00176CC7"/>
    <w:rsid w:val="00194CDE"/>
    <w:rsid w:val="00195C88"/>
    <w:rsid w:val="001A06C1"/>
    <w:rsid w:val="001B12CD"/>
    <w:rsid w:val="001B1493"/>
    <w:rsid w:val="001B4CE5"/>
    <w:rsid w:val="001B5F5A"/>
    <w:rsid w:val="001C50BC"/>
    <w:rsid w:val="001C5C7C"/>
    <w:rsid w:val="001D62DC"/>
    <w:rsid w:val="001E6A5C"/>
    <w:rsid w:val="001F1AFF"/>
    <w:rsid w:val="001F1DFF"/>
    <w:rsid w:val="001F77FE"/>
    <w:rsid w:val="001F7EAF"/>
    <w:rsid w:val="002003F2"/>
    <w:rsid w:val="002042B0"/>
    <w:rsid w:val="00204E01"/>
    <w:rsid w:val="00206025"/>
    <w:rsid w:val="00210C39"/>
    <w:rsid w:val="00211E80"/>
    <w:rsid w:val="00215C73"/>
    <w:rsid w:val="00225053"/>
    <w:rsid w:val="002251A2"/>
    <w:rsid w:val="0022538D"/>
    <w:rsid w:val="002258C2"/>
    <w:rsid w:val="0023478B"/>
    <w:rsid w:val="00247AEC"/>
    <w:rsid w:val="0025052A"/>
    <w:rsid w:val="00251056"/>
    <w:rsid w:val="00254561"/>
    <w:rsid w:val="00255AC0"/>
    <w:rsid w:val="00262BC1"/>
    <w:rsid w:val="002632A7"/>
    <w:rsid w:val="00265E5F"/>
    <w:rsid w:val="00267540"/>
    <w:rsid w:val="0027094E"/>
    <w:rsid w:val="00275100"/>
    <w:rsid w:val="0028300B"/>
    <w:rsid w:val="002869FD"/>
    <w:rsid w:val="002951BF"/>
    <w:rsid w:val="002A405D"/>
    <w:rsid w:val="002A4E0F"/>
    <w:rsid w:val="002B0225"/>
    <w:rsid w:val="002B0F5A"/>
    <w:rsid w:val="002C0012"/>
    <w:rsid w:val="002C0421"/>
    <w:rsid w:val="002C5F12"/>
    <w:rsid w:val="002D062B"/>
    <w:rsid w:val="002E4C68"/>
    <w:rsid w:val="002E5774"/>
    <w:rsid w:val="002E6564"/>
    <w:rsid w:val="002F32A9"/>
    <w:rsid w:val="002F7984"/>
    <w:rsid w:val="00303124"/>
    <w:rsid w:val="003112DD"/>
    <w:rsid w:val="003114AA"/>
    <w:rsid w:val="003200DB"/>
    <w:rsid w:val="003223A8"/>
    <w:rsid w:val="003264B8"/>
    <w:rsid w:val="00330076"/>
    <w:rsid w:val="00333E04"/>
    <w:rsid w:val="0034186A"/>
    <w:rsid w:val="003432E9"/>
    <w:rsid w:val="00347ED3"/>
    <w:rsid w:val="00354EB4"/>
    <w:rsid w:val="00361017"/>
    <w:rsid w:val="00364FC5"/>
    <w:rsid w:val="00366C67"/>
    <w:rsid w:val="00366D44"/>
    <w:rsid w:val="00367813"/>
    <w:rsid w:val="0037022C"/>
    <w:rsid w:val="00371320"/>
    <w:rsid w:val="0037318B"/>
    <w:rsid w:val="003744B5"/>
    <w:rsid w:val="003803C0"/>
    <w:rsid w:val="00382672"/>
    <w:rsid w:val="00383BBE"/>
    <w:rsid w:val="00391C6E"/>
    <w:rsid w:val="003929C9"/>
    <w:rsid w:val="003A38D7"/>
    <w:rsid w:val="003B3AA9"/>
    <w:rsid w:val="003C1944"/>
    <w:rsid w:val="003C6315"/>
    <w:rsid w:val="003F4AD9"/>
    <w:rsid w:val="003F71A4"/>
    <w:rsid w:val="004054CA"/>
    <w:rsid w:val="00407FC4"/>
    <w:rsid w:val="004145EF"/>
    <w:rsid w:val="004171EB"/>
    <w:rsid w:val="00417932"/>
    <w:rsid w:val="00420ADA"/>
    <w:rsid w:val="00420F8E"/>
    <w:rsid w:val="00436DF7"/>
    <w:rsid w:val="00453E00"/>
    <w:rsid w:val="00462AF4"/>
    <w:rsid w:val="00473631"/>
    <w:rsid w:val="00475F10"/>
    <w:rsid w:val="00480054"/>
    <w:rsid w:val="00483572"/>
    <w:rsid w:val="00490B02"/>
    <w:rsid w:val="0049272F"/>
    <w:rsid w:val="00492904"/>
    <w:rsid w:val="00493529"/>
    <w:rsid w:val="004951F7"/>
    <w:rsid w:val="004A3F99"/>
    <w:rsid w:val="004A41E9"/>
    <w:rsid w:val="004B338D"/>
    <w:rsid w:val="004B4BFF"/>
    <w:rsid w:val="004B6D22"/>
    <w:rsid w:val="004D25F6"/>
    <w:rsid w:val="004D3976"/>
    <w:rsid w:val="004F4F0A"/>
    <w:rsid w:val="00501865"/>
    <w:rsid w:val="00516429"/>
    <w:rsid w:val="00526027"/>
    <w:rsid w:val="005263D7"/>
    <w:rsid w:val="00526C7D"/>
    <w:rsid w:val="005278EF"/>
    <w:rsid w:val="00530E85"/>
    <w:rsid w:val="005405B8"/>
    <w:rsid w:val="00541DFE"/>
    <w:rsid w:val="00544AC0"/>
    <w:rsid w:val="00547C46"/>
    <w:rsid w:val="00555061"/>
    <w:rsid w:val="0056327E"/>
    <w:rsid w:val="00567AE2"/>
    <w:rsid w:val="00574E76"/>
    <w:rsid w:val="0057715A"/>
    <w:rsid w:val="0057771D"/>
    <w:rsid w:val="00583835"/>
    <w:rsid w:val="00591B1B"/>
    <w:rsid w:val="005925F4"/>
    <w:rsid w:val="00594ED7"/>
    <w:rsid w:val="005A0A1D"/>
    <w:rsid w:val="005A5229"/>
    <w:rsid w:val="005B09B9"/>
    <w:rsid w:val="005B0B7D"/>
    <w:rsid w:val="005B4EC5"/>
    <w:rsid w:val="005C61EF"/>
    <w:rsid w:val="005C7304"/>
    <w:rsid w:val="005D1B01"/>
    <w:rsid w:val="005E2C14"/>
    <w:rsid w:val="005E5CE1"/>
    <w:rsid w:val="005F2DEC"/>
    <w:rsid w:val="006075B4"/>
    <w:rsid w:val="00607A8B"/>
    <w:rsid w:val="006103CD"/>
    <w:rsid w:val="006108BF"/>
    <w:rsid w:val="006114A7"/>
    <w:rsid w:val="0062065F"/>
    <w:rsid w:val="00620D03"/>
    <w:rsid w:val="00622933"/>
    <w:rsid w:val="00626D81"/>
    <w:rsid w:val="0062710C"/>
    <w:rsid w:val="00634570"/>
    <w:rsid w:val="00640A50"/>
    <w:rsid w:val="00641A75"/>
    <w:rsid w:val="0064661A"/>
    <w:rsid w:val="0066323F"/>
    <w:rsid w:val="0066345E"/>
    <w:rsid w:val="0066788B"/>
    <w:rsid w:val="00670DD8"/>
    <w:rsid w:val="00673EC1"/>
    <w:rsid w:val="00675DB6"/>
    <w:rsid w:val="006763EE"/>
    <w:rsid w:val="0067799A"/>
    <w:rsid w:val="00681B55"/>
    <w:rsid w:val="00682D65"/>
    <w:rsid w:val="006936F2"/>
    <w:rsid w:val="006938CF"/>
    <w:rsid w:val="00696368"/>
    <w:rsid w:val="006A0EEC"/>
    <w:rsid w:val="006A5BB4"/>
    <w:rsid w:val="006A6A24"/>
    <w:rsid w:val="006B0BF7"/>
    <w:rsid w:val="006B2273"/>
    <w:rsid w:val="006B3248"/>
    <w:rsid w:val="006C1512"/>
    <w:rsid w:val="006C2955"/>
    <w:rsid w:val="006C2B3F"/>
    <w:rsid w:val="006C6FD6"/>
    <w:rsid w:val="006C758B"/>
    <w:rsid w:val="006D2321"/>
    <w:rsid w:val="006D3BF3"/>
    <w:rsid w:val="006E770B"/>
    <w:rsid w:val="00713249"/>
    <w:rsid w:val="00723B66"/>
    <w:rsid w:val="00724636"/>
    <w:rsid w:val="007315CA"/>
    <w:rsid w:val="00733FD1"/>
    <w:rsid w:val="007367BA"/>
    <w:rsid w:val="007403A4"/>
    <w:rsid w:val="00740762"/>
    <w:rsid w:val="007465D5"/>
    <w:rsid w:val="00747CFC"/>
    <w:rsid w:val="0075090C"/>
    <w:rsid w:val="00754E77"/>
    <w:rsid w:val="0075789C"/>
    <w:rsid w:val="0076291C"/>
    <w:rsid w:val="0076338B"/>
    <w:rsid w:val="00782DDB"/>
    <w:rsid w:val="00794104"/>
    <w:rsid w:val="00797B7C"/>
    <w:rsid w:val="007A28F0"/>
    <w:rsid w:val="007A768E"/>
    <w:rsid w:val="007B51D7"/>
    <w:rsid w:val="007B775C"/>
    <w:rsid w:val="007C66D5"/>
    <w:rsid w:val="007D2BDA"/>
    <w:rsid w:val="007D3749"/>
    <w:rsid w:val="007D4511"/>
    <w:rsid w:val="007D6C58"/>
    <w:rsid w:val="007E0EAE"/>
    <w:rsid w:val="007E10D3"/>
    <w:rsid w:val="007E4DD7"/>
    <w:rsid w:val="007F2374"/>
    <w:rsid w:val="007F4055"/>
    <w:rsid w:val="00806D65"/>
    <w:rsid w:val="00812349"/>
    <w:rsid w:val="00813AF9"/>
    <w:rsid w:val="00821A4F"/>
    <w:rsid w:val="00824E93"/>
    <w:rsid w:val="00827FE1"/>
    <w:rsid w:val="00830CA5"/>
    <w:rsid w:val="00830DA6"/>
    <w:rsid w:val="0083245B"/>
    <w:rsid w:val="00835E24"/>
    <w:rsid w:val="00844E8F"/>
    <w:rsid w:val="00845CF5"/>
    <w:rsid w:val="00847A82"/>
    <w:rsid w:val="00850CEE"/>
    <w:rsid w:val="00855411"/>
    <w:rsid w:val="00856627"/>
    <w:rsid w:val="008566B8"/>
    <w:rsid w:val="00865E2F"/>
    <w:rsid w:val="00871977"/>
    <w:rsid w:val="0089144E"/>
    <w:rsid w:val="0089576B"/>
    <w:rsid w:val="008A40D3"/>
    <w:rsid w:val="008B1A5A"/>
    <w:rsid w:val="008C03A6"/>
    <w:rsid w:val="008C6082"/>
    <w:rsid w:val="008D3F50"/>
    <w:rsid w:val="008D7E49"/>
    <w:rsid w:val="008E3ACB"/>
    <w:rsid w:val="008E78AA"/>
    <w:rsid w:val="00900512"/>
    <w:rsid w:val="00900616"/>
    <w:rsid w:val="00910E5C"/>
    <w:rsid w:val="00915BC8"/>
    <w:rsid w:val="00917B06"/>
    <w:rsid w:val="00933BFD"/>
    <w:rsid w:val="0094039D"/>
    <w:rsid w:val="00940A2E"/>
    <w:rsid w:val="00947218"/>
    <w:rsid w:val="0095015E"/>
    <w:rsid w:val="00950AF4"/>
    <w:rsid w:val="00957195"/>
    <w:rsid w:val="00963315"/>
    <w:rsid w:val="00964C00"/>
    <w:rsid w:val="0097056C"/>
    <w:rsid w:val="009744AD"/>
    <w:rsid w:val="009745B6"/>
    <w:rsid w:val="00985756"/>
    <w:rsid w:val="009C5E03"/>
    <w:rsid w:val="009C6743"/>
    <w:rsid w:val="009D03B6"/>
    <w:rsid w:val="009D215A"/>
    <w:rsid w:val="009D7500"/>
    <w:rsid w:val="009E7814"/>
    <w:rsid w:val="009F1C7A"/>
    <w:rsid w:val="009F3599"/>
    <w:rsid w:val="009F5FFD"/>
    <w:rsid w:val="00A120AD"/>
    <w:rsid w:val="00A12F79"/>
    <w:rsid w:val="00A13CDE"/>
    <w:rsid w:val="00A23FD5"/>
    <w:rsid w:val="00A24F91"/>
    <w:rsid w:val="00A34113"/>
    <w:rsid w:val="00A35366"/>
    <w:rsid w:val="00A3600E"/>
    <w:rsid w:val="00A436B8"/>
    <w:rsid w:val="00A43FFD"/>
    <w:rsid w:val="00A51C03"/>
    <w:rsid w:val="00A5701E"/>
    <w:rsid w:val="00A57A48"/>
    <w:rsid w:val="00A6073B"/>
    <w:rsid w:val="00A6558E"/>
    <w:rsid w:val="00A657CA"/>
    <w:rsid w:val="00A65B5B"/>
    <w:rsid w:val="00A67594"/>
    <w:rsid w:val="00A70C10"/>
    <w:rsid w:val="00A7103E"/>
    <w:rsid w:val="00A71498"/>
    <w:rsid w:val="00A754F3"/>
    <w:rsid w:val="00A76EF5"/>
    <w:rsid w:val="00A77AE6"/>
    <w:rsid w:val="00A82AB0"/>
    <w:rsid w:val="00A86F4C"/>
    <w:rsid w:val="00A87627"/>
    <w:rsid w:val="00A960BB"/>
    <w:rsid w:val="00AA0813"/>
    <w:rsid w:val="00AB20AD"/>
    <w:rsid w:val="00AB3AE0"/>
    <w:rsid w:val="00AB7E05"/>
    <w:rsid w:val="00AC21B5"/>
    <w:rsid w:val="00AC59FC"/>
    <w:rsid w:val="00AC7BD1"/>
    <w:rsid w:val="00AD1F33"/>
    <w:rsid w:val="00AE1678"/>
    <w:rsid w:val="00AE1D95"/>
    <w:rsid w:val="00AE2E07"/>
    <w:rsid w:val="00AE3421"/>
    <w:rsid w:val="00AF390D"/>
    <w:rsid w:val="00AF48AE"/>
    <w:rsid w:val="00B01B9A"/>
    <w:rsid w:val="00B0595C"/>
    <w:rsid w:val="00B0624E"/>
    <w:rsid w:val="00B172F0"/>
    <w:rsid w:val="00B216CB"/>
    <w:rsid w:val="00B36ACE"/>
    <w:rsid w:val="00B40FEE"/>
    <w:rsid w:val="00B43E7A"/>
    <w:rsid w:val="00B44F86"/>
    <w:rsid w:val="00B523FA"/>
    <w:rsid w:val="00B54351"/>
    <w:rsid w:val="00B56348"/>
    <w:rsid w:val="00B575EB"/>
    <w:rsid w:val="00B62869"/>
    <w:rsid w:val="00B657E1"/>
    <w:rsid w:val="00B71286"/>
    <w:rsid w:val="00B722DD"/>
    <w:rsid w:val="00B724F6"/>
    <w:rsid w:val="00B85208"/>
    <w:rsid w:val="00B8633D"/>
    <w:rsid w:val="00B974BB"/>
    <w:rsid w:val="00BA2FDF"/>
    <w:rsid w:val="00BC20D6"/>
    <w:rsid w:val="00BD6D67"/>
    <w:rsid w:val="00BE236F"/>
    <w:rsid w:val="00BF2922"/>
    <w:rsid w:val="00C00603"/>
    <w:rsid w:val="00C00F9F"/>
    <w:rsid w:val="00C06748"/>
    <w:rsid w:val="00C07AF4"/>
    <w:rsid w:val="00C16E63"/>
    <w:rsid w:val="00C24BB4"/>
    <w:rsid w:val="00C312B6"/>
    <w:rsid w:val="00C35E04"/>
    <w:rsid w:val="00C36FAF"/>
    <w:rsid w:val="00C417D4"/>
    <w:rsid w:val="00C5210C"/>
    <w:rsid w:val="00C532E4"/>
    <w:rsid w:val="00C53765"/>
    <w:rsid w:val="00C60700"/>
    <w:rsid w:val="00C64CC8"/>
    <w:rsid w:val="00C7047F"/>
    <w:rsid w:val="00C81F85"/>
    <w:rsid w:val="00C97CB9"/>
    <w:rsid w:val="00CA2496"/>
    <w:rsid w:val="00CA2DAE"/>
    <w:rsid w:val="00CA568A"/>
    <w:rsid w:val="00CA706F"/>
    <w:rsid w:val="00CA78F4"/>
    <w:rsid w:val="00CB0947"/>
    <w:rsid w:val="00CB3525"/>
    <w:rsid w:val="00CC729C"/>
    <w:rsid w:val="00CD2320"/>
    <w:rsid w:val="00CD28C3"/>
    <w:rsid w:val="00CD6C7B"/>
    <w:rsid w:val="00CD7C1E"/>
    <w:rsid w:val="00CF2467"/>
    <w:rsid w:val="00CF6CF7"/>
    <w:rsid w:val="00D010A8"/>
    <w:rsid w:val="00D1079C"/>
    <w:rsid w:val="00D2674A"/>
    <w:rsid w:val="00D30EDC"/>
    <w:rsid w:val="00D31115"/>
    <w:rsid w:val="00D363AE"/>
    <w:rsid w:val="00D400D7"/>
    <w:rsid w:val="00D41ECA"/>
    <w:rsid w:val="00D420A0"/>
    <w:rsid w:val="00D43759"/>
    <w:rsid w:val="00D4654A"/>
    <w:rsid w:val="00D46C16"/>
    <w:rsid w:val="00D501E5"/>
    <w:rsid w:val="00D5356D"/>
    <w:rsid w:val="00D548C6"/>
    <w:rsid w:val="00D55EDB"/>
    <w:rsid w:val="00D56DC8"/>
    <w:rsid w:val="00D623E0"/>
    <w:rsid w:val="00D7085B"/>
    <w:rsid w:val="00D7442B"/>
    <w:rsid w:val="00D80967"/>
    <w:rsid w:val="00D91E78"/>
    <w:rsid w:val="00D93ABD"/>
    <w:rsid w:val="00D93E2B"/>
    <w:rsid w:val="00D96F7C"/>
    <w:rsid w:val="00DA1105"/>
    <w:rsid w:val="00DA20B7"/>
    <w:rsid w:val="00DA50E6"/>
    <w:rsid w:val="00DB7D08"/>
    <w:rsid w:val="00DC3193"/>
    <w:rsid w:val="00DC3469"/>
    <w:rsid w:val="00DC40D9"/>
    <w:rsid w:val="00DD03BC"/>
    <w:rsid w:val="00DF0B30"/>
    <w:rsid w:val="00DF1E41"/>
    <w:rsid w:val="00E003FB"/>
    <w:rsid w:val="00E04C26"/>
    <w:rsid w:val="00E10004"/>
    <w:rsid w:val="00E14515"/>
    <w:rsid w:val="00E150FE"/>
    <w:rsid w:val="00E17975"/>
    <w:rsid w:val="00E2176F"/>
    <w:rsid w:val="00E2527A"/>
    <w:rsid w:val="00E271B5"/>
    <w:rsid w:val="00E32065"/>
    <w:rsid w:val="00E362A3"/>
    <w:rsid w:val="00E424EE"/>
    <w:rsid w:val="00E47183"/>
    <w:rsid w:val="00E50597"/>
    <w:rsid w:val="00E51DEA"/>
    <w:rsid w:val="00E52008"/>
    <w:rsid w:val="00E65AB7"/>
    <w:rsid w:val="00E66D1A"/>
    <w:rsid w:val="00E67DF5"/>
    <w:rsid w:val="00E71AF5"/>
    <w:rsid w:val="00E72A88"/>
    <w:rsid w:val="00E80CCF"/>
    <w:rsid w:val="00E8416A"/>
    <w:rsid w:val="00E843E8"/>
    <w:rsid w:val="00E84ED9"/>
    <w:rsid w:val="00EA1C3D"/>
    <w:rsid w:val="00EA47A0"/>
    <w:rsid w:val="00EB04E0"/>
    <w:rsid w:val="00EB1350"/>
    <w:rsid w:val="00EB2C29"/>
    <w:rsid w:val="00EB36C3"/>
    <w:rsid w:val="00EB4C19"/>
    <w:rsid w:val="00EB557F"/>
    <w:rsid w:val="00EB6340"/>
    <w:rsid w:val="00EB6CAC"/>
    <w:rsid w:val="00EB6F67"/>
    <w:rsid w:val="00ED015B"/>
    <w:rsid w:val="00ED2A70"/>
    <w:rsid w:val="00ED3769"/>
    <w:rsid w:val="00ED681D"/>
    <w:rsid w:val="00EE0EDA"/>
    <w:rsid w:val="00EE1B51"/>
    <w:rsid w:val="00EF0D95"/>
    <w:rsid w:val="00EF5183"/>
    <w:rsid w:val="00F026DA"/>
    <w:rsid w:val="00F13E04"/>
    <w:rsid w:val="00F208AC"/>
    <w:rsid w:val="00F2163B"/>
    <w:rsid w:val="00F23A9B"/>
    <w:rsid w:val="00F24EBD"/>
    <w:rsid w:val="00F251B4"/>
    <w:rsid w:val="00F50A0E"/>
    <w:rsid w:val="00F533D5"/>
    <w:rsid w:val="00F554C1"/>
    <w:rsid w:val="00F554F8"/>
    <w:rsid w:val="00F56374"/>
    <w:rsid w:val="00F57111"/>
    <w:rsid w:val="00F601CB"/>
    <w:rsid w:val="00F65907"/>
    <w:rsid w:val="00F66F9D"/>
    <w:rsid w:val="00F75386"/>
    <w:rsid w:val="00F83361"/>
    <w:rsid w:val="00F83A1F"/>
    <w:rsid w:val="00F84A3C"/>
    <w:rsid w:val="00F86A8E"/>
    <w:rsid w:val="00F9232E"/>
    <w:rsid w:val="00F96375"/>
    <w:rsid w:val="00F96444"/>
    <w:rsid w:val="00FA1E6D"/>
    <w:rsid w:val="00FA5920"/>
    <w:rsid w:val="00FA62A1"/>
    <w:rsid w:val="00FB0C50"/>
    <w:rsid w:val="00FB17BD"/>
    <w:rsid w:val="00FB562F"/>
    <w:rsid w:val="00FB575A"/>
    <w:rsid w:val="00FC327C"/>
    <w:rsid w:val="00FE56FE"/>
    <w:rsid w:val="00FE58C0"/>
    <w:rsid w:val="00FE727E"/>
    <w:rsid w:val="00FF20B5"/>
    <w:rsid w:val="00F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04E2C4"/>
  <w15:docId w15:val="{9EF3D12B-BE06-4538-8B07-D626E417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71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77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A77AE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3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3FD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86A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6A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86A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6A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6A8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B557F"/>
    <w:rPr>
      <w:color w:val="0000FF"/>
      <w:u w:val="single"/>
    </w:r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rsid w:val="008566B8"/>
  </w:style>
  <w:style w:type="paragraph" w:styleId="Bezmezer">
    <w:name w:val="No Spacing"/>
    <w:uiPriority w:val="1"/>
    <w:qFormat/>
    <w:rsid w:val="007F2374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E47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76338B"/>
    <w:pPr>
      <w:spacing w:after="0" w:line="240" w:lineRule="auto"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uiPriority w:val="99"/>
    <w:rsid w:val="0095719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uiPriority w:val="99"/>
    <w:rsid w:val="0095719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57195"/>
    <w:rPr>
      <w:vertAlign w:val="superscript"/>
    </w:rPr>
  </w:style>
  <w:style w:type="paragraph" w:customStyle="1" w:styleId="Tabulkatext">
    <w:name w:val="Tabulka text"/>
    <w:link w:val="TabulkatextChar"/>
    <w:uiPriority w:val="6"/>
    <w:qFormat/>
    <w:rsid w:val="00673EC1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673EC1"/>
    <w:rPr>
      <w:color w:val="080808"/>
      <w:sz w:val="20"/>
    </w:rPr>
  </w:style>
  <w:style w:type="paragraph" w:customStyle="1" w:styleId="Default">
    <w:name w:val="Default"/>
    <w:rsid w:val="00AE2E0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362A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263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32A7"/>
  </w:style>
  <w:style w:type="paragraph" w:styleId="Zpat">
    <w:name w:val="footer"/>
    <w:basedOn w:val="Normln"/>
    <w:link w:val="ZpatChar"/>
    <w:uiPriority w:val="99"/>
    <w:semiHidden/>
    <w:unhideWhenUsed/>
    <w:rsid w:val="00263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63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7D1B35F3F8F644891E5CDF907A94B9" ma:contentTypeVersion="0" ma:contentTypeDescription="Vytvoří nový dokument" ma:contentTypeScope="" ma:versionID="cc3a3b877ade8564462d6f127278f1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15143-608A-4259-99C6-C066591284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F0EB25-7093-40D5-B46E-E2C4DC601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B1D52A-5918-4A8B-8D88-169994D7CA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BABED6-6FA4-4D00-85CF-030FEE96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8</Pages>
  <Words>2868</Words>
  <Characters>16928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obecné informace včetně kontaktní osoby a specifikace předmětu dílčí veřejné zakázky k doplnění</vt:lpstr>
    </vt:vector>
  </TitlesOfParts>
  <Company/>
  <LinksUpToDate>false</LinksUpToDate>
  <CharactersWithSpaces>19757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obecné informace včetně kontaktní osoby a specifikace předmětu dílčí veřejné zakázky k doplnění</dc:title>
  <dc:creator>Gergelová Šteigrová Leona Mgr. Ph.D. (MPSV)</dc:creator>
  <cp:lastModifiedBy>Tůmová Jarmila Ing. (MPSV)</cp:lastModifiedBy>
  <cp:revision>7</cp:revision>
  <cp:lastPrinted>2018-02-08T08:36:00Z</cp:lastPrinted>
  <dcterms:created xsi:type="dcterms:W3CDTF">2021-01-14T14:43:00Z</dcterms:created>
  <dcterms:modified xsi:type="dcterms:W3CDTF">2021-01-19T14:53:00Z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0x010100547D1B35F3F8F644891E5CDF907A94B9</vt:lpwstr>
  </property>
</Properties>
</file>