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1DCF05A2" w:rsidR="00226595" w:rsidRPr="00DE2BC9" w:rsidRDefault="00B34B10">
            <w:pPr>
              <w:tabs>
                <w:tab w:val="left" w:pos="6804"/>
              </w:tabs>
              <w:spacing w:line="480" w:lineRule="auto"/>
              <w:rPr>
                <w:snapToGrid w:val="0"/>
                <w:sz w:val="24"/>
              </w:rPr>
            </w:pPr>
            <w:r>
              <w:rPr>
                <w:snapToGrid w:val="0"/>
                <w:sz w:val="24"/>
              </w:rPr>
              <w:t>5</w:t>
            </w:r>
          </w:p>
        </w:tc>
        <w:tc>
          <w:tcPr>
            <w:tcW w:w="425" w:type="dxa"/>
          </w:tcPr>
          <w:p w14:paraId="4E478447" w14:textId="2E0172CE" w:rsidR="00226595" w:rsidRPr="00DE2BC9" w:rsidRDefault="00BB2194">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30997A6B"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297CFC">
        <w:rPr>
          <w:b/>
          <w:snapToGrid w:val="0"/>
          <w:sz w:val="28"/>
          <w:szCs w:val="28"/>
        </w:rPr>
        <w:t xml:space="preserve">05 – </w:t>
      </w:r>
      <w:r w:rsidR="00BB2194">
        <w:rPr>
          <w:b/>
          <w:snapToGrid w:val="0"/>
          <w:sz w:val="28"/>
          <w:szCs w:val="28"/>
        </w:rPr>
        <w:t>10</w:t>
      </w:r>
      <w:r w:rsidR="00F37C9D">
        <w:rPr>
          <w:b/>
          <w:snapToGrid w:val="0"/>
          <w:sz w:val="28"/>
          <w:szCs w:val="28"/>
        </w:rPr>
        <w:t>/20</w:t>
      </w:r>
      <w:r w:rsidR="00A57EE6">
        <w:rPr>
          <w:b/>
          <w:snapToGrid w:val="0"/>
          <w:sz w:val="28"/>
          <w:szCs w:val="28"/>
        </w:rPr>
        <w:t>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2D36273" w14:textId="77777777" w:rsidR="00453AD2" w:rsidRDefault="00226595" w:rsidP="00453AD2">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sidR="00453AD2">
        <w:rPr>
          <w:b/>
          <w:snapToGrid w:val="0"/>
          <w:sz w:val="24"/>
        </w:rPr>
        <w:t>Česká pošta, s. p.</w:t>
      </w:r>
    </w:p>
    <w:p w14:paraId="22749565" w14:textId="77777777" w:rsidR="00453AD2" w:rsidRPr="00DE2BC9" w:rsidRDefault="00453AD2" w:rsidP="00453AD2">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D93FF55" w14:textId="77777777" w:rsidR="00453AD2" w:rsidRDefault="00453AD2" w:rsidP="00453AD2">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61B75032"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508C72CB"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371CAD6A" w14:textId="77777777"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623582EA" w14:textId="77777777" w:rsidR="00453AD2" w:rsidRDefault="00453AD2" w:rsidP="00453AD2">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9EC28D2" w14:textId="77777777" w:rsidR="00453AD2" w:rsidRPr="00814721" w:rsidRDefault="00453AD2" w:rsidP="00453AD2">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3E6C3A7" w14:textId="281CD4DD" w:rsidR="00453AD2" w:rsidRDefault="00453AD2" w:rsidP="00453AD2">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36EC9C75" w14:textId="6AE6FEE0" w:rsidR="00453AD2" w:rsidRDefault="00453AD2" w:rsidP="00453AD2">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7E13AF">
        <w:rPr>
          <w:rFonts w:ascii="Times New Roman" w:hAnsi="Times New Roman"/>
          <w:snapToGrid w:val="0"/>
          <w:sz w:val="24"/>
        </w:rPr>
        <w:t>xxx</w:t>
      </w:r>
      <w:proofErr w:type="spellEnd"/>
    </w:p>
    <w:p w14:paraId="2E3B1696" w14:textId="77777777" w:rsidR="00453AD2" w:rsidRPr="00DE2BC9" w:rsidRDefault="00453AD2" w:rsidP="00453AD2">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75DD3D7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453AD2">
        <w:rPr>
          <w:rFonts w:ascii="Times New Roman" w:hAnsi="Times New Roman"/>
          <w:snapToGrid w:val="0"/>
          <w:sz w:val="24"/>
        </w:rPr>
        <w:t>Vítězslavem Škrabalem, jednatelem</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40CF8578" w:rsidR="00226595" w:rsidRPr="003721EA" w:rsidRDefault="00226595" w:rsidP="00DE3026">
      <w:pPr>
        <w:pStyle w:val="Codstavec"/>
        <w:tabs>
          <w:tab w:val="left" w:pos="284"/>
          <w:tab w:val="left" w:pos="851"/>
        </w:tabs>
        <w:spacing w:before="36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0D490A54"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7E13AF">
        <w:rPr>
          <w:rFonts w:ascii="Times New Roman" w:hAnsi="Times New Roman"/>
          <w:b/>
          <w:snapToGrid w:val="0"/>
          <w:sz w:val="24"/>
        </w:rPr>
        <w:t>xxx</w:t>
      </w:r>
      <w:proofErr w:type="spellEnd"/>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 xml:space="preserve">na e-mailovou adresu Příkazce uvedenou v Příloze </w:t>
      </w:r>
      <w:proofErr w:type="gramStart"/>
      <w:r w:rsidRPr="000D2078">
        <w:rPr>
          <w:rFonts w:ascii="Times New Roman" w:hAnsi="Times New Roman"/>
          <w:b/>
          <w:snapToGrid w:val="0"/>
          <w:sz w:val="24"/>
        </w:rPr>
        <w:t>č.1, bod</w:t>
      </w:r>
      <w:proofErr w:type="gramEnd"/>
      <w:r w:rsidRPr="000D2078">
        <w:rPr>
          <w:rFonts w:ascii="Times New Roman" w:hAnsi="Times New Roman"/>
          <w:b/>
          <w:snapToGrid w:val="0"/>
          <w:sz w:val="24"/>
        </w:rPr>
        <w:t xml:space="preserve">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43F9D496" w:rsidR="005B658F" w:rsidRPr="00453AD2" w:rsidRDefault="00453AD2" w:rsidP="00453AD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453D537" w14:textId="77777777" w:rsidR="00D00130"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w:t>
      </w:r>
    </w:p>
    <w:p w14:paraId="4E22DC3E" w14:textId="77777777" w:rsidR="00D00130" w:rsidRDefault="00D00130" w:rsidP="00D00130">
      <w:pPr>
        <w:pStyle w:val="cpodstavecslovan1"/>
        <w:numPr>
          <w:ilvl w:val="0"/>
          <w:numId w:val="0"/>
        </w:numPr>
        <w:spacing w:before="120" w:after="0" w:line="300" w:lineRule="exact"/>
        <w:ind w:left="709"/>
        <w:rPr>
          <w:sz w:val="24"/>
          <w:szCs w:val="24"/>
        </w:rPr>
      </w:pPr>
    </w:p>
    <w:p w14:paraId="1CC76262" w14:textId="77777777" w:rsidR="00D00130" w:rsidRDefault="00D00130" w:rsidP="00D00130">
      <w:pPr>
        <w:pStyle w:val="cpodstavecslovan1"/>
        <w:numPr>
          <w:ilvl w:val="0"/>
          <w:numId w:val="0"/>
        </w:numPr>
        <w:spacing w:before="120" w:after="0" w:line="300" w:lineRule="exact"/>
        <w:ind w:left="709"/>
        <w:rPr>
          <w:sz w:val="24"/>
          <w:szCs w:val="24"/>
        </w:rPr>
      </w:pPr>
    </w:p>
    <w:p w14:paraId="6263A4F4" w14:textId="77777777" w:rsidR="00D00130" w:rsidRDefault="00D00130" w:rsidP="00D00130">
      <w:pPr>
        <w:pStyle w:val="cpodstavecslovan1"/>
        <w:numPr>
          <w:ilvl w:val="0"/>
          <w:numId w:val="0"/>
        </w:numPr>
        <w:spacing w:before="120" w:after="0" w:line="300" w:lineRule="exact"/>
        <w:ind w:left="709"/>
        <w:rPr>
          <w:sz w:val="24"/>
          <w:szCs w:val="24"/>
        </w:rPr>
      </w:pPr>
    </w:p>
    <w:p w14:paraId="63276E01" w14:textId="4D160FA9" w:rsidR="005B658F" w:rsidRPr="00FA43A7" w:rsidRDefault="005B658F" w:rsidP="00D00130">
      <w:pPr>
        <w:pStyle w:val="cpodstavecslovan1"/>
        <w:numPr>
          <w:ilvl w:val="0"/>
          <w:numId w:val="0"/>
        </w:numPr>
        <w:spacing w:before="120" w:after="0" w:line="300" w:lineRule="exact"/>
        <w:ind w:left="709"/>
        <w:rPr>
          <w:sz w:val="24"/>
          <w:szCs w:val="24"/>
        </w:rPr>
      </w:pPr>
      <w:r w:rsidRPr="00FA43A7">
        <w:rPr>
          <w:sz w:val="24"/>
          <w:szCs w:val="24"/>
        </w:rPr>
        <w:lastRenderedPageBreak/>
        <w:t xml:space="preserve">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703B522"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2448B5BD" w14:textId="497CF5A6" w:rsidR="00D00130" w:rsidRDefault="00D00130" w:rsidP="00D00130">
      <w:pPr>
        <w:pStyle w:val="cpodstavecslovan1"/>
        <w:numPr>
          <w:ilvl w:val="0"/>
          <w:numId w:val="0"/>
        </w:numPr>
        <w:spacing w:before="120" w:after="0" w:line="300" w:lineRule="exact"/>
        <w:ind w:left="709"/>
        <w:rPr>
          <w:sz w:val="24"/>
          <w:szCs w:val="24"/>
        </w:rPr>
      </w:pPr>
    </w:p>
    <w:p w14:paraId="59E8CF13" w14:textId="77777777" w:rsidR="00D00130" w:rsidRDefault="00D00130" w:rsidP="00D00130">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48A93F38"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D00130">
        <w:rPr>
          <w:rFonts w:ascii="Times New Roman" w:hAnsi="Times New Roman"/>
          <w:snapToGrid w:val="0"/>
          <w:sz w:val="24"/>
        </w:rPr>
        <w:t>Vítězslav Škrabal</w:t>
      </w:r>
    </w:p>
    <w:p w14:paraId="15B39AD2" w14:textId="5268D265" w:rsidR="00453AD2" w:rsidRDefault="00453AD2" w:rsidP="00453AD2">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Pr>
          <w:rFonts w:ascii="Times New Roman" w:hAnsi="Times New Roman"/>
          <w:snapToGrid w:val="0"/>
          <w:sz w:val="24"/>
        </w:rPr>
        <w:tab/>
        <w:t>jednatel</w:t>
      </w:r>
    </w:p>
    <w:p w14:paraId="26472838" w14:textId="77777777" w:rsidR="00453AD2" w:rsidRDefault="00453AD2" w:rsidP="00453AD2">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03FCCA3F" w:rsidR="00226595" w:rsidRDefault="007E13AF"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2A4B643D"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297CFC">
      <w:rPr>
        <w:sz w:val="16"/>
      </w:rPr>
      <w:t xml:space="preserve">05 – </w:t>
    </w:r>
    <w:r w:rsidR="00BB2194">
      <w:rPr>
        <w:sz w:val="16"/>
      </w:rPr>
      <w:t>10</w:t>
    </w:r>
    <w:r w:rsidR="000D2078">
      <w:rPr>
        <w:sz w:val="16"/>
      </w:rPr>
      <w:t>/20</w:t>
    </w:r>
    <w:r w:rsidR="00453AD2">
      <w:rPr>
        <w:sz w:val="16"/>
      </w:rPr>
      <w:t>2</w:t>
    </w:r>
    <w:r w:rsidR="00A57EE6">
      <w:rPr>
        <w:sz w:val="16"/>
      </w:rPr>
      <w:t>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7E13AF">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107C"/>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3E5D"/>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3A89"/>
    <w:rsid w:val="00135ECA"/>
    <w:rsid w:val="00136135"/>
    <w:rsid w:val="00147095"/>
    <w:rsid w:val="00151CB3"/>
    <w:rsid w:val="00153FCC"/>
    <w:rsid w:val="00156C19"/>
    <w:rsid w:val="001637A9"/>
    <w:rsid w:val="0016409C"/>
    <w:rsid w:val="00171330"/>
    <w:rsid w:val="00171617"/>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4BF3"/>
    <w:rsid w:val="002669A1"/>
    <w:rsid w:val="002720A4"/>
    <w:rsid w:val="0027543F"/>
    <w:rsid w:val="00276AF8"/>
    <w:rsid w:val="002966BD"/>
    <w:rsid w:val="00297CFC"/>
    <w:rsid w:val="002A3F33"/>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429C"/>
    <w:rsid w:val="003F5CBF"/>
    <w:rsid w:val="003F76D7"/>
    <w:rsid w:val="003F7FC3"/>
    <w:rsid w:val="00404F6E"/>
    <w:rsid w:val="00405820"/>
    <w:rsid w:val="0040679E"/>
    <w:rsid w:val="004078E6"/>
    <w:rsid w:val="00410774"/>
    <w:rsid w:val="004109DF"/>
    <w:rsid w:val="00410C53"/>
    <w:rsid w:val="00423BC7"/>
    <w:rsid w:val="00424E7A"/>
    <w:rsid w:val="004262DD"/>
    <w:rsid w:val="00431F2E"/>
    <w:rsid w:val="00443544"/>
    <w:rsid w:val="00453AD2"/>
    <w:rsid w:val="004551F8"/>
    <w:rsid w:val="00462FD2"/>
    <w:rsid w:val="0046433A"/>
    <w:rsid w:val="00465CAC"/>
    <w:rsid w:val="00474BE7"/>
    <w:rsid w:val="0048122B"/>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5713"/>
    <w:rsid w:val="00515992"/>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C0929"/>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3AF"/>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052D"/>
    <w:rsid w:val="00873A50"/>
    <w:rsid w:val="00874FFA"/>
    <w:rsid w:val="008827E9"/>
    <w:rsid w:val="0089134D"/>
    <w:rsid w:val="00892520"/>
    <w:rsid w:val="008A060A"/>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0924"/>
    <w:rsid w:val="00A01FDA"/>
    <w:rsid w:val="00A042C9"/>
    <w:rsid w:val="00A06CE4"/>
    <w:rsid w:val="00A136E3"/>
    <w:rsid w:val="00A15008"/>
    <w:rsid w:val="00A21661"/>
    <w:rsid w:val="00A21817"/>
    <w:rsid w:val="00A2571B"/>
    <w:rsid w:val="00A264A7"/>
    <w:rsid w:val="00A30FD0"/>
    <w:rsid w:val="00A325FF"/>
    <w:rsid w:val="00A334EA"/>
    <w:rsid w:val="00A34D9A"/>
    <w:rsid w:val="00A4281A"/>
    <w:rsid w:val="00A50F5E"/>
    <w:rsid w:val="00A527ED"/>
    <w:rsid w:val="00A57EE6"/>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AF7C5A"/>
    <w:rsid w:val="00B01D01"/>
    <w:rsid w:val="00B070EF"/>
    <w:rsid w:val="00B151B5"/>
    <w:rsid w:val="00B206E1"/>
    <w:rsid w:val="00B2225B"/>
    <w:rsid w:val="00B25FEB"/>
    <w:rsid w:val="00B272DB"/>
    <w:rsid w:val="00B34B10"/>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2194"/>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15ADE"/>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0130"/>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1AC0"/>
    <w:rsid w:val="00DE2BC9"/>
    <w:rsid w:val="00DE3026"/>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9E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5D18-00A4-48B5-A737-DFCEB71E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3053</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2021-01-26T07:51:00Z</cp:lastPrinted>
  <dcterms:created xsi:type="dcterms:W3CDTF">2021-01-26T07:51:00Z</dcterms:created>
  <dcterms:modified xsi:type="dcterms:W3CDTF">2021-01-28T12:30:00Z</dcterms:modified>
</cp:coreProperties>
</file>