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FC0" w:rsidRDefault="00ED5FC0" w:rsidP="001D256B">
      <w:pPr>
        <w:jc w:val="center"/>
        <w:rPr>
          <w:rFonts w:ascii="Garamond" w:hAnsi="Garamond"/>
          <w:b/>
          <w:sz w:val="28"/>
          <w:szCs w:val="24"/>
        </w:rPr>
      </w:pPr>
    </w:p>
    <w:p w:rsidR="001D256B" w:rsidRPr="00C07C3B" w:rsidRDefault="001D256B" w:rsidP="001D256B">
      <w:pPr>
        <w:jc w:val="center"/>
        <w:rPr>
          <w:rFonts w:ascii="Garamond" w:hAnsi="Garamond"/>
          <w:b/>
          <w:sz w:val="28"/>
          <w:szCs w:val="24"/>
        </w:rPr>
      </w:pPr>
      <w:r w:rsidRPr="00C07C3B">
        <w:rPr>
          <w:rFonts w:ascii="Garamond" w:hAnsi="Garamond"/>
          <w:b/>
          <w:sz w:val="28"/>
          <w:szCs w:val="24"/>
        </w:rPr>
        <w:t>DOHODA O VYPOŘÁDÁNÍ VZÁJEMNÉHO PLNĚNÍ</w:t>
      </w:r>
    </w:p>
    <w:p w:rsidR="001D256B" w:rsidRDefault="001D256B" w:rsidP="001D256B">
      <w:pPr>
        <w:jc w:val="center"/>
        <w:rPr>
          <w:rFonts w:ascii="Garamond" w:hAnsi="Garamond"/>
          <w:b/>
          <w:sz w:val="24"/>
          <w:szCs w:val="24"/>
        </w:rPr>
      </w:pPr>
    </w:p>
    <w:p w:rsidR="001D256B" w:rsidRPr="000E21D2" w:rsidRDefault="001D256B" w:rsidP="001D256B">
      <w:pPr>
        <w:jc w:val="center"/>
        <w:rPr>
          <w:rFonts w:ascii="Garamond" w:hAnsi="Garamond"/>
          <w:b/>
          <w:sz w:val="24"/>
          <w:szCs w:val="24"/>
        </w:rPr>
      </w:pPr>
    </w:p>
    <w:p w:rsidR="001D256B" w:rsidRPr="000E21D2" w:rsidRDefault="001D256B" w:rsidP="001D256B">
      <w:pPr>
        <w:jc w:val="both"/>
        <w:rPr>
          <w:rFonts w:ascii="Garamond" w:hAnsi="Garamond"/>
          <w:sz w:val="24"/>
          <w:szCs w:val="24"/>
        </w:rPr>
      </w:pPr>
      <w:r w:rsidRPr="000E21D2">
        <w:rPr>
          <w:rFonts w:ascii="Garamond" w:hAnsi="Garamond"/>
          <w:sz w:val="24"/>
          <w:szCs w:val="24"/>
        </w:rPr>
        <w:t>Níže uvedeného dne, měsíce a roku uzavírají</w:t>
      </w:r>
    </w:p>
    <w:p w:rsidR="001D256B" w:rsidRDefault="001D256B" w:rsidP="001D256B">
      <w:pPr>
        <w:jc w:val="both"/>
        <w:rPr>
          <w:rFonts w:ascii="Garamond" w:hAnsi="Garamond"/>
          <w:sz w:val="24"/>
          <w:szCs w:val="24"/>
        </w:rPr>
      </w:pPr>
    </w:p>
    <w:p w:rsidR="001D256B" w:rsidRPr="000E21D2" w:rsidRDefault="001D256B" w:rsidP="001D256B">
      <w:pPr>
        <w:jc w:val="both"/>
        <w:rPr>
          <w:rFonts w:ascii="Garamond" w:hAnsi="Garamond"/>
          <w:sz w:val="24"/>
          <w:szCs w:val="24"/>
        </w:rPr>
      </w:pPr>
    </w:p>
    <w:p w:rsidR="001D256B" w:rsidRPr="000E21D2" w:rsidRDefault="004D5E1D" w:rsidP="001D256B">
      <w:pPr>
        <w:jc w:val="both"/>
        <w:rPr>
          <w:rFonts w:ascii="Garamond" w:hAnsi="Garamond"/>
          <w:b/>
          <w:sz w:val="24"/>
          <w:szCs w:val="24"/>
        </w:rPr>
      </w:pPr>
      <w:r>
        <w:rPr>
          <w:rFonts w:ascii="Garamond" w:hAnsi="Garamond"/>
          <w:b/>
          <w:sz w:val="24"/>
          <w:szCs w:val="24"/>
        </w:rPr>
        <w:t>Národní muzeum</w:t>
      </w:r>
    </w:p>
    <w:p w:rsidR="001D256B" w:rsidRDefault="001D256B" w:rsidP="001D256B">
      <w:pPr>
        <w:jc w:val="both"/>
        <w:rPr>
          <w:rFonts w:ascii="Garamond" w:hAnsi="Garamond"/>
          <w:sz w:val="24"/>
          <w:szCs w:val="24"/>
        </w:rPr>
      </w:pPr>
      <w:r w:rsidRPr="000E21D2">
        <w:rPr>
          <w:rFonts w:ascii="Garamond" w:hAnsi="Garamond"/>
          <w:sz w:val="24"/>
          <w:szCs w:val="24"/>
        </w:rPr>
        <w:t xml:space="preserve">IČ: </w:t>
      </w:r>
      <w:r w:rsidR="004D5E1D">
        <w:rPr>
          <w:rFonts w:ascii="Garamond" w:hAnsi="Garamond"/>
          <w:sz w:val="24"/>
          <w:szCs w:val="24"/>
        </w:rPr>
        <w:t>00023272</w:t>
      </w:r>
    </w:p>
    <w:p w:rsidR="001D256B" w:rsidRPr="000E21D2" w:rsidRDefault="001D256B" w:rsidP="001D256B">
      <w:pPr>
        <w:jc w:val="both"/>
        <w:rPr>
          <w:rFonts w:ascii="Garamond" w:hAnsi="Garamond"/>
          <w:sz w:val="24"/>
          <w:szCs w:val="24"/>
        </w:rPr>
      </w:pPr>
      <w:r w:rsidRPr="000E21D2">
        <w:rPr>
          <w:rFonts w:ascii="Garamond" w:hAnsi="Garamond"/>
          <w:sz w:val="24"/>
          <w:szCs w:val="24"/>
        </w:rPr>
        <w:t xml:space="preserve">se sídlem </w:t>
      </w:r>
      <w:r w:rsidR="004D5E1D">
        <w:rPr>
          <w:rFonts w:ascii="Garamond" w:hAnsi="Garamond"/>
          <w:sz w:val="24"/>
          <w:szCs w:val="24"/>
        </w:rPr>
        <w:t xml:space="preserve">Václavské náměstí 1700/68, Praha 1, </w:t>
      </w:r>
      <w:r w:rsidR="00A24463">
        <w:rPr>
          <w:rFonts w:ascii="Garamond" w:hAnsi="Garamond"/>
          <w:sz w:val="24"/>
          <w:szCs w:val="24"/>
        </w:rPr>
        <w:t>110 00</w:t>
      </w:r>
      <w:r w:rsidRPr="000E21D2">
        <w:rPr>
          <w:rFonts w:ascii="Garamond" w:hAnsi="Garamond"/>
          <w:sz w:val="24"/>
          <w:szCs w:val="24"/>
        </w:rPr>
        <w:t xml:space="preserve"> </w:t>
      </w:r>
    </w:p>
    <w:p w:rsidR="001D256B" w:rsidRPr="000E21D2" w:rsidRDefault="001D256B" w:rsidP="001D256B">
      <w:pPr>
        <w:jc w:val="both"/>
        <w:rPr>
          <w:rFonts w:ascii="Garamond" w:hAnsi="Garamond"/>
          <w:sz w:val="24"/>
          <w:szCs w:val="24"/>
        </w:rPr>
      </w:pPr>
      <w:r w:rsidRPr="000E21D2">
        <w:rPr>
          <w:rFonts w:ascii="Garamond" w:hAnsi="Garamond"/>
          <w:sz w:val="24"/>
          <w:szCs w:val="24"/>
        </w:rPr>
        <w:t>zastoupen</w:t>
      </w:r>
      <w:r w:rsidR="00ED5FC0">
        <w:rPr>
          <w:rFonts w:ascii="Garamond" w:hAnsi="Garamond"/>
          <w:sz w:val="24"/>
          <w:szCs w:val="24"/>
        </w:rPr>
        <w:t>a</w:t>
      </w:r>
      <w:r w:rsidRPr="000E21D2">
        <w:rPr>
          <w:rFonts w:ascii="Garamond" w:hAnsi="Garamond"/>
          <w:sz w:val="24"/>
          <w:szCs w:val="24"/>
        </w:rPr>
        <w:t xml:space="preserve"> </w:t>
      </w:r>
      <w:r w:rsidR="0090306B">
        <w:rPr>
          <w:rFonts w:ascii="Garamond" w:hAnsi="Garamond"/>
          <w:sz w:val="24"/>
          <w:szCs w:val="24"/>
        </w:rPr>
        <w:t>Ing. Rudolfem Pohlem, provozním náměstkem</w:t>
      </w:r>
    </w:p>
    <w:p w:rsidR="001D256B" w:rsidRPr="000E21D2" w:rsidRDefault="001D256B" w:rsidP="001D256B">
      <w:pPr>
        <w:jc w:val="both"/>
        <w:rPr>
          <w:rFonts w:ascii="Garamond" w:hAnsi="Garamond"/>
          <w:sz w:val="24"/>
          <w:szCs w:val="24"/>
        </w:rPr>
      </w:pPr>
    </w:p>
    <w:p w:rsidR="001D256B" w:rsidRPr="000E21D2" w:rsidRDefault="001D256B" w:rsidP="001D256B">
      <w:pPr>
        <w:jc w:val="both"/>
        <w:rPr>
          <w:rFonts w:ascii="Garamond" w:hAnsi="Garamond"/>
          <w:sz w:val="24"/>
          <w:szCs w:val="24"/>
        </w:rPr>
      </w:pPr>
      <w:r w:rsidRPr="000E21D2">
        <w:rPr>
          <w:rFonts w:ascii="Garamond" w:hAnsi="Garamond"/>
          <w:sz w:val="24"/>
          <w:szCs w:val="24"/>
        </w:rPr>
        <w:t xml:space="preserve">(dále jen </w:t>
      </w:r>
      <w:r w:rsidR="007F3115">
        <w:rPr>
          <w:rFonts w:ascii="Garamond" w:hAnsi="Garamond"/>
          <w:sz w:val="24"/>
          <w:szCs w:val="24"/>
        </w:rPr>
        <w:t>„</w:t>
      </w:r>
      <w:r w:rsidR="007F3115" w:rsidRPr="007F3115">
        <w:rPr>
          <w:rFonts w:ascii="Garamond" w:hAnsi="Garamond"/>
          <w:b/>
          <w:sz w:val="24"/>
          <w:szCs w:val="24"/>
        </w:rPr>
        <w:t>klient</w:t>
      </w:r>
      <w:r w:rsidR="007F3115">
        <w:rPr>
          <w:rFonts w:ascii="Garamond" w:hAnsi="Garamond"/>
          <w:sz w:val="24"/>
          <w:szCs w:val="24"/>
        </w:rPr>
        <w:t>“)</w:t>
      </w:r>
    </w:p>
    <w:p w:rsidR="001D256B" w:rsidRDefault="001D256B" w:rsidP="001D256B">
      <w:pPr>
        <w:jc w:val="both"/>
        <w:rPr>
          <w:rFonts w:ascii="Garamond" w:hAnsi="Garamond"/>
          <w:sz w:val="24"/>
          <w:szCs w:val="24"/>
        </w:rPr>
      </w:pPr>
    </w:p>
    <w:p w:rsidR="001D256B" w:rsidRPr="000E21D2" w:rsidRDefault="001D256B" w:rsidP="001D256B">
      <w:pPr>
        <w:jc w:val="both"/>
        <w:rPr>
          <w:rFonts w:ascii="Garamond" w:hAnsi="Garamond"/>
          <w:sz w:val="24"/>
          <w:szCs w:val="24"/>
        </w:rPr>
      </w:pPr>
    </w:p>
    <w:p w:rsidR="001D256B" w:rsidRPr="000E21D2" w:rsidRDefault="001D256B" w:rsidP="001D256B">
      <w:pPr>
        <w:jc w:val="both"/>
        <w:rPr>
          <w:rFonts w:ascii="Garamond" w:hAnsi="Garamond"/>
          <w:sz w:val="24"/>
          <w:szCs w:val="24"/>
        </w:rPr>
      </w:pPr>
      <w:r w:rsidRPr="000E21D2">
        <w:rPr>
          <w:rFonts w:ascii="Garamond" w:hAnsi="Garamond"/>
          <w:sz w:val="24"/>
          <w:szCs w:val="24"/>
        </w:rPr>
        <w:t>a</w:t>
      </w:r>
    </w:p>
    <w:p w:rsidR="001D256B" w:rsidRDefault="001D256B" w:rsidP="001D256B">
      <w:pPr>
        <w:jc w:val="both"/>
        <w:rPr>
          <w:rFonts w:ascii="Garamond" w:hAnsi="Garamond"/>
          <w:sz w:val="24"/>
          <w:szCs w:val="24"/>
        </w:rPr>
      </w:pPr>
    </w:p>
    <w:p w:rsidR="001D256B" w:rsidRPr="000E21D2" w:rsidRDefault="001D256B" w:rsidP="001D256B">
      <w:pPr>
        <w:jc w:val="both"/>
        <w:rPr>
          <w:rFonts w:ascii="Garamond" w:hAnsi="Garamond"/>
          <w:sz w:val="24"/>
          <w:szCs w:val="24"/>
        </w:rPr>
      </w:pPr>
    </w:p>
    <w:p w:rsidR="001D256B" w:rsidRDefault="004D5E1D" w:rsidP="001D256B">
      <w:pPr>
        <w:jc w:val="both"/>
        <w:rPr>
          <w:rFonts w:ascii="Garamond" w:hAnsi="Garamond"/>
          <w:b/>
          <w:sz w:val="24"/>
          <w:szCs w:val="24"/>
        </w:rPr>
      </w:pPr>
      <w:r>
        <w:rPr>
          <w:rFonts w:ascii="Garamond" w:hAnsi="Garamond"/>
          <w:b/>
          <w:sz w:val="24"/>
          <w:szCs w:val="24"/>
        </w:rPr>
        <w:t>JUDr. Robert Jehne,</w:t>
      </w:r>
    </w:p>
    <w:p w:rsidR="004D5E1D" w:rsidRPr="004D5E1D" w:rsidRDefault="004D5E1D" w:rsidP="001D256B">
      <w:pPr>
        <w:jc w:val="both"/>
        <w:rPr>
          <w:rFonts w:ascii="Garamond" w:hAnsi="Garamond"/>
          <w:sz w:val="24"/>
          <w:szCs w:val="24"/>
        </w:rPr>
      </w:pPr>
      <w:r w:rsidRPr="004D5E1D">
        <w:rPr>
          <w:rFonts w:ascii="Garamond" w:hAnsi="Garamond"/>
          <w:sz w:val="24"/>
          <w:szCs w:val="24"/>
        </w:rPr>
        <w:t>advokát, člen ČAK č. osvědčení 1898</w:t>
      </w:r>
    </w:p>
    <w:p w:rsidR="001D256B" w:rsidRDefault="001D256B" w:rsidP="001D256B">
      <w:pPr>
        <w:jc w:val="both"/>
        <w:rPr>
          <w:rFonts w:ascii="Garamond" w:hAnsi="Garamond"/>
          <w:sz w:val="24"/>
          <w:szCs w:val="24"/>
        </w:rPr>
      </w:pPr>
      <w:r w:rsidRPr="001D256B">
        <w:rPr>
          <w:rFonts w:ascii="Garamond" w:hAnsi="Garamond"/>
          <w:sz w:val="24"/>
          <w:szCs w:val="24"/>
        </w:rPr>
        <w:t xml:space="preserve">IČ: </w:t>
      </w:r>
      <w:r w:rsidR="004D5E1D">
        <w:rPr>
          <w:rFonts w:ascii="Garamond" w:hAnsi="Garamond"/>
          <w:sz w:val="24"/>
          <w:szCs w:val="24"/>
        </w:rPr>
        <w:t>66219094</w:t>
      </w:r>
    </w:p>
    <w:p w:rsidR="001D256B" w:rsidRPr="001D256B" w:rsidRDefault="001D256B" w:rsidP="001D256B">
      <w:pPr>
        <w:jc w:val="both"/>
        <w:rPr>
          <w:rFonts w:ascii="Garamond" w:hAnsi="Garamond"/>
          <w:sz w:val="24"/>
          <w:szCs w:val="24"/>
        </w:rPr>
      </w:pPr>
      <w:r w:rsidRPr="001D256B">
        <w:rPr>
          <w:rFonts w:ascii="Garamond" w:hAnsi="Garamond"/>
          <w:sz w:val="24"/>
          <w:szCs w:val="24"/>
        </w:rPr>
        <w:t xml:space="preserve">se sídlem </w:t>
      </w:r>
      <w:r w:rsidR="004D5E1D">
        <w:rPr>
          <w:rFonts w:ascii="Garamond" w:hAnsi="Garamond"/>
          <w:sz w:val="24"/>
          <w:szCs w:val="24"/>
        </w:rPr>
        <w:t>Washingtonova 1567/25</w:t>
      </w:r>
      <w:r w:rsidRPr="001D256B">
        <w:rPr>
          <w:rFonts w:ascii="Garamond" w:hAnsi="Garamond"/>
          <w:sz w:val="24"/>
          <w:szCs w:val="24"/>
        </w:rPr>
        <w:t xml:space="preserve">, Praha </w:t>
      </w:r>
      <w:r w:rsidR="004D5E1D">
        <w:rPr>
          <w:rFonts w:ascii="Garamond" w:hAnsi="Garamond"/>
          <w:sz w:val="24"/>
          <w:szCs w:val="24"/>
        </w:rPr>
        <w:t>1,</w:t>
      </w:r>
      <w:r w:rsidRPr="001D256B">
        <w:rPr>
          <w:rFonts w:ascii="Garamond" w:hAnsi="Garamond"/>
          <w:sz w:val="24"/>
          <w:szCs w:val="24"/>
        </w:rPr>
        <w:t xml:space="preserve"> PSČ </w:t>
      </w:r>
      <w:r w:rsidR="004D5E1D">
        <w:rPr>
          <w:rFonts w:ascii="Garamond" w:hAnsi="Garamond"/>
          <w:sz w:val="24"/>
          <w:szCs w:val="24"/>
        </w:rPr>
        <w:t>110 00</w:t>
      </w:r>
    </w:p>
    <w:p w:rsidR="001D256B" w:rsidRDefault="001D256B" w:rsidP="001D256B">
      <w:pPr>
        <w:jc w:val="both"/>
        <w:rPr>
          <w:rFonts w:ascii="Garamond" w:hAnsi="Garamond"/>
          <w:sz w:val="24"/>
          <w:szCs w:val="24"/>
        </w:rPr>
      </w:pPr>
    </w:p>
    <w:p w:rsidR="001D256B" w:rsidRPr="000E21D2" w:rsidRDefault="001D256B" w:rsidP="001D256B">
      <w:pPr>
        <w:jc w:val="both"/>
        <w:rPr>
          <w:rFonts w:ascii="Garamond" w:hAnsi="Garamond"/>
          <w:sz w:val="24"/>
          <w:szCs w:val="24"/>
        </w:rPr>
      </w:pPr>
      <w:r w:rsidRPr="000E21D2">
        <w:rPr>
          <w:rFonts w:ascii="Garamond" w:hAnsi="Garamond"/>
          <w:sz w:val="24"/>
          <w:szCs w:val="24"/>
        </w:rPr>
        <w:t xml:space="preserve">(dále jen </w:t>
      </w:r>
      <w:r w:rsidR="007F3115">
        <w:rPr>
          <w:rFonts w:ascii="Garamond" w:hAnsi="Garamond"/>
          <w:sz w:val="24"/>
          <w:szCs w:val="24"/>
        </w:rPr>
        <w:t xml:space="preserve">„ </w:t>
      </w:r>
      <w:r w:rsidR="007F3115" w:rsidRPr="007F3115">
        <w:rPr>
          <w:rFonts w:ascii="Garamond" w:hAnsi="Garamond"/>
          <w:b/>
          <w:sz w:val="24"/>
          <w:szCs w:val="24"/>
        </w:rPr>
        <w:t>advokát</w:t>
      </w:r>
      <w:r w:rsidR="007F3115">
        <w:rPr>
          <w:rFonts w:ascii="Garamond" w:hAnsi="Garamond"/>
          <w:sz w:val="24"/>
          <w:szCs w:val="24"/>
        </w:rPr>
        <w:t>“)</w:t>
      </w:r>
    </w:p>
    <w:p w:rsidR="001D256B" w:rsidRPr="000E21D2" w:rsidRDefault="001D256B" w:rsidP="001D256B">
      <w:pPr>
        <w:jc w:val="both"/>
        <w:rPr>
          <w:rFonts w:ascii="Garamond" w:hAnsi="Garamond"/>
          <w:sz w:val="24"/>
          <w:szCs w:val="24"/>
        </w:rPr>
      </w:pPr>
    </w:p>
    <w:p w:rsidR="001D256B" w:rsidRPr="000E21D2" w:rsidRDefault="001D256B" w:rsidP="001D256B">
      <w:pPr>
        <w:jc w:val="both"/>
        <w:rPr>
          <w:rFonts w:ascii="Garamond" w:hAnsi="Garamond"/>
          <w:sz w:val="24"/>
          <w:szCs w:val="24"/>
        </w:rPr>
      </w:pPr>
    </w:p>
    <w:p w:rsidR="001D256B" w:rsidRPr="000E21D2" w:rsidRDefault="001D256B" w:rsidP="001D256B">
      <w:pPr>
        <w:jc w:val="both"/>
        <w:rPr>
          <w:rFonts w:ascii="Garamond" w:hAnsi="Garamond"/>
          <w:sz w:val="24"/>
          <w:szCs w:val="24"/>
        </w:rPr>
      </w:pPr>
      <w:r w:rsidRPr="000E21D2">
        <w:rPr>
          <w:rFonts w:ascii="Garamond" w:hAnsi="Garamond"/>
          <w:sz w:val="24"/>
          <w:szCs w:val="24"/>
        </w:rPr>
        <w:t>tuto</w:t>
      </w:r>
    </w:p>
    <w:p w:rsidR="001D256B" w:rsidRDefault="001D256B" w:rsidP="001D256B">
      <w:pPr>
        <w:jc w:val="both"/>
        <w:rPr>
          <w:rFonts w:ascii="Garamond" w:hAnsi="Garamond"/>
          <w:sz w:val="24"/>
          <w:szCs w:val="24"/>
        </w:rPr>
      </w:pPr>
    </w:p>
    <w:p w:rsidR="001D256B" w:rsidRPr="000E21D2" w:rsidRDefault="001D256B" w:rsidP="001D256B">
      <w:pPr>
        <w:jc w:val="both"/>
        <w:rPr>
          <w:rFonts w:ascii="Garamond" w:hAnsi="Garamond"/>
          <w:sz w:val="24"/>
          <w:szCs w:val="24"/>
        </w:rPr>
      </w:pPr>
    </w:p>
    <w:p w:rsidR="001D256B" w:rsidRPr="002547AF" w:rsidRDefault="001D256B" w:rsidP="001D256B">
      <w:pPr>
        <w:jc w:val="both"/>
        <w:rPr>
          <w:rFonts w:ascii="Garamond" w:hAnsi="Garamond"/>
          <w:b/>
          <w:sz w:val="28"/>
          <w:szCs w:val="24"/>
        </w:rPr>
      </w:pPr>
      <w:r w:rsidRPr="002547AF">
        <w:rPr>
          <w:rFonts w:ascii="Garamond" w:hAnsi="Garamond"/>
          <w:b/>
          <w:sz w:val="28"/>
          <w:szCs w:val="24"/>
        </w:rPr>
        <w:t>dohodu o vypořádání vzájemného plnění</w:t>
      </w:r>
    </w:p>
    <w:p w:rsidR="001D256B" w:rsidRPr="000E21D2" w:rsidRDefault="001D256B" w:rsidP="001D256B">
      <w:pPr>
        <w:jc w:val="both"/>
        <w:rPr>
          <w:rFonts w:ascii="Garamond" w:hAnsi="Garamond"/>
          <w:sz w:val="24"/>
          <w:szCs w:val="24"/>
        </w:rPr>
      </w:pPr>
    </w:p>
    <w:p w:rsidR="001D256B" w:rsidRPr="000E21D2" w:rsidRDefault="001D256B" w:rsidP="001D256B">
      <w:pPr>
        <w:jc w:val="both"/>
        <w:rPr>
          <w:rFonts w:ascii="Garamond" w:hAnsi="Garamond"/>
          <w:sz w:val="24"/>
          <w:szCs w:val="24"/>
        </w:rPr>
      </w:pPr>
      <w:r w:rsidRPr="000E21D2">
        <w:rPr>
          <w:rFonts w:ascii="Garamond" w:hAnsi="Garamond"/>
          <w:sz w:val="24"/>
          <w:szCs w:val="24"/>
        </w:rPr>
        <w:t>(dále jen „</w:t>
      </w:r>
      <w:r w:rsidRPr="000E21D2">
        <w:rPr>
          <w:rFonts w:ascii="Garamond" w:hAnsi="Garamond"/>
          <w:b/>
          <w:sz w:val="24"/>
          <w:szCs w:val="24"/>
        </w:rPr>
        <w:t>Dohoda</w:t>
      </w:r>
      <w:r w:rsidRPr="000E21D2">
        <w:rPr>
          <w:rFonts w:ascii="Garamond" w:hAnsi="Garamond"/>
          <w:sz w:val="24"/>
          <w:szCs w:val="24"/>
        </w:rPr>
        <w:t>“)</w:t>
      </w:r>
    </w:p>
    <w:p w:rsidR="001D256B" w:rsidRPr="000E21D2" w:rsidRDefault="001D256B" w:rsidP="001D256B">
      <w:pPr>
        <w:pStyle w:val="Nadpis1"/>
        <w:widowControl/>
        <w:numPr>
          <w:ilvl w:val="0"/>
          <w:numId w:val="3"/>
        </w:numPr>
        <w:rPr>
          <w:rFonts w:ascii="Garamond" w:hAnsi="Garamond"/>
          <w:sz w:val="24"/>
        </w:rPr>
      </w:pPr>
      <w:r w:rsidRPr="000E21D2">
        <w:rPr>
          <w:rFonts w:ascii="Garamond" w:hAnsi="Garamond"/>
          <w:sz w:val="24"/>
        </w:rPr>
        <w:t xml:space="preserve">úvodní prohlášení </w:t>
      </w:r>
    </w:p>
    <w:p w:rsidR="001D256B" w:rsidRPr="000E21D2" w:rsidRDefault="001D256B" w:rsidP="001D256B">
      <w:pPr>
        <w:pStyle w:val="Nadpis2"/>
        <w:widowControl/>
        <w:numPr>
          <w:ilvl w:val="1"/>
          <w:numId w:val="3"/>
        </w:numPr>
        <w:rPr>
          <w:rFonts w:ascii="Garamond" w:hAnsi="Garamond"/>
          <w:sz w:val="24"/>
          <w:szCs w:val="24"/>
          <w:lang w:eastAsia="cs-CZ"/>
        </w:rPr>
      </w:pPr>
      <w:r w:rsidRPr="000E21D2">
        <w:rPr>
          <w:rFonts w:ascii="Garamond" w:hAnsi="Garamond"/>
          <w:sz w:val="24"/>
          <w:szCs w:val="24"/>
          <w:lang w:eastAsia="cs-CZ"/>
        </w:rPr>
        <w:t>Smluvní strany shodně prohlašují, že:</w:t>
      </w:r>
    </w:p>
    <w:p w:rsidR="001D256B" w:rsidRDefault="007F3115" w:rsidP="001D256B">
      <w:pPr>
        <w:pStyle w:val="Nadpis3"/>
        <w:numPr>
          <w:ilvl w:val="2"/>
          <w:numId w:val="3"/>
        </w:numPr>
        <w:pBdr>
          <w:top w:val="nil"/>
          <w:left w:val="nil"/>
          <w:bottom w:val="nil"/>
          <w:right w:val="nil"/>
          <w:between w:val="nil"/>
          <w:bar w:val="nil"/>
        </w:pBdr>
        <w:spacing w:line="276" w:lineRule="auto"/>
        <w:rPr>
          <w:rFonts w:ascii="Garamond" w:hAnsi="Garamond"/>
          <w:sz w:val="24"/>
        </w:rPr>
      </w:pPr>
      <w:r w:rsidRPr="007F3115">
        <w:rPr>
          <w:rFonts w:ascii="Garamond" w:hAnsi="Garamond"/>
          <w:sz w:val="24"/>
        </w:rPr>
        <w:t>na základě objednávk</w:t>
      </w:r>
      <w:r>
        <w:rPr>
          <w:rFonts w:ascii="Garamond" w:hAnsi="Garamond"/>
          <w:sz w:val="24"/>
        </w:rPr>
        <w:t xml:space="preserve">y </w:t>
      </w:r>
      <w:r w:rsidR="009F234F">
        <w:rPr>
          <w:rFonts w:ascii="Garamond" w:hAnsi="Garamond"/>
          <w:sz w:val="24"/>
        </w:rPr>
        <w:t xml:space="preserve"> klienta </w:t>
      </w:r>
      <w:r>
        <w:rPr>
          <w:rFonts w:ascii="Garamond" w:hAnsi="Garamond"/>
          <w:sz w:val="24"/>
        </w:rPr>
        <w:t>ze dne 2</w:t>
      </w:r>
      <w:r w:rsidRPr="007F3115">
        <w:rPr>
          <w:rFonts w:ascii="Garamond" w:hAnsi="Garamond"/>
          <w:sz w:val="24"/>
        </w:rPr>
        <w:t>.</w:t>
      </w:r>
      <w:r w:rsidR="0090306B">
        <w:rPr>
          <w:rFonts w:ascii="Garamond" w:hAnsi="Garamond"/>
          <w:sz w:val="24"/>
        </w:rPr>
        <w:t xml:space="preserve"> </w:t>
      </w:r>
      <w:r w:rsidRPr="007F3115">
        <w:rPr>
          <w:rFonts w:ascii="Garamond" w:hAnsi="Garamond"/>
          <w:sz w:val="24"/>
        </w:rPr>
        <w:t>6.</w:t>
      </w:r>
      <w:r w:rsidR="0090306B">
        <w:rPr>
          <w:rFonts w:ascii="Garamond" w:hAnsi="Garamond"/>
          <w:sz w:val="24"/>
        </w:rPr>
        <w:t xml:space="preserve"> </w:t>
      </w:r>
      <w:r w:rsidRPr="007F3115">
        <w:rPr>
          <w:rFonts w:ascii="Garamond" w:hAnsi="Garamond"/>
          <w:sz w:val="24"/>
        </w:rPr>
        <w:t>20</w:t>
      </w:r>
      <w:r>
        <w:rPr>
          <w:rFonts w:ascii="Garamond" w:hAnsi="Garamond"/>
          <w:sz w:val="24"/>
        </w:rPr>
        <w:t>20 a její akceptace ze dne 2</w:t>
      </w:r>
      <w:r w:rsidRPr="007F3115">
        <w:rPr>
          <w:rFonts w:ascii="Garamond" w:hAnsi="Garamond"/>
          <w:sz w:val="24"/>
        </w:rPr>
        <w:t>.6.20</w:t>
      </w:r>
      <w:r>
        <w:rPr>
          <w:rFonts w:ascii="Garamond" w:hAnsi="Garamond"/>
          <w:sz w:val="24"/>
        </w:rPr>
        <w:t>20</w:t>
      </w:r>
      <w:r w:rsidRPr="007F3115">
        <w:rPr>
          <w:rFonts w:ascii="Garamond" w:hAnsi="Garamond"/>
          <w:sz w:val="24"/>
        </w:rPr>
        <w:t xml:space="preserve"> ( dále jen „</w:t>
      </w:r>
      <w:r w:rsidRPr="007F3115">
        <w:rPr>
          <w:rFonts w:ascii="Garamond" w:hAnsi="Garamond"/>
          <w:b/>
          <w:sz w:val="24"/>
        </w:rPr>
        <w:t>Smlouva</w:t>
      </w:r>
      <w:r w:rsidRPr="007F3115">
        <w:rPr>
          <w:rFonts w:ascii="Garamond" w:hAnsi="Garamond"/>
          <w:sz w:val="24"/>
        </w:rPr>
        <w:t xml:space="preserve">“) poskytl </w:t>
      </w:r>
      <w:r>
        <w:rPr>
          <w:rFonts w:ascii="Garamond" w:hAnsi="Garamond"/>
          <w:sz w:val="24"/>
        </w:rPr>
        <w:t xml:space="preserve">advokát klientovi v období od </w:t>
      </w:r>
      <w:proofErr w:type="gramStart"/>
      <w:r>
        <w:rPr>
          <w:rFonts w:ascii="Garamond" w:hAnsi="Garamond"/>
          <w:sz w:val="24"/>
        </w:rPr>
        <w:t>2</w:t>
      </w:r>
      <w:r w:rsidRPr="007F3115">
        <w:rPr>
          <w:rFonts w:ascii="Garamond" w:hAnsi="Garamond"/>
          <w:sz w:val="24"/>
        </w:rPr>
        <w:t>.</w:t>
      </w:r>
      <w:r w:rsidR="0090306B">
        <w:rPr>
          <w:rFonts w:ascii="Garamond" w:hAnsi="Garamond"/>
          <w:sz w:val="24"/>
        </w:rPr>
        <w:t>6</w:t>
      </w:r>
      <w:r w:rsidRPr="007F3115">
        <w:rPr>
          <w:rFonts w:ascii="Garamond" w:hAnsi="Garamond"/>
          <w:sz w:val="24"/>
        </w:rPr>
        <w:t>.20</w:t>
      </w:r>
      <w:r>
        <w:rPr>
          <w:rFonts w:ascii="Garamond" w:hAnsi="Garamond"/>
          <w:sz w:val="24"/>
        </w:rPr>
        <w:t>20</w:t>
      </w:r>
      <w:proofErr w:type="gramEnd"/>
      <w:r w:rsidR="001611D1">
        <w:rPr>
          <w:rFonts w:ascii="Garamond" w:hAnsi="Garamond"/>
          <w:sz w:val="24"/>
        </w:rPr>
        <w:t xml:space="preserve"> do 30</w:t>
      </w:r>
      <w:r w:rsidRPr="007F3115">
        <w:rPr>
          <w:rFonts w:ascii="Garamond" w:hAnsi="Garamond"/>
          <w:sz w:val="24"/>
        </w:rPr>
        <w:t>.</w:t>
      </w:r>
      <w:r w:rsidR="001611D1">
        <w:rPr>
          <w:rFonts w:ascii="Garamond" w:hAnsi="Garamond"/>
          <w:sz w:val="24"/>
        </w:rPr>
        <w:t>11.2020</w:t>
      </w:r>
      <w:r w:rsidRPr="007F3115">
        <w:rPr>
          <w:rFonts w:ascii="Garamond" w:hAnsi="Garamond"/>
          <w:sz w:val="24"/>
        </w:rPr>
        <w:t xml:space="preserve">  právní služby ve věci</w:t>
      </w:r>
      <w:r w:rsidR="001611D1">
        <w:rPr>
          <w:rFonts w:ascii="Garamond" w:hAnsi="Garamond"/>
          <w:sz w:val="24"/>
        </w:rPr>
        <w:t xml:space="preserve"> „ </w:t>
      </w:r>
      <w:r w:rsidR="001611D1" w:rsidRPr="001611D1">
        <w:rPr>
          <w:rFonts w:ascii="Garamond" w:hAnsi="Garamond"/>
          <w:b/>
          <w:sz w:val="24"/>
        </w:rPr>
        <w:t>Průběžné vyhodnocování a uplatňování práv ze Smlouvy o poskytování bezpečnostních služeb – skupina INDUS</w:t>
      </w:r>
      <w:r w:rsidR="001611D1">
        <w:rPr>
          <w:rFonts w:ascii="Garamond" w:hAnsi="Garamond"/>
          <w:sz w:val="24"/>
        </w:rPr>
        <w:t xml:space="preserve">“ </w:t>
      </w:r>
    </w:p>
    <w:p w:rsidR="007F3115" w:rsidRPr="007F3115" w:rsidRDefault="007F3115" w:rsidP="001D256B">
      <w:pPr>
        <w:pStyle w:val="Nadpis3"/>
        <w:numPr>
          <w:ilvl w:val="2"/>
          <w:numId w:val="3"/>
        </w:numPr>
        <w:pBdr>
          <w:top w:val="nil"/>
          <w:left w:val="nil"/>
          <w:bottom w:val="nil"/>
          <w:right w:val="nil"/>
          <w:between w:val="nil"/>
          <w:bar w:val="nil"/>
        </w:pBdr>
        <w:spacing w:line="276" w:lineRule="auto"/>
        <w:rPr>
          <w:rFonts w:ascii="Garamond" w:hAnsi="Garamond"/>
          <w:sz w:val="24"/>
        </w:rPr>
      </w:pPr>
      <w:r w:rsidRPr="007F3115">
        <w:rPr>
          <w:rFonts w:ascii="Garamond" w:hAnsi="Garamond"/>
          <w:sz w:val="24"/>
        </w:rPr>
        <w:t xml:space="preserve">právní služby byly poskytnuty ve finančním objemu  </w:t>
      </w:r>
      <w:r w:rsidR="001611D1">
        <w:rPr>
          <w:rFonts w:ascii="Garamond" w:hAnsi="Garamond"/>
          <w:sz w:val="24"/>
        </w:rPr>
        <w:t xml:space="preserve"> </w:t>
      </w:r>
      <w:proofErr w:type="gramStart"/>
      <w:r w:rsidR="001611D1" w:rsidRPr="001611D1">
        <w:rPr>
          <w:rFonts w:ascii="Garamond" w:hAnsi="Garamond"/>
          <w:b/>
          <w:sz w:val="24"/>
        </w:rPr>
        <w:t>138.500</w:t>
      </w:r>
      <w:r w:rsidRPr="001611D1">
        <w:rPr>
          <w:rFonts w:ascii="Garamond" w:hAnsi="Garamond"/>
          <w:b/>
          <w:sz w:val="24"/>
        </w:rPr>
        <w:t>.-</w:t>
      </w:r>
      <w:r w:rsidRPr="007F3115">
        <w:rPr>
          <w:rFonts w:ascii="Garamond" w:hAnsi="Garamond"/>
          <w:b/>
          <w:sz w:val="24"/>
        </w:rPr>
        <w:t xml:space="preserve"> Kč</w:t>
      </w:r>
      <w:proofErr w:type="gramEnd"/>
      <w:r w:rsidR="004403FF">
        <w:rPr>
          <w:rFonts w:ascii="Garamond" w:hAnsi="Garamond"/>
          <w:b/>
          <w:sz w:val="24"/>
        </w:rPr>
        <w:t xml:space="preserve"> + DPH,</w:t>
      </w:r>
      <w:r w:rsidRPr="007F3115">
        <w:rPr>
          <w:rFonts w:ascii="Garamond" w:hAnsi="Garamond"/>
          <w:b/>
          <w:sz w:val="24"/>
        </w:rPr>
        <w:t xml:space="preserve"> </w:t>
      </w:r>
      <w:r w:rsidRPr="007F3115">
        <w:rPr>
          <w:rFonts w:ascii="Garamond" w:hAnsi="Garamond"/>
          <w:sz w:val="24"/>
        </w:rPr>
        <w:t>v hodinové sazbě</w:t>
      </w:r>
      <w:r w:rsidR="001611D1">
        <w:rPr>
          <w:rFonts w:ascii="Garamond" w:hAnsi="Garamond"/>
          <w:b/>
          <w:sz w:val="24"/>
        </w:rPr>
        <w:t xml:space="preserve"> 2</w:t>
      </w:r>
      <w:r w:rsidRPr="007F3115">
        <w:rPr>
          <w:rFonts w:ascii="Garamond" w:hAnsi="Garamond"/>
          <w:b/>
          <w:sz w:val="24"/>
        </w:rPr>
        <w:t>.</w:t>
      </w:r>
      <w:r w:rsidR="001611D1">
        <w:rPr>
          <w:rFonts w:ascii="Garamond" w:hAnsi="Garamond"/>
          <w:b/>
          <w:sz w:val="24"/>
        </w:rPr>
        <w:t>0</w:t>
      </w:r>
      <w:r w:rsidRPr="007F3115">
        <w:rPr>
          <w:rFonts w:ascii="Garamond" w:hAnsi="Garamond"/>
          <w:b/>
          <w:sz w:val="24"/>
        </w:rPr>
        <w:t>00.- Kč/hod. plus DPH</w:t>
      </w:r>
      <w:r w:rsidRPr="007F3115">
        <w:rPr>
          <w:rFonts w:ascii="Garamond" w:hAnsi="Garamond"/>
          <w:sz w:val="24"/>
        </w:rPr>
        <w:t xml:space="preserve"> v zákonné výši dle aktuálně platné sazby</w:t>
      </w:r>
      <w:r>
        <w:rPr>
          <w:rFonts w:ascii="Garamond" w:hAnsi="Garamond"/>
          <w:sz w:val="24"/>
        </w:rPr>
        <w:t>;</w:t>
      </w:r>
    </w:p>
    <w:p w:rsidR="00C6177F" w:rsidRPr="000E21D2" w:rsidRDefault="00C6177F" w:rsidP="00C6177F">
      <w:pPr>
        <w:pStyle w:val="Nadpis3"/>
        <w:numPr>
          <w:ilvl w:val="2"/>
          <w:numId w:val="3"/>
        </w:numPr>
        <w:pBdr>
          <w:top w:val="nil"/>
          <w:left w:val="nil"/>
          <w:bottom w:val="nil"/>
          <w:right w:val="nil"/>
          <w:between w:val="nil"/>
          <w:bar w:val="nil"/>
        </w:pBdr>
        <w:spacing w:line="276" w:lineRule="auto"/>
        <w:rPr>
          <w:rFonts w:ascii="Garamond" w:hAnsi="Garamond"/>
          <w:sz w:val="24"/>
        </w:rPr>
      </w:pPr>
      <w:r w:rsidRPr="000E21D2">
        <w:rPr>
          <w:rFonts w:ascii="Garamond" w:hAnsi="Garamond"/>
          <w:sz w:val="24"/>
        </w:rPr>
        <w:t xml:space="preserve">administrativním nedopatřením </w:t>
      </w:r>
      <w:r>
        <w:rPr>
          <w:rFonts w:ascii="Garamond" w:hAnsi="Garamond"/>
          <w:sz w:val="24"/>
        </w:rPr>
        <w:t>ne</w:t>
      </w:r>
      <w:r w:rsidRPr="000E21D2">
        <w:rPr>
          <w:rFonts w:ascii="Garamond" w:hAnsi="Garamond"/>
          <w:sz w:val="24"/>
        </w:rPr>
        <w:t>došlo ke zveřejnění</w:t>
      </w:r>
      <w:r>
        <w:rPr>
          <w:rFonts w:ascii="Garamond" w:hAnsi="Garamond"/>
          <w:sz w:val="24"/>
        </w:rPr>
        <w:t xml:space="preserve"> Smlouvy </w:t>
      </w:r>
      <w:r w:rsidRPr="000E21D2">
        <w:rPr>
          <w:rFonts w:ascii="Garamond" w:hAnsi="Garamond"/>
          <w:sz w:val="24"/>
        </w:rPr>
        <w:t>v registru smluv</w:t>
      </w:r>
      <w:r>
        <w:rPr>
          <w:rFonts w:ascii="Garamond" w:hAnsi="Garamond"/>
          <w:sz w:val="24"/>
        </w:rPr>
        <w:t xml:space="preserve"> dle</w:t>
      </w:r>
      <w:r w:rsidRPr="000E21D2">
        <w:rPr>
          <w:rFonts w:ascii="Garamond" w:hAnsi="Garamond"/>
          <w:sz w:val="24"/>
        </w:rPr>
        <w:t xml:space="preserve"> zákon</w:t>
      </w:r>
      <w:r>
        <w:rPr>
          <w:rFonts w:ascii="Garamond" w:hAnsi="Garamond"/>
          <w:sz w:val="24"/>
        </w:rPr>
        <w:t>a</w:t>
      </w:r>
      <w:r w:rsidRPr="000E21D2">
        <w:rPr>
          <w:rFonts w:ascii="Garamond" w:hAnsi="Garamond"/>
          <w:sz w:val="24"/>
        </w:rPr>
        <w:t xml:space="preserve"> č. 340/2015 Sb., o registru smluv, v důsledku čehož byla Smlouva od počátku zrušena dle § 7 odst. 1 zákona o registru</w:t>
      </w:r>
      <w:r>
        <w:rPr>
          <w:rFonts w:ascii="Garamond" w:hAnsi="Garamond"/>
          <w:sz w:val="24"/>
        </w:rPr>
        <w:t xml:space="preserve"> smluv;</w:t>
      </w:r>
    </w:p>
    <w:p w:rsidR="001D256B" w:rsidRDefault="001D256B" w:rsidP="001D256B">
      <w:pPr>
        <w:pStyle w:val="Nadpis2"/>
        <w:widowControl/>
        <w:numPr>
          <w:ilvl w:val="1"/>
          <w:numId w:val="3"/>
        </w:numPr>
        <w:rPr>
          <w:rFonts w:ascii="Garamond" w:hAnsi="Garamond"/>
          <w:sz w:val="24"/>
          <w:szCs w:val="24"/>
        </w:rPr>
      </w:pPr>
      <w:r w:rsidRPr="000E21D2">
        <w:rPr>
          <w:rFonts w:ascii="Garamond" w:hAnsi="Garamond"/>
          <w:sz w:val="24"/>
          <w:szCs w:val="24"/>
        </w:rPr>
        <w:lastRenderedPageBreak/>
        <w:t>V zájmu úpravy vzájemných práv a povinností vyplývajících ze Smlouvy, s ohledem na skutečnost, že obě strany se cítily být vázány uzavřenou Smlouvou a v souladu s jejím obsahem si poskytly vzájemné plnění, uzavírají smluvní strany tuto Dohodu.</w:t>
      </w:r>
    </w:p>
    <w:p w:rsidR="004403FF" w:rsidRPr="004403FF" w:rsidRDefault="004403FF" w:rsidP="004403FF">
      <w:pPr>
        <w:pStyle w:val="Nadpis1"/>
        <w:widowControl/>
        <w:numPr>
          <w:ilvl w:val="0"/>
          <w:numId w:val="3"/>
        </w:numPr>
        <w:rPr>
          <w:rFonts w:ascii="Garamond" w:hAnsi="Garamond"/>
          <w:sz w:val="24"/>
        </w:rPr>
      </w:pPr>
      <w:r w:rsidRPr="004403FF">
        <w:rPr>
          <w:rFonts w:ascii="Garamond" w:hAnsi="Garamond"/>
          <w:sz w:val="24"/>
        </w:rPr>
        <w:t>ujednání o vypořádání vzájemného plnění</w:t>
      </w:r>
    </w:p>
    <w:p w:rsidR="004403FF" w:rsidRPr="004403FF" w:rsidRDefault="004403FF" w:rsidP="004403FF">
      <w:pPr>
        <w:pStyle w:val="Nadpis2"/>
        <w:widowControl/>
        <w:numPr>
          <w:ilvl w:val="1"/>
          <w:numId w:val="3"/>
        </w:numPr>
        <w:rPr>
          <w:rFonts w:ascii="Garamond" w:hAnsi="Garamond"/>
          <w:sz w:val="24"/>
          <w:szCs w:val="24"/>
          <w:lang w:eastAsia="cs-CZ"/>
        </w:rPr>
      </w:pPr>
      <w:r w:rsidRPr="004403FF">
        <w:rPr>
          <w:rFonts w:ascii="Garamond" w:hAnsi="Garamond"/>
          <w:sz w:val="24"/>
          <w:szCs w:val="24"/>
          <w:lang w:eastAsia="cs-CZ"/>
        </w:rPr>
        <w:t xml:space="preserve">Smluvní strany sjednávají, že obsah vzájemných práv a povinností, který Dohodou sjednávají, v plném rozsahu odpovídá uzavřené Smlouvě. </w:t>
      </w:r>
    </w:p>
    <w:p w:rsidR="004403FF" w:rsidRPr="004403FF" w:rsidRDefault="004403FF" w:rsidP="004403FF">
      <w:pPr>
        <w:pStyle w:val="Nadpis2"/>
        <w:widowControl/>
        <w:numPr>
          <w:ilvl w:val="1"/>
          <w:numId w:val="3"/>
        </w:numPr>
        <w:rPr>
          <w:rFonts w:ascii="Garamond" w:hAnsi="Garamond"/>
          <w:sz w:val="24"/>
          <w:szCs w:val="24"/>
          <w:lang w:eastAsia="cs-CZ"/>
        </w:rPr>
      </w:pPr>
      <w:r w:rsidRPr="004403FF">
        <w:rPr>
          <w:rFonts w:ascii="Garamond" w:hAnsi="Garamond"/>
          <w:sz w:val="24"/>
          <w:szCs w:val="24"/>
          <w:lang w:eastAsia="cs-CZ"/>
        </w:rPr>
        <w:t xml:space="preserve">Smluvní strany sjednávají, že veškerá vzájemně poskytnutá plnění na základě Smlouvy se považují za plnění dle </w:t>
      </w:r>
      <w:r>
        <w:rPr>
          <w:rFonts w:ascii="Garamond" w:hAnsi="Garamond"/>
          <w:sz w:val="24"/>
          <w:szCs w:val="24"/>
          <w:lang w:eastAsia="cs-CZ"/>
        </w:rPr>
        <w:t xml:space="preserve">této </w:t>
      </w:r>
      <w:r w:rsidRPr="004403FF">
        <w:rPr>
          <w:rFonts w:ascii="Garamond" w:hAnsi="Garamond"/>
          <w:sz w:val="24"/>
          <w:szCs w:val="24"/>
          <w:lang w:eastAsia="cs-CZ"/>
        </w:rPr>
        <w:t>Dohody. Smluvní strany se zavazují, že v souvislosti se vzájemně poskytnutým plněním nebudou vzájemně vznášet vůči druhé smluvní straně nároky z titulu bezdůvodného obohacení. Výslovně smluvní strany konstatují, že je touto Dohodou vypořádáno následující plnění dle Smlouvy:</w:t>
      </w:r>
    </w:p>
    <w:p w:rsidR="004403FF" w:rsidRPr="004403FF" w:rsidRDefault="004403FF" w:rsidP="004403FF">
      <w:pPr>
        <w:pStyle w:val="Nadpis3"/>
        <w:numPr>
          <w:ilvl w:val="2"/>
          <w:numId w:val="3"/>
        </w:numPr>
        <w:pBdr>
          <w:top w:val="nil"/>
          <w:left w:val="nil"/>
          <w:bottom w:val="nil"/>
          <w:right w:val="nil"/>
          <w:between w:val="nil"/>
          <w:bar w:val="nil"/>
        </w:pBdr>
        <w:spacing w:line="276" w:lineRule="auto"/>
        <w:rPr>
          <w:rFonts w:ascii="Garamond" w:hAnsi="Garamond"/>
          <w:sz w:val="24"/>
        </w:rPr>
      </w:pPr>
      <w:r w:rsidRPr="004403FF">
        <w:rPr>
          <w:rFonts w:ascii="Garamond" w:hAnsi="Garamond"/>
          <w:sz w:val="24"/>
        </w:rPr>
        <w:t>plnění advokáta vůči klientovi z titulu poskytnutých právních služeb ve věci</w:t>
      </w:r>
      <w:r>
        <w:rPr>
          <w:rFonts w:ascii="Garamond" w:hAnsi="Garamond"/>
          <w:sz w:val="24"/>
        </w:rPr>
        <w:t xml:space="preserve"> „</w:t>
      </w:r>
      <w:r w:rsidRPr="004403FF">
        <w:rPr>
          <w:rFonts w:ascii="Garamond" w:hAnsi="Garamond"/>
          <w:sz w:val="24"/>
        </w:rPr>
        <w:t xml:space="preserve">Průběžné vyhodnocování a uplatňování práv ze Smlouvy o poskytování bezpečnostních služeb – skupina </w:t>
      </w:r>
      <w:proofErr w:type="gramStart"/>
      <w:r w:rsidRPr="004403FF">
        <w:rPr>
          <w:rFonts w:ascii="Garamond" w:hAnsi="Garamond"/>
          <w:sz w:val="24"/>
        </w:rPr>
        <w:t>INDUS“</w:t>
      </w:r>
      <w:r>
        <w:rPr>
          <w:rFonts w:ascii="Garamond" w:hAnsi="Garamond"/>
          <w:sz w:val="24"/>
        </w:rPr>
        <w:t xml:space="preserve"> </w:t>
      </w:r>
      <w:r w:rsidRPr="004403FF">
        <w:rPr>
          <w:rFonts w:ascii="Garamond" w:hAnsi="Garamond"/>
          <w:sz w:val="24"/>
        </w:rPr>
        <w:t xml:space="preserve"> </w:t>
      </w:r>
      <w:r>
        <w:rPr>
          <w:rFonts w:ascii="Garamond" w:hAnsi="Garamond"/>
          <w:sz w:val="24"/>
        </w:rPr>
        <w:t>ve</w:t>
      </w:r>
      <w:proofErr w:type="gramEnd"/>
      <w:r>
        <w:rPr>
          <w:rFonts w:ascii="Garamond" w:hAnsi="Garamond"/>
          <w:sz w:val="24"/>
        </w:rPr>
        <w:t xml:space="preserve"> finančním objemu 138.</w:t>
      </w:r>
      <w:r w:rsidR="005706D9">
        <w:rPr>
          <w:rFonts w:ascii="Garamond" w:hAnsi="Garamond"/>
          <w:sz w:val="24"/>
        </w:rPr>
        <w:t>5</w:t>
      </w:r>
      <w:r>
        <w:rPr>
          <w:rFonts w:ascii="Garamond" w:hAnsi="Garamond"/>
          <w:sz w:val="24"/>
        </w:rPr>
        <w:t>00</w:t>
      </w:r>
      <w:r w:rsidR="001F6114">
        <w:rPr>
          <w:rFonts w:ascii="Garamond" w:hAnsi="Garamond"/>
          <w:sz w:val="24"/>
        </w:rPr>
        <w:t>.-</w:t>
      </w:r>
      <w:bookmarkStart w:id="0" w:name="_GoBack"/>
      <w:bookmarkEnd w:id="0"/>
      <w:r w:rsidR="00A4059C">
        <w:rPr>
          <w:rFonts w:ascii="Garamond" w:hAnsi="Garamond"/>
          <w:sz w:val="24"/>
        </w:rPr>
        <w:t xml:space="preserve"> Kč</w:t>
      </w:r>
      <w:r>
        <w:rPr>
          <w:rFonts w:ascii="Garamond" w:hAnsi="Garamond"/>
          <w:sz w:val="24"/>
        </w:rPr>
        <w:t xml:space="preserve"> </w:t>
      </w:r>
      <w:r w:rsidRPr="004403FF">
        <w:rPr>
          <w:rFonts w:ascii="Garamond" w:hAnsi="Garamond"/>
          <w:sz w:val="24"/>
        </w:rPr>
        <w:t>+ DPH v zákonné výši dle aktuálně platné sazby;</w:t>
      </w:r>
    </w:p>
    <w:p w:rsidR="004403FF" w:rsidRPr="004403FF" w:rsidRDefault="004403FF" w:rsidP="004403FF">
      <w:pPr>
        <w:pStyle w:val="Nadpis3"/>
        <w:numPr>
          <w:ilvl w:val="2"/>
          <w:numId w:val="3"/>
        </w:numPr>
        <w:pBdr>
          <w:top w:val="nil"/>
          <w:left w:val="nil"/>
          <w:bottom w:val="nil"/>
          <w:right w:val="nil"/>
          <w:between w:val="nil"/>
          <w:bar w:val="nil"/>
        </w:pBdr>
        <w:spacing w:line="276" w:lineRule="auto"/>
        <w:rPr>
          <w:rFonts w:ascii="Garamond" w:hAnsi="Garamond"/>
          <w:sz w:val="24"/>
        </w:rPr>
      </w:pPr>
      <w:r w:rsidRPr="004403FF">
        <w:rPr>
          <w:rFonts w:ascii="Garamond" w:hAnsi="Garamond"/>
          <w:sz w:val="24"/>
        </w:rPr>
        <w:t xml:space="preserve">plnění klienta vůči advokátovi z titulu zaplacení právních služeb dle vystavených daňových </w:t>
      </w:r>
      <w:proofErr w:type="gramStart"/>
      <w:r w:rsidRPr="004403FF">
        <w:rPr>
          <w:rFonts w:ascii="Garamond" w:hAnsi="Garamond"/>
          <w:sz w:val="24"/>
        </w:rPr>
        <w:t>dokladů</w:t>
      </w:r>
      <w:proofErr w:type="gramEnd"/>
      <w:r w:rsidRPr="004403FF">
        <w:rPr>
          <w:rFonts w:ascii="Garamond" w:hAnsi="Garamond"/>
          <w:sz w:val="24"/>
        </w:rPr>
        <w:t xml:space="preserve"> –</w:t>
      </w:r>
      <w:proofErr w:type="gramStart"/>
      <w:r w:rsidRPr="004403FF">
        <w:rPr>
          <w:rFonts w:ascii="Garamond" w:hAnsi="Garamond"/>
          <w:sz w:val="24"/>
        </w:rPr>
        <w:t>faktur</w:t>
      </w:r>
      <w:proofErr w:type="gramEnd"/>
      <w:r w:rsidRPr="004403FF">
        <w:rPr>
          <w:rFonts w:ascii="Garamond" w:hAnsi="Garamond"/>
          <w:sz w:val="24"/>
        </w:rPr>
        <w:t xml:space="preserve"> s tím, že zbývá uhradit právní služby za </w:t>
      </w:r>
      <w:r w:rsidR="009F234F" w:rsidRPr="004403FF">
        <w:rPr>
          <w:rFonts w:ascii="Garamond" w:hAnsi="Garamond"/>
          <w:sz w:val="24"/>
        </w:rPr>
        <w:t xml:space="preserve">měsíc </w:t>
      </w:r>
      <w:r w:rsidR="009F234F">
        <w:rPr>
          <w:rFonts w:ascii="Garamond" w:hAnsi="Garamond"/>
          <w:sz w:val="24"/>
        </w:rPr>
        <w:t xml:space="preserve">říjen a </w:t>
      </w:r>
      <w:r>
        <w:rPr>
          <w:rFonts w:ascii="Garamond" w:hAnsi="Garamond"/>
          <w:sz w:val="24"/>
        </w:rPr>
        <w:t xml:space="preserve">listopad 2020 </w:t>
      </w:r>
      <w:r w:rsidRPr="004403FF">
        <w:rPr>
          <w:rFonts w:ascii="Garamond" w:hAnsi="Garamond"/>
          <w:sz w:val="24"/>
        </w:rPr>
        <w:t>ve výši</w:t>
      </w:r>
      <w:r>
        <w:rPr>
          <w:rFonts w:ascii="Garamond" w:hAnsi="Garamond"/>
          <w:sz w:val="24"/>
        </w:rPr>
        <w:t xml:space="preserve"> </w:t>
      </w:r>
      <w:r w:rsidRPr="009F234F">
        <w:rPr>
          <w:rFonts w:ascii="Garamond" w:hAnsi="Garamond"/>
          <w:b/>
          <w:sz w:val="24"/>
        </w:rPr>
        <w:t>43.000 Kč + DPH</w:t>
      </w:r>
      <w:r w:rsidRPr="004403FF">
        <w:rPr>
          <w:rFonts w:ascii="Garamond" w:hAnsi="Garamond"/>
          <w:sz w:val="24"/>
        </w:rPr>
        <w:t xml:space="preserve"> v zákonné výši dle aktuálně platné sazby</w:t>
      </w:r>
      <w:r>
        <w:rPr>
          <w:rFonts w:ascii="Garamond" w:hAnsi="Garamond"/>
          <w:sz w:val="24"/>
        </w:rPr>
        <w:t xml:space="preserve">, která </w:t>
      </w:r>
      <w:r w:rsidRPr="004403FF">
        <w:rPr>
          <w:rFonts w:ascii="Garamond" w:hAnsi="Garamond"/>
          <w:sz w:val="24"/>
        </w:rPr>
        <w:t>bud</w:t>
      </w:r>
      <w:r>
        <w:rPr>
          <w:rFonts w:ascii="Garamond" w:hAnsi="Garamond"/>
          <w:sz w:val="24"/>
        </w:rPr>
        <w:t>e fakturována</w:t>
      </w:r>
      <w:r w:rsidRPr="004403FF">
        <w:rPr>
          <w:rFonts w:ascii="Garamond" w:hAnsi="Garamond"/>
          <w:sz w:val="24"/>
        </w:rPr>
        <w:t xml:space="preserve"> po podpisu této Dohody.</w:t>
      </w:r>
    </w:p>
    <w:p w:rsidR="004403FF" w:rsidRPr="004403FF" w:rsidRDefault="004403FF" w:rsidP="004403FF">
      <w:pPr>
        <w:pStyle w:val="Nadpis2"/>
        <w:widowControl/>
        <w:numPr>
          <w:ilvl w:val="1"/>
          <w:numId w:val="3"/>
        </w:numPr>
        <w:rPr>
          <w:rFonts w:ascii="Garamond" w:eastAsia="Times New Roman" w:hAnsi="Garamond" w:cstheme="minorBidi"/>
          <w:caps/>
          <w:sz w:val="24"/>
          <w:szCs w:val="24"/>
          <w:bdr w:val="none" w:sz="0" w:space="0" w:color="auto"/>
          <w:lang w:eastAsia="cs-CZ"/>
        </w:rPr>
      </w:pPr>
      <w:r w:rsidRPr="004403FF">
        <w:rPr>
          <w:rFonts w:ascii="Garamond" w:hAnsi="Garamond"/>
          <w:sz w:val="24"/>
          <w:szCs w:val="24"/>
        </w:rPr>
        <w:t xml:space="preserve">Smluvní strany shodně konstatují, že služby na základě Smlouvy nebyly dosud </w:t>
      </w:r>
      <w:r w:rsidR="009F234F" w:rsidRPr="004403FF">
        <w:rPr>
          <w:rFonts w:ascii="Garamond" w:hAnsi="Garamond"/>
          <w:sz w:val="24"/>
          <w:szCs w:val="24"/>
        </w:rPr>
        <w:t>realizovány v plném</w:t>
      </w:r>
      <w:r w:rsidRPr="004403FF">
        <w:rPr>
          <w:rFonts w:ascii="Garamond" w:hAnsi="Garamond"/>
          <w:sz w:val="24"/>
          <w:szCs w:val="24"/>
        </w:rPr>
        <w:t xml:space="preserve"> rozsahu, přičemž obě strany mají zájem na dokončení předmětné věci a služby ve zbývajícím rozsahu budou poskytnuty na základě této Dohody v hodinové sazbě 2.0</w:t>
      </w:r>
      <w:r w:rsidR="009F234F">
        <w:rPr>
          <w:rFonts w:ascii="Garamond" w:hAnsi="Garamond"/>
          <w:sz w:val="24"/>
          <w:szCs w:val="24"/>
        </w:rPr>
        <w:t>00</w:t>
      </w:r>
      <w:r w:rsidRPr="004403FF">
        <w:rPr>
          <w:rFonts w:ascii="Garamond" w:hAnsi="Garamond"/>
          <w:sz w:val="24"/>
          <w:szCs w:val="24"/>
        </w:rPr>
        <w:t xml:space="preserve"> Kč /</w:t>
      </w:r>
      <w:r w:rsidR="009F234F" w:rsidRPr="004403FF">
        <w:rPr>
          <w:rFonts w:ascii="Garamond" w:hAnsi="Garamond"/>
          <w:sz w:val="24"/>
          <w:szCs w:val="24"/>
        </w:rPr>
        <w:t>hod. plus</w:t>
      </w:r>
      <w:r w:rsidRPr="004403FF">
        <w:rPr>
          <w:rFonts w:ascii="Garamond" w:hAnsi="Garamond"/>
          <w:sz w:val="24"/>
          <w:szCs w:val="24"/>
        </w:rPr>
        <w:t xml:space="preserve"> DPH, maximálně do celkové výše 300 000,- Kč + DPH v zákonné výši dle aktuálně platné sazby.</w:t>
      </w:r>
    </w:p>
    <w:p w:rsidR="004403FF" w:rsidRDefault="004403FF" w:rsidP="004403FF">
      <w:pPr>
        <w:pStyle w:val="Nadpis2"/>
        <w:widowControl/>
        <w:numPr>
          <w:ilvl w:val="1"/>
          <w:numId w:val="3"/>
        </w:numPr>
        <w:rPr>
          <w:rFonts w:ascii="Garamond" w:hAnsi="Garamond"/>
          <w:sz w:val="24"/>
          <w:szCs w:val="24"/>
          <w:lang w:eastAsia="en-US"/>
        </w:rPr>
      </w:pPr>
      <w:r w:rsidRPr="004403FF">
        <w:rPr>
          <w:rFonts w:ascii="Garamond" w:eastAsia="Times New Roman" w:hAnsi="Garamond" w:cstheme="minorBidi"/>
          <w:b/>
          <w:caps/>
          <w:sz w:val="24"/>
          <w:szCs w:val="24"/>
          <w:bdr w:val="none" w:sz="0" w:space="0" w:color="auto"/>
          <w:lang w:eastAsia="cs-CZ"/>
        </w:rPr>
        <w:t xml:space="preserve"> </w:t>
      </w:r>
      <w:r w:rsidRPr="004403FF">
        <w:rPr>
          <w:rFonts w:ascii="Garamond" w:hAnsi="Garamond"/>
          <w:sz w:val="24"/>
          <w:szCs w:val="24"/>
          <w:lang w:eastAsia="en-US"/>
        </w:rPr>
        <w:t>Takto definovaná odměna bude vyúčtována advokátem klientovi na základě daňového dokladu vždy ke každému poslednímu dni kalendářního měsíce, za který bude poskytována právní pomoc, se splatností 30 dní ode dne vystavení.</w:t>
      </w:r>
    </w:p>
    <w:p w:rsidR="004403FF" w:rsidRDefault="004403FF" w:rsidP="004403FF">
      <w:pPr>
        <w:pStyle w:val="Nadpis2"/>
        <w:widowControl/>
        <w:numPr>
          <w:ilvl w:val="1"/>
          <w:numId w:val="3"/>
        </w:numPr>
        <w:rPr>
          <w:rFonts w:ascii="Garamond" w:hAnsi="Garamond"/>
          <w:sz w:val="24"/>
          <w:szCs w:val="24"/>
          <w:lang w:eastAsia="en-US"/>
        </w:rPr>
      </w:pPr>
      <w:r w:rsidRPr="004403FF">
        <w:rPr>
          <w:rFonts w:ascii="Garamond" w:hAnsi="Garamond"/>
          <w:sz w:val="24"/>
          <w:szCs w:val="24"/>
          <w:lang w:eastAsia="en-US"/>
        </w:rPr>
        <w:t>Odměna zahrnuje i úhradu za administrativní a jiné práce, prováděné v souvislosti s poskytováním právních služeb dle této smlouvy. Odměna zahrnuje též náhradu za promeškaný čas v souvislosti s poskytováním právních služeb dle této smlouvy.</w:t>
      </w:r>
    </w:p>
    <w:p w:rsidR="004403FF" w:rsidRPr="004403FF" w:rsidRDefault="004403FF" w:rsidP="004403FF">
      <w:pPr>
        <w:pStyle w:val="Nadpis1"/>
        <w:numPr>
          <w:ilvl w:val="0"/>
          <w:numId w:val="0"/>
        </w:numPr>
      </w:pPr>
    </w:p>
    <w:p w:rsidR="004403FF" w:rsidRPr="004403FF" w:rsidRDefault="004403FF" w:rsidP="004403FF">
      <w:pPr>
        <w:pStyle w:val="Nadpis1"/>
        <w:widowControl/>
        <w:numPr>
          <w:ilvl w:val="0"/>
          <w:numId w:val="3"/>
        </w:numPr>
        <w:rPr>
          <w:rFonts w:ascii="Garamond" w:hAnsi="Garamond"/>
          <w:sz w:val="24"/>
        </w:rPr>
      </w:pPr>
      <w:r w:rsidRPr="004403FF">
        <w:rPr>
          <w:rFonts w:ascii="Garamond" w:hAnsi="Garamond"/>
          <w:sz w:val="24"/>
        </w:rPr>
        <w:t>závěrečná ustanovení</w:t>
      </w:r>
    </w:p>
    <w:p w:rsidR="004403FF" w:rsidRPr="004403FF" w:rsidRDefault="004403FF" w:rsidP="004403FF">
      <w:pPr>
        <w:pStyle w:val="Nadpis2"/>
        <w:widowControl/>
        <w:numPr>
          <w:ilvl w:val="1"/>
          <w:numId w:val="3"/>
        </w:numPr>
        <w:rPr>
          <w:rFonts w:ascii="Garamond" w:hAnsi="Garamond"/>
          <w:sz w:val="24"/>
          <w:szCs w:val="24"/>
          <w:lang w:eastAsia="cs-CZ"/>
        </w:rPr>
      </w:pPr>
      <w:r w:rsidRPr="004403FF">
        <w:rPr>
          <w:rFonts w:ascii="Garamond" w:hAnsi="Garamond"/>
          <w:sz w:val="24"/>
          <w:szCs w:val="24"/>
          <w:lang w:eastAsia="cs-CZ"/>
        </w:rPr>
        <w:t>Dohoda nabývá platnosti dnem jejího podpisu oběma smluvními stranami a účinnosti dnem zveřejnění Dohody v registru smluv.</w:t>
      </w:r>
    </w:p>
    <w:p w:rsidR="004403FF" w:rsidRPr="004403FF" w:rsidRDefault="004403FF" w:rsidP="004403FF">
      <w:pPr>
        <w:pStyle w:val="Nadpis2"/>
        <w:widowControl/>
        <w:numPr>
          <w:ilvl w:val="1"/>
          <w:numId w:val="3"/>
        </w:numPr>
        <w:rPr>
          <w:rFonts w:ascii="Garamond" w:hAnsi="Garamond"/>
          <w:sz w:val="24"/>
          <w:szCs w:val="24"/>
          <w:lang w:eastAsia="cs-CZ"/>
        </w:rPr>
      </w:pPr>
      <w:r w:rsidRPr="004403FF">
        <w:rPr>
          <w:rFonts w:ascii="Garamond" w:hAnsi="Garamond"/>
          <w:sz w:val="24"/>
          <w:szCs w:val="24"/>
          <w:lang w:eastAsia="cs-CZ"/>
        </w:rPr>
        <w:lastRenderedPageBreak/>
        <w:t>Smluvní strany výslovně sjednávají, že uveřejnění této Dohody v registru smluv dle zákona č.340/2015 Sb., o zvláštních podmínkách účinnosti některých smluv, uveřejňování těchto smluv a o registru smluv (zákon o registru smluv), zajistí klient.</w:t>
      </w:r>
    </w:p>
    <w:p w:rsidR="004403FF" w:rsidRPr="004403FF" w:rsidRDefault="004403FF" w:rsidP="004403FF">
      <w:pPr>
        <w:pStyle w:val="Nadpis2"/>
        <w:widowControl/>
        <w:numPr>
          <w:ilvl w:val="1"/>
          <w:numId w:val="3"/>
        </w:numPr>
        <w:rPr>
          <w:rFonts w:ascii="Garamond" w:hAnsi="Garamond"/>
          <w:sz w:val="24"/>
          <w:szCs w:val="24"/>
          <w:lang w:eastAsia="cs-CZ"/>
        </w:rPr>
      </w:pPr>
      <w:r w:rsidRPr="004403FF">
        <w:rPr>
          <w:rFonts w:ascii="Garamond" w:hAnsi="Garamond"/>
          <w:sz w:val="24"/>
          <w:szCs w:val="24"/>
          <w:lang w:eastAsia="cs-CZ"/>
        </w:rPr>
        <w:t>Dohodu je možné měnit pouze písemnými dodatky, podepsanými oběma smluvními stranami.</w:t>
      </w:r>
    </w:p>
    <w:p w:rsidR="004403FF" w:rsidRPr="004403FF" w:rsidRDefault="004403FF" w:rsidP="004403FF">
      <w:pPr>
        <w:pStyle w:val="Nadpis2"/>
        <w:widowControl/>
        <w:numPr>
          <w:ilvl w:val="1"/>
          <w:numId w:val="3"/>
        </w:numPr>
        <w:rPr>
          <w:rFonts w:ascii="Garamond" w:hAnsi="Garamond"/>
          <w:sz w:val="24"/>
          <w:szCs w:val="24"/>
          <w:lang w:eastAsia="cs-CZ"/>
        </w:rPr>
      </w:pPr>
      <w:r w:rsidRPr="004403FF">
        <w:rPr>
          <w:rFonts w:ascii="Garamond" w:hAnsi="Garamond"/>
          <w:sz w:val="24"/>
          <w:szCs w:val="24"/>
          <w:lang w:eastAsia="cs-CZ"/>
        </w:rPr>
        <w:t>Otázky touto Dohodou neupravené se budou řídit příslušnými ustanoveními občanského zákoníku.</w:t>
      </w:r>
    </w:p>
    <w:p w:rsidR="004403FF" w:rsidRPr="004403FF" w:rsidRDefault="004403FF" w:rsidP="004403FF">
      <w:pPr>
        <w:pStyle w:val="Nadpis2"/>
        <w:widowControl/>
        <w:numPr>
          <w:ilvl w:val="1"/>
          <w:numId w:val="3"/>
        </w:numPr>
        <w:rPr>
          <w:rFonts w:ascii="Garamond" w:hAnsi="Garamond"/>
          <w:sz w:val="24"/>
          <w:szCs w:val="24"/>
          <w:lang w:eastAsia="cs-CZ"/>
        </w:rPr>
      </w:pPr>
      <w:r w:rsidRPr="004403FF">
        <w:rPr>
          <w:rFonts w:ascii="Garamond" w:hAnsi="Garamond"/>
          <w:sz w:val="24"/>
          <w:szCs w:val="24"/>
          <w:lang w:eastAsia="cs-CZ"/>
        </w:rPr>
        <w:t>Tato Dohoda je sepsána ve třech vyhotoveních, z nichž jedno obdrží advokát a dvě klient.</w:t>
      </w:r>
    </w:p>
    <w:p w:rsidR="004403FF" w:rsidRPr="004403FF" w:rsidRDefault="004403FF" w:rsidP="004403FF">
      <w:pPr>
        <w:pStyle w:val="Nadpis2"/>
        <w:widowControl/>
        <w:numPr>
          <w:ilvl w:val="1"/>
          <w:numId w:val="3"/>
        </w:numPr>
        <w:rPr>
          <w:rFonts w:ascii="Garamond" w:hAnsi="Garamond"/>
          <w:sz w:val="24"/>
          <w:szCs w:val="24"/>
          <w:lang w:eastAsia="cs-CZ"/>
        </w:rPr>
      </w:pPr>
      <w:r w:rsidRPr="004403FF">
        <w:rPr>
          <w:rFonts w:ascii="Garamond" w:hAnsi="Garamond"/>
          <w:sz w:val="24"/>
          <w:szCs w:val="24"/>
          <w:lang w:eastAsia="cs-CZ"/>
        </w:rPr>
        <w:t>Smluvní strany prohlašují, že skutečnosti uvedené v této Dohodě nepovažují za obchodní tajemství ve smyslu § 504 občanského zákoníku a udělují svolení k jejich užití a zveřejnění bez stanovení jakýchkoli dalších podmínek, v platném znění.</w:t>
      </w:r>
    </w:p>
    <w:p w:rsidR="004403FF" w:rsidRPr="009F234F" w:rsidRDefault="004403FF" w:rsidP="009F234F">
      <w:pPr>
        <w:pStyle w:val="Nadpis2"/>
        <w:widowControl/>
        <w:numPr>
          <w:ilvl w:val="1"/>
          <w:numId w:val="3"/>
        </w:numPr>
        <w:rPr>
          <w:rFonts w:ascii="Garamond" w:hAnsi="Garamond"/>
          <w:sz w:val="24"/>
          <w:szCs w:val="24"/>
          <w:lang w:eastAsia="cs-CZ"/>
        </w:rPr>
      </w:pPr>
      <w:r w:rsidRPr="004403FF">
        <w:rPr>
          <w:rFonts w:ascii="Garamond" w:hAnsi="Garamond"/>
          <w:sz w:val="24"/>
          <w:szCs w:val="24"/>
          <w:lang w:eastAsia="cs-CZ"/>
        </w:rPr>
        <w:t>Každá ze smluvních stran potvrzuje, že při sjednávání této Dohody postupovala čestně a transparentně a současně se zavazuje, že takto bude postupovat i při plnění této Dohody a veškerých</w:t>
      </w:r>
      <w:r w:rsidR="004570F2">
        <w:rPr>
          <w:rFonts w:ascii="Garamond" w:hAnsi="Garamond"/>
          <w:sz w:val="24"/>
          <w:szCs w:val="24"/>
          <w:lang w:eastAsia="cs-CZ"/>
        </w:rPr>
        <w:t xml:space="preserve"> činnostech s ní souvisejících.</w:t>
      </w:r>
    </w:p>
    <w:p w:rsidR="004403FF" w:rsidRPr="004403FF" w:rsidRDefault="004403FF" w:rsidP="004403FF">
      <w:pPr>
        <w:pStyle w:val="Nadpis2"/>
        <w:numPr>
          <w:ilvl w:val="0"/>
          <w:numId w:val="0"/>
        </w:numPr>
        <w:ind w:left="576"/>
        <w:rPr>
          <w:rFonts w:ascii="Garamond" w:hAnsi="Garamond"/>
          <w:sz w:val="24"/>
          <w:szCs w:val="24"/>
          <w:lang w:eastAsia="cs-CZ"/>
        </w:rPr>
      </w:pPr>
    </w:p>
    <w:p w:rsidR="001D256B" w:rsidRPr="009F234F" w:rsidRDefault="004403FF" w:rsidP="009F234F">
      <w:pPr>
        <w:pStyle w:val="Nadpis2"/>
        <w:numPr>
          <w:ilvl w:val="0"/>
          <w:numId w:val="0"/>
        </w:numPr>
        <w:jc w:val="center"/>
        <w:rPr>
          <w:rFonts w:ascii="Garamond" w:hAnsi="Garamond"/>
          <w:b/>
          <w:sz w:val="24"/>
          <w:szCs w:val="24"/>
          <w:lang w:eastAsia="cs-CZ"/>
        </w:rPr>
      </w:pPr>
      <w:r w:rsidRPr="004403FF">
        <w:rPr>
          <w:rFonts w:ascii="Garamond" w:hAnsi="Garamond"/>
          <w:b/>
          <w:sz w:val="24"/>
          <w:szCs w:val="24"/>
          <w:lang w:eastAsia="cs-CZ"/>
        </w:rPr>
        <w:t>Strany Dohody prohlašují, že si Dohodu přečetly, seznámily se tak s jejím obsahem a plně mu porozuměly, na důkaz čehož připojují k Dohodě své podpisy:</w:t>
      </w:r>
    </w:p>
    <w:p w:rsidR="003B025C" w:rsidRPr="004403FF" w:rsidRDefault="003B025C" w:rsidP="00ED5FC0">
      <w:pPr>
        <w:pStyle w:val="Nadpis2"/>
        <w:numPr>
          <w:ilvl w:val="0"/>
          <w:numId w:val="0"/>
        </w:numPr>
        <w:rPr>
          <w:rFonts w:ascii="Garamond" w:hAnsi="Garamond"/>
          <w:sz w:val="24"/>
          <w:szCs w:val="24"/>
          <w:lang w:eastAsia="cs-CZ"/>
        </w:rPr>
      </w:pPr>
    </w:p>
    <w:p w:rsidR="001D256B" w:rsidRPr="004403FF" w:rsidRDefault="001D256B" w:rsidP="00ED5FC0">
      <w:pPr>
        <w:pStyle w:val="Nadpis2"/>
        <w:numPr>
          <w:ilvl w:val="0"/>
          <w:numId w:val="0"/>
        </w:numPr>
        <w:rPr>
          <w:rFonts w:ascii="Garamond" w:hAnsi="Garamond"/>
          <w:sz w:val="24"/>
          <w:szCs w:val="24"/>
          <w:lang w:eastAsia="cs-CZ"/>
        </w:rPr>
      </w:pPr>
      <w:r w:rsidRPr="004403FF">
        <w:rPr>
          <w:rFonts w:ascii="Garamond" w:hAnsi="Garamond"/>
          <w:sz w:val="24"/>
          <w:szCs w:val="24"/>
          <w:lang w:eastAsia="cs-CZ"/>
        </w:rPr>
        <w:t xml:space="preserve">V Praze dne </w:t>
      </w:r>
      <w:r w:rsidR="009F234F">
        <w:rPr>
          <w:rFonts w:ascii="Garamond" w:hAnsi="Garamond"/>
          <w:sz w:val="24"/>
          <w:szCs w:val="24"/>
          <w:lang w:eastAsia="cs-CZ"/>
        </w:rPr>
        <w:t xml:space="preserve">                             </w:t>
      </w:r>
      <w:r w:rsidRPr="004403FF">
        <w:rPr>
          <w:rFonts w:ascii="Garamond" w:hAnsi="Garamond"/>
          <w:sz w:val="24"/>
          <w:szCs w:val="24"/>
          <w:lang w:eastAsia="cs-CZ"/>
        </w:rPr>
        <w:tab/>
      </w:r>
      <w:r w:rsidR="00ED5FC0" w:rsidRPr="004403FF">
        <w:rPr>
          <w:rFonts w:ascii="Garamond" w:hAnsi="Garamond"/>
          <w:sz w:val="24"/>
          <w:szCs w:val="24"/>
          <w:lang w:eastAsia="cs-CZ"/>
        </w:rPr>
        <w:t xml:space="preserve">               V Praze dne</w:t>
      </w:r>
      <w:r w:rsidR="009F234F">
        <w:rPr>
          <w:rFonts w:ascii="Garamond" w:hAnsi="Garamond"/>
          <w:sz w:val="24"/>
          <w:szCs w:val="24"/>
          <w:lang w:eastAsia="cs-CZ"/>
        </w:rPr>
        <w:t xml:space="preserve"> 28. 12. 2020</w:t>
      </w:r>
      <w:r w:rsidRPr="004403FF">
        <w:rPr>
          <w:rFonts w:ascii="Garamond" w:hAnsi="Garamond"/>
          <w:sz w:val="24"/>
          <w:szCs w:val="24"/>
          <w:lang w:eastAsia="cs-CZ"/>
        </w:rPr>
        <w:tab/>
      </w:r>
      <w:r w:rsidRPr="004403FF">
        <w:rPr>
          <w:rFonts w:ascii="Garamond" w:hAnsi="Garamond"/>
          <w:sz w:val="24"/>
          <w:szCs w:val="24"/>
          <w:lang w:eastAsia="cs-CZ"/>
        </w:rPr>
        <w:tab/>
      </w:r>
      <w:r w:rsidR="003B025C" w:rsidRPr="004403FF">
        <w:rPr>
          <w:rFonts w:ascii="Garamond" w:hAnsi="Garamond"/>
          <w:sz w:val="24"/>
          <w:szCs w:val="24"/>
          <w:lang w:eastAsia="cs-CZ"/>
        </w:rPr>
        <w:t xml:space="preserve">  </w:t>
      </w:r>
    </w:p>
    <w:p w:rsidR="001D256B" w:rsidRPr="004403FF" w:rsidRDefault="001D256B" w:rsidP="00ED5FC0">
      <w:pPr>
        <w:pStyle w:val="Nadpis2"/>
        <w:numPr>
          <w:ilvl w:val="0"/>
          <w:numId w:val="0"/>
        </w:numPr>
        <w:rPr>
          <w:rFonts w:ascii="Garamond" w:hAnsi="Garamond"/>
          <w:sz w:val="24"/>
          <w:szCs w:val="24"/>
          <w:lang w:eastAsia="cs-CZ"/>
        </w:rPr>
      </w:pPr>
    </w:p>
    <w:p w:rsidR="001D256B" w:rsidRPr="004403FF" w:rsidRDefault="001D256B" w:rsidP="00ED5FC0">
      <w:pPr>
        <w:pStyle w:val="Nadpis2"/>
        <w:numPr>
          <w:ilvl w:val="0"/>
          <w:numId w:val="0"/>
        </w:numPr>
        <w:rPr>
          <w:rFonts w:ascii="Garamond" w:hAnsi="Garamond"/>
          <w:sz w:val="24"/>
          <w:szCs w:val="24"/>
          <w:lang w:eastAsia="cs-CZ"/>
        </w:rPr>
      </w:pPr>
    </w:p>
    <w:p w:rsidR="003B025C" w:rsidRPr="004403FF" w:rsidRDefault="001D256B" w:rsidP="00ED5FC0">
      <w:pPr>
        <w:pStyle w:val="Nadpis2"/>
        <w:numPr>
          <w:ilvl w:val="0"/>
          <w:numId w:val="0"/>
        </w:numPr>
        <w:jc w:val="left"/>
        <w:rPr>
          <w:rFonts w:ascii="Garamond" w:hAnsi="Garamond"/>
          <w:sz w:val="24"/>
          <w:szCs w:val="24"/>
          <w:lang w:eastAsia="cs-CZ"/>
        </w:rPr>
      </w:pPr>
      <w:r w:rsidRPr="004403FF">
        <w:rPr>
          <w:rFonts w:ascii="Garamond" w:hAnsi="Garamond"/>
          <w:sz w:val="24"/>
          <w:szCs w:val="24"/>
          <w:lang w:eastAsia="cs-CZ"/>
        </w:rPr>
        <w:t>_____________________________</w:t>
      </w:r>
      <w:r w:rsidRPr="004403FF">
        <w:rPr>
          <w:rFonts w:ascii="Garamond" w:hAnsi="Garamond"/>
          <w:sz w:val="24"/>
          <w:szCs w:val="24"/>
          <w:lang w:eastAsia="cs-CZ"/>
        </w:rPr>
        <w:tab/>
      </w:r>
      <w:r w:rsidR="003B025C" w:rsidRPr="004403FF">
        <w:rPr>
          <w:rFonts w:ascii="Garamond" w:hAnsi="Garamond"/>
          <w:sz w:val="24"/>
          <w:szCs w:val="24"/>
          <w:lang w:eastAsia="cs-CZ"/>
        </w:rPr>
        <w:t xml:space="preserve">                 _____________________________</w:t>
      </w:r>
    </w:p>
    <w:p w:rsidR="0090306B" w:rsidRDefault="003B025C" w:rsidP="00ED5FC0">
      <w:pPr>
        <w:pStyle w:val="Nadpis2"/>
        <w:numPr>
          <w:ilvl w:val="0"/>
          <w:numId w:val="0"/>
        </w:numPr>
        <w:spacing w:before="0" w:line="240" w:lineRule="auto"/>
        <w:jc w:val="left"/>
        <w:rPr>
          <w:rFonts w:ascii="Garamond" w:hAnsi="Garamond"/>
          <w:b/>
          <w:sz w:val="24"/>
          <w:szCs w:val="24"/>
          <w:lang w:eastAsia="cs-CZ"/>
        </w:rPr>
      </w:pPr>
      <w:r w:rsidRPr="004403FF">
        <w:rPr>
          <w:rFonts w:ascii="Garamond" w:hAnsi="Garamond"/>
          <w:b/>
          <w:sz w:val="24"/>
          <w:szCs w:val="24"/>
          <w:lang w:eastAsia="cs-CZ"/>
        </w:rPr>
        <w:t>Národní muzeum</w:t>
      </w:r>
      <w:r w:rsidRPr="004403FF">
        <w:rPr>
          <w:rFonts w:ascii="Garamond" w:hAnsi="Garamond"/>
          <w:b/>
          <w:sz w:val="24"/>
          <w:szCs w:val="24"/>
          <w:lang w:eastAsia="cs-CZ"/>
        </w:rPr>
        <w:tab/>
        <w:t xml:space="preserve">             </w:t>
      </w:r>
      <w:r w:rsidRPr="004403FF">
        <w:rPr>
          <w:rFonts w:ascii="Garamond" w:hAnsi="Garamond"/>
          <w:b/>
          <w:sz w:val="24"/>
          <w:szCs w:val="24"/>
          <w:lang w:eastAsia="cs-CZ"/>
        </w:rPr>
        <w:tab/>
        <w:t xml:space="preserve">                 JUDr. Robert Jehne, advokát </w:t>
      </w:r>
    </w:p>
    <w:p w:rsidR="003B025C" w:rsidRDefault="0090306B" w:rsidP="00ED5FC0">
      <w:pPr>
        <w:pStyle w:val="Nadpis2"/>
        <w:numPr>
          <w:ilvl w:val="0"/>
          <w:numId w:val="0"/>
        </w:numPr>
        <w:spacing w:before="0" w:line="240" w:lineRule="auto"/>
        <w:jc w:val="left"/>
        <w:rPr>
          <w:rFonts w:ascii="Garamond" w:hAnsi="Garamond"/>
          <w:sz w:val="24"/>
          <w:szCs w:val="24"/>
        </w:rPr>
      </w:pPr>
      <w:r>
        <w:rPr>
          <w:rFonts w:ascii="Garamond" w:hAnsi="Garamond"/>
          <w:b/>
          <w:sz w:val="24"/>
          <w:szCs w:val="24"/>
        </w:rPr>
        <w:t xml:space="preserve">Ing. </w:t>
      </w:r>
      <w:r w:rsidR="004570F2">
        <w:rPr>
          <w:rFonts w:ascii="Garamond" w:hAnsi="Garamond"/>
          <w:b/>
          <w:sz w:val="24"/>
          <w:szCs w:val="24"/>
        </w:rPr>
        <w:t>Rudolf Pohl, provozní náměstek</w:t>
      </w:r>
    </w:p>
    <w:p w:rsidR="003B025C" w:rsidRPr="003B025C" w:rsidRDefault="003B025C" w:rsidP="003B025C">
      <w:pPr>
        <w:jc w:val="both"/>
        <w:rPr>
          <w:rFonts w:ascii="Garamond" w:hAnsi="Garamond"/>
          <w:b/>
          <w:sz w:val="24"/>
          <w:szCs w:val="24"/>
        </w:rPr>
      </w:pPr>
      <w:r w:rsidRPr="003B025C">
        <w:rPr>
          <w:rFonts w:ascii="Garamond" w:hAnsi="Garamond"/>
          <w:b/>
          <w:sz w:val="24"/>
          <w:szCs w:val="24"/>
          <w:lang w:eastAsia="cs-CZ"/>
        </w:rPr>
        <w:tab/>
      </w:r>
      <w:r w:rsidRPr="003B025C">
        <w:rPr>
          <w:rFonts w:ascii="Garamond" w:hAnsi="Garamond"/>
          <w:b/>
          <w:sz w:val="24"/>
          <w:szCs w:val="24"/>
          <w:lang w:eastAsia="cs-CZ"/>
        </w:rPr>
        <w:tab/>
      </w:r>
    </w:p>
    <w:p w:rsidR="003B025C" w:rsidRPr="000E21D2" w:rsidRDefault="003B025C" w:rsidP="003B025C">
      <w:pPr>
        <w:pStyle w:val="Nadpis2"/>
        <w:numPr>
          <w:ilvl w:val="0"/>
          <w:numId w:val="0"/>
        </w:numPr>
        <w:rPr>
          <w:rFonts w:ascii="Garamond" w:hAnsi="Garamond"/>
          <w:sz w:val="24"/>
          <w:szCs w:val="24"/>
          <w:lang w:eastAsia="cs-CZ"/>
        </w:rPr>
      </w:pPr>
      <w:r>
        <w:rPr>
          <w:rFonts w:ascii="Garamond" w:hAnsi="Garamond"/>
          <w:sz w:val="24"/>
          <w:szCs w:val="24"/>
          <w:lang w:eastAsia="cs-CZ"/>
        </w:rPr>
        <w:t xml:space="preserve"> </w:t>
      </w:r>
    </w:p>
    <w:p w:rsidR="0063198C" w:rsidRDefault="0063198C"/>
    <w:p w:rsidR="004F38D4" w:rsidRDefault="004F38D4"/>
    <w:p w:rsidR="004F38D4" w:rsidRDefault="004F38D4"/>
    <w:p w:rsidR="004F38D4" w:rsidRDefault="004F38D4"/>
    <w:p w:rsidR="004F38D4" w:rsidRDefault="004F38D4"/>
    <w:p w:rsidR="004F38D4" w:rsidRDefault="004F38D4"/>
    <w:p w:rsidR="004F38D4" w:rsidRDefault="004F38D4"/>
    <w:p w:rsidR="004F38D4" w:rsidRDefault="004F38D4"/>
    <w:p w:rsidR="004F38D4" w:rsidRDefault="004F38D4"/>
    <w:p w:rsidR="004F38D4" w:rsidRDefault="004F38D4"/>
    <w:p w:rsidR="004F38D4" w:rsidRDefault="004F38D4"/>
    <w:p w:rsidR="004F38D4" w:rsidRDefault="004F38D4"/>
    <w:p w:rsidR="004F38D4" w:rsidRDefault="004F38D4"/>
    <w:p w:rsidR="004F38D4" w:rsidRDefault="004F38D4"/>
    <w:p w:rsidR="004F38D4" w:rsidRDefault="004F38D4"/>
    <w:p w:rsidR="004F38D4" w:rsidRDefault="004F38D4"/>
    <w:p w:rsidR="004F38D4" w:rsidRDefault="004F38D4"/>
    <w:p w:rsidR="004F38D4" w:rsidRDefault="004F38D4"/>
    <w:p w:rsidR="004F38D4" w:rsidRDefault="004F38D4"/>
    <w:p w:rsidR="004F38D4" w:rsidRDefault="004F38D4"/>
    <w:p w:rsidR="004F38D4" w:rsidRDefault="004F38D4"/>
    <w:p w:rsidR="004F38D4" w:rsidRDefault="004F38D4"/>
    <w:p w:rsidR="004F38D4" w:rsidRDefault="004F38D4"/>
    <w:p w:rsidR="004F38D4" w:rsidRDefault="004F38D4"/>
    <w:p w:rsidR="004F38D4" w:rsidRDefault="004F38D4"/>
    <w:p w:rsidR="004F38D4" w:rsidRDefault="004F38D4"/>
    <w:p w:rsidR="004F38D4" w:rsidRDefault="004F38D4"/>
    <w:p w:rsidR="004F38D4" w:rsidRDefault="004F38D4"/>
    <w:p w:rsidR="004F38D4" w:rsidRDefault="004F38D4"/>
    <w:p w:rsidR="004F38D4" w:rsidRDefault="004F38D4"/>
    <w:p w:rsidR="004F38D4" w:rsidRDefault="004F38D4"/>
    <w:p w:rsidR="004F38D4" w:rsidRDefault="004F38D4"/>
    <w:p w:rsidR="004F38D4" w:rsidRDefault="004F38D4"/>
    <w:p w:rsidR="004F38D4" w:rsidRDefault="004F38D4"/>
    <w:p w:rsidR="004F38D4" w:rsidRDefault="004F38D4"/>
    <w:p w:rsidR="004F38D4" w:rsidRDefault="004F38D4"/>
    <w:p w:rsidR="004F38D4" w:rsidRDefault="004F38D4"/>
    <w:p w:rsidR="004F38D4" w:rsidRDefault="004F38D4"/>
    <w:p w:rsidR="004F38D4" w:rsidRDefault="004F38D4"/>
    <w:p w:rsidR="004F38D4" w:rsidRDefault="004F38D4"/>
    <w:p w:rsidR="004F38D4" w:rsidRDefault="004F38D4"/>
    <w:p w:rsidR="004F38D4" w:rsidRDefault="004F38D4"/>
    <w:sectPr w:rsidR="004F38D4" w:rsidSect="00ED5FC0">
      <w:pgSz w:w="11906" w:h="16838"/>
      <w:pgMar w:top="1417" w:right="1416"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56C"/>
    <w:multiLevelType w:val="hybridMultilevel"/>
    <w:tmpl w:val="3A949020"/>
    <w:lvl w:ilvl="0" w:tplc="F020A37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32A22232"/>
    <w:multiLevelType w:val="hybridMultilevel"/>
    <w:tmpl w:val="A2947C8C"/>
    <w:lvl w:ilvl="0" w:tplc="B5A031D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604B6D93"/>
    <w:multiLevelType w:val="multilevel"/>
    <w:tmpl w:val="13D644BE"/>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rPr>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26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56B"/>
    <w:rsid w:val="001611D1"/>
    <w:rsid w:val="00175309"/>
    <w:rsid w:val="001D256B"/>
    <w:rsid w:val="001F6114"/>
    <w:rsid w:val="00226A7A"/>
    <w:rsid w:val="002D28D5"/>
    <w:rsid w:val="003B025C"/>
    <w:rsid w:val="004403FF"/>
    <w:rsid w:val="004570F2"/>
    <w:rsid w:val="004D5E1D"/>
    <w:rsid w:val="004E31D2"/>
    <w:rsid w:val="004F38D4"/>
    <w:rsid w:val="005706D9"/>
    <w:rsid w:val="005D1784"/>
    <w:rsid w:val="0063198C"/>
    <w:rsid w:val="006B22F3"/>
    <w:rsid w:val="00742964"/>
    <w:rsid w:val="007F3115"/>
    <w:rsid w:val="008058FE"/>
    <w:rsid w:val="0090306B"/>
    <w:rsid w:val="009F234F"/>
    <w:rsid w:val="009F37DF"/>
    <w:rsid w:val="00A24463"/>
    <w:rsid w:val="00A4059C"/>
    <w:rsid w:val="00AD44EC"/>
    <w:rsid w:val="00AF07C3"/>
    <w:rsid w:val="00B650FC"/>
    <w:rsid w:val="00C07C3B"/>
    <w:rsid w:val="00C07CFD"/>
    <w:rsid w:val="00C6177F"/>
    <w:rsid w:val="00E2261A"/>
    <w:rsid w:val="00ED5FC0"/>
    <w:rsid w:val="00F12EAA"/>
    <w:rsid w:val="00F264F4"/>
    <w:rsid w:val="00F4120A"/>
    <w:rsid w:val="00F87924"/>
    <w:rsid w:val="00FB188B"/>
    <w:rsid w:val="00FC3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HAnsi" w:hAnsi="Garamond" w:cstheme="minorBidi"/>
        <w:sz w:val="24"/>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D256B"/>
    <w:rPr>
      <w:rFonts w:ascii="Times New Roman" w:eastAsia="Calibri" w:hAnsi="Times New Roman" w:cs="Times New Roman"/>
      <w:sz w:val="20"/>
      <w:szCs w:val="20"/>
    </w:rPr>
  </w:style>
  <w:style w:type="paragraph" w:styleId="Nadpis1">
    <w:name w:val="heading 1"/>
    <w:basedOn w:val="Normln"/>
    <w:next w:val="Nadpis2"/>
    <w:link w:val="Nadpis1Char"/>
    <w:uiPriority w:val="9"/>
    <w:qFormat/>
    <w:rsid w:val="009F37DF"/>
    <w:pPr>
      <w:widowControl w:val="0"/>
      <w:numPr>
        <w:numId w:val="14"/>
      </w:numPr>
      <w:spacing w:before="600" w:after="360" w:line="276" w:lineRule="auto"/>
      <w:contextualSpacing/>
      <w:jc w:val="both"/>
      <w:outlineLvl w:val="0"/>
    </w:pPr>
    <w:rPr>
      <w:rFonts w:eastAsia="Times New Roman"/>
      <w:b/>
      <w:caps/>
      <w:color w:val="000000"/>
      <w:szCs w:val="24"/>
      <w:lang w:val="en-GB" w:eastAsia="cs-CZ"/>
    </w:rPr>
  </w:style>
  <w:style w:type="paragraph" w:styleId="Nadpis2">
    <w:name w:val="heading 2"/>
    <w:basedOn w:val="Normln"/>
    <w:link w:val="Nadpis2Char"/>
    <w:uiPriority w:val="9"/>
    <w:unhideWhenUsed/>
    <w:qFormat/>
    <w:rsid w:val="009F37DF"/>
    <w:pPr>
      <w:widowControl w:val="0"/>
      <w:numPr>
        <w:ilvl w:val="1"/>
        <w:numId w:val="14"/>
      </w:numPr>
      <w:pBdr>
        <w:top w:val="nil"/>
        <w:left w:val="nil"/>
        <w:bottom w:val="nil"/>
        <w:right w:val="nil"/>
        <w:between w:val="nil"/>
        <w:bar w:val="nil"/>
      </w:pBdr>
      <w:spacing w:before="160" w:after="120" w:line="276" w:lineRule="auto"/>
      <w:jc w:val="both"/>
      <w:outlineLvl w:val="1"/>
    </w:pPr>
    <w:rPr>
      <w:rFonts w:eastAsiaTheme="majorEastAsia" w:cstheme="majorBidi"/>
      <w:color w:val="000000"/>
      <w:szCs w:val="26"/>
      <w:bdr w:val="nil"/>
      <w:lang w:eastAsia="en-GB"/>
    </w:rPr>
  </w:style>
  <w:style w:type="paragraph" w:styleId="Nadpis3">
    <w:name w:val="heading 3"/>
    <w:basedOn w:val="Nadpis2"/>
    <w:link w:val="Nadpis3Char"/>
    <w:uiPriority w:val="9"/>
    <w:unhideWhenUsed/>
    <w:qFormat/>
    <w:rsid w:val="009F37DF"/>
    <w:pPr>
      <w:widowControl/>
      <w:numPr>
        <w:ilvl w:val="2"/>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outlineLvl w:val="2"/>
    </w:pPr>
    <w:rPr>
      <w:rFonts w:eastAsia="Times New Roman" w:cs="Times New Roman"/>
      <w:color w:val="auto"/>
      <w:szCs w:val="24"/>
      <w:bdr w:val="none" w:sz="0" w:space="0" w:color="auto"/>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F37DF"/>
    <w:rPr>
      <w:rFonts w:eastAsia="Times New Roman" w:cs="Times New Roman"/>
      <w:b/>
      <w:caps/>
      <w:color w:val="000000"/>
      <w:szCs w:val="24"/>
      <w:lang w:val="en-GB" w:eastAsia="cs-CZ"/>
    </w:rPr>
  </w:style>
  <w:style w:type="character" w:customStyle="1" w:styleId="Nadpis2Char">
    <w:name w:val="Nadpis 2 Char"/>
    <w:basedOn w:val="Standardnpsmoodstavce"/>
    <w:link w:val="Nadpis2"/>
    <w:uiPriority w:val="9"/>
    <w:rsid w:val="009F37DF"/>
    <w:rPr>
      <w:rFonts w:eastAsiaTheme="majorEastAsia" w:cstheme="majorBidi"/>
      <w:color w:val="000000"/>
      <w:szCs w:val="26"/>
      <w:bdr w:val="nil"/>
      <w:lang w:eastAsia="en-GB"/>
    </w:rPr>
  </w:style>
  <w:style w:type="character" w:customStyle="1" w:styleId="Nadpis3Char">
    <w:name w:val="Nadpis 3 Char"/>
    <w:basedOn w:val="Standardnpsmoodstavce"/>
    <w:link w:val="Nadpis3"/>
    <w:uiPriority w:val="9"/>
    <w:rsid w:val="009F37DF"/>
    <w:rPr>
      <w:rFonts w:eastAsia="Times New Roman" w:cs="Times New Roman"/>
      <w:szCs w:val="24"/>
      <w:lang w:eastAsia="cs-CZ"/>
    </w:rPr>
  </w:style>
  <w:style w:type="character" w:styleId="Odkaznakoment">
    <w:name w:val="annotation reference"/>
    <w:basedOn w:val="Standardnpsmoodstavce"/>
    <w:uiPriority w:val="99"/>
    <w:semiHidden/>
    <w:unhideWhenUsed/>
    <w:rsid w:val="00C6177F"/>
    <w:rPr>
      <w:sz w:val="16"/>
      <w:szCs w:val="16"/>
    </w:rPr>
  </w:style>
  <w:style w:type="paragraph" w:styleId="Textkomente">
    <w:name w:val="annotation text"/>
    <w:basedOn w:val="Normln"/>
    <w:link w:val="TextkomenteChar"/>
    <w:uiPriority w:val="99"/>
    <w:semiHidden/>
    <w:unhideWhenUsed/>
    <w:rsid w:val="00C6177F"/>
  </w:style>
  <w:style w:type="character" w:customStyle="1" w:styleId="TextkomenteChar">
    <w:name w:val="Text komentáře Char"/>
    <w:basedOn w:val="Standardnpsmoodstavce"/>
    <w:link w:val="Textkomente"/>
    <w:uiPriority w:val="99"/>
    <w:semiHidden/>
    <w:rsid w:val="00C6177F"/>
    <w:rPr>
      <w:rFonts w:ascii="Times New Roman" w:eastAsia="Calibri"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C6177F"/>
    <w:rPr>
      <w:b/>
      <w:bCs/>
    </w:rPr>
  </w:style>
  <w:style w:type="character" w:customStyle="1" w:styleId="PedmtkomenteChar">
    <w:name w:val="Předmět komentáře Char"/>
    <w:basedOn w:val="TextkomenteChar"/>
    <w:link w:val="Pedmtkomente"/>
    <w:uiPriority w:val="99"/>
    <w:semiHidden/>
    <w:rsid w:val="00C6177F"/>
    <w:rPr>
      <w:rFonts w:ascii="Times New Roman" w:eastAsia="Calibri" w:hAnsi="Times New Roman" w:cs="Times New Roman"/>
      <w:b/>
      <w:bCs/>
      <w:sz w:val="20"/>
      <w:szCs w:val="20"/>
    </w:rPr>
  </w:style>
  <w:style w:type="paragraph" w:styleId="Textbubliny">
    <w:name w:val="Balloon Text"/>
    <w:basedOn w:val="Normln"/>
    <w:link w:val="TextbublinyChar"/>
    <w:uiPriority w:val="99"/>
    <w:semiHidden/>
    <w:unhideWhenUsed/>
    <w:rsid w:val="00C6177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177F"/>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HAnsi" w:hAnsi="Garamond" w:cstheme="minorBidi"/>
        <w:sz w:val="24"/>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D256B"/>
    <w:rPr>
      <w:rFonts w:ascii="Times New Roman" w:eastAsia="Calibri" w:hAnsi="Times New Roman" w:cs="Times New Roman"/>
      <w:sz w:val="20"/>
      <w:szCs w:val="20"/>
    </w:rPr>
  </w:style>
  <w:style w:type="paragraph" w:styleId="Nadpis1">
    <w:name w:val="heading 1"/>
    <w:basedOn w:val="Normln"/>
    <w:next w:val="Nadpis2"/>
    <w:link w:val="Nadpis1Char"/>
    <w:uiPriority w:val="9"/>
    <w:qFormat/>
    <w:rsid w:val="009F37DF"/>
    <w:pPr>
      <w:widowControl w:val="0"/>
      <w:numPr>
        <w:numId w:val="14"/>
      </w:numPr>
      <w:spacing w:before="600" w:after="360" w:line="276" w:lineRule="auto"/>
      <w:contextualSpacing/>
      <w:jc w:val="both"/>
      <w:outlineLvl w:val="0"/>
    </w:pPr>
    <w:rPr>
      <w:rFonts w:eastAsia="Times New Roman"/>
      <w:b/>
      <w:caps/>
      <w:color w:val="000000"/>
      <w:szCs w:val="24"/>
      <w:lang w:val="en-GB" w:eastAsia="cs-CZ"/>
    </w:rPr>
  </w:style>
  <w:style w:type="paragraph" w:styleId="Nadpis2">
    <w:name w:val="heading 2"/>
    <w:basedOn w:val="Normln"/>
    <w:link w:val="Nadpis2Char"/>
    <w:uiPriority w:val="9"/>
    <w:unhideWhenUsed/>
    <w:qFormat/>
    <w:rsid w:val="009F37DF"/>
    <w:pPr>
      <w:widowControl w:val="0"/>
      <w:numPr>
        <w:ilvl w:val="1"/>
        <w:numId w:val="14"/>
      </w:numPr>
      <w:pBdr>
        <w:top w:val="nil"/>
        <w:left w:val="nil"/>
        <w:bottom w:val="nil"/>
        <w:right w:val="nil"/>
        <w:between w:val="nil"/>
        <w:bar w:val="nil"/>
      </w:pBdr>
      <w:spacing w:before="160" w:after="120" w:line="276" w:lineRule="auto"/>
      <w:jc w:val="both"/>
      <w:outlineLvl w:val="1"/>
    </w:pPr>
    <w:rPr>
      <w:rFonts w:eastAsiaTheme="majorEastAsia" w:cstheme="majorBidi"/>
      <w:color w:val="000000"/>
      <w:szCs w:val="26"/>
      <w:bdr w:val="nil"/>
      <w:lang w:eastAsia="en-GB"/>
    </w:rPr>
  </w:style>
  <w:style w:type="paragraph" w:styleId="Nadpis3">
    <w:name w:val="heading 3"/>
    <w:basedOn w:val="Nadpis2"/>
    <w:link w:val="Nadpis3Char"/>
    <w:uiPriority w:val="9"/>
    <w:unhideWhenUsed/>
    <w:qFormat/>
    <w:rsid w:val="009F37DF"/>
    <w:pPr>
      <w:widowControl/>
      <w:numPr>
        <w:ilvl w:val="2"/>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40" w:lineRule="auto"/>
      <w:outlineLvl w:val="2"/>
    </w:pPr>
    <w:rPr>
      <w:rFonts w:eastAsia="Times New Roman" w:cs="Times New Roman"/>
      <w:color w:val="auto"/>
      <w:szCs w:val="24"/>
      <w:bdr w:val="none" w:sz="0" w:space="0" w:color="auto"/>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F37DF"/>
    <w:rPr>
      <w:rFonts w:eastAsia="Times New Roman" w:cs="Times New Roman"/>
      <w:b/>
      <w:caps/>
      <w:color w:val="000000"/>
      <w:szCs w:val="24"/>
      <w:lang w:val="en-GB" w:eastAsia="cs-CZ"/>
    </w:rPr>
  </w:style>
  <w:style w:type="character" w:customStyle="1" w:styleId="Nadpis2Char">
    <w:name w:val="Nadpis 2 Char"/>
    <w:basedOn w:val="Standardnpsmoodstavce"/>
    <w:link w:val="Nadpis2"/>
    <w:uiPriority w:val="9"/>
    <w:rsid w:val="009F37DF"/>
    <w:rPr>
      <w:rFonts w:eastAsiaTheme="majorEastAsia" w:cstheme="majorBidi"/>
      <w:color w:val="000000"/>
      <w:szCs w:val="26"/>
      <w:bdr w:val="nil"/>
      <w:lang w:eastAsia="en-GB"/>
    </w:rPr>
  </w:style>
  <w:style w:type="character" w:customStyle="1" w:styleId="Nadpis3Char">
    <w:name w:val="Nadpis 3 Char"/>
    <w:basedOn w:val="Standardnpsmoodstavce"/>
    <w:link w:val="Nadpis3"/>
    <w:uiPriority w:val="9"/>
    <w:rsid w:val="009F37DF"/>
    <w:rPr>
      <w:rFonts w:eastAsia="Times New Roman" w:cs="Times New Roman"/>
      <w:szCs w:val="24"/>
      <w:lang w:eastAsia="cs-CZ"/>
    </w:rPr>
  </w:style>
  <w:style w:type="character" w:styleId="Odkaznakoment">
    <w:name w:val="annotation reference"/>
    <w:basedOn w:val="Standardnpsmoodstavce"/>
    <w:uiPriority w:val="99"/>
    <w:semiHidden/>
    <w:unhideWhenUsed/>
    <w:rsid w:val="00C6177F"/>
    <w:rPr>
      <w:sz w:val="16"/>
      <w:szCs w:val="16"/>
    </w:rPr>
  </w:style>
  <w:style w:type="paragraph" w:styleId="Textkomente">
    <w:name w:val="annotation text"/>
    <w:basedOn w:val="Normln"/>
    <w:link w:val="TextkomenteChar"/>
    <w:uiPriority w:val="99"/>
    <w:semiHidden/>
    <w:unhideWhenUsed/>
    <w:rsid w:val="00C6177F"/>
  </w:style>
  <w:style w:type="character" w:customStyle="1" w:styleId="TextkomenteChar">
    <w:name w:val="Text komentáře Char"/>
    <w:basedOn w:val="Standardnpsmoodstavce"/>
    <w:link w:val="Textkomente"/>
    <w:uiPriority w:val="99"/>
    <w:semiHidden/>
    <w:rsid w:val="00C6177F"/>
    <w:rPr>
      <w:rFonts w:ascii="Times New Roman" w:eastAsia="Calibri"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C6177F"/>
    <w:rPr>
      <w:b/>
      <w:bCs/>
    </w:rPr>
  </w:style>
  <w:style w:type="character" w:customStyle="1" w:styleId="PedmtkomenteChar">
    <w:name w:val="Předmět komentáře Char"/>
    <w:basedOn w:val="TextkomenteChar"/>
    <w:link w:val="Pedmtkomente"/>
    <w:uiPriority w:val="99"/>
    <w:semiHidden/>
    <w:rsid w:val="00C6177F"/>
    <w:rPr>
      <w:rFonts w:ascii="Times New Roman" w:eastAsia="Calibri" w:hAnsi="Times New Roman" w:cs="Times New Roman"/>
      <w:b/>
      <w:bCs/>
      <w:sz w:val="20"/>
      <w:szCs w:val="20"/>
    </w:rPr>
  </w:style>
  <w:style w:type="paragraph" w:styleId="Textbubliny">
    <w:name w:val="Balloon Text"/>
    <w:basedOn w:val="Normln"/>
    <w:link w:val="TextbublinyChar"/>
    <w:uiPriority w:val="99"/>
    <w:semiHidden/>
    <w:unhideWhenUsed/>
    <w:rsid w:val="00C6177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177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719</Words>
  <Characters>4243</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 JV JUDr. Vladimíra Bláhová</dc:creator>
  <cp:lastModifiedBy>AK JV JUDr. Ondřej Vodák</cp:lastModifiedBy>
  <cp:revision>5</cp:revision>
  <cp:lastPrinted>2021-01-26T15:50:00Z</cp:lastPrinted>
  <dcterms:created xsi:type="dcterms:W3CDTF">2021-01-14T15:08:00Z</dcterms:created>
  <dcterms:modified xsi:type="dcterms:W3CDTF">2021-01-26T15:55:00Z</dcterms:modified>
</cp:coreProperties>
</file>