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B7F14" w14:textId="77777777" w:rsidR="00527C3F" w:rsidRPr="009F1D13" w:rsidRDefault="00527C3F" w:rsidP="00527C3F">
      <w:pPr>
        <w:spacing w:after="0"/>
        <w:contextualSpacing/>
        <w:jc w:val="center"/>
        <w:rPr>
          <w:rFonts w:ascii="Arial" w:hAnsi="Arial" w:cs="Arial"/>
          <w:b/>
        </w:rPr>
      </w:pPr>
      <w:r>
        <w:rPr>
          <w:rFonts w:ascii="Arial" w:hAnsi="Arial" w:cs="Arial"/>
          <w:b/>
        </w:rPr>
        <w:t xml:space="preserve">PODPACHTOVNÍ </w:t>
      </w:r>
      <w:r w:rsidRPr="009F1D13">
        <w:rPr>
          <w:rFonts w:ascii="Arial" w:hAnsi="Arial" w:cs="Arial"/>
          <w:b/>
        </w:rPr>
        <w:t>SMLOUVA PROSTOR SLOUŽÍCÍCH K PODNIKÁNÍ</w:t>
      </w:r>
    </w:p>
    <w:p w14:paraId="4E14A058" w14:textId="77777777" w:rsidR="0033237A" w:rsidRPr="005236CE" w:rsidRDefault="0033237A" w:rsidP="000C404E">
      <w:pPr>
        <w:pStyle w:val="Sinespaciado"/>
        <w:widowControl/>
        <w:spacing w:line="300" w:lineRule="exact"/>
        <w:jc w:val="both"/>
        <w:rPr>
          <w:rFonts w:ascii="Arial" w:hAnsi="Arial" w:cs="Arial"/>
          <w:b/>
          <w:caps/>
          <w:sz w:val="21"/>
          <w:szCs w:val="21"/>
        </w:rPr>
      </w:pPr>
    </w:p>
    <w:p w14:paraId="7DC984D6" w14:textId="078A2415" w:rsidR="00700E14" w:rsidRDefault="00527C3F" w:rsidP="000C404E">
      <w:pPr>
        <w:pStyle w:val="Sinespaciado"/>
        <w:widowControl/>
        <w:spacing w:line="300" w:lineRule="exact"/>
        <w:jc w:val="both"/>
        <w:rPr>
          <w:rFonts w:ascii="Arial" w:hAnsi="Arial" w:cs="Arial"/>
        </w:rPr>
      </w:pPr>
      <w:r w:rsidRPr="00527C3F">
        <w:rPr>
          <w:rFonts w:ascii="Arial" w:hAnsi="Arial" w:cs="Arial"/>
        </w:rPr>
        <w:t>TATO SMLOUVA (dále jen „</w:t>
      </w:r>
      <w:r w:rsidRPr="00527C3F">
        <w:rPr>
          <w:rFonts w:ascii="Arial" w:hAnsi="Arial" w:cs="Arial"/>
          <w:b/>
          <w:bCs/>
        </w:rPr>
        <w:t>Smlouva</w:t>
      </w:r>
      <w:r w:rsidRPr="00527C3F">
        <w:rPr>
          <w:rFonts w:ascii="Arial" w:hAnsi="Arial" w:cs="Arial"/>
        </w:rPr>
        <w:t>“) je uzavřena podle ustanovení § 2332 a násl. zákona č. 89/2012 Sb., občanský zákoník, ve znění pozdějších předpisů (dále jen „</w:t>
      </w:r>
      <w:r w:rsidRPr="00527C3F">
        <w:rPr>
          <w:rFonts w:ascii="Arial" w:hAnsi="Arial" w:cs="Arial"/>
          <w:b/>
          <w:bCs/>
        </w:rPr>
        <w:t>Občanský zákoník</w:t>
      </w:r>
      <w:r w:rsidRPr="00527C3F">
        <w:rPr>
          <w:rFonts w:ascii="Arial" w:hAnsi="Arial" w:cs="Arial"/>
        </w:rPr>
        <w:t>“),</w:t>
      </w:r>
    </w:p>
    <w:p w14:paraId="5996EFA7" w14:textId="77777777" w:rsidR="00527C3F" w:rsidRPr="005236CE" w:rsidRDefault="00527C3F" w:rsidP="000C404E">
      <w:pPr>
        <w:pStyle w:val="Sinespaciado"/>
        <w:widowControl/>
        <w:spacing w:line="300" w:lineRule="exact"/>
        <w:jc w:val="both"/>
        <w:rPr>
          <w:rFonts w:ascii="Arial" w:hAnsi="Arial" w:cs="Arial"/>
          <w:b/>
          <w:bCs/>
        </w:rPr>
      </w:pPr>
    </w:p>
    <w:p w14:paraId="1391BFEE" w14:textId="09D6D787" w:rsidR="00527C3F" w:rsidRPr="00527C3F" w:rsidRDefault="00527C3F" w:rsidP="00527C3F">
      <w:pPr>
        <w:pStyle w:val="Sinespaciado"/>
        <w:widowControl/>
        <w:numPr>
          <w:ilvl w:val="0"/>
          <w:numId w:val="1"/>
        </w:numPr>
        <w:spacing w:line="300" w:lineRule="exact"/>
        <w:ind w:left="567" w:hanging="567"/>
        <w:jc w:val="both"/>
        <w:rPr>
          <w:rStyle w:val="platne1"/>
          <w:rFonts w:ascii="Arial" w:hAnsi="Arial" w:cs="Arial"/>
          <w:b/>
        </w:rPr>
      </w:pPr>
      <w:r w:rsidRPr="00527C3F">
        <w:rPr>
          <w:rStyle w:val="platne1"/>
          <w:rFonts w:ascii="Arial" w:hAnsi="Arial" w:cs="Arial"/>
          <w:b/>
        </w:rPr>
        <w:t>Prague City Tourism a.s.</w:t>
      </w:r>
    </w:p>
    <w:p w14:paraId="597CD611" w14:textId="49653C5A" w:rsidR="00527C3F" w:rsidRPr="00527C3F" w:rsidRDefault="00527C3F" w:rsidP="00527C3F">
      <w:pPr>
        <w:pStyle w:val="Sinespaciado"/>
        <w:widowControl/>
        <w:spacing w:line="300" w:lineRule="exact"/>
        <w:ind w:firstLine="567"/>
        <w:jc w:val="both"/>
        <w:rPr>
          <w:rStyle w:val="platne1"/>
          <w:rFonts w:ascii="Arial" w:hAnsi="Arial" w:cs="Arial"/>
          <w:bCs/>
        </w:rPr>
      </w:pPr>
      <w:r w:rsidRPr="00527C3F">
        <w:rPr>
          <w:rStyle w:val="platne1"/>
          <w:rFonts w:ascii="Arial" w:hAnsi="Arial" w:cs="Arial"/>
          <w:bCs/>
        </w:rPr>
        <w:t>IČ:  07312890</w:t>
      </w:r>
      <w:r w:rsidR="000A4EEA">
        <w:rPr>
          <w:rStyle w:val="platne1"/>
          <w:rFonts w:ascii="Arial" w:hAnsi="Arial" w:cs="Arial"/>
          <w:bCs/>
        </w:rPr>
        <w:t xml:space="preserve">, </w:t>
      </w:r>
      <w:r w:rsidR="000A4EEA" w:rsidRPr="000A4EEA">
        <w:rPr>
          <w:rStyle w:val="platne1"/>
          <w:rFonts w:ascii="Arial" w:hAnsi="Arial" w:cs="Arial"/>
          <w:bCs/>
        </w:rPr>
        <w:t>DIČ: CZ07312890</w:t>
      </w:r>
    </w:p>
    <w:p w14:paraId="252D2464" w14:textId="77777777" w:rsidR="00527C3F" w:rsidRPr="00527C3F" w:rsidRDefault="00527C3F" w:rsidP="00527C3F">
      <w:pPr>
        <w:pStyle w:val="Sinespaciado"/>
        <w:widowControl/>
        <w:spacing w:line="300" w:lineRule="exact"/>
        <w:ind w:firstLine="567"/>
        <w:jc w:val="both"/>
        <w:rPr>
          <w:rStyle w:val="platne1"/>
          <w:rFonts w:ascii="Arial" w:hAnsi="Arial" w:cs="Arial"/>
          <w:bCs/>
        </w:rPr>
      </w:pPr>
      <w:r w:rsidRPr="00527C3F">
        <w:rPr>
          <w:rStyle w:val="platne1"/>
          <w:rFonts w:ascii="Arial" w:hAnsi="Arial" w:cs="Arial"/>
          <w:bCs/>
        </w:rPr>
        <w:t>se sídlem Arbesovo náměstí 70/4, Smíchov, 150 00 Praha 5</w:t>
      </w:r>
    </w:p>
    <w:p w14:paraId="4FD9DE7A" w14:textId="77777777" w:rsidR="00527C3F" w:rsidRPr="00527C3F" w:rsidRDefault="00527C3F" w:rsidP="00527C3F">
      <w:pPr>
        <w:pStyle w:val="Sinespaciado"/>
        <w:widowControl/>
        <w:spacing w:line="300" w:lineRule="exact"/>
        <w:ind w:left="567"/>
        <w:jc w:val="both"/>
        <w:rPr>
          <w:rStyle w:val="platne1"/>
          <w:rFonts w:ascii="Arial" w:hAnsi="Arial" w:cs="Arial"/>
          <w:bCs/>
        </w:rPr>
      </w:pPr>
      <w:r w:rsidRPr="00527C3F">
        <w:rPr>
          <w:rStyle w:val="platne1"/>
          <w:rFonts w:ascii="Arial" w:hAnsi="Arial" w:cs="Arial"/>
          <w:bCs/>
        </w:rPr>
        <w:t>zapsaná v obchodním rejstříku vedeném Městským soudem v Praze oddíl B, vložka 23670</w:t>
      </w:r>
    </w:p>
    <w:p w14:paraId="7438D977" w14:textId="77777777" w:rsidR="00527C3F" w:rsidRPr="00527C3F" w:rsidRDefault="00527C3F" w:rsidP="00527C3F">
      <w:pPr>
        <w:pStyle w:val="Sinespaciado"/>
        <w:widowControl/>
        <w:spacing w:line="300" w:lineRule="exact"/>
        <w:jc w:val="both"/>
        <w:rPr>
          <w:rStyle w:val="platne1"/>
          <w:rFonts w:ascii="Arial" w:hAnsi="Arial" w:cs="Arial"/>
          <w:bCs/>
        </w:rPr>
      </w:pPr>
    </w:p>
    <w:p w14:paraId="43FBA0B1" w14:textId="1B129A65" w:rsidR="00527C3F" w:rsidRPr="00527C3F" w:rsidRDefault="00527C3F" w:rsidP="00527C3F">
      <w:pPr>
        <w:pStyle w:val="Sinespaciado"/>
        <w:widowControl/>
        <w:spacing w:line="300" w:lineRule="exact"/>
        <w:ind w:left="567"/>
        <w:jc w:val="both"/>
        <w:rPr>
          <w:rStyle w:val="platne1"/>
          <w:rFonts w:ascii="Arial" w:hAnsi="Arial" w:cs="Arial"/>
          <w:bCs/>
        </w:rPr>
      </w:pPr>
      <w:r w:rsidRPr="008B316E">
        <w:rPr>
          <w:rStyle w:val="platne1"/>
          <w:rFonts w:ascii="Arial" w:hAnsi="Arial" w:cs="Arial"/>
          <w:bCs/>
        </w:rPr>
        <w:t>zastoupená, předsedou představenstva a, místopředsedou představenstva</w:t>
      </w:r>
    </w:p>
    <w:p w14:paraId="275086E3" w14:textId="77777777" w:rsidR="00527C3F" w:rsidRPr="00527C3F" w:rsidRDefault="00527C3F" w:rsidP="00527C3F">
      <w:pPr>
        <w:pStyle w:val="Sinespaciado"/>
        <w:widowControl/>
        <w:spacing w:line="300" w:lineRule="exact"/>
        <w:jc w:val="both"/>
        <w:rPr>
          <w:rStyle w:val="platne1"/>
          <w:rFonts w:ascii="Arial" w:hAnsi="Arial" w:cs="Arial"/>
          <w:b/>
        </w:rPr>
      </w:pPr>
    </w:p>
    <w:p w14:paraId="2979A71C" w14:textId="59B7F13C" w:rsidR="00700E14" w:rsidRDefault="00527C3F" w:rsidP="00527C3F">
      <w:pPr>
        <w:pStyle w:val="Sinespaciado"/>
        <w:widowControl/>
        <w:spacing w:line="300" w:lineRule="exact"/>
        <w:ind w:firstLine="567"/>
        <w:jc w:val="both"/>
        <w:rPr>
          <w:rStyle w:val="platne1"/>
          <w:rFonts w:ascii="Arial" w:hAnsi="Arial" w:cs="Arial"/>
          <w:bCs/>
        </w:rPr>
      </w:pPr>
      <w:r w:rsidRPr="00527C3F">
        <w:rPr>
          <w:rStyle w:val="platne1"/>
          <w:rFonts w:ascii="Arial" w:hAnsi="Arial" w:cs="Arial"/>
          <w:bCs/>
        </w:rPr>
        <w:t>(dále jen</w:t>
      </w:r>
      <w:r w:rsidRPr="00527C3F">
        <w:rPr>
          <w:rStyle w:val="platne1"/>
          <w:rFonts w:ascii="Arial" w:hAnsi="Arial" w:cs="Arial"/>
          <w:b/>
        </w:rPr>
        <w:t xml:space="preserve"> „Pachtýř“</w:t>
      </w:r>
      <w:r w:rsidRPr="00527C3F">
        <w:rPr>
          <w:rStyle w:val="platne1"/>
          <w:rFonts w:ascii="Arial" w:hAnsi="Arial" w:cs="Arial"/>
          <w:bCs/>
        </w:rPr>
        <w:t>)</w:t>
      </w:r>
    </w:p>
    <w:p w14:paraId="00AE7E6A" w14:textId="77777777" w:rsidR="00527C3F" w:rsidRPr="005236CE" w:rsidRDefault="00527C3F" w:rsidP="00527C3F">
      <w:pPr>
        <w:pStyle w:val="Sinespaciado"/>
        <w:widowControl/>
        <w:spacing w:line="300" w:lineRule="exact"/>
        <w:ind w:firstLine="567"/>
        <w:jc w:val="both"/>
        <w:rPr>
          <w:rFonts w:ascii="Arial" w:hAnsi="Arial" w:cs="Arial"/>
          <w:b/>
          <w:bCs/>
        </w:rPr>
      </w:pPr>
    </w:p>
    <w:p w14:paraId="3B0CADDF" w14:textId="77777777" w:rsidR="00700E14" w:rsidRPr="005236CE" w:rsidRDefault="00700E14" w:rsidP="000C404E">
      <w:pPr>
        <w:pStyle w:val="Sinespaciado"/>
        <w:widowControl/>
        <w:spacing w:line="300" w:lineRule="exact"/>
        <w:ind w:firstLine="567"/>
        <w:jc w:val="both"/>
        <w:rPr>
          <w:rFonts w:ascii="Arial" w:hAnsi="Arial" w:cs="Arial"/>
        </w:rPr>
      </w:pPr>
      <w:r w:rsidRPr="005236CE">
        <w:rPr>
          <w:rFonts w:ascii="Arial" w:hAnsi="Arial" w:cs="Arial"/>
        </w:rPr>
        <w:t>a</w:t>
      </w:r>
    </w:p>
    <w:p w14:paraId="70770F89" w14:textId="07A0A40C" w:rsidR="00700E14" w:rsidRPr="005236CE" w:rsidRDefault="00700E14" w:rsidP="000C404E">
      <w:pPr>
        <w:pStyle w:val="Sinespaciado"/>
        <w:widowControl/>
        <w:spacing w:line="300" w:lineRule="exact"/>
        <w:jc w:val="both"/>
        <w:rPr>
          <w:rFonts w:ascii="Arial" w:hAnsi="Arial" w:cs="Arial"/>
        </w:rPr>
      </w:pPr>
    </w:p>
    <w:p w14:paraId="4C72E0D4" w14:textId="50D94F2E" w:rsidR="00024A3A" w:rsidRDefault="00846177" w:rsidP="00527C3F">
      <w:pPr>
        <w:pStyle w:val="Sinespaciado"/>
        <w:widowControl/>
        <w:numPr>
          <w:ilvl w:val="0"/>
          <w:numId w:val="1"/>
        </w:numPr>
        <w:spacing w:line="300" w:lineRule="exact"/>
        <w:ind w:left="567" w:hanging="567"/>
        <w:jc w:val="both"/>
        <w:rPr>
          <w:rFonts w:ascii="Arial" w:hAnsi="Arial" w:cs="Arial"/>
          <w:b/>
          <w:bCs/>
        </w:rPr>
      </w:pPr>
      <w:r>
        <w:rPr>
          <w:rFonts w:ascii="Arial" w:hAnsi="Arial" w:cs="Arial"/>
          <w:b/>
          <w:bCs/>
        </w:rPr>
        <w:t>Andrea Refková</w:t>
      </w:r>
      <w:r w:rsidR="005B3F52">
        <w:rPr>
          <w:rFonts w:ascii="Arial" w:hAnsi="Arial" w:cs="Arial"/>
          <w:b/>
          <w:bCs/>
        </w:rPr>
        <w:t xml:space="preserve">, </w:t>
      </w:r>
      <w:r w:rsidR="00024A3A">
        <w:rPr>
          <w:rFonts w:ascii="Arial" w:hAnsi="Arial" w:cs="Arial"/>
          <w:b/>
          <w:bCs/>
        </w:rPr>
        <w:t xml:space="preserve">datum narození: </w:t>
      </w:r>
    </w:p>
    <w:p w14:paraId="049EC6CE" w14:textId="3BBF6E41" w:rsidR="005B3F52" w:rsidRPr="005B3F52" w:rsidRDefault="005B3F52" w:rsidP="00024A3A">
      <w:pPr>
        <w:pStyle w:val="Sinespaciado"/>
        <w:widowControl/>
        <w:spacing w:line="300" w:lineRule="exact"/>
        <w:ind w:left="567"/>
        <w:jc w:val="both"/>
        <w:rPr>
          <w:rFonts w:ascii="Arial" w:hAnsi="Arial" w:cs="Arial"/>
          <w:b/>
          <w:bCs/>
        </w:rPr>
      </w:pPr>
      <w:r>
        <w:rPr>
          <w:rFonts w:ascii="Arial" w:hAnsi="Arial" w:cs="Arial"/>
        </w:rPr>
        <w:t xml:space="preserve">místem podnikání </w:t>
      </w:r>
    </w:p>
    <w:p w14:paraId="18B2BC9D" w14:textId="713AA404" w:rsidR="005B3F52" w:rsidRDefault="005B3F52" w:rsidP="005B3F52">
      <w:pPr>
        <w:pStyle w:val="Sinespaciado"/>
        <w:widowControl/>
        <w:spacing w:line="300" w:lineRule="exact"/>
        <w:ind w:left="567"/>
        <w:jc w:val="both"/>
        <w:rPr>
          <w:rFonts w:ascii="Arial" w:hAnsi="Arial" w:cs="Arial"/>
        </w:rPr>
      </w:pPr>
      <w:r>
        <w:rPr>
          <w:rFonts w:ascii="Arial" w:hAnsi="Arial" w:cs="Arial"/>
        </w:rPr>
        <w:t xml:space="preserve">IČ: </w:t>
      </w:r>
      <w:r w:rsidR="00846177">
        <w:rPr>
          <w:rFonts w:ascii="Arial" w:hAnsi="Arial" w:cs="Arial"/>
        </w:rPr>
        <w:t>87422689</w:t>
      </w:r>
      <w:r w:rsidR="009D1DF4">
        <w:rPr>
          <w:rFonts w:ascii="Arial" w:hAnsi="Arial" w:cs="Arial"/>
        </w:rPr>
        <w:t>, DIČ: CZ7551280176</w:t>
      </w:r>
    </w:p>
    <w:p w14:paraId="2E13C82F" w14:textId="6F115B65" w:rsidR="00527C3F" w:rsidRDefault="005B3F52" w:rsidP="000C404E">
      <w:pPr>
        <w:pStyle w:val="Sinespaciado"/>
        <w:widowControl/>
        <w:spacing w:line="300" w:lineRule="exact"/>
        <w:ind w:left="567"/>
        <w:jc w:val="both"/>
        <w:rPr>
          <w:rFonts w:ascii="Arial" w:hAnsi="Arial" w:cs="Arial"/>
        </w:rPr>
      </w:pPr>
      <w:r>
        <w:rPr>
          <w:rFonts w:ascii="Arial" w:hAnsi="Arial" w:cs="Arial"/>
        </w:rPr>
        <w:t xml:space="preserve"> </w:t>
      </w:r>
    </w:p>
    <w:p w14:paraId="18BB14FA" w14:textId="3A857CDC" w:rsidR="0027773F" w:rsidRPr="005236CE" w:rsidRDefault="0027773F" w:rsidP="000C404E">
      <w:pPr>
        <w:pStyle w:val="Sinespaciado"/>
        <w:widowControl/>
        <w:spacing w:line="300" w:lineRule="exact"/>
        <w:ind w:left="567"/>
        <w:jc w:val="both"/>
        <w:rPr>
          <w:rFonts w:ascii="Arial" w:hAnsi="Arial" w:cs="Arial"/>
        </w:rPr>
      </w:pPr>
      <w:r w:rsidRPr="005236CE">
        <w:rPr>
          <w:rFonts w:ascii="Arial" w:hAnsi="Arial" w:cs="Arial"/>
        </w:rPr>
        <w:t>(</w:t>
      </w:r>
      <w:r w:rsidR="0064241F" w:rsidRPr="005236CE">
        <w:rPr>
          <w:rFonts w:ascii="Arial" w:hAnsi="Arial" w:cs="Arial"/>
        </w:rPr>
        <w:t xml:space="preserve">dále jen </w:t>
      </w:r>
      <w:r w:rsidR="0064241F" w:rsidRPr="005236CE">
        <w:rPr>
          <w:rFonts w:ascii="Arial" w:hAnsi="Arial" w:cs="Arial"/>
          <w:b/>
        </w:rPr>
        <w:t>„</w:t>
      </w:r>
      <w:proofErr w:type="spellStart"/>
      <w:r w:rsidR="00527C3F">
        <w:rPr>
          <w:rFonts w:ascii="Arial" w:hAnsi="Arial" w:cs="Arial"/>
          <w:b/>
        </w:rPr>
        <w:t>Podpachtýř</w:t>
      </w:r>
      <w:proofErr w:type="spellEnd"/>
      <w:r w:rsidR="0064241F" w:rsidRPr="005236CE">
        <w:rPr>
          <w:rFonts w:ascii="Arial" w:hAnsi="Arial" w:cs="Arial"/>
          <w:b/>
        </w:rPr>
        <w:t>“</w:t>
      </w:r>
      <w:r w:rsidRPr="005236CE">
        <w:rPr>
          <w:rFonts w:ascii="Arial" w:hAnsi="Arial" w:cs="Arial"/>
        </w:rPr>
        <w:t>);</w:t>
      </w:r>
    </w:p>
    <w:p w14:paraId="5385AC4C" w14:textId="6AB9B50C" w:rsidR="00A45225" w:rsidRPr="005236CE" w:rsidRDefault="00A45225" w:rsidP="00E33206">
      <w:pPr>
        <w:pStyle w:val="Sinespaciado"/>
        <w:widowControl/>
        <w:spacing w:line="300" w:lineRule="exact"/>
        <w:jc w:val="both"/>
        <w:rPr>
          <w:rFonts w:ascii="Arial" w:hAnsi="Arial" w:cs="Arial"/>
        </w:rPr>
      </w:pPr>
    </w:p>
    <w:p w14:paraId="5C206C59" w14:textId="77777777" w:rsidR="00700E14" w:rsidRPr="005236CE" w:rsidRDefault="00700E14" w:rsidP="000C404E">
      <w:pPr>
        <w:pStyle w:val="Sinespaciado"/>
        <w:widowControl/>
        <w:spacing w:line="300" w:lineRule="exact"/>
        <w:jc w:val="both"/>
        <w:rPr>
          <w:rFonts w:ascii="Arial" w:hAnsi="Arial" w:cs="Arial"/>
        </w:rPr>
      </w:pPr>
    </w:p>
    <w:p w14:paraId="62E96EA4" w14:textId="44ACA052" w:rsidR="00700E14" w:rsidRDefault="00700E14" w:rsidP="00527C3F">
      <w:pPr>
        <w:pStyle w:val="Sinespaciado"/>
        <w:widowControl/>
        <w:spacing w:line="300" w:lineRule="exact"/>
        <w:ind w:left="567"/>
        <w:jc w:val="both"/>
        <w:rPr>
          <w:rFonts w:ascii="Arial" w:hAnsi="Arial" w:cs="Arial"/>
        </w:rPr>
      </w:pPr>
      <w:r w:rsidRPr="005236CE">
        <w:rPr>
          <w:rFonts w:ascii="Arial" w:hAnsi="Arial" w:cs="Arial"/>
        </w:rPr>
        <w:t>(</w:t>
      </w:r>
      <w:r w:rsidR="00527C3F">
        <w:rPr>
          <w:rFonts w:ascii="Arial" w:hAnsi="Arial" w:cs="Arial"/>
        </w:rPr>
        <w:t xml:space="preserve">Pachtýř a </w:t>
      </w:r>
      <w:proofErr w:type="spellStart"/>
      <w:r w:rsidR="00527C3F">
        <w:rPr>
          <w:rFonts w:ascii="Arial" w:hAnsi="Arial" w:cs="Arial"/>
        </w:rPr>
        <w:t>Podpachtýř</w:t>
      </w:r>
      <w:proofErr w:type="spellEnd"/>
      <w:r w:rsidRPr="005236CE">
        <w:rPr>
          <w:rFonts w:ascii="Arial" w:hAnsi="Arial" w:cs="Arial"/>
        </w:rPr>
        <w:t xml:space="preserve"> společně dále jen jako </w:t>
      </w:r>
      <w:r w:rsidRPr="005236CE">
        <w:rPr>
          <w:rFonts w:ascii="Arial" w:hAnsi="Arial" w:cs="Arial"/>
          <w:bCs/>
        </w:rPr>
        <w:t>„</w:t>
      </w:r>
      <w:r w:rsidRPr="005236CE">
        <w:rPr>
          <w:rFonts w:ascii="Arial" w:hAnsi="Arial" w:cs="Arial"/>
          <w:b/>
          <w:bCs/>
        </w:rPr>
        <w:t>Smluvní strany</w:t>
      </w:r>
      <w:r w:rsidRPr="005236CE">
        <w:rPr>
          <w:rFonts w:ascii="Arial" w:hAnsi="Arial" w:cs="Arial"/>
          <w:bCs/>
        </w:rPr>
        <w:t>“ nebo jednotlivě „</w:t>
      </w:r>
      <w:r w:rsidRPr="005236CE">
        <w:rPr>
          <w:rFonts w:ascii="Arial" w:hAnsi="Arial" w:cs="Arial"/>
          <w:b/>
          <w:bCs/>
        </w:rPr>
        <w:t>Smluvní strana</w:t>
      </w:r>
      <w:r w:rsidRPr="005236CE">
        <w:rPr>
          <w:rFonts w:ascii="Arial" w:hAnsi="Arial" w:cs="Arial"/>
          <w:bCs/>
        </w:rPr>
        <w:t>“</w:t>
      </w:r>
      <w:r w:rsidR="00BE7C34" w:rsidRPr="005236CE">
        <w:rPr>
          <w:rFonts w:ascii="Arial" w:hAnsi="Arial" w:cs="Arial"/>
        </w:rPr>
        <w:t>)</w:t>
      </w:r>
      <w:r w:rsidR="007D35D4" w:rsidRPr="005236CE">
        <w:rPr>
          <w:rFonts w:ascii="Arial" w:hAnsi="Arial" w:cs="Arial"/>
        </w:rPr>
        <w:t>.</w:t>
      </w:r>
    </w:p>
    <w:p w14:paraId="7669EA6B" w14:textId="5852F724" w:rsidR="00E33206" w:rsidRDefault="00E33206" w:rsidP="000C404E">
      <w:pPr>
        <w:pStyle w:val="Sinespaciado"/>
        <w:widowControl/>
        <w:spacing w:line="300" w:lineRule="exact"/>
        <w:jc w:val="both"/>
        <w:rPr>
          <w:rFonts w:ascii="Arial" w:hAnsi="Arial" w:cs="Arial"/>
        </w:rPr>
      </w:pPr>
    </w:p>
    <w:p w14:paraId="5605C6B8" w14:textId="77777777" w:rsidR="00527C3F" w:rsidRPr="007133AD" w:rsidRDefault="00527C3F" w:rsidP="00527C3F">
      <w:pPr>
        <w:tabs>
          <w:tab w:val="left" w:pos="567"/>
        </w:tabs>
        <w:spacing w:after="0"/>
        <w:ind w:left="567" w:hanging="567"/>
        <w:contextualSpacing/>
        <w:rPr>
          <w:rFonts w:ascii="Arial" w:hAnsi="Arial" w:cs="Arial"/>
          <w:b/>
          <w:bCs/>
        </w:rPr>
      </w:pPr>
      <w:r w:rsidRPr="007133AD">
        <w:rPr>
          <w:rFonts w:ascii="Arial" w:hAnsi="Arial" w:cs="Arial"/>
          <w:b/>
          <w:bCs/>
        </w:rPr>
        <w:t xml:space="preserve">PREAMBULE: </w:t>
      </w:r>
    </w:p>
    <w:p w14:paraId="36A57462" w14:textId="77777777" w:rsidR="00527C3F" w:rsidRDefault="00527C3F" w:rsidP="00527C3F">
      <w:pPr>
        <w:tabs>
          <w:tab w:val="left" w:pos="567"/>
        </w:tabs>
        <w:spacing w:after="0"/>
        <w:ind w:left="567" w:hanging="567"/>
        <w:contextualSpacing/>
        <w:rPr>
          <w:rFonts w:ascii="Arial" w:hAnsi="Arial" w:cs="Arial"/>
        </w:rPr>
      </w:pPr>
    </w:p>
    <w:p w14:paraId="046EB0E4" w14:textId="77777777" w:rsidR="00527C3F" w:rsidRDefault="00527C3F" w:rsidP="00527C3F">
      <w:pPr>
        <w:tabs>
          <w:tab w:val="left" w:pos="567"/>
        </w:tabs>
        <w:spacing w:after="0"/>
        <w:ind w:left="567" w:hanging="567"/>
        <w:contextualSpacing/>
        <w:rPr>
          <w:rFonts w:ascii="Arial" w:hAnsi="Arial" w:cs="Arial"/>
        </w:rPr>
      </w:pPr>
      <w:r>
        <w:rPr>
          <w:rFonts w:ascii="Arial" w:hAnsi="Arial" w:cs="Arial"/>
        </w:rPr>
        <w:t>Vzhledem k tomu, že:</w:t>
      </w:r>
    </w:p>
    <w:p w14:paraId="2584D3C7" w14:textId="77777777" w:rsidR="00527C3F" w:rsidRDefault="00527C3F" w:rsidP="00527C3F">
      <w:pPr>
        <w:tabs>
          <w:tab w:val="left" w:pos="567"/>
        </w:tabs>
        <w:spacing w:after="0"/>
        <w:rPr>
          <w:rFonts w:ascii="Arial" w:hAnsi="Arial" w:cs="Arial"/>
        </w:rPr>
      </w:pPr>
    </w:p>
    <w:p w14:paraId="73BD2E90" w14:textId="4E49F2FC" w:rsidR="00527C3F" w:rsidRPr="00262F75" w:rsidRDefault="00527C3F" w:rsidP="00527C3F">
      <w:pPr>
        <w:pStyle w:val="Odstavecseseznamem"/>
        <w:widowControl/>
        <w:numPr>
          <w:ilvl w:val="0"/>
          <w:numId w:val="18"/>
        </w:numPr>
        <w:autoSpaceDE/>
        <w:autoSpaceDN/>
        <w:adjustRightInd/>
        <w:spacing w:after="120"/>
        <w:ind w:left="567" w:hanging="567"/>
        <w:jc w:val="both"/>
        <w:rPr>
          <w:rFonts w:ascii="Arial" w:hAnsi="Arial" w:cs="Arial"/>
        </w:rPr>
      </w:pPr>
      <w:r w:rsidRPr="00262F75">
        <w:rPr>
          <w:rFonts w:ascii="Arial" w:hAnsi="Arial" w:cs="Arial"/>
        </w:rPr>
        <w:t xml:space="preserve">Pachtýř je na základě Smlouvy o spolupráci a pachtu nemovitých věcí ze dne </w:t>
      </w:r>
      <w:r w:rsidR="00001241">
        <w:rPr>
          <w:rFonts w:ascii="Arial" w:hAnsi="Arial" w:cs="Arial"/>
        </w:rPr>
        <w:t xml:space="preserve">28.12.2020 </w:t>
      </w:r>
      <w:r w:rsidRPr="00262F75">
        <w:rPr>
          <w:rFonts w:ascii="Arial" w:hAnsi="Arial" w:cs="Arial"/>
        </w:rPr>
        <w:t xml:space="preserve"> s </w:t>
      </w:r>
      <w:r w:rsidR="00F91AED">
        <w:rPr>
          <w:rFonts w:ascii="Arial" w:hAnsi="Arial" w:cs="Arial"/>
        </w:rPr>
        <w:t>h</w:t>
      </w:r>
      <w:r w:rsidRPr="00262F75">
        <w:rPr>
          <w:rFonts w:ascii="Arial" w:hAnsi="Arial" w:cs="Arial"/>
        </w:rPr>
        <w:t>lavním městem Prahou, jejíž uzavření bylo schváleno usnesením Rady hlavního města Prahy, číslo 2986 ze dne 21.12.2020 (dále jen „</w:t>
      </w:r>
      <w:r w:rsidRPr="00262F75">
        <w:rPr>
          <w:rFonts w:ascii="Arial" w:hAnsi="Arial" w:cs="Arial"/>
          <w:b/>
          <w:bCs/>
        </w:rPr>
        <w:t>Pachtovní smlouva</w:t>
      </w:r>
      <w:r w:rsidRPr="00262F75">
        <w:rPr>
          <w:rFonts w:ascii="Arial" w:hAnsi="Arial" w:cs="Arial"/>
        </w:rPr>
        <w:t>“) mimo jiné oprávněn k dočasnému užívání a požívání stavb</w:t>
      </w:r>
      <w:r>
        <w:rPr>
          <w:rFonts w:ascii="Arial" w:hAnsi="Arial" w:cs="Arial"/>
        </w:rPr>
        <w:t>y</w:t>
      </w:r>
      <w:r w:rsidRPr="00262F75">
        <w:rPr>
          <w:rFonts w:ascii="Arial" w:hAnsi="Arial" w:cs="Arial"/>
        </w:rPr>
        <w:t xml:space="preserve"> bez čísla popisného a evidenčního, která </w:t>
      </w:r>
      <w:r>
        <w:rPr>
          <w:rFonts w:ascii="Arial" w:hAnsi="Arial" w:cs="Arial"/>
        </w:rPr>
        <w:t xml:space="preserve">je součástí </w:t>
      </w:r>
      <w:r w:rsidRPr="00262F75">
        <w:rPr>
          <w:rFonts w:ascii="Arial" w:hAnsi="Arial" w:cs="Arial"/>
        </w:rPr>
        <w:t xml:space="preserve">pozemku </w:t>
      </w:r>
      <w:proofErr w:type="spellStart"/>
      <w:r w:rsidRPr="00262F75">
        <w:rPr>
          <w:rFonts w:ascii="Arial" w:hAnsi="Arial" w:cs="Arial"/>
        </w:rPr>
        <w:t>parc</w:t>
      </w:r>
      <w:proofErr w:type="spellEnd"/>
      <w:r w:rsidRPr="00262F75">
        <w:rPr>
          <w:rFonts w:ascii="Arial" w:hAnsi="Arial" w:cs="Arial"/>
        </w:rPr>
        <w:t xml:space="preserve"> č. 930</w:t>
      </w:r>
      <w:r>
        <w:rPr>
          <w:rFonts w:ascii="Arial" w:hAnsi="Arial" w:cs="Arial"/>
        </w:rPr>
        <w:t xml:space="preserve"> v </w:t>
      </w:r>
      <w:proofErr w:type="spellStart"/>
      <w:r>
        <w:rPr>
          <w:rFonts w:ascii="Arial" w:hAnsi="Arial" w:cs="Arial"/>
        </w:rPr>
        <w:t>k.ú</w:t>
      </w:r>
      <w:proofErr w:type="spellEnd"/>
      <w:r>
        <w:rPr>
          <w:rFonts w:ascii="Arial" w:hAnsi="Arial" w:cs="Arial"/>
        </w:rPr>
        <w:t>. Malá Strana, obec Praha, zapsané na listu vlastnictví 468 (dále jen „</w:t>
      </w:r>
      <w:r w:rsidRPr="005B36F1">
        <w:rPr>
          <w:rFonts w:ascii="Arial" w:hAnsi="Arial" w:cs="Arial"/>
          <w:b/>
          <w:bCs/>
        </w:rPr>
        <w:t>Petřínská rozhledna</w:t>
      </w:r>
      <w:r>
        <w:rPr>
          <w:rFonts w:ascii="Arial" w:hAnsi="Arial" w:cs="Arial"/>
        </w:rPr>
        <w:t xml:space="preserve">“); a </w:t>
      </w:r>
    </w:p>
    <w:p w14:paraId="3BB05023" w14:textId="3E99BEA2" w:rsidR="00527C3F" w:rsidRPr="00443515" w:rsidRDefault="00527C3F" w:rsidP="00527C3F">
      <w:pPr>
        <w:pStyle w:val="Odstavecseseznamem"/>
        <w:widowControl/>
        <w:numPr>
          <w:ilvl w:val="0"/>
          <w:numId w:val="18"/>
        </w:numPr>
        <w:autoSpaceDE/>
        <w:autoSpaceDN/>
        <w:adjustRightInd/>
        <w:spacing w:after="0"/>
        <w:ind w:left="567" w:hanging="567"/>
        <w:jc w:val="both"/>
        <w:rPr>
          <w:rFonts w:ascii="Arial" w:hAnsi="Arial" w:cs="Arial"/>
        </w:rPr>
      </w:pPr>
      <w:r w:rsidRPr="00443515">
        <w:rPr>
          <w:rFonts w:ascii="Arial" w:hAnsi="Arial" w:cs="Arial"/>
        </w:rPr>
        <w:t xml:space="preserve">Smluvní strany mají zájem uzavřít tuto </w:t>
      </w:r>
      <w:proofErr w:type="spellStart"/>
      <w:r w:rsidRPr="00443515">
        <w:rPr>
          <w:rFonts w:ascii="Arial" w:hAnsi="Arial" w:cs="Arial"/>
        </w:rPr>
        <w:t>podpachtovní</w:t>
      </w:r>
      <w:proofErr w:type="spellEnd"/>
      <w:r w:rsidRPr="00443515">
        <w:rPr>
          <w:rFonts w:ascii="Arial" w:hAnsi="Arial" w:cs="Arial"/>
        </w:rPr>
        <w:t xml:space="preserve"> smlouvu, na jejímž základě bude část</w:t>
      </w:r>
      <w:r>
        <w:rPr>
          <w:rFonts w:ascii="Arial" w:hAnsi="Arial" w:cs="Arial"/>
        </w:rPr>
        <w:t xml:space="preserve"> prostoru </w:t>
      </w:r>
      <w:r w:rsidRPr="00443515">
        <w:rPr>
          <w:rFonts w:ascii="Arial" w:hAnsi="Arial" w:cs="Arial"/>
        </w:rPr>
        <w:t>Petřínské rozhledny</w:t>
      </w:r>
      <w:r>
        <w:rPr>
          <w:rFonts w:ascii="Arial" w:hAnsi="Arial" w:cs="Arial"/>
        </w:rPr>
        <w:t>,</w:t>
      </w:r>
      <w:r w:rsidRPr="00443515">
        <w:rPr>
          <w:rFonts w:ascii="Arial" w:hAnsi="Arial" w:cs="Arial"/>
        </w:rPr>
        <w:t xml:space="preserve"> specifikovaná v článku </w:t>
      </w:r>
      <w:r w:rsidR="00001241">
        <w:rPr>
          <w:rFonts w:ascii="Arial" w:hAnsi="Arial" w:cs="Arial"/>
        </w:rPr>
        <w:t>1.1</w:t>
      </w:r>
      <w:r w:rsidRPr="00443515">
        <w:rPr>
          <w:rFonts w:ascii="Arial" w:hAnsi="Arial" w:cs="Arial"/>
        </w:rPr>
        <w:t xml:space="preserve"> této Smlouvy, poskytnuta </w:t>
      </w:r>
      <w:r>
        <w:rPr>
          <w:rFonts w:ascii="Arial" w:hAnsi="Arial" w:cs="Arial"/>
        </w:rPr>
        <w:t xml:space="preserve">Pachtýřem </w:t>
      </w:r>
      <w:proofErr w:type="spellStart"/>
      <w:r w:rsidRPr="00443515">
        <w:rPr>
          <w:rFonts w:ascii="Arial" w:hAnsi="Arial" w:cs="Arial"/>
        </w:rPr>
        <w:t>Podpachtýři</w:t>
      </w:r>
      <w:proofErr w:type="spellEnd"/>
      <w:r w:rsidRPr="00443515">
        <w:rPr>
          <w:rFonts w:ascii="Arial" w:hAnsi="Arial" w:cs="Arial"/>
        </w:rPr>
        <w:t xml:space="preserve"> za účelem provozování</w:t>
      </w:r>
      <w:r w:rsidR="00931477">
        <w:rPr>
          <w:rFonts w:ascii="Arial" w:hAnsi="Arial" w:cs="Arial"/>
        </w:rPr>
        <w:t xml:space="preserve"> občerstvení – bufetu </w:t>
      </w:r>
      <w:r w:rsidRPr="00443515">
        <w:rPr>
          <w:rFonts w:ascii="Arial" w:hAnsi="Arial" w:cs="Arial"/>
        </w:rPr>
        <w:t>(dále jen „</w:t>
      </w:r>
      <w:r w:rsidR="00931477">
        <w:rPr>
          <w:rFonts w:ascii="Arial" w:hAnsi="Arial" w:cs="Arial"/>
          <w:b/>
          <w:bCs/>
        </w:rPr>
        <w:t>Bufet</w:t>
      </w:r>
      <w:r w:rsidRPr="00443515">
        <w:rPr>
          <w:rFonts w:ascii="Arial" w:hAnsi="Arial" w:cs="Arial"/>
        </w:rPr>
        <w:t>“)</w:t>
      </w:r>
      <w:r>
        <w:rPr>
          <w:rFonts w:ascii="Arial" w:hAnsi="Arial" w:cs="Arial"/>
        </w:rPr>
        <w:t xml:space="preserve">. </w:t>
      </w:r>
    </w:p>
    <w:p w14:paraId="75FF1213" w14:textId="77777777" w:rsidR="00527C3F" w:rsidRDefault="00527C3F" w:rsidP="00527C3F">
      <w:pPr>
        <w:rPr>
          <w:rFonts w:ascii="Arial" w:hAnsi="Arial" w:cs="Arial"/>
        </w:rPr>
      </w:pPr>
    </w:p>
    <w:p w14:paraId="5565480E" w14:textId="77777777" w:rsidR="00527C3F" w:rsidRDefault="00527C3F" w:rsidP="00527C3F">
      <w:pPr>
        <w:tabs>
          <w:tab w:val="left" w:pos="567"/>
        </w:tabs>
        <w:spacing w:after="0"/>
        <w:ind w:left="567" w:hanging="567"/>
        <w:contextualSpacing/>
        <w:rPr>
          <w:rFonts w:ascii="Arial" w:hAnsi="Arial" w:cs="Arial"/>
        </w:rPr>
      </w:pPr>
      <w:r>
        <w:rPr>
          <w:rFonts w:ascii="Arial" w:hAnsi="Arial" w:cs="Arial"/>
        </w:rPr>
        <w:t>Dohodly se smluvní strany takto</w:t>
      </w:r>
      <w:r w:rsidRPr="009F1D13">
        <w:rPr>
          <w:rFonts w:ascii="Arial" w:hAnsi="Arial" w:cs="Arial"/>
        </w:rPr>
        <w:t xml:space="preserve">: </w:t>
      </w:r>
    </w:p>
    <w:p w14:paraId="30468164" w14:textId="31584CEC" w:rsidR="00700E14" w:rsidRDefault="00700E14" w:rsidP="000C404E">
      <w:pPr>
        <w:pStyle w:val="Sinespaciado"/>
        <w:widowControl/>
        <w:spacing w:line="300" w:lineRule="exact"/>
        <w:jc w:val="both"/>
        <w:rPr>
          <w:rFonts w:ascii="Arial" w:hAnsi="Arial" w:cs="Arial"/>
          <w:b/>
          <w:bCs/>
          <w:sz w:val="21"/>
          <w:szCs w:val="21"/>
        </w:rPr>
      </w:pPr>
    </w:p>
    <w:p w14:paraId="1BDE9DD1" w14:textId="77635314" w:rsidR="00811992" w:rsidRPr="005236CE" w:rsidRDefault="000B48CE" w:rsidP="000C404E">
      <w:pPr>
        <w:pStyle w:val="Nadpis1"/>
        <w:jc w:val="both"/>
        <w:rPr>
          <w:rFonts w:cs="Arial"/>
        </w:rPr>
      </w:pPr>
      <w:r>
        <w:rPr>
          <w:rFonts w:cs="Arial"/>
        </w:rPr>
        <w:lastRenderedPageBreak/>
        <w:t>Předmět Smlouvy</w:t>
      </w:r>
    </w:p>
    <w:p w14:paraId="42A901C0" w14:textId="77777777" w:rsidR="006702F6" w:rsidRDefault="000B48CE" w:rsidP="00931477">
      <w:pPr>
        <w:pStyle w:val="Nadpis2"/>
        <w:jc w:val="both"/>
        <w:rPr>
          <w:rFonts w:cs="Arial"/>
        </w:rPr>
      </w:pPr>
      <w:r w:rsidRPr="000B48CE">
        <w:rPr>
          <w:rFonts w:cs="Arial"/>
          <w:lang w:eastAsia="en-US"/>
        </w:rPr>
        <w:t xml:space="preserve">Za podmínek stanovených touto Smlouvou Pachtýř přenechává </w:t>
      </w:r>
      <w:proofErr w:type="spellStart"/>
      <w:r w:rsidRPr="000B48CE">
        <w:rPr>
          <w:rFonts w:cs="Arial"/>
          <w:lang w:eastAsia="en-US"/>
        </w:rPr>
        <w:t>Podpachtýři</w:t>
      </w:r>
      <w:proofErr w:type="spellEnd"/>
      <w:r w:rsidRPr="000B48CE">
        <w:rPr>
          <w:rFonts w:cs="Arial"/>
          <w:lang w:eastAsia="en-US"/>
        </w:rPr>
        <w:t xml:space="preserve"> do užívání </w:t>
      </w:r>
      <w:r w:rsidR="006702F6">
        <w:rPr>
          <w:rFonts w:cs="Arial"/>
          <w:lang w:eastAsia="en-US"/>
        </w:rPr>
        <w:t xml:space="preserve">následující </w:t>
      </w:r>
      <w:r w:rsidRPr="000B48CE">
        <w:rPr>
          <w:rFonts w:cs="Arial"/>
          <w:lang w:eastAsia="en-US"/>
        </w:rPr>
        <w:t>prostory Petřínské rozhled</w:t>
      </w:r>
      <w:r w:rsidR="00151675">
        <w:rPr>
          <w:rFonts w:cs="Arial"/>
          <w:lang w:eastAsia="en-US"/>
        </w:rPr>
        <w:t>ny</w:t>
      </w:r>
      <w:r w:rsidR="006702F6">
        <w:rPr>
          <w:rFonts w:cs="Arial"/>
          <w:lang w:eastAsia="en-US"/>
        </w:rPr>
        <w:t>:</w:t>
      </w:r>
    </w:p>
    <w:p w14:paraId="370CDB34" w14:textId="18EE010E" w:rsidR="006702F6" w:rsidRDefault="006702F6" w:rsidP="00931477">
      <w:pPr>
        <w:pStyle w:val="Nadpis3"/>
        <w:numPr>
          <w:ilvl w:val="1"/>
          <w:numId w:val="22"/>
        </w:numPr>
        <w:ind w:left="1208" w:hanging="357"/>
        <w:jc w:val="both"/>
      </w:pPr>
      <w:r>
        <w:rPr>
          <w:lang w:eastAsia="en-US"/>
        </w:rPr>
        <w:t xml:space="preserve">bufet o </w:t>
      </w:r>
      <w:r w:rsidR="00151675">
        <w:rPr>
          <w:lang w:eastAsia="en-US"/>
        </w:rPr>
        <w:t xml:space="preserve">přibližné výměře </w:t>
      </w:r>
      <w:r w:rsidRPr="006702F6">
        <w:rPr>
          <w:lang w:eastAsia="en-US"/>
        </w:rPr>
        <w:t>80,69</w:t>
      </w:r>
      <w:r w:rsidR="00151675" w:rsidRPr="006702F6">
        <w:rPr>
          <w:lang w:eastAsia="en-US"/>
        </w:rPr>
        <w:t xml:space="preserve"> m</w:t>
      </w:r>
      <w:r w:rsidR="00151675" w:rsidRPr="006702F6">
        <w:rPr>
          <w:vertAlign w:val="superscript"/>
          <w:lang w:eastAsia="en-US"/>
        </w:rPr>
        <w:t>2</w:t>
      </w:r>
      <w:r>
        <w:rPr>
          <w:lang w:eastAsia="en-US"/>
        </w:rPr>
        <w:t>;</w:t>
      </w:r>
    </w:p>
    <w:p w14:paraId="3BCEC2C9" w14:textId="33FAE8B4" w:rsidR="006A6869" w:rsidRDefault="006702F6" w:rsidP="00931477">
      <w:pPr>
        <w:pStyle w:val="Nadpis3"/>
        <w:numPr>
          <w:ilvl w:val="1"/>
          <w:numId w:val="22"/>
        </w:numPr>
        <w:ind w:left="1208" w:hanging="357"/>
        <w:jc w:val="both"/>
      </w:pPr>
      <w:r>
        <w:rPr>
          <w:lang w:eastAsia="en-US"/>
        </w:rPr>
        <w:t xml:space="preserve">přípravna bufetu o přibližné výměře </w:t>
      </w:r>
      <w:r w:rsidRPr="006702F6">
        <w:rPr>
          <w:lang w:eastAsia="en-US"/>
        </w:rPr>
        <w:t>16,46 m</w:t>
      </w:r>
      <w:r w:rsidRPr="006702F6">
        <w:rPr>
          <w:vertAlign w:val="superscript"/>
          <w:lang w:eastAsia="en-US"/>
        </w:rPr>
        <w:t>2</w:t>
      </w:r>
      <w:r>
        <w:rPr>
          <w:lang w:eastAsia="en-US"/>
        </w:rPr>
        <w:t>;</w:t>
      </w:r>
    </w:p>
    <w:p w14:paraId="3BBE0640" w14:textId="66A292A1" w:rsidR="00D5308B" w:rsidRDefault="00D5308B" w:rsidP="00931477">
      <w:pPr>
        <w:pStyle w:val="Nadpis3"/>
        <w:numPr>
          <w:ilvl w:val="1"/>
          <w:numId w:val="22"/>
        </w:numPr>
        <w:ind w:left="1208" w:hanging="357"/>
        <w:jc w:val="both"/>
      </w:pPr>
      <w:r>
        <w:rPr>
          <w:lang w:eastAsia="en-US"/>
        </w:rPr>
        <w:t>prostor ve vstupní hale o maximální velikosti 3 m</w:t>
      </w:r>
      <w:r w:rsidRPr="00D5308B">
        <w:rPr>
          <w:vertAlign w:val="superscript"/>
          <w:lang w:eastAsia="en-US"/>
        </w:rPr>
        <w:t>2</w:t>
      </w:r>
      <w:r w:rsidR="0010213B" w:rsidRPr="0010213B">
        <w:rPr>
          <w:lang w:eastAsia="en-US"/>
        </w:rPr>
        <w:t>,</w:t>
      </w:r>
      <w:r w:rsidR="0010213B">
        <w:rPr>
          <w:lang w:eastAsia="en-US"/>
        </w:rPr>
        <w:t xml:space="preserve"> který dle aktuálního provozu v Petřínské rozhledně specifikuje Pachtýř,</w:t>
      </w:r>
      <w:r w:rsidR="0010213B" w:rsidRPr="0010213B">
        <w:rPr>
          <w:lang w:eastAsia="en-US"/>
        </w:rPr>
        <w:t xml:space="preserve"> </w:t>
      </w:r>
      <w:r>
        <w:rPr>
          <w:lang w:eastAsia="en-US"/>
        </w:rPr>
        <w:t xml:space="preserve">pro pult na prodej zmrzliny </w:t>
      </w:r>
    </w:p>
    <w:p w14:paraId="6E04C015" w14:textId="0CD35E8F" w:rsidR="006702F6" w:rsidRDefault="006702F6" w:rsidP="00931477">
      <w:pPr>
        <w:pStyle w:val="Nadpis3"/>
        <w:numPr>
          <w:ilvl w:val="1"/>
          <w:numId w:val="22"/>
        </w:numPr>
        <w:ind w:left="1208" w:hanging="357"/>
        <w:jc w:val="both"/>
      </w:pPr>
      <w:r>
        <w:rPr>
          <w:lang w:eastAsia="en-US"/>
        </w:rPr>
        <w:t xml:space="preserve">sklad o přibližné výměře </w:t>
      </w:r>
      <w:r w:rsidRPr="006702F6">
        <w:rPr>
          <w:lang w:eastAsia="en-US"/>
        </w:rPr>
        <w:t>8,27 m</w:t>
      </w:r>
      <w:r w:rsidRPr="006702F6">
        <w:rPr>
          <w:vertAlign w:val="superscript"/>
          <w:lang w:eastAsia="en-US"/>
        </w:rPr>
        <w:t>2</w:t>
      </w:r>
      <w:r>
        <w:rPr>
          <w:lang w:eastAsia="en-US"/>
        </w:rPr>
        <w:t>;</w:t>
      </w:r>
    </w:p>
    <w:p w14:paraId="23DF5DE8" w14:textId="05FB9BFF" w:rsidR="009D1DF4" w:rsidRDefault="009D1DF4" w:rsidP="00931477">
      <w:pPr>
        <w:pStyle w:val="Nadpis3"/>
        <w:numPr>
          <w:ilvl w:val="1"/>
          <w:numId w:val="22"/>
        </w:numPr>
        <w:ind w:left="1208" w:hanging="357"/>
        <w:jc w:val="both"/>
      </w:pPr>
      <w:r>
        <w:rPr>
          <w:lang w:eastAsia="en-US"/>
        </w:rPr>
        <w:t xml:space="preserve">prostory venkovní terasy </w:t>
      </w:r>
      <w:r w:rsidR="00957C72">
        <w:rPr>
          <w:lang w:eastAsia="en-US"/>
        </w:rPr>
        <w:t>pro schválené předsunuté prodejní místo dle žádosti 028700/2014/ODOP/KF ÚMČ P1 v návaznosti na Tržní řád HMP</w:t>
      </w:r>
      <w:r w:rsidR="00D5308B">
        <w:rPr>
          <w:lang w:eastAsia="en-US"/>
        </w:rPr>
        <w:t xml:space="preserve">, přičemž </w:t>
      </w:r>
      <w:proofErr w:type="spellStart"/>
      <w:r w:rsidR="00D5308B">
        <w:rPr>
          <w:lang w:eastAsia="en-US"/>
        </w:rPr>
        <w:t>Podpachtýř</w:t>
      </w:r>
      <w:proofErr w:type="spellEnd"/>
      <w:r w:rsidR="00D5308B">
        <w:rPr>
          <w:lang w:eastAsia="en-US"/>
        </w:rPr>
        <w:t xml:space="preserve"> využívá maximálně 2/3 plochy venkovní terasy,</w:t>
      </w:r>
    </w:p>
    <w:p w14:paraId="3FBBE408" w14:textId="091424B7" w:rsidR="006702F6" w:rsidRPr="00001241" w:rsidRDefault="006702F6" w:rsidP="00017C3A">
      <w:pPr>
        <w:pStyle w:val="Nadpis3"/>
        <w:numPr>
          <w:ilvl w:val="1"/>
          <w:numId w:val="22"/>
        </w:numPr>
        <w:ind w:left="1208" w:hanging="357"/>
        <w:jc w:val="both"/>
      </w:pPr>
      <w:r>
        <w:rPr>
          <w:lang w:eastAsia="en-US"/>
        </w:rPr>
        <w:t xml:space="preserve">toalety a další prostory </w:t>
      </w:r>
      <w:r w:rsidR="00931477">
        <w:rPr>
          <w:lang w:eastAsia="en-US"/>
        </w:rPr>
        <w:t xml:space="preserve">(šatna a úklidová skříňka) o přibližné výměře 30 </w:t>
      </w:r>
      <w:r w:rsidR="00931477" w:rsidRPr="006702F6">
        <w:rPr>
          <w:lang w:eastAsia="en-US"/>
        </w:rPr>
        <w:t>m</w:t>
      </w:r>
      <w:r w:rsidR="00931477" w:rsidRPr="006702F6">
        <w:rPr>
          <w:vertAlign w:val="superscript"/>
          <w:lang w:eastAsia="en-US"/>
        </w:rPr>
        <w:t>2</w:t>
      </w:r>
      <w:r w:rsidR="00017C3A">
        <w:rPr>
          <w:lang w:eastAsia="en-US"/>
        </w:rPr>
        <w:t>.</w:t>
      </w:r>
      <w:r w:rsidR="00931477" w:rsidRPr="00017C3A">
        <w:rPr>
          <w:vertAlign w:val="superscript"/>
          <w:lang w:eastAsia="en-US"/>
        </w:rPr>
        <w:t xml:space="preserve"> </w:t>
      </w:r>
    </w:p>
    <w:p w14:paraId="02D168D6" w14:textId="3B6F604C" w:rsidR="006702F6" w:rsidRDefault="00931477" w:rsidP="00931477">
      <w:pPr>
        <w:pStyle w:val="Nadpis3"/>
        <w:numPr>
          <w:ilvl w:val="0"/>
          <w:numId w:val="0"/>
        </w:numPr>
        <w:ind w:left="567"/>
        <w:jc w:val="both"/>
        <w:rPr>
          <w:lang w:eastAsia="en-US"/>
        </w:rPr>
      </w:pPr>
      <w:r>
        <w:rPr>
          <w:lang w:eastAsia="en-US"/>
        </w:rPr>
        <w:t>umístěné v</w:t>
      </w:r>
      <w:r w:rsidR="00706D23">
        <w:rPr>
          <w:lang w:eastAsia="en-US"/>
        </w:rPr>
        <w:t> </w:t>
      </w:r>
      <w:r w:rsidR="009D1DF4">
        <w:rPr>
          <w:lang w:eastAsia="en-US"/>
        </w:rPr>
        <w:t>přízemí</w:t>
      </w:r>
      <w:r w:rsidR="00706D23">
        <w:rPr>
          <w:lang w:eastAsia="en-US"/>
        </w:rPr>
        <w:t xml:space="preserve">, </w:t>
      </w:r>
      <w:r w:rsidR="009D1DF4">
        <w:rPr>
          <w:lang w:eastAsia="en-US"/>
        </w:rPr>
        <w:t>suterénu</w:t>
      </w:r>
      <w:r w:rsidR="00706D23">
        <w:rPr>
          <w:lang w:eastAsia="en-US"/>
        </w:rPr>
        <w:t xml:space="preserve"> a </w:t>
      </w:r>
      <w:r w:rsidR="00001241">
        <w:rPr>
          <w:lang w:eastAsia="en-US"/>
        </w:rPr>
        <w:t>venkovní</w:t>
      </w:r>
      <w:r w:rsidR="00706D23">
        <w:rPr>
          <w:lang w:eastAsia="en-US"/>
        </w:rPr>
        <w:t xml:space="preserve"> terase</w:t>
      </w:r>
      <w:r w:rsidR="009D1DF4">
        <w:rPr>
          <w:lang w:eastAsia="en-US"/>
        </w:rPr>
        <w:t xml:space="preserve"> Petřínské rozhledny</w:t>
      </w:r>
      <w:r>
        <w:rPr>
          <w:lang w:eastAsia="en-US"/>
        </w:rPr>
        <w:t xml:space="preserve"> </w:t>
      </w:r>
      <w:r w:rsidR="006702F6" w:rsidRPr="00151675">
        <w:rPr>
          <w:lang w:eastAsia="en-US"/>
        </w:rPr>
        <w:t>(dále</w:t>
      </w:r>
      <w:r>
        <w:rPr>
          <w:lang w:eastAsia="en-US"/>
        </w:rPr>
        <w:t xml:space="preserve"> </w:t>
      </w:r>
      <w:r w:rsidR="006702F6" w:rsidRPr="00151675">
        <w:rPr>
          <w:lang w:eastAsia="en-US"/>
        </w:rPr>
        <w:t>jen „</w:t>
      </w:r>
      <w:r w:rsidR="006702F6" w:rsidRPr="00151675">
        <w:rPr>
          <w:b/>
          <w:lang w:eastAsia="en-US"/>
        </w:rPr>
        <w:t>Předmět podpachtu</w:t>
      </w:r>
      <w:r w:rsidR="006702F6" w:rsidRPr="00151675">
        <w:rPr>
          <w:lang w:eastAsia="en-US"/>
        </w:rPr>
        <w:t>“),</w:t>
      </w:r>
      <w:r>
        <w:rPr>
          <w:lang w:eastAsia="en-US"/>
        </w:rPr>
        <w:t xml:space="preserve"> </w:t>
      </w:r>
      <w:r w:rsidR="006702F6" w:rsidRPr="00151675">
        <w:rPr>
          <w:lang w:eastAsia="en-US"/>
        </w:rPr>
        <w:t xml:space="preserve">a to </w:t>
      </w:r>
      <w:r>
        <w:rPr>
          <w:lang w:eastAsia="en-US"/>
        </w:rPr>
        <w:t xml:space="preserve">ta účelem podnikatelské činnosti </w:t>
      </w:r>
      <w:proofErr w:type="spellStart"/>
      <w:r>
        <w:rPr>
          <w:lang w:eastAsia="en-US"/>
        </w:rPr>
        <w:t>Podpachtýře</w:t>
      </w:r>
      <w:proofErr w:type="spellEnd"/>
      <w:r>
        <w:rPr>
          <w:lang w:eastAsia="en-US"/>
        </w:rPr>
        <w:t xml:space="preserve">, která spočívá provozování Bufetu. </w:t>
      </w:r>
    </w:p>
    <w:p w14:paraId="6A5C3337" w14:textId="04C8B53F" w:rsidR="006843BC" w:rsidRDefault="006843BC" w:rsidP="006843BC">
      <w:pPr>
        <w:pStyle w:val="Nadpis2"/>
        <w:jc w:val="both"/>
        <w:rPr>
          <w:lang w:eastAsia="en-US"/>
        </w:rPr>
      </w:pPr>
      <w:r>
        <w:rPr>
          <w:lang w:eastAsia="en-US"/>
        </w:rPr>
        <w:t xml:space="preserve">Pachtýř dále za podmínek stanovených touto Smlouvou přenechává </w:t>
      </w:r>
      <w:proofErr w:type="spellStart"/>
      <w:r>
        <w:rPr>
          <w:lang w:eastAsia="en-US"/>
        </w:rPr>
        <w:t>Podpachtýři</w:t>
      </w:r>
      <w:proofErr w:type="spellEnd"/>
      <w:r>
        <w:rPr>
          <w:lang w:eastAsia="en-US"/>
        </w:rPr>
        <w:t xml:space="preserve"> do užívání movité vybavení Předmětu </w:t>
      </w:r>
      <w:r w:rsidR="003F3124">
        <w:rPr>
          <w:lang w:eastAsia="en-US"/>
        </w:rPr>
        <w:t>podpachtu</w:t>
      </w:r>
      <w:r>
        <w:rPr>
          <w:lang w:eastAsia="en-US"/>
        </w:rPr>
        <w:t>, jehož specifikace je uvedena v příloze č.</w:t>
      </w:r>
      <w:r w:rsidR="003F3124">
        <w:rPr>
          <w:lang w:eastAsia="en-US"/>
        </w:rPr>
        <w:t> </w:t>
      </w:r>
      <w:r>
        <w:rPr>
          <w:lang w:eastAsia="en-US"/>
        </w:rPr>
        <w:t>1</w:t>
      </w:r>
      <w:r w:rsidR="003F3124">
        <w:rPr>
          <w:lang w:eastAsia="en-US"/>
        </w:rPr>
        <w:t xml:space="preserve"> k této Smlouvě a jehož pořizovací hodnota činí 1.021.849 Kč (dále jen „</w:t>
      </w:r>
      <w:r w:rsidR="003F3124" w:rsidRPr="003F3124">
        <w:rPr>
          <w:b/>
          <w:bCs w:val="0"/>
          <w:lang w:eastAsia="en-US"/>
        </w:rPr>
        <w:t>Movité vybavení</w:t>
      </w:r>
      <w:r w:rsidR="003F3124">
        <w:rPr>
          <w:lang w:eastAsia="en-US"/>
        </w:rPr>
        <w:t>“).</w:t>
      </w:r>
    </w:p>
    <w:p w14:paraId="5EA5D735" w14:textId="1990D985" w:rsidR="000B48CE" w:rsidRDefault="000B48CE" w:rsidP="00E33206">
      <w:pPr>
        <w:pStyle w:val="Nadpis2"/>
        <w:jc w:val="both"/>
        <w:rPr>
          <w:rFonts w:cs="Arial"/>
        </w:rPr>
      </w:pPr>
      <w:r w:rsidRPr="000B48CE">
        <w:rPr>
          <w:rFonts w:cs="Arial"/>
        </w:rPr>
        <w:t>Pachtýř prohlašuje, že je oprávněn Předmět podpach</w:t>
      </w:r>
      <w:r w:rsidR="003F3124">
        <w:rPr>
          <w:rFonts w:cs="Arial"/>
        </w:rPr>
        <w:t>t</w:t>
      </w:r>
      <w:r w:rsidRPr="000B48CE">
        <w:rPr>
          <w:rFonts w:cs="Arial"/>
        </w:rPr>
        <w:t>u</w:t>
      </w:r>
      <w:r w:rsidR="003F3124">
        <w:rPr>
          <w:rFonts w:cs="Arial"/>
        </w:rPr>
        <w:t xml:space="preserve"> a Movité vybavení</w:t>
      </w:r>
      <w:r w:rsidRPr="000B48CE">
        <w:rPr>
          <w:rFonts w:cs="Arial"/>
        </w:rPr>
        <w:t xml:space="preserve"> přenechat </w:t>
      </w:r>
      <w:proofErr w:type="spellStart"/>
      <w:r w:rsidRPr="000B48CE">
        <w:rPr>
          <w:rFonts w:cs="Arial"/>
        </w:rPr>
        <w:t>Podpachtýři</w:t>
      </w:r>
      <w:proofErr w:type="spellEnd"/>
      <w:r w:rsidRPr="000B48CE">
        <w:rPr>
          <w:rFonts w:cs="Arial"/>
        </w:rPr>
        <w:t xml:space="preserve"> na základě této Smlouvy do užívání a že užívání Předmětu podpachtu na základě této Smlouvy nic nebrání.   </w:t>
      </w:r>
    </w:p>
    <w:p w14:paraId="47518A84" w14:textId="63B37C4E" w:rsidR="000B48CE" w:rsidRDefault="000B48CE" w:rsidP="00E33206">
      <w:pPr>
        <w:pStyle w:val="Nadpis2"/>
        <w:jc w:val="both"/>
        <w:rPr>
          <w:rFonts w:cs="Arial"/>
        </w:rPr>
      </w:pPr>
      <w:proofErr w:type="spellStart"/>
      <w:r w:rsidRPr="000B48CE">
        <w:rPr>
          <w:rFonts w:cs="Arial"/>
        </w:rPr>
        <w:t>Podpachtýř</w:t>
      </w:r>
      <w:proofErr w:type="spellEnd"/>
      <w:r w:rsidR="00277E52">
        <w:rPr>
          <w:rFonts w:cs="Arial"/>
        </w:rPr>
        <w:t xml:space="preserve"> podpisem této Smlouvy potvrzuje, že</w:t>
      </w:r>
      <w:r w:rsidRPr="000B48CE">
        <w:rPr>
          <w:rFonts w:cs="Arial"/>
        </w:rPr>
        <w:t xml:space="preserve"> Předmět podpachtu</w:t>
      </w:r>
      <w:r w:rsidR="003F3124">
        <w:rPr>
          <w:rFonts w:cs="Arial"/>
        </w:rPr>
        <w:t xml:space="preserve"> a Movité vybavení</w:t>
      </w:r>
      <w:r w:rsidRPr="000B48CE">
        <w:rPr>
          <w:rFonts w:cs="Arial"/>
        </w:rPr>
        <w:t xml:space="preserve"> pro účely svého podnikání přebr</w:t>
      </w:r>
      <w:r w:rsidR="00277E52">
        <w:rPr>
          <w:rFonts w:cs="Arial"/>
        </w:rPr>
        <w:t>al</w:t>
      </w:r>
      <w:r w:rsidRPr="000B48CE">
        <w:rPr>
          <w:rFonts w:cs="Arial"/>
        </w:rPr>
        <w:t xml:space="preserve"> do užívání</w:t>
      </w:r>
      <w:r w:rsidR="00277E52">
        <w:rPr>
          <w:rFonts w:cs="Arial"/>
        </w:rPr>
        <w:t xml:space="preserve"> již před podpisem této Smlouvy</w:t>
      </w:r>
      <w:r w:rsidR="006D50B8">
        <w:rPr>
          <w:rFonts w:cs="Arial"/>
        </w:rPr>
        <w:t xml:space="preserve"> a je seznámen s jejich stavem</w:t>
      </w:r>
      <w:r w:rsidRPr="000B48CE">
        <w:rPr>
          <w:rFonts w:cs="Arial"/>
        </w:rPr>
        <w:t xml:space="preserve"> a zavazuje se platit Pachtýři úhradu za je</w:t>
      </w:r>
      <w:r w:rsidR="006D50B8">
        <w:rPr>
          <w:rFonts w:cs="Arial"/>
        </w:rPr>
        <w:t>jich</w:t>
      </w:r>
      <w:r w:rsidRPr="000B48CE">
        <w:rPr>
          <w:rFonts w:cs="Arial"/>
        </w:rPr>
        <w:t xml:space="preserve"> užívání ve výši a za podmínek stanovených touto Smlouvou.</w:t>
      </w:r>
    </w:p>
    <w:p w14:paraId="630E315D" w14:textId="089BD33A" w:rsidR="00017C3A" w:rsidRDefault="00017C3A" w:rsidP="00E33206">
      <w:pPr>
        <w:pStyle w:val="Nadpis2"/>
        <w:jc w:val="both"/>
        <w:rPr>
          <w:rFonts w:cs="Arial"/>
        </w:rPr>
      </w:pPr>
      <w:proofErr w:type="spellStart"/>
      <w:r>
        <w:rPr>
          <w:rFonts w:cs="Arial"/>
        </w:rPr>
        <w:t>Podpachtýř</w:t>
      </w:r>
      <w:proofErr w:type="spellEnd"/>
      <w:r>
        <w:rPr>
          <w:rFonts w:cs="Arial"/>
        </w:rPr>
        <w:t xml:space="preserve"> je dále v rámci této Smlouvy oprávněn používat část vstupní haly a část venkovní terasy jakožto předsunutá prodejní místa. Za tímto účelem může být na venkovní terase umístěn prodejní stánek (o přibližné velikosti 10 m</w:t>
      </w:r>
      <w:r w:rsidRPr="00017C3A">
        <w:rPr>
          <w:rFonts w:cs="Arial"/>
          <w:vertAlign w:val="superscript"/>
        </w:rPr>
        <w:t xml:space="preserve">2 </w:t>
      </w:r>
      <w:r>
        <w:rPr>
          <w:rFonts w:cs="Arial"/>
        </w:rPr>
        <w:t>) a ve vstupní hale může být umístěn prodejní stánek pro prodej zmrzliny (o přibližné velikosti 3 m</w:t>
      </w:r>
      <w:r w:rsidRPr="00017C3A">
        <w:rPr>
          <w:rFonts w:cs="Arial"/>
          <w:vertAlign w:val="superscript"/>
        </w:rPr>
        <w:t>2</w:t>
      </w:r>
      <w:r w:rsidR="00DC55EF">
        <w:rPr>
          <w:rFonts w:cs="Arial"/>
        </w:rPr>
        <w:t>).</w:t>
      </w:r>
    </w:p>
    <w:p w14:paraId="30355E0B" w14:textId="77777777" w:rsidR="00017C3A" w:rsidRPr="00E33206" w:rsidRDefault="00017C3A" w:rsidP="00017C3A">
      <w:pPr>
        <w:pStyle w:val="Nadpis2"/>
        <w:numPr>
          <w:ilvl w:val="0"/>
          <w:numId w:val="0"/>
        </w:numPr>
        <w:ind w:left="578"/>
        <w:jc w:val="both"/>
        <w:rPr>
          <w:rFonts w:cs="Arial"/>
        </w:rPr>
      </w:pPr>
    </w:p>
    <w:p w14:paraId="1B03BEC0" w14:textId="77777777" w:rsidR="002C1DAF" w:rsidRPr="005236CE" w:rsidRDefault="002C1DAF" w:rsidP="000C404E">
      <w:pPr>
        <w:pStyle w:val="Nadpis2"/>
        <w:numPr>
          <w:ilvl w:val="0"/>
          <w:numId w:val="0"/>
        </w:numPr>
        <w:ind w:left="578"/>
        <w:jc w:val="both"/>
        <w:rPr>
          <w:rFonts w:cs="Arial"/>
        </w:rPr>
      </w:pPr>
    </w:p>
    <w:p w14:paraId="4C08C6F1" w14:textId="34E4F336" w:rsidR="002C1DAF" w:rsidRPr="005236CE" w:rsidRDefault="000B48CE" w:rsidP="000C404E">
      <w:pPr>
        <w:pStyle w:val="Nadpis1"/>
        <w:jc w:val="both"/>
        <w:rPr>
          <w:rFonts w:cs="Arial"/>
        </w:rPr>
      </w:pPr>
      <w:r>
        <w:rPr>
          <w:rFonts w:cs="Arial"/>
        </w:rPr>
        <w:t>Účel podpachtu</w:t>
      </w:r>
    </w:p>
    <w:p w14:paraId="5DD6680F" w14:textId="1FD68E6A" w:rsidR="002C098E" w:rsidRPr="005236CE" w:rsidRDefault="000B48CE" w:rsidP="000C404E">
      <w:pPr>
        <w:pStyle w:val="Nadpis2"/>
        <w:jc w:val="both"/>
        <w:rPr>
          <w:rFonts w:cs="Arial"/>
        </w:rPr>
      </w:pPr>
      <w:proofErr w:type="spellStart"/>
      <w:r w:rsidRPr="000B48CE">
        <w:rPr>
          <w:rFonts w:cs="Arial"/>
        </w:rPr>
        <w:t>Podpachtýř</w:t>
      </w:r>
      <w:proofErr w:type="spellEnd"/>
      <w:r w:rsidRPr="000B48CE">
        <w:rPr>
          <w:rFonts w:cs="Arial"/>
        </w:rPr>
        <w:t xml:space="preserve"> je oprávněn užívat Předmět podpachtu pro</w:t>
      </w:r>
      <w:r w:rsidR="00277E52">
        <w:rPr>
          <w:rFonts w:cs="Arial"/>
        </w:rPr>
        <w:t xml:space="preserve"> své podnikatelské účely</w:t>
      </w:r>
      <w:r w:rsidRPr="000B48CE">
        <w:rPr>
          <w:rFonts w:cs="Arial"/>
        </w:rPr>
        <w:t xml:space="preserve"> </w:t>
      </w:r>
      <w:r w:rsidR="004170EE">
        <w:rPr>
          <w:rFonts w:cs="Arial"/>
        </w:rPr>
        <w:t>v souladu s touto Smlouvou.</w:t>
      </w:r>
      <w:r w:rsidRPr="000B48CE">
        <w:rPr>
          <w:rFonts w:cs="Arial"/>
        </w:rPr>
        <w:t xml:space="preserve"> </w:t>
      </w:r>
      <w:proofErr w:type="spellStart"/>
      <w:r w:rsidRPr="000B48CE">
        <w:rPr>
          <w:rFonts w:cs="Arial"/>
        </w:rPr>
        <w:t>Podpachtýř</w:t>
      </w:r>
      <w:proofErr w:type="spellEnd"/>
      <w:r w:rsidRPr="000B48CE">
        <w:rPr>
          <w:rFonts w:cs="Arial"/>
        </w:rPr>
        <w:t xml:space="preserve"> bere na vědomí, že </w:t>
      </w:r>
      <w:r w:rsidR="00277E52">
        <w:rPr>
          <w:rFonts w:cs="Arial"/>
        </w:rPr>
        <w:t xml:space="preserve">otevírací doba Bufetu </w:t>
      </w:r>
      <w:r w:rsidRPr="000B48CE">
        <w:rPr>
          <w:rFonts w:cs="Arial"/>
        </w:rPr>
        <w:t>je limitovan</w:t>
      </w:r>
      <w:r w:rsidR="00277E52">
        <w:rPr>
          <w:rFonts w:cs="Arial"/>
        </w:rPr>
        <w:t>á</w:t>
      </w:r>
      <w:r w:rsidRPr="000B48CE">
        <w:rPr>
          <w:rFonts w:cs="Arial"/>
        </w:rPr>
        <w:t xml:space="preserve"> provozní dobou Petřínské rozhledny.  </w:t>
      </w:r>
    </w:p>
    <w:p w14:paraId="4BE60358" w14:textId="77777777" w:rsidR="002C098E" w:rsidRPr="005236CE" w:rsidRDefault="002C098E" w:rsidP="000C404E">
      <w:pPr>
        <w:pStyle w:val="Nadpis2"/>
        <w:numPr>
          <w:ilvl w:val="0"/>
          <w:numId w:val="0"/>
        </w:numPr>
        <w:ind w:left="578"/>
        <w:jc w:val="both"/>
        <w:rPr>
          <w:rFonts w:cs="Arial"/>
        </w:rPr>
      </w:pPr>
    </w:p>
    <w:p w14:paraId="61FC09A6" w14:textId="4DED4199" w:rsidR="00811992" w:rsidRPr="005236CE" w:rsidRDefault="00D04D56" w:rsidP="000C404E">
      <w:pPr>
        <w:pStyle w:val="Nadpis1"/>
        <w:jc w:val="both"/>
        <w:rPr>
          <w:rFonts w:cs="Arial"/>
        </w:rPr>
      </w:pPr>
      <w:r>
        <w:rPr>
          <w:rFonts w:cs="Arial"/>
        </w:rPr>
        <w:lastRenderedPageBreak/>
        <w:t>Doba podpachtu</w:t>
      </w:r>
    </w:p>
    <w:p w14:paraId="2A7352E1" w14:textId="08AB8B24" w:rsidR="00D04D56" w:rsidRDefault="00D04D56" w:rsidP="00852CDA">
      <w:pPr>
        <w:pStyle w:val="Nadpis2"/>
        <w:jc w:val="both"/>
        <w:rPr>
          <w:rFonts w:cs="Arial"/>
        </w:rPr>
      </w:pPr>
      <w:r w:rsidRPr="00D04D56">
        <w:rPr>
          <w:rFonts w:cs="Arial"/>
        </w:rPr>
        <w:t>Tato Smlouva se uzavírá na dobu neurčitou.</w:t>
      </w:r>
    </w:p>
    <w:p w14:paraId="38059515" w14:textId="7C3B4059" w:rsidR="00D04D56" w:rsidRDefault="00D04D56" w:rsidP="00852CDA">
      <w:pPr>
        <w:pStyle w:val="Nadpis2"/>
        <w:jc w:val="both"/>
        <w:rPr>
          <w:rFonts w:cs="Arial"/>
        </w:rPr>
      </w:pPr>
      <w:r w:rsidRPr="00D04D56">
        <w:rPr>
          <w:rFonts w:cs="Arial"/>
        </w:rPr>
        <w:t xml:space="preserve">Pachtýř i </w:t>
      </w:r>
      <w:proofErr w:type="spellStart"/>
      <w:r w:rsidRPr="00D04D56">
        <w:rPr>
          <w:rFonts w:cs="Arial"/>
        </w:rPr>
        <w:t>Podpachtýř</w:t>
      </w:r>
      <w:proofErr w:type="spellEnd"/>
      <w:r w:rsidRPr="00D04D56">
        <w:rPr>
          <w:rFonts w:cs="Arial"/>
        </w:rPr>
        <w:t xml:space="preserve"> jsou oprávněni tuto Smlouvu jednostranně písemně vypovědět z jakéhokoli důvodu či bez jeho uvedení. V takovém případě skončí </w:t>
      </w:r>
      <w:proofErr w:type="spellStart"/>
      <w:r>
        <w:rPr>
          <w:rFonts w:cs="Arial"/>
        </w:rPr>
        <w:t>podpachtovní</w:t>
      </w:r>
      <w:proofErr w:type="spellEnd"/>
      <w:r w:rsidRPr="00D04D56">
        <w:rPr>
          <w:rFonts w:cs="Arial"/>
        </w:rPr>
        <w:t xml:space="preserve"> vztah uplynutím výpovědní doby v délce </w:t>
      </w:r>
      <w:r w:rsidRPr="00001241">
        <w:rPr>
          <w:rFonts w:cs="Arial"/>
        </w:rPr>
        <w:t>3 měsíců</w:t>
      </w:r>
      <w:r w:rsidRPr="00D04D56">
        <w:rPr>
          <w:rFonts w:cs="Arial"/>
        </w:rPr>
        <w:t xml:space="preserve">. Běh výpovědní doby počíná běžet prvním dnem měsíce následujícího po doručení písemné výpovědi druhé Smluvní straně.    </w:t>
      </w:r>
    </w:p>
    <w:p w14:paraId="3072A2DC" w14:textId="77777777" w:rsidR="00852CDA" w:rsidRPr="00852CDA" w:rsidRDefault="006F5E04" w:rsidP="00852CDA">
      <w:pPr>
        <w:pStyle w:val="Nadpis2"/>
        <w:jc w:val="both"/>
        <w:rPr>
          <w:rFonts w:cs="Arial"/>
        </w:rPr>
      </w:pPr>
      <w:bookmarkStart w:id="0" w:name="_Ref60060353"/>
      <w:r w:rsidRPr="003D0EA7">
        <w:t>Smluvní strany</w:t>
      </w:r>
      <w:r w:rsidR="004279F8" w:rsidRPr="003D0EA7">
        <w:t xml:space="preserve"> dále</w:t>
      </w:r>
      <w:r w:rsidRPr="003D0EA7">
        <w:t xml:space="preserve"> sjednávají</w:t>
      </w:r>
      <w:r w:rsidR="004279F8" w:rsidRPr="003D0EA7">
        <w:t xml:space="preserve">, že v případě </w:t>
      </w:r>
      <w:proofErr w:type="spellStart"/>
      <w:r w:rsidR="00852CDA" w:rsidRPr="003D0EA7">
        <w:t>Podpachtýř</w:t>
      </w:r>
      <w:r w:rsidR="00852CDA">
        <w:t>ova</w:t>
      </w:r>
      <w:proofErr w:type="spellEnd"/>
      <w:r w:rsidR="003F3124">
        <w:t xml:space="preserve"> hrubého porušení povinností </w:t>
      </w:r>
      <w:r w:rsidR="00852CDA">
        <w:t xml:space="preserve">z této Smlouvy je Pachtýř oprávněn Smlouvu vypovědět s výpovědní lhůtou v délce 14 dní, přičemž v tomto případě běh výpovědní lhůty začíná běžet dnem následujícím po doručení výpovědi </w:t>
      </w:r>
      <w:proofErr w:type="spellStart"/>
      <w:r w:rsidR="00852CDA">
        <w:t>Podpachtýřovi</w:t>
      </w:r>
      <w:proofErr w:type="spellEnd"/>
      <w:r w:rsidR="00852CDA">
        <w:t xml:space="preserve">. </w:t>
      </w:r>
    </w:p>
    <w:p w14:paraId="142C9C9E" w14:textId="77777777" w:rsidR="00522106" w:rsidRDefault="00852CDA" w:rsidP="00852CDA">
      <w:pPr>
        <w:pStyle w:val="Nadpis2"/>
        <w:numPr>
          <w:ilvl w:val="0"/>
          <w:numId w:val="0"/>
        </w:numPr>
        <w:ind w:left="578"/>
        <w:jc w:val="both"/>
      </w:pPr>
      <w:r>
        <w:t xml:space="preserve">Za hrubé porušení povinností z této Smlouvy ze strany </w:t>
      </w:r>
      <w:proofErr w:type="spellStart"/>
      <w:r>
        <w:t>Podpachtýře</w:t>
      </w:r>
      <w:proofErr w:type="spellEnd"/>
      <w:r>
        <w:t xml:space="preserve"> je považováno zejména, nikoliv však výlučně,</w:t>
      </w:r>
      <w:r w:rsidR="00522106">
        <w:t xml:space="preserve"> následující: </w:t>
      </w:r>
    </w:p>
    <w:bookmarkEnd w:id="0"/>
    <w:p w14:paraId="46FA1D26" w14:textId="354A087B" w:rsidR="00522106" w:rsidRDefault="00522106" w:rsidP="00522106">
      <w:pPr>
        <w:pStyle w:val="Nadpis2"/>
        <w:numPr>
          <w:ilvl w:val="0"/>
          <w:numId w:val="23"/>
        </w:numPr>
        <w:jc w:val="both"/>
        <w:rPr>
          <w:rFonts w:cs="Arial"/>
        </w:rPr>
      </w:pPr>
      <w:r>
        <w:rPr>
          <w:rFonts w:cs="Arial"/>
        </w:rPr>
        <w:t xml:space="preserve">přenechání Předmětu podpachtu třetí osobě bez souhlasu Pachtýře; </w:t>
      </w:r>
    </w:p>
    <w:p w14:paraId="066AA4D9" w14:textId="378402D5" w:rsidR="003D0EA7" w:rsidRDefault="00522106" w:rsidP="00522106">
      <w:pPr>
        <w:pStyle w:val="Nadpis2"/>
        <w:numPr>
          <w:ilvl w:val="0"/>
          <w:numId w:val="23"/>
        </w:numPr>
        <w:spacing w:after="240"/>
        <w:ind w:left="1480" w:hanging="357"/>
        <w:jc w:val="both"/>
        <w:rPr>
          <w:rFonts w:cs="Arial"/>
        </w:rPr>
      </w:pPr>
      <w:r w:rsidRPr="00522106">
        <w:rPr>
          <w:rFonts w:cs="Arial"/>
        </w:rPr>
        <w:t xml:space="preserve">prodlení se zaplacením Pachtovného dle této Smlouvy delší než 15 dní. </w:t>
      </w:r>
    </w:p>
    <w:p w14:paraId="5E6D794C" w14:textId="57551985" w:rsidR="001C1C95" w:rsidRPr="001C1C95" w:rsidRDefault="001C1C95" w:rsidP="001C1C95">
      <w:pPr>
        <w:pStyle w:val="Nadpis2"/>
        <w:jc w:val="both"/>
      </w:pPr>
      <w:r>
        <w:t xml:space="preserve">V pochybnostech se má za to, že písemnosti adresované </w:t>
      </w:r>
      <w:r w:rsidRPr="001C1C95">
        <w:rPr>
          <w:rFonts w:cs="Arial"/>
        </w:rPr>
        <w:t>na příslušnou</w:t>
      </w:r>
      <w:r w:rsidR="000B6D9F">
        <w:rPr>
          <w:rFonts w:cs="Arial"/>
        </w:rPr>
        <w:t xml:space="preserve"> korespondenční</w:t>
      </w:r>
      <w:r w:rsidRPr="001C1C95">
        <w:rPr>
          <w:rFonts w:cs="Arial"/>
        </w:rPr>
        <w:t xml:space="preserve"> adresu</w:t>
      </w:r>
      <w:r>
        <w:t xml:space="preserve"> druhé Smluvní straně na základě této Smlouvy jsou doručeny 5. dnem od jejich předání k poštovní přepravě. </w:t>
      </w:r>
    </w:p>
    <w:p w14:paraId="560956F8" w14:textId="77777777" w:rsidR="00391E94" w:rsidRPr="00522106" w:rsidRDefault="00391E94" w:rsidP="00391E94">
      <w:pPr>
        <w:pStyle w:val="Nadpis2"/>
        <w:numPr>
          <w:ilvl w:val="0"/>
          <w:numId w:val="0"/>
        </w:numPr>
        <w:spacing w:after="240"/>
        <w:ind w:left="578" w:hanging="578"/>
        <w:jc w:val="both"/>
        <w:rPr>
          <w:rFonts w:cs="Arial"/>
        </w:rPr>
      </w:pPr>
    </w:p>
    <w:p w14:paraId="29628B6D" w14:textId="38FFB093" w:rsidR="00C407DC" w:rsidRPr="005236CE" w:rsidRDefault="00D04D56" w:rsidP="000C404E">
      <w:pPr>
        <w:pStyle w:val="Nadpis1"/>
        <w:jc w:val="both"/>
        <w:rPr>
          <w:rFonts w:cs="Arial"/>
        </w:rPr>
      </w:pPr>
      <w:r>
        <w:rPr>
          <w:rFonts w:cs="Arial"/>
        </w:rPr>
        <w:t xml:space="preserve">Úhrada </w:t>
      </w:r>
      <w:r w:rsidR="00522106">
        <w:rPr>
          <w:rFonts w:cs="Arial"/>
        </w:rPr>
        <w:t>z</w:t>
      </w:r>
      <w:r>
        <w:rPr>
          <w:rFonts w:cs="Arial"/>
        </w:rPr>
        <w:t xml:space="preserve">a podpacht a platební podmínky </w:t>
      </w:r>
    </w:p>
    <w:p w14:paraId="26CC7EE7" w14:textId="2F71EF08" w:rsidR="00DC55EF" w:rsidRDefault="00980CB8" w:rsidP="000C404E">
      <w:pPr>
        <w:pStyle w:val="Nadpis2"/>
        <w:jc w:val="both"/>
        <w:rPr>
          <w:rFonts w:cs="Arial"/>
        </w:rPr>
      </w:pPr>
      <w:bookmarkStart w:id="1" w:name="_Ref60054328"/>
      <w:r w:rsidRPr="00980CB8">
        <w:rPr>
          <w:rFonts w:cs="Arial"/>
        </w:rPr>
        <w:t>Úhrada za podpacht</w:t>
      </w:r>
      <w:r w:rsidR="00DC55EF">
        <w:rPr>
          <w:rFonts w:cs="Arial"/>
        </w:rPr>
        <w:t xml:space="preserve"> (dále jen „</w:t>
      </w:r>
      <w:r w:rsidR="00043554" w:rsidRPr="00043554">
        <w:rPr>
          <w:rFonts w:cs="Arial"/>
          <w:b/>
          <w:bCs w:val="0"/>
        </w:rPr>
        <w:t>P</w:t>
      </w:r>
      <w:r w:rsidR="00DC55EF" w:rsidRPr="00043554">
        <w:rPr>
          <w:rFonts w:cs="Arial"/>
          <w:b/>
          <w:bCs w:val="0"/>
        </w:rPr>
        <w:t>acht</w:t>
      </w:r>
      <w:r w:rsidR="000D1114">
        <w:rPr>
          <w:rFonts w:cs="Arial"/>
          <w:b/>
          <w:bCs w:val="0"/>
        </w:rPr>
        <w:t>o</w:t>
      </w:r>
      <w:r w:rsidR="00DC55EF" w:rsidRPr="00043554">
        <w:rPr>
          <w:rFonts w:cs="Arial"/>
          <w:b/>
          <w:bCs w:val="0"/>
        </w:rPr>
        <w:t>vné</w:t>
      </w:r>
      <w:r w:rsidR="00043554">
        <w:rPr>
          <w:rFonts w:cs="Arial"/>
        </w:rPr>
        <w:t>“)</w:t>
      </w:r>
      <w:r w:rsidRPr="00980CB8">
        <w:rPr>
          <w:rFonts w:cs="Arial"/>
        </w:rPr>
        <w:t xml:space="preserve"> se stanovuje dohodou stran</w:t>
      </w:r>
      <w:r w:rsidR="00DC55EF">
        <w:rPr>
          <w:rFonts w:cs="Arial"/>
        </w:rPr>
        <w:t xml:space="preserve"> následovně</w:t>
      </w:r>
      <w:r w:rsidRPr="00980CB8">
        <w:rPr>
          <w:rFonts w:cs="Arial"/>
        </w:rPr>
        <w:t xml:space="preserve"> </w:t>
      </w:r>
    </w:p>
    <w:p w14:paraId="284294D1" w14:textId="64458DD4" w:rsidR="00957C72" w:rsidRDefault="00957C72" w:rsidP="00957C72">
      <w:pPr>
        <w:pStyle w:val="Nadpis2"/>
        <w:numPr>
          <w:ilvl w:val="0"/>
          <w:numId w:val="24"/>
        </w:numPr>
        <w:jc w:val="both"/>
      </w:pPr>
      <w:r>
        <w:t xml:space="preserve">Od měsíce ledna (včetně) do měsíce března (včetně) příslušného kalendářního roku se Pachtovné stanovuje </w:t>
      </w:r>
      <w:r w:rsidRPr="00980CB8">
        <w:t xml:space="preserve">ve výši </w:t>
      </w:r>
      <w:r>
        <w:t>40.000 Kč</w:t>
      </w:r>
      <w:r w:rsidR="00064BC1">
        <w:t xml:space="preserve"> </w:t>
      </w:r>
      <w:r>
        <w:t>včetně</w:t>
      </w:r>
      <w:r w:rsidRPr="00980CB8">
        <w:t xml:space="preserve"> DPH </w:t>
      </w:r>
      <w:r>
        <w:t>za jeden kalendářní měsíc v tomto období;</w:t>
      </w:r>
      <w:r w:rsidRPr="00980CB8">
        <w:t xml:space="preserve"> </w:t>
      </w:r>
    </w:p>
    <w:p w14:paraId="39F80E44" w14:textId="51C1D72B" w:rsidR="007A4882" w:rsidRDefault="007A4882" w:rsidP="007A4882">
      <w:pPr>
        <w:pStyle w:val="Nadpis2"/>
        <w:numPr>
          <w:ilvl w:val="0"/>
          <w:numId w:val="24"/>
        </w:numPr>
        <w:jc w:val="both"/>
      </w:pPr>
      <w:r>
        <w:t xml:space="preserve">Za měsíc duben příslušného kalendářního roku se Pachtovné stanovuje </w:t>
      </w:r>
      <w:r w:rsidRPr="00980CB8">
        <w:t xml:space="preserve">ve výši </w:t>
      </w:r>
      <w:r>
        <w:t>60.000 Kč včetně</w:t>
      </w:r>
      <w:r w:rsidRPr="00980CB8">
        <w:t xml:space="preserve"> DPH</w:t>
      </w:r>
      <w:r>
        <w:t>.</w:t>
      </w:r>
      <w:r w:rsidRPr="00980CB8">
        <w:t xml:space="preserve"> </w:t>
      </w:r>
    </w:p>
    <w:p w14:paraId="14687B85" w14:textId="062DFE2C" w:rsidR="007A4882" w:rsidRDefault="007A4882" w:rsidP="007A4882">
      <w:pPr>
        <w:pStyle w:val="Nadpis2"/>
        <w:numPr>
          <w:ilvl w:val="0"/>
          <w:numId w:val="24"/>
        </w:numPr>
        <w:jc w:val="both"/>
      </w:pPr>
      <w:r>
        <w:t xml:space="preserve">Od měsíce května (včetně) do měsíce září (včetně) příslušného kalendářního roku se Pachtovné stanovuje </w:t>
      </w:r>
      <w:r w:rsidRPr="00980CB8">
        <w:t xml:space="preserve">ve výši </w:t>
      </w:r>
      <w:r>
        <w:t>65.000 Kč včetně</w:t>
      </w:r>
      <w:r w:rsidRPr="00980CB8">
        <w:t xml:space="preserve"> DPH </w:t>
      </w:r>
      <w:r>
        <w:t>za jeden kalendářní měsíc v tomto období;</w:t>
      </w:r>
      <w:r w:rsidRPr="00980CB8">
        <w:t xml:space="preserve"> </w:t>
      </w:r>
    </w:p>
    <w:p w14:paraId="2029FEED" w14:textId="4B7FD91D" w:rsidR="007A4882" w:rsidRDefault="007A4882" w:rsidP="007A4882">
      <w:pPr>
        <w:pStyle w:val="Nadpis2"/>
        <w:numPr>
          <w:ilvl w:val="0"/>
          <w:numId w:val="24"/>
        </w:numPr>
        <w:jc w:val="both"/>
      </w:pPr>
      <w:r>
        <w:t xml:space="preserve">Od měsíce října (včetně) do měsíce prosinec (včetně) příslušného kalendářního roku se Pachtovné stanovuje </w:t>
      </w:r>
      <w:r w:rsidRPr="00980CB8">
        <w:t xml:space="preserve">ve výši </w:t>
      </w:r>
      <w:r>
        <w:t>40.000 Kč včetně</w:t>
      </w:r>
      <w:r w:rsidRPr="00980CB8">
        <w:t xml:space="preserve"> DPH </w:t>
      </w:r>
      <w:r>
        <w:t>za jeden kalendářní měsíc v tomto období;</w:t>
      </w:r>
      <w:r w:rsidRPr="00980CB8">
        <w:t xml:space="preserve"> </w:t>
      </w:r>
    </w:p>
    <w:bookmarkEnd w:id="1"/>
    <w:p w14:paraId="43055BF4" w14:textId="2D6CEAE3" w:rsidR="000D1114" w:rsidRPr="000D1114" w:rsidRDefault="000D1114" w:rsidP="00562445">
      <w:pPr>
        <w:pStyle w:val="Nadpis2"/>
        <w:jc w:val="both"/>
        <w:rPr>
          <w:rFonts w:cs="Arial"/>
        </w:rPr>
      </w:pPr>
      <w:r w:rsidRPr="000D1114">
        <w:rPr>
          <w:rFonts w:cs="Arial"/>
        </w:rPr>
        <w:t xml:space="preserve">Pachtovné zahrnuje platbu za vodné, stočné a vytápění. </w:t>
      </w:r>
      <w:r>
        <w:rPr>
          <w:rFonts w:cs="Arial"/>
        </w:rPr>
        <w:t>Spotřeba</w:t>
      </w:r>
      <w:r w:rsidRPr="000D1114">
        <w:rPr>
          <w:rFonts w:cs="Arial"/>
        </w:rPr>
        <w:t xml:space="preserve"> </w:t>
      </w:r>
      <w:r>
        <w:rPr>
          <w:rFonts w:cs="Arial"/>
        </w:rPr>
        <w:t xml:space="preserve">elektrické energie bude </w:t>
      </w:r>
      <w:proofErr w:type="spellStart"/>
      <w:r>
        <w:rPr>
          <w:rFonts w:cs="Arial"/>
        </w:rPr>
        <w:t>Podpachtýři</w:t>
      </w:r>
      <w:proofErr w:type="spellEnd"/>
      <w:r>
        <w:rPr>
          <w:rFonts w:cs="Arial"/>
        </w:rPr>
        <w:t xml:space="preserve"> fakturována čtvrtletně na základě odečtu podružného elektroměru (</w:t>
      </w:r>
      <w:r w:rsidR="00DF4F2B">
        <w:rPr>
          <w:rFonts w:cs="Arial"/>
        </w:rPr>
        <w:t xml:space="preserve">dále jen </w:t>
      </w:r>
      <w:r>
        <w:rPr>
          <w:rFonts w:cs="Arial"/>
        </w:rPr>
        <w:t>„</w:t>
      </w:r>
      <w:r w:rsidR="002F7A3C" w:rsidRPr="002F7A3C">
        <w:rPr>
          <w:rFonts w:cs="Arial"/>
          <w:b/>
          <w:bCs w:val="0"/>
        </w:rPr>
        <w:t>P</w:t>
      </w:r>
      <w:r w:rsidRPr="002F7A3C">
        <w:rPr>
          <w:rFonts w:cs="Arial"/>
          <w:b/>
          <w:bCs w:val="0"/>
        </w:rPr>
        <w:t>oplatek za elektřinu</w:t>
      </w:r>
      <w:r>
        <w:rPr>
          <w:rFonts w:cs="Arial"/>
        </w:rPr>
        <w:t xml:space="preserve">“). </w:t>
      </w:r>
      <w:r w:rsidRPr="000D1114">
        <w:rPr>
          <w:rFonts w:cs="Arial"/>
        </w:rPr>
        <w:t xml:space="preserve"> </w:t>
      </w:r>
    </w:p>
    <w:p w14:paraId="3835784C" w14:textId="33B9D26F" w:rsidR="001D63AC" w:rsidRDefault="00980CB8" w:rsidP="0087675E">
      <w:pPr>
        <w:pStyle w:val="Nadpis2"/>
        <w:jc w:val="both"/>
        <w:rPr>
          <w:rFonts w:cs="Arial"/>
        </w:rPr>
      </w:pPr>
      <w:proofErr w:type="spellStart"/>
      <w:r w:rsidRPr="00305EF9">
        <w:rPr>
          <w:rFonts w:cs="Arial"/>
        </w:rPr>
        <w:t>Podpachtýř</w:t>
      </w:r>
      <w:proofErr w:type="spellEnd"/>
      <w:r w:rsidRPr="00305EF9">
        <w:rPr>
          <w:rFonts w:cs="Arial"/>
        </w:rPr>
        <w:t xml:space="preserve"> se zavazuje platit Pachtovné</w:t>
      </w:r>
      <w:r w:rsidR="00B021FE" w:rsidRPr="00305EF9">
        <w:rPr>
          <w:rFonts w:cs="Arial"/>
        </w:rPr>
        <w:t xml:space="preserve"> </w:t>
      </w:r>
      <w:r w:rsidR="003D0EA7" w:rsidRPr="00305EF9">
        <w:rPr>
          <w:rFonts w:cs="Arial"/>
        </w:rPr>
        <w:t>na základě faktury vystavené Pachtýřem</w:t>
      </w:r>
      <w:r w:rsidR="00043554">
        <w:rPr>
          <w:rFonts w:cs="Arial"/>
        </w:rPr>
        <w:t xml:space="preserve"> nejpozději do 15. dne příslušného kalendářního měsíce, za který je Pachtovné hrazeno</w:t>
      </w:r>
      <w:r w:rsidR="00B0458D" w:rsidRPr="00305EF9">
        <w:rPr>
          <w:rFonts w:cs="Arial"/>
        </w:rPr>
        <w:t xml:space="preserve">. </w:t>
      </w:r>
      <w:r w:rsidR="00305EF9">
        <w:rPr>
          <w:rFonts w:cs="Arial"/>
        </w:rPr>
        <w:t>Pachtovné bude hrazeno</w:t>
      </w:r>
      <w:r w:rsidRPr="00305EF9">
        <w:rPr>
          <w:rFonts w:cs="Arial"/>
        </w:rPr>
        <w:t xml:space="preserve"> formou bezhotovostního převodu na účet Pachtýře, č. účtu</w:t>
      </w:r>
      <w:r w:rsidR="00001241">
        <w:rPr>
          <w:rFonts w:cs="Arial"/>
        </w:rPr>
        <w:t xml:space="preserve">, </w:t>
      </w:r>
      <w:r w:rsidR="00001241" w:rsidRPr="006F37E4">
        <w:rPr>
          <w:rFonts w:cs="Arial"/>
        </w:rPr>
        <w:lastRenderedPageBreak/>
        <w:t xml:space="preserve">vedený </w:t>
      </w:r>
      <w:r w:rsidR="00001241" w:rsidRPr="00390E8E">
        <w:rPr>
          <w:rFonts w:cs="Arial"/>
        </w:rPr>
        <w:t>u Česká spořitelna a.</w:t>
      </w:r>
      <w:r w:rsidR="00001241">
        <w:rPr>
          <w:rFonts w:cs="Arial"/>
        </w:rPr>
        <w:t xml:space="preserve"> </w:t>
      </w:r>
      <w:r w:rsidR="00001241" w:rsidRPr="00390E8E">
        <w:rPr>
          <w:rFonts w:cs="Arial"/>
        </w:rPr>
        <w:t>s.</w:t>
      </w:r>
      <w:r w:rsidR="00305EF9">
        <w:rPr>
          <w:rFonts w:cs="Arial"/>
        </w:rPr>
        <w:t xml:space="preserve">, případně na jiný bankovní účet, který bude </w:t>
      </w:r>
      <w:proofErr w:type="spellStart"/>
      <w:r w:rsidR="00305EF9">
        <w:rPr>
          <w:rFonts w:cs="Arial"/>
        </w:rPr>
        <w:t>Podpachtýři</w:t>
      </w:r>
      <w:proofErr w:type="spellEnd"/>
      <w:r w:rsidR="00305EF9">
        <w:rPr>
          <w:rFonts w:cs="Arial"/>
        </w:rPr>
        <w:t xml:space="preserve"> sdělen v dostatečném předstihu.</w:t>
      </w:r>
    </w:p>
    <w:p w14:paraId="34611A2F" w14:textId="20943826" w:rsidR="001D63AC" w:rsidRDefault="001D63AC" w:rsidP="0087675E">
      <w:pPr>
        <w:pStyle w:val="Nadpis2"/>
        <w:jc w:val="both"/>
        <w:rPr>
          <w:rFonts w:cs="Arial"/>
        </w:rPr>
      </w:pPr>
      <w:r>
        <w:rPr>
          <w:rFonts w:cs="Arial"/>
        </w:rPr>
        <w:t xml:space="preserve">V případě prodlení </w:t>
      </w:r>
      <w:proofErr w:type="spellStart"/>
      <w:r>
        <w:rPr>
          <w:rFonts w:cs="Arial"/>
        </w:rPr>
        <w:t>Podpachtýře</w:t>
      </w:r>
      <w:proofErr w:type="spellEnd"/>
      <w:r>
        <w:rPr>
          <w:rFonts w:cs="Arial"/>
        </w:rPr>
        <w:t xml:space="preserve"> s úhradou Pachtovného</w:t>
      </w:r>
      <w:r w:rsidR="002F7A3C">
        <w:rPr>
          <w:rFonts w:cs="Arial"/>
        </w:rPr>
        <w:t xml:space="preserve"> a/nebo Poplatku za elektřinu</w:t>
      </w:r>
      <w:r>
        <w:rPr>
          <w:rFonts w:cs="Arial"/>
        </w:rPr>
        <w:t xml:space="preserve"> (nebo jeho části)</w:t>
      </w:r>
      <w:r w:rsidR="00043554">
        <w:rPr>
          <w:rFonts w:cs="Arial"/>
        </w:rPr>
        <w:t xml:space="preserve"> delšího než </w:t>
      </w:r>
      <w:r w:rsidR="000D1114">
        <w:rPr>
          <w:rFonts w:cs="Arial"/>
        </w:rPr>
        <w:t>15</w:t>
      </w:r>
      <w:r w:rsidR="00043554">
        <w:rPr>
          <w:rFonts w:cs="Arial"/>
        </w:rPr>
        <w:t xml:space="preserve"> dní</w:t>
      </w:r>
      <w:r>
        <w:rPr>
          <w:rFonts w:cs="Arial"/>
        </w:rPr>
        <w:t xml:space="preserve">, má Pachtýř nárok na úhradu smluvní pokuty ve výši 0,5 % z dlužné částky za každý </w:t>
      </w:r>
      <w:r w:rsidR="00043554">
        <w:rPr>
          <w:rFonts w:cs="Arial"/>
        </w:rPr>
        <w:t>(</w:t>
      </w:r>
      <w:r>
        <w:rPr>
          <w:rFonts w:cs="Arial"/>
        </w:rPr>
        <w:t>byť jen započatý</w:t>
      </w:r>
      <w:r w:rsidR="00043554">
        <w:rPr>
          <w:rFonts w:cs="Arial"/>
        </w:rPr>
        <w:t>)</w:t>
      </w:r>
      <w:r>
        <w:rPr>
          <w:rFonts w:cs="Arial"/>
        </w:rPr>
        <w:t xml:space="preserve"> den prodlení. Takto sjednaná smluvní pokuta se nijak nedotýká práva na náhradu způsobené škody.  </w:t>
      </w:r>
    </w:p>
    <w:p w14:paraId="13D5DF2E" w14:textId="77777777" w:rsidR="002609D8" w:rsidRDefault="002609D8" w:rsidP="002609D8">
      <w:pPr>
        <w:pStyle w:val="Nadpis2"/>
        <w:jc w:val="both"/>
        <w:rPr>
          <w:rFonts w:cs="Arial"/>
        </w:rPr>
      </w:pPr>
      <w:r w:rsidRPr="00C94C6E">
        <w:rPr>
          <w:rFonts w:cs="Arial"/>
        </w:rPr>
        <w:t>V případě, že bude Petřínská rozhledna uzavřena pro veřejnost na více jak jeden (1) kalendářní den v příslušném měsíci z důvodů na straně Pachtýře,</w:t>
      </w:r>
      <w:r>
        <w:rPr>
          <w:rFonts w:cs="Arial"/>
        </w:rPr>
        <w:t xml:space="preserve"> bude mít</w:t>
      </w:r>
      <w:r w:rsidRPr="00C94C6E">
        <w:rPr>
          <w:rFonts w:cs="Arial"/>
        </w:rPr>
        <w:t xml:space="preserve"> na základě dohody smluvních stran </w:t>
      </w:r>
      <w:proofErr w:type="spellStart"/>
      <w:r w:rsidRPr="00C94C6E">
        <w:rPr>
          <w:rFonts w:cs="Arial"/>
        </w:rPr>
        <w:t>Podpachtýř</w:t>
      </w:r>
      <w:proofErr w:type="spellEnd"/>
      <w:r w:rsidRPr="00C94C6E">
        <w:rPr>
          <w:rFonts w:cs="Arial"/>
        </w:rPr>
        <w:t xml:space="preserve"> </w:t>
      </w:r>
      <w:r>
        <w:rPr>
          <w:rFonts w:cs="Arial"/>
        </w:rPr>
        <w:t>nárok na</w:t>
      </w:r>
      <w:r w:rsidRPr="00C94C6E">
        <w:rPr>
          <w:rFonts w:cs="Arial"/>
        </w:rPr>
        <w:t xml:space="preserve"> poměrn</w:t>
      </w:r>
      <w:r>
        <w:rPr>
          <w:rFonts w:cs="Arial"/>
        </w:rPr>
        <w:t>é snížení</w:t>
      </w:r>
      <w:r w:rsidRPr="00C94C6E">
        <w:rPr>
          <w:rFonts w:cs="Arial"/>
        </w:rPr>
        <w:t xml:space="preserve"> Pachtovného.</w:t>
      </w:r>
      <w:r>
        <w:rPr>
          <w:rFonts w:cs="Arial"/>
        </w:rPr>
        <w:t xml:space="preserve">  </w:t>
      </w:r>
    </w:p>
    <w:p w14:paraId="6DDCAA2A" w14:textId="415A0D36" w:rsidR="008B4375" w:rsidRPr="005236CE" w:rsidRDefault="00980CB8" w:rsidP="000C404E">
      <w:pPr>
        <w:pStyle w:val="Nadpis1"/>
        <w:jc w:val="both"/>
        <w:rPr>
          <w:rFonts w:cs="Arial"/>
        </w:rPr>
      </w:pPr>
      <w:r>
        <w:rPr>
          <w:rFonts w:cs="Arial"/>
        </w:rPr>
        <w:t>Práva a povinnosti Pachtýře</w:t>
      </w:r>
    </w:p>
    <w:p w14:paraId="2F6AC7E8" w14:textId="51564AC0" w:rsidR="00980CB8" w:rsidRDefault="00980CB8" w:rsidP="000C404E">
      <w:pPr>
        <w:pStyle w:val="Nadpis2"/>
        <w:jc w:val="both"/>
        <w:rPr>
          <w:rFonts w:cs="Arial"/>
        </w:rPr>
      </w:pPr>
      <w:r w:rsidRPr="00980CB8">
        <w:rPr>
          <w:rFonts w:cs="Arial"/>
        </w:rPr>
        <w:t xml:space="preserve">Pachtýř je povinen zajistit </w:t>
      </w:r>
      <w:proofErr w:type="spellStart"/>
      <w:r w:rsidRPr="00980CB8">
        <w:rPr>
          <w:rFonts w:cs="Arial"/>
        </w:rPr>
        <w:t>Podpachtýři</w:t>
      </w:r>
      <w:proofErr w:type="spellEnd"/>
      <w:r w:rsidRPr="00980CB8">
        <w:rPr>
          <w:rFonts w:cs="Arial"/>
        </w:rPr>
        <w:t xml:space="preserve"> nerušený výkon jeho práv spojených s užíváním Předmětu podpachtu, a to zejména:</w:t>
      </w:r>
    </w:p>
    <w:p w14:paraId="4DF8974A" w14:textId="6F20CF0C" w:rsidR="00980CB8" w:rsidRPr="00305EF9" w:rsidRDefault="00980CB8" w:rsidP="00FF47C0">
      <w:pPr>
        <w:pStyle w:val="Odstavecseseznamem"/>
        <w:widowControl/>
        <w:numPr>
          <w:ilvl w:val="0"/>
          <w:numId w:val="19"/>
        </w:numPr>
        <w:autoSpaceDE/>
        <w:autoSpaceDN/>
        <w:adjustRightInd/>
        <w:spacing w:after="0"/>
        <w:ind w:left="1151" w:hanging="357"/>
        <w:contextualSpacing/>
        <w:jc w:val="both"/>
        <w:rPr>
          <w:rFonts w:ascii="Arial" w:hAnsi="Arial" w:cs="Arial"/>
        </w:rPr>
      </w:pPr>
      <w:r w:rsidRPr="00305EF9">
        <w:rPr>
          <w:rFonts w:ascii="Arial" w:hAnsi="Arial" w:cs="Arial"/>
        </w:rPr>
        <w:t xml:space="preserve">Pachtýř se zavazuje odevzdat Předmět podpachtu ve stavu způsobilém k užívání pro účely dle této </w:t>
      </w:r>
      <w:r w:rsidR="00305EF9">
        <w:rPr>
          <w:rFonts w:ascii="Arial" w:hAnsi="Arial" w:cs="Arial"/>
        </w:rPr>
        <w:t>Smlouvy;</w:t>
      </w:r>
    </w:p>
    <w:p w14:paraId="6A6BFB22" w14:textId="77777777" w:rsidR="00980CB8" w:rsidRDefault="00980CB8" w:rsidP="00980CB8">
      <w:pPr>
        <w:pStyle w:val="Odstavecseseznamem"/>
        <w:spacing w:after="0"/>
        <w:ind w:left="1151"/>
        <w:jc w:val="both"/>
        <w:rPr>
          <w:rFonts w:ascii="Arial" w:hAnsi="Arial" w:cs="Arial"/>
        </w:rPr>
      </w:pPr>
    </w:p>
    <w:p w14:paraId="4B8E3DAA" w14:textId="2C4D85C9" w:rsidR="00980CB8" w:rsidRDefault="00980CB8" w:rsidP="00980CB8">
      <w:pPr>
        <w:pStyle w:val="Odstavecseseznamem"/>
        <w:widowControl/>
        <w:numPr>
          <w:ilvl w:val="0"/>
          <w:numId w:val="19"/>
        </w:numPr>
        <w:autoSpaceDE/>
        <w:autoSpaceDN/>
        <w:adjustRightInd/>
        <w:spacing w:after="0"/>
        <w:ind w:left="1151" w:hanging="357"/>
        <w:contextualSpacing/>
        <w:jc w:val="both"/>
        <w:rPr>
          <w:rFonts w:ascii="Arial" w:hAnsi="Arial" w:cs="Arial"/>
        </w:rPr>
      </w:pPr>
      <w:r>
        <w:rPr>
          <w:rFonts w:ascii="Arial" w:hAnsi="Arial" w:cs="Arial"/>
        </w:rPr>
        <w:t>Pachtýř je povinen nebránit volnému přístupu veřejnosti k </w:t>
      </w:r>
      <w:r w:rsidR="002F7A3C">
        <w:rPr>
          <w:rFonts w:ascii="Arial" w:hAnsi="Arial" w:cs="Arial"/>
        </w:rPr>
        <w:t>Bufetu</w:t>
      </w:r>
      <w:r>
        <w:rPr>
          <w:rFonts w:ascii="Arial" w:hAnsi="Arial" w:cs="Arial"/>
        </w:rPr>
        <w:t>;</w:t>
      </w:r>
    </w:p>
    <w:p w14:paraId="7669A3EC" w14:textId="77777777" w:rsidR="00980CB8" w:rsidRDefault="00980CB8" w:rsidP="00980CB8">
      <w:pPr>
        <w:pStyle w:val="Odstavecseseznamem"/>
        <w:widowControl/>
        <w:autoSpaceDE/>
        <w:autoSpaceDN/>
        <w:adjustRightInd/>
        <w:spacing w:after="0"/>
        <w:ind w:left="1151"/>
        <w:contextualSpacing/>
        <w:jc w:val="both"/>
        <w:rPr>
          <w:rFonts w:ascii="Arial" w:hAnsi="Arial" w:cs="Arial"/>
        </w:rPr>
      </w:pPr>
    </w:p>
    <w:p w14:paraId="7A9C5527" w14:textId="58882E66" w:rsidR="006262A5" w:rsidRDefault="00E25E62" w:rsidP="00606615">
      <w:pPr>
        <w:pStyle w:val="Odstavecseseznamem"/>
        <w:widowControl/>
        <w:numPr>
          <w:ilvl w:val="0"/>
          <w:numId w:val="19"/>
        </w:numPr>
        <w:autoSpaceDE/>
        <w:autoSpaceDN/>
        <w:adjustRightInd/>
        <w:spacing w:after="0"/>
        <w:ind w:left="1151" w:hanging="357"/>
        <w:contextualSpacing/>
        <w:jc w:val="both"/>
        <w:rPr>
          <w:rFonts w:ascii="Arial" w:hAnsi="Arial" w:cs="Arial"/>
        </w:rPr>
      </w:pPr>
      <w:r w:rsidRPr="00E25E62">
        <w:rPr>
          <w:rFonts w:ascii="Arial" w:hAnsi="Arial" w:cs="Arial"/>
        </w:rPr>
        <w:t>Pachtýř se zavazuje spolupracovat s </w:t>
      </w:r>
      <w:proofErr w:type="spellStart"/>
      <w:r w:rsidRPr="00E25E62">
        <w:rPr>
          <w:rFonts w:ascii="Arial" w:hAnsi="Arial" w:cs="Arial"/>
        </w:rPr>
        <w:t>Podpachtýřem</w:t>
      </w:r>
      <w:proofErr w:type="spellEnd"/>
      <w:r w:rsidRPr="00E25E62">
        <w:rPr>
          <w:rFonts w:ascii="Arial" w:hAnsi="Arial" w:cs="Arial"/>
        </w:rPr>
        <w:t xml:space="preserve"> při p</w:t>
      </w:r>
      <w:r>
        <w:rPr>
          <w:rFonts w:ascii="Arial" w:hAnsi="Arial" w:cs="Arial"/>
        </w:rPr>
        <w:t>r</w:t>
      </w:r>
      <w:r w:rsidRPr="00E25E62">
        <w:rPr>
          <w:rFonts w:ascii="Arial" w:hAnsi="Arial" w:cs="Arial"/>
        </w:rPr>
        <w:t xml:space="preserve">ovozu a údržbě </w:t>
      </w:r>
      <w:r w:rsidR="002F7A3C">
        <w:rPr>
          <w:rFonts w:ascii="Arial" w:hAnsi="Arial" w:cs="Arial"/>
        </w:rPr>
        <w:t>Bufetu.</w:t>
      </w:r>
    </w:p>
    <w:p w14:paraId="54E86143" w14:textId="77777777" w:rsidR="006262A5" w:rsidRDefault="006262A5" w:rsidP="006262A5">
      <w:pPr>
        <w:pStyle w:val="Odstavecseseznamem"/>
        <w:widowControl/>
        <w:autoSpaceDE/>
        <w:autoSpaceDN/>
        <w:adjustRightInd/>
        <w:spacing w:after="0"/>
        <w:ind w:left="1151"/>
        <w:contextualSpacing/>
        <w:jc w:val="both"/>
        <w:rPr>
          <w:rFonts w:ascii="Arial" w:hAnsi="Arial" w:cs="Arial"/>
        </w:rPr>
      </w:pPr>
    </w:p>
    <w:p w14:paraId="6A253FE7" w14:textId="6F5F7804" w:rsidR="00700E14" w:rsidRPr="005236CE" w:rsidRDefault="002F4D0B" w:rsidP="000C404E">
      <w:pPr>
        <w:pStyle w:val="Nadpis1"/>
        <w:jc w:val="both"/>
        <w:rPr>
          <w:rFonts w:cs="Arial"/>
        </w:rPr>
      </w:pPr>
      <w:r>
        <w:rPr>
          <w:rFonts w:cs="Arial"/>
        </w:rPr>
        <w:t xml:space="preserve">Práva a povinnosti </w:t>
      </w:r>
      <w:proofErr w:type="spellStart"/>
      <w:r>
        <w:rPr>
          <w:rFonts w:cs="Arial"/>
        </w:rPr>
        <w:t>Podpachtýře</w:t>
      </w:r>
      <w:proofErr w:type="spellEnd"/>
    </w:p>
    <w:p w14:paraId="6614EE1C" w14:textId="222FDB8A" w:rsidR="002F4D0B" w:rsidRDefault="002F4D0B" w:rsidP="000C404E">
      <w:pPr>
        <w:pStyle w:val="Nadpis2"/>
        <w:jc w:val="both"/>
        <w:rPr>
          <w:rFonts w:cs="Arial"/>
        </w:rPr>
      </w:pPr>
      <w:bookmarkStart w:id="2" w:name="_Ref369523663"/>
      <w:proofErr w:type="spellStart"/>
      <w:r w:rsidRPr="0010645F">
        <w:rPr>
          <w:rFonts w:cs="Arial"/>
        </w:rPr>
        <w:t>Pod</w:t>
      </w:r>
      <w:r>
        <w:rPr>
          <w:rFonts w:cs="Arial"/>
        </w:rPr>
        <w:t>pachtýř</w:t>
      </w:r>
      <w:proofErr w:type="spellEnd"/>
      <w:r w:rsidRPr="0010645F">
        <w:rPr>
          <w:rFonts w:cs="Arial"/>
        </w:rPr>
        <w:t xml:space="preserve"> je povinen</w:t>
      </w:r>
      <w:r>
        <w:rPr>
          <w:rFonts w:cs="Arial"/>
        </w:rPr>
        <w:t xml:space="preserve"> Předmět podpachtu využívat k ujednanému účelu a plnit své povinnosti dle této Smlouvy, a to zejména</w:t>
      </w:r>
      <w:r w:rsidRPr="0010645F">
        <w:rPr>
          <w:rFonts w:cs="Arial"/>
        </w:rPr>
        <w:t>:</w:t>
      </w:r>
    </w:p>
    <w:p w14:paraId="3D9FC869" w14:textId="77777777" w:rsidR="00A90EE8" w:rsidRPr="00A90EE8" w:rsidRDefault="00A90EE8" w:rsidP="00A90EE8">
      <w:pPr>
        <w:widowControl/>
        <w:autoSpaceDE/>
        <w:autoSpaceDN/>
        <w:adjustRightInd/>
        <w:spacing w:after="0"/>
        <w:contextualSpacing/>
        <w:jc w:val="both"/>
        <w:rPr>
          <w:rFonts w:ascii="Arial" w:hAnsi="Arial" w:cs="Arial"/>
        </w:rPr>
      </w:pPr>
    </w:p>
    <w:p w14:paraId="10C6BE61" w14:textId="29D34FEC" w:rsidR="00A90EE8" w:rsidRDefault="00A90EE8" w:rsidP="002F4D0B">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Pr>
          <w:rFonts w:ascii="Arial" w:hAnsi="Arial" w:cs="Arial"/>
        </w:rPr>
        <w:t>Podpachtýř</w:t>
      </w:r>
      <w:proofErr w:type="spellEnd"/>
      <w:r>
        <w:rPr>
          <w:rFonts w:ascii="Arial" w:hAnsi="Arial" w:cs="Arial"/>
        </w:rPr>
        <w:t xml:space="preserve"> se zavazuje poskytovat v Předmětu podpachtu bufetové občerstvení (tedy pouze potraviny a nápoje);</w:t>
      </w:r>
    </w:p>
    <w:p w14:paraId="2AADE27C" w14:textId="77777777" w:rsidR="00A90EE8" w:rsidRDefault="00A90EE8" w:rsidP="00A90EE8">
      <w:pPr>
        <w:pStyle w:val="Odstavecseseznamem"/>
        <w:widowControl/>
        <w:autoSpaceDE/>
        <w:autoSpaceDN/>
        <w:adjustRightInd/>
        <w:spacing w:after="0"/>
        <w:ind w:left="1134"/>
        <w:contextualSpacing/>
        <w:jc w:val="both"/>
        <w:rPr>
          <w:rFonts w:ascii="Arial" w:hAnsi="Arial" w:cs="Arial"/>
        </w:rPr>
      </w:pPr>
    </w:p>
    <w:p w14:paraId="090546DB" w14:textId="0F1F5A93" w:rsidR="00A90EE8" w:rsidRDefault="00A90EE8" w:rsidP="0050361B">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sidRPr="00A90EE8">
        <w:rPr>
          <w:rFonts w:ascii="Arial" w:hAnsi="Arial" w:cs="Arial"/>
        </w:rPr>
        <w:t>Podpachtýř</w:t>
      </w:r>
      <w:proofErr w:type="spellEnd"/>
      <w:r w:rsidRPr="00A90EE8">
        <w:rPr>
          <w:rFonts w:ascii="Arial" w:hAnsi="Arial" w:cs="Arial"/>
        </w:rPr>
        <w:t xml:space="preserve"> se zavazuje </w:t>
      </w:r>
      <w:r>
        <w:rPr>
          <w:rFonts w:ascii="Arial" w:hAnsi="Arial" w:cs="Arial"/>
        </w:rPr>
        <w:t>hradit náklady v souvislosti s běžnými opravami Předmětu podpachtu a zajišťovat běžný úklid Předmětu podpachtu včetně venkovní terasy;</w:t>
      </w:r>
    </w:p>
    <w:p w14:paraId="0BF4C92A" w14:textId="77777777" w:rsidR="00A90EE8" w:rsidRPr="00A90EE8" w:rsidRDefault="00A90EE8" w:rsidP="00A90EE8">
      <w:pPr>
        <w:pStyle w:val="Odstavecseseznamem"/>
        <w:widowControl/>
        <w:autoSpaceDE/>
        <w:autoSpaceDN/>
        <w:adjustRightInd/>
        <w:spacing w:after="0"/>
        <w:ind w:left="1134"/>
        <w:contextualSpacing/>
        <w:jc w:val="both"/>
        <w:rPr>
          <w:rFonts w:ascii="Arial" w:hAnsi="Arial" w:cs="Arial"/>
        </w:rPr>
      </w:pPr>
    </w:p>
    <w:p w14:paraId="7FF4EAF9" w14:textId="5DEFDEC1" w:rsidR="002F4D0B" w:rsidRDefault="002F4D0B" w:rsidP="002F4D0B">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Pr>
          <w:rFonts w:ascii="Arial" w:hAnsi="Arial" w:cs="Arial"/>
        </w:rPr>
        <w:t>Podpachtýř</w:t>
      </w:r>
      <w:proofErr w:type="spellEnd"/>
      <w:r>
        <w:rPr>
          <w:rFonts w:ascii="Arial" w:hAnsi="Arial" w:cs="Arial"/>
        </w:rPr>
        <w:t xml:space="preserve"> se zavazuje </w:t>
      </w:r>
      <w:r w:rsidRPr="00C428A5">
        <w:rPr>
          <w:rFonts w:ascii="Arial" w:hAnsi="Arial" w:cs="Arial"/>
        </w:rPr>
        <w:t>dodržovat obecně závazné předpisy (např. protipožární a hygienické předpisy</w:t>
      </w:r>
      <w:r>
        <w:rPr>
          <w:rFonts w:ascii="Arial" w:hAnsi="Arial" w:cs="Arial"/>
        </w:rPr>
        <w:t xml:space="preserve">, </w:t>
      </w:r>
      <w:r w:rsidRPr="00C428A5">
        <w:rPr>
          <w:rFonts w:ascii="Arial" w:hAnsi="Arial" w:cs="Arial"/>
        </w:rPr>
        <w:t xml:space="preserve">technické </w:t>
      </w:r>
      <w:proofErr w:type="spellStart"/>
      <w:r w:rsidRPr="00C428A5">
        <w:rPr>
          <w:rFonts w:ascii="Arial" w:hAnsi="Arial" w:cs="Arial"/>
        </w:rPr>
        <w:t>norm</w:t>
      </w:r>
      <w:proofErr w:type="spellEnd"/>
      <w:r w:rsidR="00A90EE8">
        <w:rPr>
          <w:rFonts w:ascii="Arial" w:hAnsi="Arial" w:cs="Arial"/>
        </w:rPr>
        <w:t>, podmínky BOZP</w:t>
      </w:r>
      <w:r>
        <w:rPr>
          <w:rFonts w:ascii="Arial" w:hAnsi="Arial" w:cs="Arial"/>
        </w:rPr>
        <w:t xml:space="preserve"> apod.);</w:t>
      </w:r>
    </w:p>
    <w:p w14:paraId="71E73FB3" w14:textId="77777777" w:rsidR="002F4D0B" w:rsidRDefault="002F4D0B" w:rsidP="002F4D0B">
      <w:pPr>
        <w:pStyle w:val="Odstavecseseznamem"/>
        <w:spacing w:after="0"/>
        <w:ind w:left="1134"/>
        <w:jc w:val="both"/>
        <w:rPr>
          <w:rFonts w:ascii="Arial" w:hAnsi="Arial" w:cs="Arial"/>
        </w:rPr>
      </w:pPr>
    </w:p>
    <w:p w14:paraId="0A01520C" w14:textId="5F1A2098" w:rsidR="002F4D0B" w:rsidRDefault="002F4D0B" w:rsidP="00006B8D">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sidRPr="00CD46E0">
        <w:rPr>
          <w:rFonts w:ascii="Arial" w:hAnsi="Arial" w:cs="Arial"/>
        </w:rPr>
        <w:t>Podpachtýř</w:t>
      </w:r>
      <w:proofErr w:type="spellEnd"/>
      <w:r w:rsidRPr="00CD46E0">
        <w:rPr>
          <w:rFonts w:ascii="Arial" w:hAnsi="Arial" w:cs="Arial"/>
        </w:rPr>
        <w:t xml:space="preserve"> se zavazuje zdržet se</w:t>
      </w:r>
      <w:r w:rsidR="00A90EE8">
        <w:rPr>
          <w:rFonts w:ascii="Arial" w:hAnsi="Arial" w:cs="Arial"/>
        </w:rPr>
        <w:t xml:space="preserve"> provádění jakýchkoliv úprav Předmětu podpachtu a Movitého vybavení</w:t>
      </w:r>
      <w:r w:rsidR="00F26E4C">
        <w:rPr>
          <w:rFonts w:ascii="Arial" w:hAnsi="Arial" w:cs="Arial"/>
        </w:rPr>
        <w:t xml:space="preserve"> bez předchozího písemného souhlasu</w:t>
      </w:r>
      <w:r w:rsidR="00A90EE8">
        <w:rPr>
          <w:rFonts w:ascii="Arial" w:hAnsi="Arial" w:cs="Arial"/>
        </w:rPr>
        <w:t xml:space="preserve"> Pachtýř</w:t>
      </w:r>
      <w:r w:rsidR="00F26E4C">
        <w:rPr>
          <w:rFonts w:ascii="Arial" w:hAnsi="Arial" w:cs="Arial"/>
        </w:rPr>
        <w:t>e</w:t>
      </w:r>
      <w:r w:rsidR="00CD46E0">
        <w:rPr>
          <w:rFonts w:ascii="Arial" w:hAnsi="Arial" w:cs="Arial"/>
        </w:rPr>
        <w:t>;</w:t>
      </w:r>
    </w:p>
    <w:p w14:paraId="31E985EA" w14:textId="77777777" w:rsidR="00774771" w:rsidRDefault="00774771" w:rsidP="00774771">
      <w:pPr>
        <w:pStyle w:val="Odstavecseseznamem"/>
        <w:widowControl/>
        <w:autoSpaceDE/>
        <w:autoSpaceDN/>
        <w:adjustRightInd/>
        <w:spacing w:after="0"/>
        <w:ind w:left="1134"/>
        <w:contextualSpacing/>
        <w:jc w:val="both"/>
        <w:rPr>
          <w:rFonts w:ascii="Arial" w:hAnsi="Arial" w:cs="Arial"/>
        </w:rPr>
      </w:pPr>
    </w:p>
    <w:p w14:paraId="15B01BA1" w14:textId="610E9303" w:rsidR="00A90EE8" w:rsidRDefault="00774771" w:rsidP="00E80599">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sidRPr="00A90EE8">
        <w:rPr>
          <w:rFonts w:ascii="Arial" w:hAnsi="Arial" w:cs="Arial"/>
        </w:rPr>
        <w:t>Podpachtýř</w:t>
      </w:r>
      <w:proofErr w:type="spellEnd"/>
      <w:r w:rsidRPr="00A90EE8">
        <w:rPr>
          <w:rFonts w:ascii="Arial" w:hAnsi="Arial" w:cs="Arial"/>
        </w:rPr>
        <w:t xml:space="preserve"> se zavazuje</w:t>
      </w:r>
      <w:r w:rsidR="00A90EE8">
        <w:rPr>
          <w:rFonts w:ascii="Arial" w:hAnsi="Arial" w:cs="Arial"/>
        </w:rPr>
        <w:t xml:space="preserve"> k tomu, že osoby pracující v Bufetu (zejména zaměstnanci) budou schopny běžné komunikace v anglickém a dalším světovém jazyce;</w:t>
      </w:r>
    </w:p>
    <w:p w14:paraId="072ACB4F" w14:textId="77777777" w:rsidR="00A90EE8" w:rsidRDefault="00A90EE8" w:rsidP="00A90EE8">
      <w:pPr>
        <w:pStyle w:val="Odstavecseseznamem"/>
        <w:widowControl/>
        <w:autoSpaceDE/>
        <w:autoSpaceDN/>
        <w:adjustRightInd/>
        <w:spacing w:after="0"/>
        <w:ind w:left="1134"/>
        <w:contextualSpacing/>
        <w:jc w:val="both"/>
        <w:rPr>
          <w:rFonts w:ascii="Arial" w:hAnsi="Arial" w:cs="Arial"/>
        </w:rPr>
      </w:pPr>
    </w:p>
    <w:p w14:paraId="455605B5" w14:textId="1025C534" w:rsidR="0027507E" w:rsidRDefault="00A90EE8" w:rsidP="00E80599">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sidRPr="00A90EE8">
        <w:rPr>
          <w:rFonts w:ascii="Arial" w:hAnsi="Arial" w:cs="Arial"/>
        </w:rPr>
        <w:t>Podpachtýř</w:t>
      </w:r>
      <w:proofErr w:type="spellEnd"/>
      <w:r w:rsidRPr="00A90EE8">
        <w:rPr>
          <w:rFonts w:ascii="Arial" w:hAnsi="Arial" w:cs="Arial"/>
        </w:rPr>
        <w:t xml:space="preserve"> se zavazuje</w:t>
      </w:r>
      <w:r>
        <w:rPr>
          <w:rFonts w:ascii="Arial" w:hAnsi="Arial" w:cs="Arial"/>
        </w:rPr>
        <w:t xml:space="preserve"> provozovat svou podnikatelskou činnost toliko v prostorách určených v článku 1 této Smlouvy</w:t>
      </w:r>
      <w:r w:rsidR="00164D28">
        <w:rPr>
          <w:rFonts w:ascii="Arial" w:hAnsi="Arial" w:cs="Arial"/>
        </w:rPr>
        <w:t xml:space="preserve">. </w:t>
      </w:r>
      <w:proofErr w:type="spellStart"/>
      <w:r w:rsidR="00164D28">
        <w:rPr>
          <w:rFonts w:ascii="Arial" w:hAnsi="Arial" w:cs="Arial"/>
        </w:rPr>
        <w:t>Podpachtýř</w:t>
      </w:r>
      <w:proofErr w:type="spellEnd"/>
      <w:r w:rsidR="00164D28">
        <w:rPr>
          <w:rFonts w:ascii="Arial" w:hAnsi="Arial" w:cs="Arial"/>
        </w:rPr>
        <w:t xml:space="preserve"> se dále zavazuje </w:t>
      </w:r>
      <w:r w:rsidR="00030B1F">
        <w:rPr>
          <w:rFonts w:ascii="Arial" w:hAnsi="Arial" w:cs="Arial"/>
        </w:rPr>
        <w:t>nepřenechat Předmět podpachtu do užívání třetí osobě bez předchozího písemného souhlasu Pachtýře</w:t>
      </w:r>
      <w:r w:rsidR="00164D28">
        <w:rPr>
          <w:rFonts w:ascii="Arial" w:hAnsi="Arial" w:cs="Arial"/>
        </w:rPr>
        <w:t>;</w:t>
      </w:r>
    </w:p>
    <w:p w14:paraId="140B0434" w14:textId="77777777" w:rsidR="0027507E" w:rsidRDefault="0027507E" w:rsidP="0027507E">
      <w:pPr>
        <w:pStyle w:val="Odstavecseseznamem"/>
        <w:widowControl/>
        <w:autoSpaceDE/>
        <w:autoSpaceDN/>
        <w:adjustRightInd/>
        <w:spacing w:after="0"/>
        <w:ind w:left="1134"/>
        <w:contextualSpacing/>
        <w:jc w:val="both"/>
        <w:rPr>
          <w:rFonts w:ascii="Arial" w:hAnsi="Arial" w:cs="Arial"/>
        </w:rPr>
      </w:pPr>
    </w:p>
    <w:p w14:paraId="2AAD7AC3" w14:textId="0A3BF0FF" w:rsidR="00CD46E0" w:rsidRDefault="0027507E" w:rsidP="00E80599">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Pr>
          <w:rFonts w:ascii="Arial" w:hAnsi="Arial" w:cs="Arial"/>
        </w:rPr>
        <w:t>Podpachtýř</w:t>
      </w:r>
      <w:proofErr w:type="spellEnd"/>
      <w:r>
        <w:rPr>
          <w:rFonts w:ascii="Arial" w:hAnsi="Arial" w:cs="Arial"/>
        </w:rPr>
        <w:t xml:space="preserve"> je povinen zabezpečovat provoz toalet v Předmětu podnájmu na vlastní náklady zejména doplňovat hygienické potřeby na toalety </w:t>
      </w:r>
      <w:r w:rsidR="005363FB">
        <w:rPr>
          <w:rFonts w:ascii="Arial" w:hAnsi="Arial" w:cs="Arial"/>
        </w:rPr>
        <w:t xml:space="preserve">a zajišťovat jejich úklid a dále se zavazuje poskytnout toalety bezplatně zaměstnancům Pachtýře, ostatním osobám je </w:t>
      </w:r>
      <w:proofErr w:type="spellStart"/>
      <w:r w:rsidR="005363FB">
        <w:rPr>
          <w:rFonts w:ascii="Arial" w:hAnsi="Arial" w:cs="Arial"/>
        </w:rPr>
        <w:t>Podpachtýř</w:t>
      </w:r>
      <w:proofErr w:type="spellEnd"/>
      <w:r w:rsidR="005363FB">
        <w:rPr>
          <w:rFonts w:ascii="Arial" w:hAnsi="Arial" w:cs="Arial"/>
        </w:rPr>
        <w:t xml:space="preserve"> oprávněn za použití toalet účtovat poplatek; </w:t>
      </w:r>
      <w:r>
        <w:rPr>
          <w:rFonts w:ascii="Arial" w:hAnsi="Arial" w:cs="Arial"/>
        </w:rPr>
        <w:t xml:space="preserve"> </w:t>
      </w:r>
      <w:r w:rsidR="00A90EE8">
        <w:rPr>
          <w:rFonts w:ascii="Arial" w:hAnsi="Arial" w:cs="Arial"/>
        </w:rPr>
        <w:t xml:space="preserve"> </w:t>
      </w:r>
    </w:p>
    <w:p w14:paraId="411FADD5" w14:textId="77777777" w:rsidR="00164D28" w:rsidRDefault="00164D28" w:rsidP="00164D28">
      <w:pPr>
        <w:pStyle w:val="Odstavecseseznamem"/>
        <w:widowControl/>
        <w:autoSpaceDE/>
        <w:autoSpaceDN/>
        <w:adjustRightInd/>
        <w:spacing w:after="0"/>
        <w:ind w:left="1134"/>
        <w:contextualSpacing/>
        <w:jc w:val="both"/>
        <w:rPr>
          <w:rFonts w:ascii="Arial" w:hAnsi="Arial" w:cs="Arial"/>
        </w:rPr>
      </w:pPr>
    </w:p>
    <w:p w14:paraId="468D47A9" w14:textId="503F5F5E" w:rsidR="00164D28" w:rsidRDefault="00164D28" w:rsidP="00E80599">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sidRPr="00A90EE8">
        <w:rPr>
          <w:rFonts w:ascii="Arial" w:hAnsi="Arial" w:cs="Arial"/>
        </w:rPr>
        <w:t>Podpachtýř</w:t>
      </w:r>
      <w:proofErr w:type="spellEnd"/>
      <w:r w:rsidRPr="00A90EE8">
        <w:rPr>
          <w:rFonts w:ascii="Arial" w:hAnsi="Arial" w:cs="Arial"/>
        </w:rPr>
        <w:t xml:space="preserve"> se zavazuje</w:t>
      </w:r>
      <w:r>
        <w:rPr>
          <w:rFonts w:ascii="Arial" w:hAnsi="Arial" w:cs="Arial"/>
        </w:rPr>
        <w:t xml:space="preserve"> v případě potřeby poskytnout zaměstnancům Pachtýře v době jejich pracovní směny občerstvení, a to se slevou ve výši 40 %;</w:t>
      </w:r>
    </w:p>
    <w:p w14:paraId="62E3048D" w14:textId="77777777" w:rsidR="00164D28" w:rsidRDefault="00164D28" w:rsidP="00164D28">
      <w:pPr>
        <w:pStyle w:val="Odstavecseseznamem"/>
        <w:widowControl/>
        <w:autoSpaceDE/>
        <w:autoSpaceDN/>
        <w:adjustRightInd/>
        <w:spacing w:after="0"/>
        <w:ind w:left="1134"/>
        <w:contextualSpacing/>
        <w:jc w:val="both"/>
        <w:rPr>
          <w:rFonts w:ascii="Arial" w:hAnsi="Arial" w:cs="Arial"/>
        </w:rPr>
      </w:pPr>
    </w:p>
    <w:p w14:paraId="6FB55140" w14:textId="6D4F0989" w:rsidR="002F4D0B" w:rsidRDefault="002F4D0B" w:rsidP="002F4D0B">
      <w:pPr>
        <w:pStyle w:val="Odstavecseseznamem"/>
        <w:widowControl/>
        <w:numPr>
          <w:ilvl w:val="0"/>
          <w:numId w:val="20"/>
        </w:numPr>
        <w:autoSpaceDE/>
        <w:autoSpaceDN/>
        <w:adjustRightInd/>
        <w:spacing w:after="0"/>
        <w:ind w:left="1134" w:hanging="567"/>
        <w:contextualSpacing/>
        <w:jc w:val="both"/>
        <w:rPr>
          <w:rFonts w:ascii="Arial" w:hAnsi="Arial" w:cs="Arial"/>
        </w:rPr>
      </w:pPr>
      <w:proofErr w:type="spellStart"/>
      <w:r>
        <w:rPr>
          <w:rFonts w:ascii="Arial" w:hAnsi="Arial" w:cs="Arial"/>
        </w:rPr>
        <w:t>Podpachtýř</w:t>
      </w:r>
      <w:proofErr w:type="spellEnd"/>
      <w:r>
        <w:rPr>
          <w:rFonts w:ascii="Arial" w:hAnsi="Arial" w:cs="Arial"/>
        </w:rPr>
        <w:t xml:space="preserve"> se zavazuje </w:t>
      </w:r>
      <w:r w:rsidRPr="009F1D13">
        <w:rPr>
          <w:rFonts w:ascii="Arial" w:hAnsi="Arial" w:cs="Arial"/>
        </w:rPr>
        <w:t xml:space="preserve">odstranit závady a poškození </w:t>
      </w:r>
      <w:r>
        <w:rPr>
          <w:rFonts w:ascii="Arial" w:hAnsi="Arial" w:cs="Arial"/>
        </w:rPr>
        <w:t xml:space="preserve">na </w:t>
      </w:r>
      <w:r w:rsidR="00164D28">
        <w:rPr>
          <w:rFonts w:ascii="Arial" w:hAnsi="Arial" w:cs="Arial"/>
        </w:rPr>
        <w:t xml:space="preserve">Předmětu podpachtu a/nebo </w:t>
      </w:r>
      <w:r w:rsidR="00774771">
        <w:rPr>
          <w:rFonts w:ascii="Arial" w:hAnsi="Arial" w:cs="Arial"/>
        </w:rPr>
        <w:t>Petřínské rozhledně</w:t>
      </w:r>
      <w:r w:rsidRPr="009F1D13">
        <w:rPr>
          <w:rFonts w:ascii="Arial" w:hAnsi="Arial" w:cs="Arial"/>
        </w:rPr>
        <w:t>, které způsobil</w:t>
      </w:r>
      <w:r>
        <w:rPr>
          <w:rFonts w:ascii="Arial" w:hAnsi="Arial" w:cs="Arial"/>
        </w:rPr>
        <w:t xml:space="preserve"> </w:t>
      </w:r>
      <w:proofErr w:type="spellStart"/>
      <w:r>
        <w:rPr>
          <w:rFonts w:ascii="Arial" w:hAnsi="Arial" w:cs="Arial"/>
        </w:rPr>
        <w:t>Podpachtýř</w:t>
      </w:r>
      <w:proofErr w:type="spellEnd"/>
      <w:r w:rsidRPr="009F1D13">
        <w:rPr>
          <w:rFonts w:ascii="Arial" w:hAnsi="Arial" w:cs="Arial"/>
        </w:rPr>
        <w:t>, jeho pracovníci nebo ostatní osoby</w:t>
      </w:r>
      <w:r>
        <w:rPr>
          <w:rFonts w:ascii="Arial" w:hAnsi="Arial" w:cs="Arial"/>
        </w:rPr>
        <w:t xml:space="preserve"> zavolané na příkaz </w:t>
      </w:r>
      <w:proofErr w:type="spellStart"/>
      <w:r>
        <w:rPr>
          <w:rFonts w:ascii="Arial" w:hAnsi="Arial" w:cs="Arial"/>
        </w:rPr>
        <w:t>Podpachtýře</w:t>
      </w:r>
      <w:proofErr w:type="spellEnd"/>
      <w:r w:rsidRPr="009F1D13">
        <w:rPr>
          <w:rFonts w:ascii="Arial" w:hAnsi="Arial" w:cs="Arial"/>
        </w:rPr>
        <w:t xml:space="preserve">, popřípadě nahradit </w:t>
      </w:r>
      <w:r>
        <w:rPr>
          <w:rFonts w:ascii="Arial" w:hAnsi="Arial" w:cs="Arial"/>
        </w:rPr>
        <w:t>Pachtýři</w:t>
      </w:r>
      <w:r w:rsidRPr="009F1D13">
        <w:rPr>
          <w:rFonts w:ascii="Arial" w:hAnsi="Arial" w:cs="Arial"/>
        </w:rPr>
        <w:t xml:space="preserve"> takto způsobenou škodu;</w:t>
      </w:r>
    </w:p>
    <w:p w14:paraId="19FAFB9D" w14:textId="77777777" w:rsidR="002F4D0B" w:rsidRPr="009F1D13" w:rsidRDefault="002F4D0B" w:rsidP="002F4D0B">
      <w:pPr>
        <w:pStyle w:val="Odstavecseseznamem"/>
        <w:spacing w:after="0"/>
        <w:ind w:left="1134"/>
        <w:jc w:val="both"/>
        <w:rPr>
          <w:rFonts w:ascii="Arial" w:hAnsi="Arial" w:cs="Arial"/>
        </w:rPr>
      </w:pPr>
    </w:p>
    <w:bookmarkEnd w:id="2"/>
    <w:p w14:paraId="68F0494A" w14:textId="43A4F9EF" w:rsidR="00055181" w:rsidRDefault="00055181" w:rsidP="00802D12">
      <w:pPr>
        <w:pStyle w:val="Nadpis2"/>
        <w:jc w:val="both"/>
        <w:rPr>
          <w:rFonts w:cs="Arial"/>
        </w:rPr>
      </w:pPr>
      <w:proofErr w:type="spellStart"/>
      <w:r w:rsidRPr="00055181">
        <w:rPr>
          <w:rFonts w:cs="Arial"/>
        </w:rPr>
        <w:t>Podpachtýř</w:t>
      </w:r>
      <w:proofErr w:type="spellEnd"/>
      <w:r w:rsidRPr="00055181">
        <w:rPr>
          <w:rFonts w:cs="Arial"/>
        </w:rPr>
        <w:t xml:space="preserve"> bere na vědomí, že Předmět podpachtu je součást národní kulturní památky chráněné zvláštním zákonem.</w:t>
      </w:r>
    </w:p>
    <w:p w14:paraId="2B151793" w14:textId="37DB305E" w:rsidR="00A345DB" w:rsidRDefault="00A345DB" w:rsidP="00802D12">
      <w:pPr>
        <w:pStyle w:val="Nadpis2"/>
        <w:jc w:val="both"/>
        <w:rPr>
          <w:rFonts w:cs="Arial"/>
        </w:rPr>
      </w:pPr>
      <w:proofErr w:type="spellStart"/>
      <w:r>
        <w:rPr>
          <w:rFonts w:cs="Arial"/>
        </w:rPr>
        <w:t>Podpachtýř</w:t>
      </w:r>
      <w:proofErr w:type="spellEnd"/>
      <w:r>
        <w:rPr>
          <w:rFonts w:cs="Arial"/>
        </w:rPr>
        <w:t xml:space="preserve"> odpovídá za škody</w:t>
      </w:r>
      <w:r w:rsidR="00802D12">
        <w:rPr>
          <w:rFonts w:cs="Arial"/>
        </w:rPr>
        <w:t>, které způsobí</w:t>
      </w:r>
      <w:r>
        <w:rPr>
          <w:rFonts w:cs="Arial"/>
        </w:rPr>
        <w:t xml:space="preserve"> na Předmětu podpachtu a na Movitém vybavení</w:t>
      </w:r>
      <w:r w:rsidR="00802D12">
        <w:rPr>
          <w:rFonts w:cs="Arial"/>
        </w:rPr>
        <w:t xml:space="preserve"> a zavazuje se </w:t>
      </w:r>
      <w:r w:rsidR="00BF2D80">
        <w:rPr>
          <w:rFonts w:cs="Arial"/>
        </w:rPr>
        <w:t>je</w:t>
      </w:r>
      <w:r w:rsidR="00802D12">
        <w:rPr>
          <w:rFonts w:cs="Arial"/>
        </w:rPr>
        <w:t xml:space="preserve"> nahradit</w:t>
      </w:r>
      <w:r>
        <w:rPr>
          <w:rFonts w:cs="Arial"/>
        </w:rPr>
        <w:t xml:space="preserve"> v plné výši</w:t>
      </w:r>
      <w:r w:rsidR="00802D12">
        <w:rPr>
          <w:rFonts w:cs="Arial"/>
        </w:rPr>
        <w:t xml:space="preserve">. </w:t>
      </w:r>
      <w:r>
        <w:rPr>
          <w:rFonts w:cs="Arial"/>
        </w:rPr>
        <w:t xml:space="preserve">  </w:t>
      </w:r>
    </w:p>
    <w:p w14:paraId="094155A2" w14:textId="330DDB2D" w:rsidR="0093087A" w:rsidRDefault="00030B1F" w:rsidP="0093087A">
      <w:pPr>
        <w:pStyle w:val="Nadpis2"/>
        <w:jc w:val="both"/>
        <w:rPr>
          <w:rFonts w:cs="Arial"/>
        </w:rPr>
      </w:pPr>
      <w:proofErr w:type="spellStart"/>
      <w:r>
        <w:rPr>
          <w:rFonts w:cs="Arial"/>
        </w:rPr>
        <w:t>Podpachtýř</w:t>
      </w:r>
      <w:proofErr w:type="spellEnd"/>
      <w:r>
        <w:rPr>
          <w:rFonts w:cs="Arial"/>
        </w:rPr>
        <w:t xml:space="preserve"> je povinen uzavřít pojistnou smlouvu </w:t>
      </w:r>
      <w:r w:rsidR="00802D12">
        <w:rPr>
          <w:rFonts w:cs="Arial"/>
        </w:rPr>
        <w:t>na pojištění odpovědnosti za škodu</w:t>
      </w:r>
      <w:r w:rsidR="00DF4F2B">
        <w:rPr>
          <w:rFonts w:cs="Arial"/>
        </w:rPr>
        <w:t xml:space="preserve"> („dále jen </w:t>
      </w:r>
      <w:r w:rsidR="00DF4F2B" w:rsidRPr="00DF4F2B">
        <w:rPr>
          <w:rFonts w:cs="Arial"/>
          <w:b/>
          <w:bCs w:val="0"/>
        </w:rPr>
        <w:t>Pojistná smlouva</w:t>
      </w:r>
      <w:r w:rsidR="00DF4F2B">
        <w:rPr>
          <w:rFonts w:cs="Arial"/>
        </w:rPr>
        <w:t xml:space="preserve">“). </w:t>
      </w:r>
      <w:proofErr w:type="spellStart"/>
      <w:r w:rsidR="00DF4F2B">
        <w:rPr>
          <w:rFonts w:cs="Arial"/>
        </w:rPr>
        <w:t>Podpachtýř</w:t>
      </w:r>
      <w:proofErr w:type="spellEnd"/>
      <w:r w:rsidR="00DF4F2B">
        <w:rPr>
          <w:rFonts w:cs="Arial"/>
        </w:rPr>
        <w:t xml:space="preserve"> </w:t>
      </w:r>
      <w:r w:rsidR="00AB257C">
        <w:rPr>
          <w:rFonts w:cs="Arial"/>
        </w:rPr>
        <w:t xml:space="preserve">uzavře Pojistnou smlouvu písemně ve formě přijatelné pro Pachtýře formou i obsahem. Pojistná smlouva bude zahrnovat pojištění odpovědnosti </w:t>
      </w:r>
      <w:proofErr w:type="spellStart"/>
      <w:r w:rsidR="00AB257C">
        <w:rPr>
          <w:rFonts w:cs="Arial"/>
        </w:rPr>
        <w:t>Podpachtýře</w:t>
      </w:r>
      <w:proofErr w:type="spellEnd"/>
      <w:r w:rsidR="00AB257C">
        <w:rPr>
          <w:rFonts w:cs="Arial"/>
        </w:rPr>
        <w:t xml:space="preserve"> za škody vyplývající z jeho činnosti, škod vzniklých třetím osobám na životě nebo zdraví, </w:t>
      </w:r>
      <w:r w:rsidR="0093087A">
        <w:rPr>
          <w:rFonts w:cs="Arial"/>
        </w:rPr>
        <w:t>škod vzniklých poškozením či zničením věcí včetně škod způsobených na Předmětu podpachtu a finančních náhrad vyplývajících ze škody na životě, zdraví a věc</w:t>
      </w:r>
      <w:r w:rsidR="00057AE9">
        <w:rPr>
          <w:rFonts w:cs="Arial"/>
        </w:rPr>
        <w:t>í</w:t>
      </w:r>
      <w:r w:rsidR="0093087A">
        <w:rPr>
          <w:rFonts w:cs="Arial"/>
        </w:rPr>
        <w:t xml:space="preserve">. </w:t>
      </w:r>
      <w:proofErr w:type="spellStart"/>
      <w:r w:rsidR="0093087A">
        <w:rPr>
          <w:rFonts w:cs="Arial"/>
        </w:rPr>
        <w:t>Podpachtýř</w:t>
      </w:r>
      <w:proofErr w:type="spellEnd"/>
      <w:r w:rsidR="0093087A">
        <w:rPr>
          <w:rFonts w:cs="Arial"/>
        </w:rPr>
        <w:t xml:space="preserve"> se zavazuje pojištění udržovat sjednané pojištění po celou dobu podpachtu v následující výši: </w:t>
      </w:r>
    </w:p>
    <w:p w14:paraId="3E2D1CF5" w14:textId="77777777" w:rsidR="0093087A" w:rsidRDefault="0093087A" w:rsidP="0093087A">
      <w:pPr>
        <w:pStyle w:val="Nadpis2"/>
        <w:numPr>
          <w:ilvl w:val="0"/>
          <w:numId w:val="0"/>
        </w:numPr>
        <w:ind w:left="578"/>
        <w:jc w:val="both"/>
      </w:pPr>
      <w:r>
        <w:t>- minimální limit pojistného plnění ve výši 5.000.000 Kč/maximální spoluúčast 25.000 Kč</w:t>
      </w:r>
    </w:p>
    <w:p w14:paraId="48CCFFE7" w14:textId="64A1B515" w:rsidR="00030B1F" w:rsidRPr="005236CE" w:rsidRDefault="0093087A" w:rsidP="0093087A">
      <w:pPr>
        <w:pStyle w:val="Nadpis2"/>
        <w:numPr>
          <w:ilvl w:val="0"/>
          <w:numId w:val="0"/>
        </w:numPr>
        <w:ind w:left="578"/>
        <w:jc w:val="both"/>
      </w:pPr>
      <w:proofErr w:type="spellStart"/>
      <w:r>
        <w:t>Podpachtýř</w:t>
      </w:r>
      <w:proofErr w:type="spellEnd"/>
      <w:r>
        <w:t xml:space="preserve"> prokáže na žádost Pachtýřovi platnost a rozsah Pojistné smlouvy zasláním její fotokopie (či </w:t>
      </w:r>
      <w:proofErr w:type="spellStart"/>
      <w:r>
        <w:t>scanu</w:t>
      </w:r>
      <w:proofErr w:type="spellEnd"/>
      <w:r>
        <w:t>) společně s aktuálním potvrzením o platnosti Pojistné smlouvy od příslušného pojistitele, a to kdykoliv po dobu trvání této Smlouvy.</w:t>
      </w:r>
      <w:r w:rsidR="00802D12">
        <w:t xml:space="preserve"> </w:t>
      </w:r>
    </w:p>
    <w:p w14:paraId="702CD85B" w14:textId="77777777" w:rsidR="001A039C" w:rsidRPr="005236CE" w:rsidRDefault="001A039C" w:rsidP="000C404E">
      <w:pPr>
        <w:pStyle w:val="Nadpis2"/>
        <w:numPr>
          <w:ilvl w:val="0"/>
          <w:numId w:val="0"/>
        </w:numPr>
        <w:ind w:left="578"/>
        <w:jc w:val="both"/>
        <w:rPr>
          <w:rFonts w:cs="Arial"/>
        </w:rPr>
      </w:pPr>
    </w:p>
    <w:p w14:paraId="3F3D6A39" w14:textId="231681C9" w:rsidR="004D324D" w:rsidRPr="005236CE" w:rsidRDefault="00055181" w:rsidP="000C404E">
      <w:pPr>
        <w:pStyle w:val="Nadpis1"/>
        <w:jc w:val="both"/>
        <w:rPr>
          <w:rFonts w:cs="Arial"/>
        </w:rPr>
      </w:pPr>
      <w:r>
        <w:rPr>
          <w:rFonts w:cs="Arial"/>
        </w:rPr>
        <w:t xml:space="preserve">Ukončení podpachtu </w:t>
      </w:r>
    </w:p>
    <w:p w14:paraId="10FA47B9" w14:textId="76D266A4" w:rsidR="000A056A" w:rsidRPr="000A056A" w:rsidRDefault="000A056A" w:rsidP="00A345DB">
      <w:pPr>
        <w:pStyle w:val="Nadpis2"/>
        <w:jc w:val="both"/>
        <w:rPr>
          <w:rFonts w:cs="Arial"/>
        </w:rPr>
      </w:pPr>
      <w:proofErr w:type="spellStart"/>
      <w:r w:rsidRPr="000A056A">
        <w:rPr>
          <w:rFonts w:cs="Arial"/>
        </w:rPr>
        <w:t>Podpachtovní</w:t>
      </w:r>
      <w:proofErr w:type="spellEnd"/>
      <w:r w:rsidRPr="000A056A">
        <w:rPr>
          <w:rFonts w:cs="Arial"/>
        </w:rPr>
        <w:t xml:space="preserve"> vztah dle této Smlouvy zaniká:</w:t>
      </w:r>
    </w:p>
    <w:p w14:paraId="0C86095A" w14:textId="0C4EF017" w:rsidR="000A056A" w:rsidRDefault="000A056A" w:rsidP="00A345DB">
      <w:pPr>
        <w:pStyle w:val="Nadpis2"/>
        <w:numPr>
          <w:ilvl w:val="0"/>
          <w:numId w:val="21"/>
        </w:numPr>
        <w:jc w:val="both"/>
        <w:rPr>
          <w:rFonts w:cs="Arial"/>
        </w:rPr>
      </w:pPr>
      <w:r w:rsidRPr="000A056A">
        <w:rPr>
          <w:rFonts w:cs="Arial"/>
        </w:rPr>
        <w:t>výpovědí dle článku 3.2 této Smlouvy;</w:t>
      </w:r>
    </w:p>
    <w:p w14:paraId="4B5D59BA" w14:textId="75E3A6D9" w:rsidR="00774771" w:rsidRDefault="00391E94" w:rsidP="00A345DB">
      <w:pPr>
        <w:pStyle w:val="Nadpis2"/>
        <w:numPr>
          <w:ilvl w:val="0"/>
          <w:numId w:val="21"/>
        </w:numPr>
        <w:jc w:val="both"/>
        <w:rPr>
          <w:rFonts w:cs="Arial"/>
        </w:rPr>
      </w:pPr>
      <w:r>
        <w:rPr>
          <w:rFonts w:cs="Arial"/>
        </w:rPr>
        <w:t>výpovědí</w:t>
      </w:r>
      <w:r w:rsidR="00774771">
        <w:rPr>
          <w:rFonts w:cs="Arial"/>
        </w:rPr>
        <w:t xml:space="preserve"> dle článku </w:t>
      </w:r>
      <w:r w:rsidR="00774771">
        <w:rPr>
          <w:rFonts w:cs="Arial"/>
        </w:rPr>
        <w:fldChar w:fldCharType="begin"/>
      </w:r>
      <w:r w:rsidR="00774771">
        <w:rPr>
          <w:rFonts w:cs="Arial"/>
        </w:rPr>
        <w:instrText xml:space="preserve"> REF _Ref60060353 \r \h </w:instrText>
      </w:r>
      <w:r w:rsidR="00A345DB">
        <w:rPr>
          <w:rFonts w:cs="Arial"/>
        </w:rPr>
        <w:instrText xml:space="preserve"> \* MERGEFORMAT </w:instrText>
      </w:r>
      <w:r w:rsidR="00774771">
        <w:rPr>
          <w:rFonts w:cs="Arial"/>
        </w:rPr>
      </w:r>
      <w:r w:rsidR="00774771">
        <w:rPr>
          <w:rFonts w:cs="Arial"/>
        </w:rPr>
        <w:fldChar w:fldCharType="separate"/>
      </w:r>
      <w:r w:rsidR="006A6CE3">
        <w:rPr>
          <w:rFonts w:cs="Arial"/>
        </w:rPr>
        <w:t>3.3</w:t>
      </w:r>
      <w:r w:rsidR="00774771">
        <w:rPr>
          <w:rFonts w:cs="Arial"/>
        </w:rPr>
        <w:fldChar w:fldCharType="end"/>
      </w:r>
      <w:r w:rsidR="00774771">
        <w:rPr>
          <w:rFonts w:cs="Arial"/>
        </w:rPr>
        <w:t xml:space="preserve"> této Smlouvy;</w:t>
      </w:r>
    </w:p>
    <w:p w14:paraId="1C126D87" w14:textId="33AEB074" w:rsidR="000A056A" w:rsidRPr="000A056A" w:rsidRDefault="000A056A" w:rsidP="00A345DB">
      <w:pPr>
        <w:pStyle w:val="Nadpis2"/>
        <w:numPr>
          <w:ilvl w:val="0"/>
          <w:numId w:val="21"/>
        </w:numPr>
        <w:jc w:val="both"/>
        <w:rPr>
          <w:rFonts w:cs="Arial"/>
        </w:rPr>
      </w:pPr>
      <w:r>
        <w:rPr>
          <w:rFonts w:cs="Arial"/>
        </w:rPr>
        <w:t>ze zákonných důvodů</w:t>
      </w:r>
      <w:r w:rsidR="00774771">
        <w:rPr>
          <w:rFonts w:cs="Arial"/>
        </w:rPr>
        <w:t xml:space="preserve">. </w:t>
      </w:r>
    </w:p>
    <w:p w14:paraId="46877654" w14:textId="7BB5BD40" w:rsidR="00796088" w:rsidRPr="00796088" w:rsidRDefault="000A056A" w:rsidP="00796088">
      <w:pPr>
        <w:pStyle w:val="Nadpis2"/>
        <w:jc w:val="both"/>
        <w:rPr>
          <w:rFonts w:cs="Arial"/>
        </w:rPr>
      </w:pPr>
      <w:r w:rsidRPr="000A056A">
        <w:t xml:space="preserve">V případě ukončení podpachtu je </w:t>
      </w:r>
      <w:proofErr w:type="spellStart"/>
      <w:r w:rsidRPr="000A056A">
        <w:t>Podpachtýř</w:t>
      </w:r>
      <w:proofErr w:type="spellEnd"/>
      <w:r w:rsidRPr="000A056A">
        <w:t xml:space="preserve"> povinen </w:t>
      </w:r>
      <w:r w:rsidR="00164D28">
        <w:t xml:space="preserve">kompletně vyklidit </w:t>
      </w:r>
      <w:r w:rsidRPr="000A056A">
        <w:t>Předmět</w:t>
      </w:r>
      <w:r w:rsidR="00164D28">
        <w:t xml:space="preserve"> </w:t>
      </w:r>
      <w:r w:rsidRPr="000A056A">
        <w:t>podpachtu na vlastní náklady a vrátit Předmět podpachtu v</w:t>
      </w:r>
      <w:r w:rsidR="00164D28">
        <w:t> odpovídajícím stavu</w:t>
      </w:r>
      <w:r w:rsidR="00A345DB">
        <w:t xml:space="preserve"> do 15 dnů ode dne skončení </w:t>
      </w:r>
      <w:proofErr w:type="spellStart"/>
      <w:r w:rsidR="00A345DB">
        <w:t>podpachtovního</w:t>
      </w:r>
      <w:proofErr w:type="spellEnd"/>
      <w:r w:rsidR="00A345DB">
        <w:t xml:space="preserve"> vztahu</w:t>
      </w:r>
      <w:r w:rsidR="00164D28">
        <w:t>.</w:t>
      </w:r>
      <w:r w:rsidR="00796088">
        <w:rPr>
          <w:rFonts w:cs="Arial"/>
        </w:rPr>
        <w:t xml:space="preserve"> </w:t>
      </w:r>
      <w:proofErr w:type="spellStart"/>
      <w:r w:rsidR="00796088">
        <w:rPr>
          <w:rFonts w:cs="Arial"/>
        </w:rPr>
        <w:t>Podpachtýř</w:t>
      </w:r>
      <w:proofErr w:type="spellEnd"/>
      <w:r w:rsidR="00796088">
        <w:rPr>
          <w:rFonts w:cs="Arial"/>
        </w:rPr>
        <w:t xml:space="preserve"> je povinen Předmět podpachtu a Movité vybavení vrátit v odpovídajícím stavu.</w:t>
      </w:r>
    </w:p>
    <w:p w14:paraId="5ACF4261" w14:textId="77777777" w:rsidR="001C1C95" w:rsidRPr="00164D28" w:rsidRDefault="001C1C95" w:rsidP="001C1C95">
      <w:pPr>
        <w:pStyle w:val="Nadpis2"/>
        <w:numPr>
          <w:ilvl w:val="0"/>
          <w:numId w:val="0"/>
        </w:numPr>
        <w:ind w:left="578"/>
        <w:jc w:val="both"/>
        <w:rPr>
          <w:rFonts w:cs="Arial"/>
        </w:rPr>
      </w:pPr>
    </w:p>
    <w:p w14:paraId="3B6A0523" w14:textId="07331822" w:rsidR="001A039C" w:rsidRPr="005236CE" w:rsidRDefault="001C1C95" w:rsidP="000C404E">
      <w:pPr>
        <w:pStyle w:val="Nadpis1"/>
        <w:jc w:val="both"/>
        <w:rPr>
          <w:rFonts w:cs="Arial"/>
        </w:rPr>
      </w:pPr>
      <w:r>
        <w:rPr>
          <w:rFonts w:cs="Arial"/>
        </w:rPr>
        <w:t xml:space="preserve">Zástupci Smluvních stran </w:t>
      </w:r>
    </w:p>
    <w:p w14:paraId="263F0438" w14:textId="6DDB2E91" w:rsidR="000B6D9F" w:rsidRDefault="00401412" w:rsidP="00977728">
      <w:pPr>
        <w:pStyle w:val="Nadpis2"/>
        <w:jc w:val="both"/>
      </w:pPr>
      <w:r w:rsidRPr="000B6D9F">
        <w:t xml:space="preserve">Zástupce Pachtýře ve věcech plnění této Smlouvy je </w:t>
      </w:r>
      <w:r w:rsidR="00001241">
        <w:t>Petr Slepička</w:t>
      </w:r>
      <w:r w:rsidR="000B6D9F" w:rsidRPr="000B6D9F">
        <w:t xml:space="preserve">. Zástupce </w:t>
      </w:r>
      <w:proofErr w:type="spellStart"/>
      <w:r w:rsidR="000B6D9F" w:rsidRPr="000B6D9F">
        <w:t>Podpachtýře</w:t>
      </w:r>
      <w:proofErr w:type="spellEnd"/>
      <w:r w:rsidR="000B6D9F" w:rsidRPr="000B6D9F">
        <w:t xml:space="preserve"> ve věcech plnění této Smlouvy je </w:t>
      </w:r>
      <w:r w:rsidR="000B6D9F" w:rsidRPr="00001241">
        <w:t>Andrea Refková</w:t>
      </w:r>
      <w:r w:rsidR="000B6D9F">
        <w:t>.</w:t>
      </w:r>
    </w:p>
    <w:p w14:paraId="56425E22" w14:textId="77777777" w:rsidR="000B6D9F" w:rsidRDefault="000B6D9F" w:rsidP="00977728">
      <w:pPr>
        <w:pStyle w:val="Nadpis2"/>
        <w:jc w:val="both"/>
      </w:pPr>
      <w:r>
        <w:t xml:space="preserve">Písemnosti zasílané na základě této Smlouvy budou adresovány na adresy Smluvních stran uvedené v záhlaví této Smlouvy. </w:t>
      </w:r>
    </w:p>
    <w:p w14:paraId="1846D7C8" w14:textId="429E8433" w:rsidR="001A039C" w:rsidRPr="000B6D9F" w:rsidRDefault="000B6D9F" w:rsidP="000B6D9F">
      <w:pPr>
        <w:pStyle w:val="Nadpis2"/>
        <w:numPr>
          <w:ilvl w:val="0"/>
          <w:numId w:val="0"/>
        </w:numPr>
        <w:ind w:left="578"/>
      </w:pPr>
      <w:r w:rsidRPr="000B6D9F">
        <w:t xml:space="preserve"> </w:t>
      </w:r>
    </w:p>
    <w:p w14:paraId="7C3CCD9C" w14:textId="77777777" w:rsidR="001A039C" w:rsidRPr="005236CE" w:rsidRDefault="001A039C" w:rsidP="000C404E">
      <w:pPr>
        <w:pStyle w:val="Nadpis1"/>
        <w:jc w:val="both"/>
        <w:rPr>
          <w:rFonts w:cs="Arial"/>
        </w:rPr>
      </w:pPr>
      <w:r w:rsidRPr="005236CE">
        <w:rPr>
          <w:rFonts w:cs="Arial"/>
        </w:rPr>
        <w:t>Závěrečná ustanovení</w:t>
      </w:r>
    </w:p>
    <w:p w14:paraId="51BE9655" w14:textId="77777777" w:rsidR="000A056A" w:rsidRDefault="000A056A" w:rsidP="00A84707">
      <w:pPr>
        <w:pStyle w:val="Nadpis2"/>
        <w:jc w:val="both"/>
        <w:rPr>
          <w:rFonts w:cs="Arial"/>
        </w:rPr>
      </w:pPr>
      <w:r w:rsidRPr="000A056A">
        <w:rPr>
          <w:rFonts w:cs="Arial"/>
        </w:rPr>
        <w:t>Tato smlouva se řídí právním řádem České republiky, zejména Občanským zákoníkem.</w:t>
      </w:r>
    </w:p>
    <w:p w14:paraId="1B8752CD" w14:textId="77777777" w:rsidR="000A056A" w:rsidRDefault="000A056A" w:rsidP="00A84707">
      <w:pPr>
        <w:pStyle w:val="Nadpis2"/>
        <w:jc w:val="both"/>
        <w:rPr>
          <w:rFonts w:cs="Arial"/>
        </w:rPr>
      </w:pPr>
      <w:r w:rsidRPr="000A056A">
        <w:rPr>
          <w:rFonts w:cs="Arial"/>
        </w:rPr>
        <w:t>Pokud bude některé ujednání této Smlouvy shledáno neplatným, nicotným nebo neúčinným, nejsou tím její zbývající ujednání dotčena. Smluvní strany se zavazují nahradit takové ujednání jiným, jež bude co nejvíce vystihovat účel ujednání původního.</w:t>
      </w:r>
    </w:p>
    <w:p w14:paraId="4CAAAE7F" w14:textId="0C96729B" w:rsidR="000A056A" w:rsidRDefault="000A056A" w:rsidP="000C404E">
      <w:pPr>
        <w:pStyle w:val="Nadpis2"/>
        <w:jc w:val="both"/>
        <w:rPr>
          <w:rFonts w:cs="Arial"/>
        </w:rPr>
      </w:pPr>
      <w:r w:rsidRPr="000A056A">
        <w:rPr>
          <w:rFonts w:cs="Arial"/>
        </w:rPr>
        <w:t>Tato Smlouva může být měněna či doplňována po vzájemné dohodě Smluvních stran pouze formou písemných vzestupně číslovaných dodatků podepsaných oběma Smluvními stranami.</w:t>
      </w:r>
    </w:p>
    <w:p w14:paraId="7453E939" w14:textId="255B32AB" w:rsidR="000A056A" w:rsidRDefault="000A056A" w:rsidP="000C404E">
      <w:pPr>
        <w:pStyle w:val="Nadpis2"/>
        <w:jc w:val="both"/>
        <w:rPr>
          <w:rFonts w:cs="Arial"/>
        </w:rPr>
      </w:pPr>
      <w:r w:rsidRPr="000A056A">
        <w:rPr>
          <w:rFonts w:cs="Arial"/>
        </w:rPr>
        <w:t>Tato smlouva nabývá platnosti dnem jejího podepsání Smluvními stranami a účinnosti dnem jejího uveřejnění v registru smluv. Smluvní strany berou na vědomí, že tato smlouva a její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Pachtýř.</w:t>
      </w:r>
    </w:p>
    <w:p w14:paraId="4E3D47AF" w14:textId="343A1946" w:rsidR="00E33206" w:rsidRDefault="000A056A" w:rsidP="000A056A">
      <w:pPr>
        <w:pStyle w:val="Nadpis2"/>
      </w:pPr>
      <w:r>
        <w:t xml:space="preserve">Tato </w:t>
      </w:r>
      <w:r w:rsidRPr="000A056A">
        <w:t>Smlouva se vyhotovuje ve 2 vyhotoveních, z nichž každá ze Smluvních stran obdrží po 1 vyhotovení.</w:t>
      </w:r>
    </w:p>
    <w:p w14:paraId="3A24B056" w14:textId="158459AE" w:rsidR="00872AB4" w:rsidRDefault="000A056A" w:rsidP="000A056A">
      <w:pPr>
        <w:pStyle w:val="Nadpis2"/>
        <w:jc w:val="both"/>
      </w:pPr>
      <w:r w:rsidRPr="000A056A">
        <w:t>Smluvní strany sjednávají, že veškerá práva a povinnosti z této Smlouvy mohou být postoupena na třetí osoby výhradně s předchozím písemným souhlasem druhé Smluvní strany</w:t>
      </w:r>
      <w:r>
        <w:t xml:space="preserve">. </w:t>
      </w:r>
    </w:p>
    <w:p w14:paraId="3D8A663A" w14:textId="77777777" w:rsidR="00057AE9" w:rsidRDefault="00057AE9" w:rsidP="00057AE9">
      <w:pPr>
        <w:pStyle w:val="Odstavecseseznamem"/>
        <w:widowControl/>
        <w:numPr>
          <w:ilvl w:val="1"/>
          <w:numId w:val="26"/>
        </w:numPr>
        <w:autoSpaceDE/>
        <w:autoSpaceDN/>
        <w:adjustRightInd/>
        <w:spacing w:after="0"/>
        <w:ind w:left="567" w:hanging="567"/>
        <w:contextualSpacing/>
        <w:jc w:val="both"/>
        <w:rPr>
          <w:rFonts w:ascii="Arial" w:hAnsi="Arial" w:cs="Arial"/>
        </w:rPr>
      </w:pPr>
      <w:r w:rsidRPr="009F1D13">
        <w:rPr>
          <w:rFonts w:ascii="Arial" w:hAnsi="Arial" w:cs="Arial"/>
        </w:rPr>
        <w:t xml:space="preserve">Nedílnou součástí této Smlouvy </w:t>
      </w:r>
      <w:r>
        <w:rPr>
          <w:rFonts w:ascii="Arial" w:hAnsi="Arial" w:cs="Arial"/>
        </w:rPr>
        <w:t>je tato příloha:</w:t>
      </w:r>
    </w:p>
    <w:p w14:paraId="01809BC3" w14:textId="77777777" w:rsidR="00057AE9" w:rsidRPr="009F1D13" w:rsidRDefault="00057AE9" w:rsidP="00057AE9">
      <w:pPr>
        <w:pStyle w:val="Odstavecseseznamem"/>
        <w:spacing w:after="0"/>
        <w:ind w:left="567"/>
        <w:jc w:val="both"/>
        <w:rPr>
          <w:rFonts w:ascii="Arial" w:hAnsi="Arial" w:cs="Arial"/>
        </w:rPr>
      </w:pPr>
    </w:p>
    <w:p w14:paraId="3DE42F67" w14:textId="2F5859A3" w:rsidR="00057AE9" w:rsidRDefault="00057AE9" w:rsidP="00057AE9">
      <w:pPr>
        <w:pStyle w:val="Odstavecseseznamem"/>
        <w:widowControl/>
        <w:numPr>
          <w:ilvl w:val="0"/>
          <w:numId w:val="25"/>
        </w:numPr>
        <w:autoSpaceDE/>
        <w:autoSpaceDN/>
        <w:adjustRightInd/>
        <w:spacing w:after="0"/>
        <w:ind w:left="1134" w:hanging="567"/>
        <w:contextualSpacing/>
        <w:jc w:val="both"/>
        <w:rPr>
          <w:rFonts w:ascii="Arial" w:hAnsi="Arial" w:cs="Arial"/>
        </w:rPr>
      </w:pPr>
      <w:r>
        <w:rPr>
          <w:rFonts w:ascii="Arial" w:hAnsi="Arial" w:cs="Arial"/>
        </w:rPr>
        <w:t xml:space="preserve">Specifikace Movitého vybavení </w:t>
      </w:r>
    </w:p>
    <w:p w14:paraId="76B6A337" w14:textId="68A3B4F6" w:rsidR="000A056A" w:rsidRDefault="000A056A" w:rsidP="000A056A">
      <w:pPr>
        <w:pStyle w:val="Nadpis2"/>
        <w:jc w:val="both"/>
      </w:pPr>
      <w:r w:rsidRPr="000A056A">
        <w:t>Smluvní strany prohlašují, že se před podpisem této Smlouvy podrobně seznámily s jejím obsahem, že s obsahem této Smlouvy zcela a bez výhrad souhlasí, že tato Smlouva byla sepsána podle jejich pravé a svobodné vůle prosté jakéhokoliv omylu či nátlaku, na jejich straně nejsou žádné překážky, které by bránily sjednání a podpisu této Smlouvy, a že je podepisují bez jakéhokoliv donucení či nátlaku. Na důkaz toho níže připojují své vlastnoruční podpisy.</w:t>
      </w:r>
    </w:p>
    <w:p w14:paraId="4CE9F297" w14:textId="4EEDF723" w:rsidR="000A056A" w:rsidRDefault="000A056A" w:rsidP="000A056A">
      <w:pPr>
        <w:spacing w:after="120" w:line="300" w:lineRule="exact"/>
        <w:jc w:val="both"/>
        <w:rPr>
          <w:rFonts w:ascii="Arial" w:hAnsi="Arial" w:cs="Arial"/>
          <w:sz w:val="21"/>
          <w:szCs w:val="21"/>
        </w:rPr>
      </w:pPr>
    </w:p>
    <w:p w14:paraId="1A2ED6B4" w14:textId="051318DE" w:rsidR="00D37E83" w:rsidRDefault="00D37E83" w:rsidP="000A056A">
      <w:pPr>
        <w:spacing w:after="120" w:line="300" w:lineRule="exact"/>
        <w:jc w:val="both"/>
        <w:rPr>
          <w:rFonts w:ascii="Arial" w:hAnsi="Arial" w:cs="Arial"/>
          <w:sz w:val="21"/>
          <w:szCs w:val="21"/>
        </w:rPr>
      </w:pPr>
    </w:p>
    <w:p w14:paraId="48ADB84B" w14:textId="77777777" w:rsidR="000A4EEA" w:rsidRPr="005236CE" w:rsidRDefault="000A4EEA" w:rsidP="000A056A">
      <w:pPr>
        <w:spacing w:after="120" w:line="300" w:lineRule="exact"/>
        <w:jc w:val="both"/>
        <w:rPr>
          <w:rFonts w:ascii="Arial" w:hAnsi="Arial" w:cs="Arial"/>
          <w:sz w:val="21"/>
          <w:szCs w:val="21"/>
        </w:rPr>
      </w:pPr>
    </w:p>
    <w:tbl>
      <w:tblPr>
        <w:tblW w:w="0" w:type="auto"/>
        <w:jc w:val="center"/>
        <w:tblLook w:val="04A0" w:firstRow="1" w:lastRow="0" w:firstColumn="1" w:lastColumn="0" w:noHBand="0" w:noVBand="1"/>
      </w:tblPr>
      <w:tblGrid>
        <w:gridCol w:w="4535"/>
        <w:gridCol w:w="4535"/>
      </w:tblGrid>
      <w:tr w:rsidR="000A056A" w:rsidRPr="009F1D13" w14:paraId="38F37ABA" w14:textId="77777777" w:rsidTr="007F6942">
        <w:trPr>
          <w:jc w:val="center"/>
        </w:trPr>
        <w:tc>
          <w:tcPr>
            <w:tcW w:w="4535" w:type="dxa"/>
          </w:tcPr>
          <w:p w14:paraId="460C5E07" w14:textId="77777777" w:rsidR="000A056A" w:rsidRPr="009F1D13" w:rsidRDefault="000A056A" w:rsidP="007F6942">
            <w:pPr>
              <w:spacing w:after="0"/>
              <w:contextualSpacing/>
              <w:rPr>
                <w:rFonts w:ascii="Arial" w:hAnsi="Arial" w:cs="Arial"/>
              </w:rPr>
            </w:pPr>
            <w:r>
              <w:rPr>
                <w:rFonts w:ascii="Arial" w:hAnsi="Arial" w:cs="Arial"/>
              </w:rPr>
              <w:lastRenderedPageBreak/>
              <w:t xml:space="preserve">          </w:t>
            </w:r>
            <w:r w:rsidRPr="009F1D13">
              <w:rPr>
                <w:rFonts w:ascii="Arial" w:hAnsi="Arial" w:cs="Arial"/>
              </w:rPr>
              <w:t xml:space="preserve">V </w:t>
            </w:r>
            <w:r>
              <w:rPr>
                <w:rFonts w:ascii="Arial" w:hAnsi="Arial" w:cs="Arial"/>
              </w:rPr>
              <w:t>Praze</w:t>
            </w:r>
            <w:r w:rsidRPr="009F1D13">
              <w:rPr>
                <w:rFonts w:ascii="Arial" w:hAnsi="Arial" w:cs="Arial"/>
              </w:rPr>
              <w:t xml:space="preserve"> dne </w:t>
            </w:r>
            <w:r>
              <w:rPr>
                <w:rFonts w:ascii="Arial" w:hAnsi="Arial" w:cs="Arial"/>
              </w:rPr>
              <w:t xml:space="preserve">_______________     </w:t>
            </w:r>
          </w:p>
          <w:p w14:paraId="637FFDD8" w14:textId="77777777" w:rsidR="000A056A" w:rsidRDefault="000A056A" w:rsidP="007F6942">
            <w:pPr>
              <w:spacing w:after="0"/>
              <w:contextualSpacing/>
              <w:jc w:val="center"/>
              <w:rPr>
                <w:rFonts w:ascii="Arial" w:hAnsi="Arial" w:cs="Arial"/>
                <w:b/>
                <w:snapToGrid w:val="0"/>
              </w:rPr>
            </w:pPr>
          </w:p>
          <w:p w14:paraId="403A365D" w14:textId="77777777" w:rsidR="000A056A" w:rsidRDefault="000A056A" w:rsidP="007F6942">
            <w:pPr>
              <w:spacing w:after="0"/>
              <w:contextualSpacing/>
              <w:jc w:val="center"/>
              <w:rPr>
                <w:rFonts w:ascii="Arial" w:hAnsi="Arial" w:cs="Arial"/>
                <w:b/>
                <w:snapToGrid w:val="0"/>
              </w:rPr>
            </w:pPr>
          </w:p>
          <w:p w14:paraId="14446109" w14:textId="7F20D72C" w:rsidR="000A056A" w:rsidRDefault="000A056A" w:rsidP="007F6942">
            <w:pPr>
              <w:pStyle w:val="Odstavecseseznamem"/>
              <w:spacing w:after="0"/>
              <w:ind w:left="567"/>
              <w:rPr>
                <w:rFonts w:ascii="Arial" w:hAnsi="Arial" w:cs="Arial"/>
                <w:b/>
              </w:rPr>
            </w:pPr>
            <w:r w:rsidRPr="003B2F0D">
              <w:rPr>
                <w:rFonts w:ascii="Arial" w:hAnsi="Arial" w:cs="Arial"/>
                <w:bCs/>
              </w:rPr>
              <w:t>za</w:t>
            </w:r>
            <w:r>
              <w:rPr>
                <w:rFonts w:ascii="Arial" w:hAnsi="Arial" w:cs="Arial"/>
                <w:b/>
              </w:rPr>
              <w:t xml:space="preserve"> </w:t>
            </w:r>
            <w:r w:rsidRPr="001B0518">
              <w:rPr>
                <w:rFonts w:ascii="Arial" w:hAnsi="Arial" w:cs="Arial"/>
                <w:b/>
              </w:rPr>
              <w:t>P</w:t>
            </w:r>
            <w:r w:rsidR="006A6CE3">
              <w:rPr>
                <w:rFonts w:ascii="Arial" w:hAnsi="Arial" w:cs="Arial"/>
                <w:b/>
              </w:rPr>
              <w:t>achtýře</w:t>
            </w:r>
          </w:p>
          <w:p w14:paraId="1E4B422E" w14:textId="77777777" w:rsidR="000A056A" w:rsidRPr="009F1D13" w:rsidRDefault="000A056A" w:rsidP="007F6942">
            <w:pPr>
              <w:spacing w:after="0"/>
              <w:contextualSpacing/>
              <w:rPr>
                <w:rFonts w:ascii="Arial" w:hAnsi="Arial" w:cs="Arial"/>
              </w:rPr>
            </w:pPr>
          </w:p>
          <w:p w14:paraId="4836A31F" w14:textId="2DD2D75E" w:rsidR="000A056A" w:rsidRDefault="000A056A" w:rsidP="007F6942">
            <w:pPr>
              <w:spacing w:after="0"/>
              <w:contextualSpacing/>
              <w:rPr>
                <w:rFonts w:ascii="Arial" w:hAnsi="Arial" w:cs="Arial"/>
              </w:rPr>
            </w:pPr>
          </w:p>
          <w:p w14:paraId="0C9CF6E9" w14:textId="77777777" w:rsidR="00D37E83" w:rsidRDefault="00D37E83" w:rsidP="007F6942">
            <w:pPr>
              <w:spacing w:after="0"/>
              <w:contextualSpacing/>
              <w:rPr>
                <w:rFonts w:ascii="Arial" w:hAnsi="Arial" w:cs="Arial"/>
              </w:rPr>
            </w:pPr>
          </w:p>
          <w:p w14:paraId="731CAFE1" w14:textId="77777777" w:rsidR="000A056A" w:rsidRPr="009F1D13" w:rsidRDefault="000A056A" w:rsidP="007F6942">
            <w:pPr>
              <w:spacing w:after="0"/>
              <w:contextualSpacing/>
              <w:rPr>
                <w:rFonts w:ascii="Arial" w:hAnsi="Arial" w:cs="Arial"/>
              </w:rPr>
            </w:pPr>
          </w:p>
        </w:tc>
        <w:tc>
          <w:tcPr>
            <w:tcW w:w="4535" w:type="dxa"/>
          </w:tcPr>
          <w:p w14:paraId="2E943FDA" w14:textId="77777777" w:rsidR="000A056A" w:rsidRPr="009F1D13" w:rsidRDefault="000A056A" w:rsidP="007F6942">
            <w:pPr>
              <w:spacing w:after="0"/>
              <w:contextualSpacing/>
              <w:rPr>
                <w:rFonts w:ascii="Arial" w:hAnsi="Arial" w:cs="Arial"/>
              </w:rPr>
            </w:pPr>
            <w:r>
              <w:rPr>
                <w:rFonts w:ascii="Arial" w:hAnsi="Arial" w:cs="Arial"/>
              </w:rPr>
              <w:t xml:space="preserve">             </w:t>
            </w:r>
            <w:r w:rsidRPr="009F1D13">
              <w:rPr>
                <w:rFonts w:ascii="Arial" w:hAnsi="Arial" w:cs="Arial"/>
              </w:rPr>
              <w:t xml:space="preserve">V </w:t>
            </w:r>
            <w:r>
              <w:rPr>
                <w:rFonts w:ascii="Arial" w:hAnsi="Arial" w:cs="Arial"/>
              </w:rPr>
              <w:t>Praze</w:t>
            </w:r>
            <w:r w:rsidRPr="009F1D13">
              <w:rPr>
                <w:rFonts w:ascii="Arial" w:hAnsi="Arial" w:cs="Arial"/>
              </w:rPr>
              <w:t xml:space="preserve"> dne </w:t>
            </w:r>
            <w:r>
              <w:rPr>
                <w:rFonts w:ascii="Arial" w:hAnsi="Arial" w:cs="Arial"/>
              </w:rPr>
              <w:t xml:space="preserve">____________     </w:t>
            </w:r>
          </w:p>
          <w:p w14:paraId="08626471" w14:textId="77777777" w:rsidR="000A056A" w:rsidRDefault="000A056A" w:rsidP="007F6942">
            <w:pPr>
              <w:spacing w:after="0"/>
              <w:contextualSpacing/>
              <w:jc w:val="center"/>
              <w:rPr>
                <w:rFonts w:ascii="Arial" w:hAnsi="Arial" w:cs="Arial"/>
                <w:b/>
              </w:rPr>
            </w:pPr>
          </w:p>
          <w:p w14:paraId="41B3F926" w14:textId="77777777" w:rsidR="000A056A" w:rsidRDefault="000A056A" w:rsidP="007F6942">
            <w:pPr>
              <w:spacing w:after="0"/>
              <w:contextualSpacing/>
              <w:jc w:val="center"/>
              <w:rPr>
                <w:rFonts w:ascii="Arial" w:hAnsi="Arial" w:cs="Arial"/>
                <w:b/>
              </w:rPr>
            </w:pPr>
          </w:p>
          <w:p w14:paraId="306A0631" w14:textId="6BAD2B60" w:rsidR="000A056A" w:rsidRPr="00D0155C" w:rsidRDefault="006A6CE3" w:rsidP="007F6942">
            <w:pPr>
              <w:pStyle w:val="Odstavecseseznamem"/>
              <w:spacing w:after="0"/>
              <w:ind w:left="567"/>
              <w:rPr>
                <w:rFonts w:ascii="Arial" w:hAnsi="Arial" w:cs="Arial"/>
                <w:b/>
                <w:bCs/>
                <w:iCs/>
              </w:rPr>
            </w:pPr>
            <w:r w:rsidRPr="006A6CE3">
              <w:rPr>
                <w:rFonts w:ascii="Arial" w:hAnsi="Arial" w:cs="Arial"/>
                <w:iCs/>
              </w:rPr>
              <w:t>za</w:t>
            </w:r>
            <w:r w:rsidR="00024A3A">
              <w:rPr>
                <w:rFonts w:ascii="Arial" w:hAnsi="Arial" w:cs="Arial"/>
                <w:b/>
                <w:bCs/>
                <w:iCs/>
              </w:rPr>
              <w:t xml:space="preserve"> </w:t>
            </w:r>
            <w:proofErr w:type="spellStart"/>
            <w:r w:rsidR="00D0155C" w:rsidRPr="00D0155C">
              <w:rPr>
                <w:rFonts w:ascii="Arial" w:hAnsi="Arial" w:cs="Arial"/>
                <w:b/>
                <w:bCs/>
                <w:iCs/>
              </w:rPr>
              <w:t>Podpach</w:t>
            </w:r>
            <w:r w:rsidR="00D0155C">
              <w:rPr>
                <w:rFonts w:ascii="Arial" w:hAnsi="Arial" w:cs="Arial"/>
                <w:b/>
                <w:bCs/>
                <w:iCs/>
              </w:rPr>
              <w:t>t</w:t>
            </w:r>
            <w:r w:rsidR="00D0155C" w:rsidRPr="00D0155C">
              <w:rPr>
                <w:rFonts w:ascii="Arial" w:hAnsi="Arial" w:cs="Arial"/>
                <w:b/>
                <w:bCs/>
                <w:iCs/>
              </w:rPr>
              <w:t>ýř</w:t>
            </w:r>
            <w:r>
              <w:rPr>
                <w:rFonts w:ascii="Arial" w:hAnsi="Arial" w:cs="Arial"/>
                <w:b/>
                <w:bCs/>
                <w:iCs/>
              </w:rPr>
              <w:t>e</w:t>
            </w:r>
            <w:proofErr w:type="spellEnd"/>
          </w:p>
          <w:p w14:paraId="6E7C420A" w14:textId="7CB9003D" w:rsidR="000A056A" w:rsidRDefault="000A056A" w:rsidP="007F6942">
            <w:pPr>
              <w:spacing w:after="0"/>
              <w:contextualSpacing/>
              <w:rPr>
                <w:rFonts w:ascii="Arial" w:hAnsi="Arial" w:cs="Arial"/>
              </w:rPr>
            </w:pPr>
          </w:p>
          <w:p w14:paraId="604B1BD2" w14:textId="77777777" w:rsidR="00D37E83" w:rsidRDefault="00D37E83" w:rsidP="007F6942">
            <w:pPr>
              <w:spacing w:after="0"/>
              <w:contextualSpacing/>
              <w:rPr>
                <w:rFonts w:ascii="Arial" w:hAnsi="Arial" w:cs="Arial"/>
              </w:rPr>
            </w:pPr>
          </w:p>
          <w:p w14:paraId="50CE55E7" w14:textId="77777777" w:rsidR="000A056A" w:rsidRDefault="000A056A" w:rsidP="007F6942">
            <w:pPr>
              <w:spacing w:after="0"/>
              <w:contextualSpacing/>
              <w:rPr>
                <w:rFonts w:ascii="Arial" w:hAnsi="Arial" w:cs="Arial"/>
              </w:rPr>
            </w:pPr>
          </w:p>
          <w:p w14:paraId="16C25996" w14:textId="77777777" w:rsidR="000A056A" w:rsidRPr="009F1D13" w:rsidRDefault="000A056A" w:rsidP="007F6942">
            <w:pPr>
              <w:spacing w:after="0"/>
              <w:contextualSpacing/>
              <w:rPr>
                <w:rFonts w:ascii="Arial" w:hAnsi="Arial" w:cs="Arial"/>
              </w:rPr>
            </w:pPr>
          </w:p>
        </w:tc>
      </w:tr>
      <w:tr w:rsidR="000A056A" w:rsidRPr="008B316E" w14:paraId="0F00D691" w14:textId="77777777" w:rsidTr="007F6942">
        <w:trPr>
          <w:jc w:val="center"/>
        </w:trPr>
        <w:tc>
          <w:tcPr>
            <w:tcW w:w="4535" w:type="dxa"/>
          </w:tcPr>
          <w:p w14:paraId="6FB803FD" w14:textId="77777777" w:rsidR="000A056A" w:rsidRPr="008B316E" w:rsidRDefault="000A056A" w:rsidP="007F6942">
            <w:pPr>
              <w:spacing w:after="0"/>
              <w:contextualSpacing/>
              <w:jc w:val="center"/>
              <w:rPr>
                <w:rFonts w:ascii="Arial" w:hAnsi="Arial" w:cs="Arial"/>
              </w:rPr>
            </w:pPr>
            <w:r w:rsidRPr="008B316E">
              <w:rPr>
                <w:rFonts w:ascii="Arial" w:hAnsi="Arial" w:cs="Arial"/>
              </w:rPr>
              <w:t>_________________________</w:t>
            </w:r>
          </w:p>
          <w:p w14:paraId="41BD3F6F" w14:textId="77777777" w:rsidR="004F39B9" w:rsidRPr="008B316E" w:rsidRDefault="000A056A" w:rsidP="007F6942">
            <w:pPr>
              <w:spacing w:after="0"/>
              <w:contextualSpacing/>
              <w:jc w:val="center"/>
              <w:rPr>
                <w:rFonts w:ascii="Arial" w:hAnsi="Arial" w:cs="Arial"/>
              </w:rPr>
            </w:pPr>
            <w:r w:rsidRPr="008B316E">
              <w:rPr>
                <w:rFonts w:ascii="Arial" w:hAnsi="Arial" w:cs="Arial"/>
              </w:rPr>
              <w:t>předseda představenstva</w:t>
            </w:r>
          </w:p>
          <w:p w14:paraId="58DE1437" w14:textId="3B0ECC37" w:rsidR="000A056A" w:rsidRPr="008B316E" w:rsidRDefault="000A056A" w:rsidP="007F6942">
            <w:pPr>
              <w:spacing w:after="0"/>
              <w:contextualSpacing/>
              <w:jc w:val="center"/>
              <w:rPr>
                <w:rFonts w:ascii="Arial" w:hAnsi="Arial" w:cs="Arial"/>
              </w:rPr>
            </w:pPr>
            <w:r w:rsidRPr="008B316E">
              <w:rPr>
                <w:rFonts w:ascii="Arial" w:hAnsi="Arial" w:cs="Arial"/>
              </w:rPr>
              <w:t xml:space="preserve"> </w:t>
            </w:r>
          </w:p>
        </w:tc>
        <w:tc>
          <w:tcPr>
            <w:tcW w:w="4535" w:type="dxa"/>
          </w:tcPr>
          <w:p w14:paraId="5ABA5873" w14:textId="77777777" w:rsidR="000A056A" w:rsidRPr="008B316E" w:rsidRDefault="000A056A" w:rsidP="007F6942">
            <w:pPr>
              <w:spacing w:after="0"/>
              <w:contextualSpacing/>
              <w:jc w:val="center"/>
              <w:rPr>
                <w:rFonts w:ascii="Arial" w:hAnsi="Arial" w:cs="Arial"/>
              </w:rPr>
            </w:pPr>
            <w:r w:rsidRPr="008B316E">
              <w:rPr>
                <w:rFonts w:ascii="Arial" w:hAnsi="Arial" w:cs="Arial"/>
              </w:rPr>
              <w:t>_________________________</w:t>
            </w:r>
          </w:p>
          <w:p w14:paraId="0D4E46DA" w14:textId="7ACAB992" w:rsidR="000A056A" w:rsidRPr="008B316E" w:rsidRDefault="000A056A" w:rsidP="000A056A">
            <w:pPr>
              <w:spacing w:after="0"/>
              <w:contextualSpacing/>
              <w:jc w:val="center"/>
              <w:rPr>
                <w:rFonts w:ascii="Arial" w:hAnsi="Arial" w:cs="Arial"/>
              </w:rPr>
            </w:pPr>
          </w:p>
        </w:tc>
      </w:tr>
    </w:tbl>
    <w:p w14:paraId="2E342316" w14:textId="3C772447" w:rsidR="000A056A" w:rsidRDefault="000A056A" w:rsidP="000A056A">
      <w:pPr>
        <w:spacing w:after="0"/>
        <w:contextualSpacing/>
        <w:rPr>
          <w:rFonts w:ascii="Arial" w:hAnsi="Arial" w:cs="Arial"/>
        </w:rPr>
      </w:pPr>
    </w:p>
    <w:p w14:paraId="41B77B3B" w14:textId="36FF4C31" w:rsidR="00D37E83" w:rsidRDefault="00D37E83" w:rsidP="000A056A">
      <w:pPr>
        <w:spacing w:after="0"/>
        <w:contextualSpacing/>
        <w:rPr>
          <w:rFonts w:ascii="Arial" w:hAnsi="Arial" w:cs="Arial"/>
        </w:rPr>
      </w:pPr>
    </w:p>
    <w:p w14:paraId="7B1AD1C2" w14:textId="77777777" w:rsidR="00D37E83" w:rsidRPr="008B316E" w:rsidRDefault="00D37E83" w:rsidP="000A056A">
      <w:pPr>
        <w:spacing w:after="0"/>
        <w:contextualSpacing/>
        <w:rPr>
          <w:rFonts w:ascii="Arial" w:hAnsi="Arial" w:cs="Arial"/>
        </w:rPr>
      </w:pPr>
    </w:p>
    <w:p w14:paraId="2132D57E" w14:textId="4B7FAA04" w:rsidR="000A056A" w:rsidRPr="008B316E" w:rsidRDefault="000A056A" w:rsidP="000A056A">
      <w:pPr>
        <w:spacing w:after="0"/>
        <w:ind w:firstLine="708"/>
        <w:contextualSpacing/>
        <w:rPr>
          <w:rFonts w:ascii="Arial" w:hAnsi="Arial" w:cs="Arial"/>
        </w:rPr>
      </w:pPr>
      <w:r w:rsidRPr="008B316E">
        <w:rPr>
          <w:rFonts w:ascii="Arial" w:hAnsi="Arial" w:cs="Arial"/>
        </w:rPr>
        <w:t>__________________________</w:t>
      </w:r>
      <w:r w:rsidRPr="008B316E">
        <w:rPr>
          <w:rFonts w:ascii="Arial" w:hAnsi="Arial" w:cs="Arial"/>
        </w:rPr>
        <w:tab/>
      </w:r>
      <w:r w:rsidRPr="008B316E">
        <w:rPr>
          <w:rFonts w:ascii="Arial" w:hAnsi="Arial" w:cs="Arial"/>
        </w:rPr>
        <w:tab/>
        <w:t xml:space="preserve">     </w:t>
      </w:r>
    </w:p>
    <w:p w14:paraId="3634F5BA" w14:textId="4E3E20A8" w:rsidR="000A056A" w:rsidRPr="008B316E" w:rsidRDefault="000A056A" w:rsidP="000A056A">
      <w:pPr>
        <w:spacing w:after="0"/>
        <w:ind w:left="708"/>
        <w:contextualSpacing/>
        <w:rPr>
          <w:rFonts w:ascii="Arial" w:hAnsi="Arial" w:cs="Arial"/>
        </w:rPr>
      </w:pPr>
      <w:r w:rsidRPr="008B316E">
        <w:rPr>
          <w:rFonts w:ascii="Arial" w:hAnsi="Arial" w:cs="Arial"/>
        </w:rPr>
        <w:t xml:space="preserve">      </w:t>
      </w:r>
      <w:r w:rsidRPr="008B316E">
        <w:rPr>
          <w:rFonts w:ascii="Arial" w:hAnsi="Arial" w:cs="Arial"/>
        </w:rPr>
        <w:tab/>
      </w:r>
      <w:r w:rsidRPr="008B316E">
        <w:rPr>
          <w:rFonts w:ascii="Arial" w:hAnsi="Arial" w:cs="Arial"/>
        </w:rPr>
        <w:tab/>
      </w:r>
      <w:r w:rsidRPr="008B316E">
        <w:rPr>
          <w:rFonts w:ascii="Arial" w:hAnsi="Arial" w:cs="Arial"/>
        </w:rPr>
        <w:tab/>
      </w:r>
      <w:r w:rsidRPr="008B316E">
        <w:rPr>
          <w:rFonts w:ascii="Arial" w:hAnsi="Arial" w:cs="Arial"/>
        </w:rPr>
        <w:tab/>
      </w:r>
      <w:r w:rsidRPr="008B316E">
        <w:rPr>
          <w:rFonts w:ascii="Arial" w:hAnsi="Arial" w:cs="Arial"/>
        </w:rPr>
        <w:tab/>
        <w:t xml:space="preserve">    </w:t>
      </w:r>
      <w:r w:rsidRPr="008B316E">
        <w:rPr>
          <w:rFonts w:ascii="Arial" w:hAnsi="Arial" w:cs="Arial"/>
        </w:rPr>
        <w:tab/>
      </w:r>
    </w:p>
    <w:p w14:paraId="0C121DA4" w14:textId="16ADEB50" w:rsidR="00DF780C" w:rsidRDefault="000A056A" w:rsidP="00E44FFB">
      <w:pPr>
        <w:tabs>
          <w:tab w:val="left" w:pos="993"/>
        </w:tabs>
        <w:spacing w:after="0"/>
        <w:ind w:left="709" w:hanging="1"/>
        <w:contextualSpacing/>
        <w:rPr>
          <w:rFonts w:ascii="Arial" w:hAnsi="Arial" w:cs="Arial"/>
        </w:rPr>
      </w:pPr>
      <w:r w:rsidRPr="008B316E">
        <w:rPr>
          <w:rFonts w:ascii="Arial" w:hAnsi="Arial" w:cs="Arial"/>
        </w:rPr>
        <w:t xml:space="preserve">   místopředseda představenstva</w:t>
      </w:r>
    </w:p>
    <w:p w14:paraId="29292C2A" w14:textId="77777777" w:rsidR="00DF780C" w:rsidRDefault="00DF780C">
      <w:pPr>
        <w:widowControl/>
        <w:autoSpaceDE/>
        <w:autoSpaceDN/>
        <w:adjustRightInd/>
        <w:rPr>
          <w:rFonts w:ascii="Arial" w:hAnsi="Arial" w:cs="Arial"/>
        </w:rPr>
      </w:pPr>
      <w:r>
        <w:rPr>
          <w:rFonts w:ascii="Arial" w:hAnsi="Arial" w:cs="Arial"/>
        </w:rPr>
        <w:br w:type="page"/>
      </w:r>
    </w:p>
    <w:p w14:paraId="11236A33" w14:textId="1F6C9C98" w:rsidR="00D158C1" w:rsidRDefault="00DF780C" w:rsidP="00DF780C">
      <w:pPr>
        <w:tabs>
          <w:tab w:val="left" w:pos="993"/>
        </w:tabs>
        <w:spacing w:after="0"/>
        <w:ind w:left="709" w:hanging="1"/>
        <w:contextualSpacing/>
        <w:jc w:val="right"/>
        <w:rPr>
          <w:rFonts w:ascii="Arial" w:hAnsi="Arial" w:cs="Arial"/>
          <w:sz w:val="21"/>
          <w:szCs w:val="21"/>
        </w:rPr>
      </w:pPr>
      <w:r>
        <w:rPr>
          <w:rFonts w:ascii="Arial" w:hAnsi="Arial" w:cs="Arial"/>
          <w:sz w:val="21"/>
          <w:szCs w:val="21"/>
        </w:rPr>
        <w:lastRenderedPageBreak/>
        <w:t>Příloha č. 1 k </w:t>
      </w:r>
      <w:proofErr w:type="spellStart"/>
      <w:r>
        <w:rPr>
          <w:rFonts w:ascii="Arial" w:hAnsi="Arial" w:cs="Arial"/>
          <w:sz w:val="21"/>
          <w:szCs w:val="21"/>
        </w:rPr>
        <w:t>Podpachtovní</w:t>
      </w:r>
      <w:proofErr w:type="spellEnd"/>
      <w:r>
        <w:rPr>
          <w:rFonts w:ascii="Arial" w:hAnsi="Arial" w:cs="Arial"/>
          <w:sz w:val="21"/>
          <w:szCs w:val="21"/>
        </w:rPr>
        <w:t xml:space="preserve"> smlouvě</w:t>
      </w:r>
    </w:p>
    <w:p w14:paraId="24C04052" w14:textId="708A0022" w:rsidR="00DF780C" w:rsidRDefault="00DF780C" w:rsidP="00E44FFB">
      <w:pPr>
        <w:tabs>
          <w:tab w:val="left" w:pos="993"/>
        </w:tabs>
        <w:spacing w:after="0"/>
        <w:ind w:left="709" w:hanging="1"/>
        <w:contextualSpacing/>
        <w:rPr>
          <w:rFonts w:ascii="Arial" w:hAnsi="Arial" w:cs="Arial"/>
          <w:sz w:val="21"/>
          <w:szCs w:val="21"/>
        </w:rPr>
      </w:pPr>
    </w:p>
    <w:p w14:paraId="7934097D" w14:textId="77777777" w:rsidR="00DF780C" w:rsidRDefault="00DF780C" w:rsidP="00E44FFB">
      <w:pPr>
        <w:tabs>
          <w:tab w:val="left" w:pos="993"/>
        </w:tabs>
        <w:spacing w:after="0"/>
        <w:ind w:left="709" w:hanging="1"/>
        <w:contextualSpacing/>
        <w:rPr>
          <w:rFonts w:ascii="Arial" w:hAnsi="Arial" w:cs="Arial"/>
          <w:sz w:val="21"/>
          <w:szCs w:val="21"/>
        </w:rPr>
      </w:pPr>
    </w:p>
    <w:p w14:paraId="3823CF3D" w14:textId="1E2F8758"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 xml:space="preserve">Nemovitý majetek pronajatý dle </w:t>
      </w:r>
      <w:proofErr w:type="spellStart"/>
      <w:r>
        <w:rPr>
          <w:rFonts w:ascii="Arial" w:hAnsi="Arial" w:cs="Arial"/>
          <w:sz w:val="21"/>
          <w:szCs w:val="21"/>
        </w:rPr>
        <w:t>Podpachtovní</w:t>
      </w:r>
      <w:proofErr w:type="spellEnd"/>
      <w:r>
        <w:rPr>
          <w:rFonts w:ascii="Arial" w:hAnsi="Arial" w:cs="Arial"/>
          <w:sz w:val="21"/>
          <w:szCs w:val="21"/>
        </w:rPr>
        <w:t xml:space="preserve"> smlouvy:</w:t>
      </w:r>
    </w:p>
    <w:p w14:paraId="2067EBF9" w14:textId="4DD4815A" w:rsidR="00DF780C" w:rsidRDefault="00DF780C" w:rsidP="00E44FFB">
      <w:pPr>
        <w:tabs>
          <w:tab w:val="left" w:pos="993"/>
        </w:tabs>
        <w:spacing w:after="0"/>
        <w:ind w:left="709" w:hanging="1"/>
        <w:contextualSpacing/>
        <w:rPr>
          <w:rFonts w:ascii="Arial" w:hAnsi="Arial" w:cs="Arial"/>
          <w:sz w:val="21"/>
          <w:szCs w:val="21"/>
        </w:rPr>
      </w:pPr>
    </w:p>
    <w:p w14:paraId="6C7347FD" w14:textId="1D9D9D23" w:rsidR="00DF780C" w:rsidRDefault="00DF780C" w:rsidP="00E44FFB">
      <w:pPr>
        <w:tabs>
          <w:tab w:val="left" w:pos="993"/>
        </w:tabs>
        <w:spacing w:after="0"/>
        <w:ind w:left="709" w:hanging="1"/>
        <w:contextualSpacing/>
        <w:rPr>
          <w:rFonts w:ascii="Arial" w:hAnsi="Arial" w:cs="Arial"/>
          <w:sz w:val="21"/>
          <w:szCs w:val="21"/>
        </w:rPr>
      </w:pPr>
    </w:p>
    <w:p w14:paraId="42A214AB" w14:textId="4D3636FC" w:rsidR="00DF780C" w:rsidRPr="00844325" w:rsidRDefault="00DF780C" w:rsidP="00E44FFB">
      <w:pPr>
        <w:tabs>
          <w:tab w:val="left" w:pos="993"/>
        </w:tabs>
        <w:spacing w:after="0"/>
        <w:ind w:left="709" w:hanging="1"/>
        <w:contextualSpacing/>
        <w:rPr>
          <w:rFonts w:ascii="Arial" w:hAnsi="Arial" w:cs="Arial"/>
          <w:b/>
          <w:bCs/>
          <w:sz w:val="21"/>
          <w:szCs w:val="21"/>
          <w:u w:val="single"/>
        </w:rPr>
      </w:pPr>
      <w:r w:rsidRPr="00844325">
        <w:rPr>
          <w:rFonts w:ascii="Arial" w:hAnsi="Arial" w:cs="Arial"/>
          <w:b/>
          <w:bCs/>
          <w:sz w:val="21"/>
          <w:szCs w:val="21"/>
          <w:u w:val="single"/>
        </w:rPr>
        <w:t>Inventární číslo</w:t>
      </w:r>
      <w:r w:rsidRPr="00844325">
        <w:rPr>
          <w:rFonts w:ascii="Arial" w:hAnsi="Arial" w:cs="Arial"/>
          <w:b/>
          <w:bCs/>
          <w:sz w:val="21"/>
          <w:szCs w:val="21"/>
          <w:u w:val="single"/>
        </w:rPr>
        <w:tab/>
        <w:t>Počet kusů</w:t>
      </w:r>
      <w:r w:rsidRPr="00844325">
        <w:rPr>
          <w:rFonts w:ascii="Arial" w:hAnsi="Arial" w:cs="Arial"/>
          <w:b/>
          <w:bCs/>
          <w:sz w:val="21"/>
          <w:szCs w:val="21"/>
          <w:u w:val="single"/>
        </w:rPr>
        <w:tab/>
        <w:t>Název</w:t>
      </w:r>
      <w:r w:rsidRPr="00844325">
        <w:rPr>
          <w:rFonts w:ascii="Arial" w:hAnsi="Arial" w:cs="Arial"/>
          <w:b/>
          <w:bCs/>
          <w:sz w:val="21"/>
          <w:szCs w:val="21"/>
          <w:u w:val="single"/>
        </w:rPr>
        <w:tab/>
      </w:r>
      <w:r w:rsidRPr="00844325">
        <w:rPr>
          <w:rFonts w:ascii="Arial" w:hAnsi="Arial" w:cs="Arial"/>
          <w:b/>
          <w:bCs/>
          <w:sz w:val="21"/>
          <w:szCs w:val="21"/>
          <w:u w:val="single"/>
        </w:rPr>
        <w:tab/>
      </w:r>
      <w:r w:rsidRPr="00844325">
        <w:rPr>
          <w:rFonts w:ascii="Arial" w:hAnsi="Arial" w:cs="Arial"/>
          <w:b/>
          <w:bCs/>
          <w:sz w:val="21"/>
          <w:szCs w:val="21"/>
          <w:u w:val="single"/>
        </w:rPr>
        <w:tab/>
      </w:r>
      <w:r w:rsidR="00844325" w:rsidRPr="00844325">
        <w:rPr>
          <w:rFonts w:ascii="Arial" w:hAnsi="Arial" w:cs="Arial"/>
          <w:b/>
          <w:bCs/>
          <w:sz w:val="21"/>
          <w:szCs w:val="21"/>
          <w:u w:val="single"/>
        </w:rPr>
        <w:t xml:space="preserve">      </w:t>
      </w:r>
      <w:r w:rsidRPr="00844325">
        <w:rPr>
          <w:rFonts w:ascii="Arial" w:hAnsi="Arial" w:cs="Arial"/>
          <w:b/>
          <w:bCs/>
          <w:sz w:val="21"/>
          <w:szCs w:val="21"/>
          <w:u w:val="single"/>
        </w:rPr>
        <w:t>Pořizovací cena</w:t>
      </w:r>
      <w:r w:rsidR="006A6CE3" w:rsidRPr="00844325">
        <w:rPr>
          <w:rFonts w:ascii="Arial" w:hAnsi="Arial" w:cs="Arial"/>
          <w:b/>
          <w:bCs/>
          <w:sz w:val="21"/>
          <w:szCs w:val="21"/>
          <w:u w:val="single"/>
        </w:rPr>
        <w:t xml:space="preserve"> v Kč</w:t>
      </w:r>
    </w:p>
    <w:p w14:paraId="4C8FABF2" w14:textId="4FA1C7AA"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105983</w:t>
      </w:r>
      <w:r>
        <w:rPr>
          <w:rFonts w:ascii="Arial" w:hAnsi="Arial" w:cs="Arial"/>
          <w:sz w:val="21"/>
          <w:szCs w:val="21"/>
        </w:rPr>
        <w:tab/>
      </w:r>
      <w:r>
        <w:rPr>
          <w:rFonts w:ascii="Arial" w:hAnsi="Arial" w:cs="Arial"/>
          <w:sz w:val="21"/>
          <w:szCs w:val="21"/>
        </w:rPr>
        <w:tab/>
      </w:r>
      <w:r>
        <w:rPr>
          <w:rFonts w:ascii="Arial" w:hAnsi="Arial" w:cs="Arial"/>
          <w:sz w:val="21"/>
          <w:szCs w:val="21"/>
        </w:rPr>
        <w:tab/>
      </w:r>
      <w:r w:rsidR="006A6CE3">
        <w:rPr>
          <w:rFonts w:ascii="Arial" w:hAnsi="Arial" w:cs="Arial"/>
          <w:sz w:val="21"/>
          <w:szCs w:val="21"/>
        </w:rPr>
        <w:t xml:space="preserve">  </w:t>
      </w:r>
      <w:r>
        <w:rPr>
          <w:rFonts w:ascii="Arial" w:hAnsi="Arial" w:cs="Arial"/>
          <w:sz w:val="21"/>
          <w:szCs w:val="21"/>
        </w:rPr>
        <w:t>1</w:t>
      </w:r>
      <w:r>
        <w:rPr>
          <w:rFonts w:ascii="Arial" w:hAnsi="Arial" w:cs="Arial"/>
          <w:sz w:val="21"/>
          <w:szCs w:val="21"/>
        </w:rPr>
        <w:tab/>
      </w:r>
      <w:r>
        <w:rPr>
          <w:rFonts w:ascii="Arial" w:hAnsi="Arial" w:cs="Arial"/>
          <w:sz w:val="21"/>
          <w:szCs w:val="21"/>
        </w:rPr>
        <w:tab/>
        <w:t>Ohřívač vody</w:t>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t xml:space="preserve">    6 175,00</w:t>
      </w:r>
    </w:p>
    <w:p w14:paraId="6CE0A448" w14:textId="131A2173"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000261</w:t>
      </w:r>
      <w:r>
        <w:rPr>
          <w:rFonts w:ascii="Arial" w:hAnsi="Arial" w:cs="Arial"/>
          <w:sz w:val="21"/>
          <w:szCs w:val="21"/>
        </w:rPr>
        <w:tab/>
      </w:r>
      <w:r>
        <w:rPr>
          <w:rFonts w:ascii="Arial" w:hAnsi="Arial" w:cs="Arial"/>
          <w:sz w:val="21"/>
          <w:szCs w:val="21"/>
        </w:rPr>
        <w:tab/>
      </w:r>
      <w:r>
        <w:rPr>
          <w:rFonts w:ascii="Arial" w:hAnsi="Arial" w:cs="Arial"/>
          <w:sz w:val="21"/>
          <w:szCs w:val="21"/>
        </w:rPr>
        <w:tab/>
      </w:r>
      <w:r w:rsidR="006A6CE3">
        <w:rPr>
          <w:rFonts w:ascii="Arial" w:hAnsi="Arial" w:cs="Arial"/>
          <w:sz w:val="21"/>
          <w:szCs w:val="21"/>
        </w:rPr>
        <w:t xml:space="preserve">  </w:t>
      </w:r>
      <w:r>
        <w:rPr>
          <w:rFonts w:ascii="Arial" w:hAnsi="Arial" w:cs="Arial"/>
          <w:sz w:val="21"/>
          <w:szCs w:val="21"/>
        </w:rPr>
        <w:t>1</w:t>
      </w:r>
      <w:r>
        <w:rPr>
          <w:rFonts w:ascii="Arial" w:hAnsi="Arial" w:cs="Arial"/>
          <w:sz w:val="21"/>
          <w:szCs w:val="21"/>
        </w:rPr>
        <w:tab/>
      </w:r>
      <w:r>
        <w:rPr>
          <w:rFonts w:ascii="Arial" w:hAnsi="Arial" w:cs="Arial"/>
          <w:sz w:val="21"/>
          <w:szCs w:val="21"/>
        </w:rPr>
        <w:tab/>
        <w:t>Zařízení bufetu – soubor</w:t>
      </w:r>
      <w:r w:rsidR="006A6CE3">
        <w:rPr>
          <w:rFonts w:ascii="Arial" w:hAnsi="Arial" w:cs="Arial"/>
          <w:sz w:val="21"/>
          <w:szCs w:val="21"/>
        </w:rPr>
        <w:tab/>
      </w:r>
      <w:r w:rsidR="006A6CE3">
        <w:rPr>
          <w:rFonts w:ascii="Arial" w:hAnsi="Arial" w:cs="Arial"/>
          <w:sz w:val="21"/>
          <w:szCs w:val="21"/>
        </w:rPr>
        <w:tab/>
        <w:t>875 740,00</w:t>
      </w:r>
    </w:p>
    <w:p w14:paraId="3ACAB753" w14:textId="11809913"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nerez stůl s</w:t>
      </w:r>
      <w:r w:rsidR="006A6CE3">
        <w:rPr>
          <w:rFonts w:ascii="Arial" w:hAnsi="Arial" w:cs="Arial"/>
          <w:sz w:val="18"/>
          <w:szCs w:val="18"/>
        </w:rPr>
        <w:t> </w:t>
      </w:r>
      <w:r w:rsidRPr="00DF780C">
        <w:rPr>
          <w:rFonts w:ascii="Arial" w:hAnsi="Arial" w:cs="Arial"/>
          <w:sz w:val="18"/>
          <w:szCs w:val="18"/>
        </w:rPr>
        <w:t>dřezem</w:t>
      </w:r>
    </w:p>
    <w:p w14:paraId="04F462DF" w14:textId="0D7D2414"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stolek modrý umakart</w:t>
      </w:r>
    </w:p>
    <w:p w14:paraId="1A8846FF" w14:textId="14DDD342"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průtokový ohřívač</w:t>
      </w:r>
    </w:p>
    <w:p w14:paraId="3906FF08" w14:textId="1CFE431A"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skříň nerez s odkapávačem + police</w:t>
      </w:r>
    </w:p>
    <w:p w14:paraId="21325194" w14:textId="6160F1CB" w:rsidR="00DF780C" w:rsidRPr="00DF780C" w:rsidRDefault="00DF780C" w:rsidP="00DF780C">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skříň nerez s dřezem + police</w:t>
      </w:r>
    </w:p>
    <w:p w14:paraId="357F9310" w14:textId="5F28DF2C"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chladící výdejna</w:t>
      </w:r>
    </w:p>
    <w:p w14:paraId="0D908AD0" w14:textId="3E068070"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police pult</w:t>
      </w:r>
    </w:p>
    <w:p w14:paraId="46FFEDBC" w14:textId="1A7A2048"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zásobník</w:t>
      </w:r>
      <w:r w:rsidR="00844325">
        <w:rPr>
          <w:rFonts w:ascii="Arial" w:hAnsi="Arial" w:cs="Arial"/>
          <w:sz w:val="18"/>
          <w:szCs w:val="18"/>
        </w:rPr>
        <w:t>ový</w:t>
      </w:r>
      <w:r w:rsidRPr="00DF780C">
        <w:rPr>
          <w:rFonts w:ascii="Arial" w:hAnsi="Arial" w:cs="Arial"/>
          <w:sz w:val="18"/>
          <w:szCs w:val="18"/>
        </w:rPr>
        <w:t xml:space="preserve"> ohřívač vody</w:t>
      </w:r>
    </w:p>
    <w:p w14:paraId="7D5223F6" w14:textId="5A352A98" w:rsidR="00DF780C" w:rsidRPr="00DF780C" w:rsidRDefault="00DF780C" w:rsidP="00E44FFB">
      <w:pPr>
        <w:tabs>
          <w:tab w:val="left" w:pos="993"/>
        </w:tabs>
        <w:spacing w:after="0"/>
        <w:ind w:left="709" w:hanging="1"/>
        <w:contextualSpacing/>
        <w:rPr>
          <w:rFonts w:ascii="Arial" w:hAnsi="Arial" w:cs="Arial"/>
          <w:sz w:val="18"/>
          <w:szCs w:val="18"/>
        </w:rPr>
      </w:pP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Pr="00DF780C">
        <w:rPr>
          <w:rFonts w:ascii="Arial" w:hAnsi="Arial" w:cs="Arial"/>
          <w:sz w:val="18"/>
          <w:szCs w:val="18"/>
        </w:rPr>
        <w:tab/>
      </w:r>
      <w:r w:rsidR="00844325">
        <w:rPr>
          <w:rFonts w:ascii="Arial" w:hAnsi="Arial" w:cs="Arial"/>
          <w:sz w:val="18"/>
          <w:szCs w:val="18"/>
        </w:rPr>
        <w:tab/>
      </w:r>
      <w:r w:rsidRPr="00DF780C">
        <w:rPr>
          <w:rFonts w:ascii="Arial" w:hAnsi="Arial" w:cs="Arial"/>
          <w:sz w:val="18"/>
          <w:szCs w:val="18"/>
        </w:rPr>
        <w:t>- elektrické bezpečnostní rolety</w:t>
      </w:r>
    </w:p>
    <w:p w14:paraId="0A3E51BD" w14:textId="52EC8772"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103609 – 103638</w:t>
      </w:r>
      <w:r>
        <w:rPr>
          <w:rFonts w:ascii="Arial" w:hAnsi="Arial" w:cs="Arial"/>
          <w:sz w:val="21"/>
          <w:szCs w:val="21"/>
        </w:rPr>
        <w:tab/>
        <w:t>28</w:t>
      </w:r>
      <w:r>
        <w:rPr>
          <w:rFonts w:ascii="Arial" w:hAnsi="Arial" w:cs="Arial"/>
          <w:sz w:val="21"/>
          <w:szCs w:val="21"/>
        </w:rPr>
        <w:tab/>
      </w:r>
      <w:r>
        <w:rPr>
          <w:rFonts w:ascii="Arial" w:hAnsi="Arial" w:cs="Arial"/>
          <w:sz w:val="21"/>
          <w:szCs w:val="21"/>
        </w:rPr>
        <w:tab/>
      </w:r>
      <w:r w:rsidR="00844325">
        <w:rPr>
          <w:rFonts w:ascii="Arial" w:hAnsi="Arial" w:cs="Arial"/>
          <w:sz w:val="21"/>
          <w:szCs w:val="21"/>
        </w:rPr>
        <w:t>Židle dřevěná</w:t>
      </w:r>
      <w:r w:rsidR="00844325">
        <w:rPr>
          <w:rFonts w:ascii="Arial" w:hAnsi="Arial" w:cs="Arial"/>
          <w:sz w:val="21"/>
          <w:szCs w:val="21"/>
        </w:rPr>
        <w:tab/>
      </w:r>
      <w:r w:rsidR="00844325">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t xml:space="preserve">  33 677,00</w:t>
      </w:r>
    </w:p>
    <w:p w14:paraId="54B20514" w14:textId="5D164CA4"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103800</w:t>
      </w:r>
      <w:r>
        <w:rPr>
          <w:rFonts w:ascii="Arial" w:hAnsi="Arial" w:cs="Arial"/>
          <w:sz w:val="21"/>
          <w:szCs w:val="21"/>
        </w:rPr>
        <w:tab/>
      </w:r>
      <w:r>
        <w:rPr>
          <w:rFonts w:ascii="Arial" w:hAnsi="Arial" w:cs="Arial"/>
          <w:sz w:val="21"/>
          <w:szCs w:val="21"/>
        </w:rPr>
        <w:tab/>
      </w:r>
      <w:r>
        <w:rPr>
          <w:rFonts w:ascii="Arial" w:hAnsi="Arial" w:cs="Arial"/>
          <w:sz w:val="21"/>
          <w:szCs w:val="21"/>
        </w:rPr>
        <w:tab/>
      </w:r>
      <w:r w:rsidR="006A6CE3">
        <w:rPr>
          <w:rFonts w:ascii="Arial" w:hAnsi="Arial" w:cs="Arial"/>
          <w:sz w:val="21"/>
          <w:szCs w:val="21"/>
        </w:rPr>
        <w:t xml:space="preserve">  </w:t>
      </w:r>
      <w:r>
        <w:rPr>
          <w:rFonts w:ascii="Arial" w:hAnsi="Arial" w:cs="Arial"/>
          <w:sz w:val="21"/>
          <w:szCs w:val="21"/>
        </w:rPr>
        <w:t>1</w:t>
      </w:r>
      <w:r>
        <w:rPr>
          <w:rFonts w:ascii="Arial" w:hAnsi="Arial" w:cs="Arial"/>
          <w:sz w:val="21"/>
          <w:szCs w:val="21"/>
        </w:rPr>
        <w:tab/>
      </w:r>
      <w:r>
        <w:rPr>
          <w:rFonts w:ascii="Arial" w:hAnsi="Arial" w:cs="Arial"/>
          <w:sz w:val="21"/>
          <w:szCs w:val="21"/>
        </w:rPr>
        <w:tab/>
      </w:r>
      <w:r w:rsidR="00844325">
        <w:rPr>
          <w:rFonts w:ascii="Arial" w:hAnsi="Arial" w:cs="Arial"/>
          <w:sz w:val="21"/>
          <w:szCs w:val="21"/>
        </w:rPr>
        <w:t>Ohřívač vody zásobníkový</w:t>
      </w:r>
      <w:r w:rsidR="006A6CE3">
        <w:rPr>
          <w:rFonts w:ascii="Arial" w:hAnsi="Arial" w:cs="Arial"/>
          <w:sz w:val="21"/>
          <w:szCs w:val="21"/>
        </w:rPr>
        <w:tab/>
      </w:r>
      <w:r w:rsidR="006A6CE3">
        <w:rPr>
          <w:rFonts w:ascii="Arial" w:hAnsi="Arial" w:cs="Arial"/>
          <w:sz w:val="21"/>
          <w:szCs w:val="21"/>
        </w:rPr>
        <w:tab/>
        <w:t xml:space="preserve">  11 712,00</w:t>
      </w:r>
    </w:p>
    <w:p w14:paraId="54BCE3A2" w14:textId="135BB822"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103806 – 103815</w:t>
      </w:r>
      <w:r>
        <w:rPr>
          <w:rFonts w:ascii="Arial" w:hAnsi="Arial" w:cs="Arial"/>
          <w:sz w:val="21"/>
          <w:szCs w:val="21"/>
        </w:rPr>
        <w:tab/>
        <w:t>10</w:t>
      </w:r>
      <w:r>
        <w:rPr>
          <w:rFonts w:ascii="Arial" w:hAnsi="Arial" w:cs="Arial"/>
          <w:sz w:val="21"/>
          <w:szCs w:val="21"/>
        </w:rPr>
        <w:tab/>
      </w:r>
      <w:r>
        <w:rPr>
          <w:rFonts w:ascii="Arial" w:hAnsi="Arial" w:cs="Arial"/>
          <w:sz w:val="21"/>
          <w:szCs w:val="21"/>
        </w:rPr>
        <w:tab/>
      </w:r>
      <w:r w:rsidR="00844325">
        <w:rPr>
          <w:rFonts w:ascii="Arial" w:hAnsi="Arial" w:cs="Arial"/>
          <w:sz w:val="21"/>
          <w:szCs w:val="21"/>
        </w:rPr>
        <w:t>Svítidlo</w:t>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t xml:space="preserve">  10 797,00</w:t>
      </w:r>
    </w:p>
    <w:p w14:paraId="797331D5" w14:textId="3DC3BD17"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103870 – 103877</w:t>
      </w:r>
      <w:r>
        <w:rPr>
          <w:rFonts w:ascii="Arial" w:hAnsi="Arial" w:cs="Arial"/>
          <w:sz w:val="21"/>
          <w:szCs w:val="21"/>
        </w:rPr>
        <w:tab/>
      </w:r>
      <w:r w:rsidR="006A6CE3">
        <w:rPr>
          <w:rFonts w:ascii="Arial" w:hAnsi="Arial" w:cs="Arial"/>
          <w:sz w:val="21"/>
          <w:szCs w:val="21"/>
        </w:rPr>
        <w:t xml:space="preserve">  </w:t>
      </w:r>
      <w:r>
        <w:rPr>
          <w:rFonts w:ascii="Arial" w:hAnsi="Arial" w:cs="Arial"/>
          <w:sz w:val="21"/>
          <w:szCs w:val="21"/>
        </w:rPr>
        <w:t>8</w:t>
      </w:r>
      <w:r>
        <w:rPr>
          <w:rFonts w:ascii="Arial" w:hAnsi="Arial" w:cs="Arial"/>
          <w:sz w:val="21"/>
          <w:szCs w:val="21"/>
        </w:rPr>
        <w:tab/>
      </w:r>
      <w:r>
        <w:rPr>
          <w:rFonts w:ascii="Arial" w:hAnsi="Arial" w:cs="Arial"/>
          <w:sz w:val="21"/>
          <w:szCs w:val="21"/>
        </w:rPr>
        <w:tab/>
      </w:r>
      <w:r w:rsidR="00844325">
        <w:rPr>
          <w:rFonts w:ascii="Arial" w:hAnsi="Arial" w:cs="Arial"/>
          <w:sz w:val="21"/>
          <w:szCs w:val="21"/>
        </w:rPr>
        <w:t>Stůl kulatý na jedné noze</w:t>
      </w:r>
      <w:r w:rsidR="006A6CE3">
        <w:rPr>
          <w:rFonts w:ascii="Arial" w:hAnsi="Arial" w:cs="Arial"/>
          <w:sz w:val="21"/>
          <w:szCs w:val="21"/>
        </w:rPr>
        <w:tab/>
      </w:r>
      <w:r w:rsidR="006A6CE3">
        <w:rPr>
          <w:rFonts w:ascii="Arial" w:hAnsi="Arial" w:cs="Arial"/>
          <w:sz w:val="21"/>
          <w:szCs w:val="21"/>
        </w:rPr>
        <w:tab/>
        <w:t xml:space="preserve">  83 748,00</w:t>
      </w:r>
    </w:p>
    <w:p w14:paraId="33A62F45" w14:textId="77777777" w:rsidR="00DF780C" w:rsidRDefault="00DF780C" w:rsidP="00E44FFB">
      <w:pPr>
        <w:tabs>
          <w:tab w:val="left" w:pos="993"/>
        </w:tabs>
        <w:spacing w:after="0"/>
        <w:ind w:left="709" w:hanging="1"/>
        <w:contextualSpacing/>
        <w:rPr>
          <w:rFonts w:ascii="Arial" w:hAnsi="Arial" w:cs="Arial"/>
          <w:sz w:val="21"/>
          <w:szCs w:val="21"/>
        </w:rPr>
      </w:pPr>
    </w:p>
    <w:p w14:paraId="7386DAFB" w14:textId="0C759E00" w:rsidR="00DF780C" w:rsidRDefault="00DF780C" w:rsidP="00E44FFB">
      <w:pPr>
        <w:tabs>
          <w:tab w:val="left" w:pos="993"/>
        </w:tabs>
        <w:spacing w:after="0"/>
        <w:ind w:left="709" w:hanging="1"/>
        <w:contextualSpacing/>
        <w:rPr>
          <w:rFonts w:ascii="Arial" w:hAnsi="Arial" w:cs="Arial"/>
          <w:sz w:val="21"/>
          <w:szCs w:val="21"/>
        </w:rPr>
      </w:pPr>
      <w:r>
        <w:rPr>
          <w:rFonts w:ascii="Arial" w:hAnsi="Arial" w:cs="Arial"/>
          <w:sz w:val="21"/>
          <w:szCs w:val="21"/>
        </w:rPr>
        <w:t>Celkem</w:t>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r>
      <w:r w:rsidR="006A6CE3">
        <w:rPr>
          <w:rFonts w:ascii="Arial" w:hAnsi="Arial" w:cs="Arial"/>
          <w:sz w:val="21"/>
          <w:szCs w:val="21"/>
        </w:rPr>
        <w:tab/>
        <w:t>1 021 849,00 Kč</w:t>
      </w:r>
    </w:p>
    <w:p w14:paraId="173B264B" w14:textId="5338B8E0" w:rsidR="006A6CE3" w:rsidRDefault="006A6CE3" w:rsidP="00E44FFB">
      <w:pPr>
        <w:tabs>
          <w:tab w:val="left" w:pos="993"/>
        </w:tabs>
        <w:spacing w:after="0"/>
        <w:ind w:left="709" w:hanging="1"/>
        <w:contextualSpacing/>
        <w:rPr>
          <w:rFonts w:ascii="Arial" w:hAnsi="Arial" w:cs="Arial"/>
          <w:sz w:val="21"/>
          <w:szCs w:val="21"/>
        </w:rPr>
      </w:pPr>
    </w:p>
    <w:p w14:paraId="42195AF7" w14:textId="61C39DA7" w:rsidR="006A6CE3" w:rsidRDefault="006A6CE3" w:rsidP="00E44FFB">
      <w:pPr>
        <w:tabs>
          <w:tab w:val="left" w:pos="993"/>
        </w:tabs>
        <w:spacing w:after="0"/>
        <w:ind w:left="709" w:hanging="1"/>
        <w:contextualSpacing/>
        <w:rPr>
          <w:rFonts w:ascii="Arial" w:hAnsi="Arial" w:cs="Arial"/>
          <w:sz w:val="21"/>
          <w:szCs w:val="21"/>
        </w:rPr>
      </w:pPr>
    </w:p>
    <w:p w14:paraId="28840D66" w14:textId="56607332" w:rsidR="006A6CE3" w:rsidRDefault="006A6CE3" w:rsidP="00E44FFB">
      <w:pPr>
        <w:tabs>
          <w:tab w:val="left" w:pos="993"/>
        </w:tabs>
        <w:spacing w:after="0"/>
        <w:ind w:left="709" w:hanging="1"/>
        <w:contextualSpacing/>
        <w:rPr>
          <w:rFonts w:ascii="Arial" w:hAnsi="Arial" w:cs="Arial"/>
          <w:sz w:val="21"/>
          <w:szCs w:val="21"/>
        </w:rPr>
      </w:pPr>
    </w:p>
    <w:p w14:paraId="4D302C6A" w14:textId="4C24C3E3" w:rsidR="00844325" w:rsidRDefault="00844325" w:rsidP="00E44FFB">
      <w:pPr>
        <w:tabs>
          <w:tab w:val="left" w:pos="993"/>
        </w:tabs>
        <w:spacing w:after="0"/>
        <w:ind w:left="709" w:hanging="1"/>
        <w:contextualSpacing/>
        <w:rPr>
          <w:rFonts w:ascii="Arial" w:hAnsi="Arial" w:cs="Arial"/>
          <w:sz w:val="21"/>
          <w:szCs w:val="21"/>
        </w:rPr>
      </w:pPr>
    </w:p>
    <w:p w14:paraId="5885B2EA" w14:textId="77777777" w:rsidR="00844325" w:rsidRPr="005236CE" w:rsidRDefault="00844325" w:rsidP="00844325">
      <w:pPr>
        <w:spacing w:after="120" w:line="300" w:lineRule="exact"/>
        <w:jc w:val="both"/>
        <w:rPr>
          <w:rFonts w:ascii="Arial" w:hAnsi="Arial" w:cs="Arial"/>
          <w:sz w:val="21"/>
          <w:szCs w:val="21"/>
        </w:rPr>
      </w:pPr>
    </w:p>
    <w:tbl>
      <w:tblPr>
        <w:tblW w:w="0" w:type="auto"/>
        <w:jc w:val="center"/>
        <w:tblLook w:val="04A0" w:firstRow="1" w:lastRow="0" w:firstColumn="1" w:lastColumn="0" w:noHBand="0" w:noVBand="1"/>
      </w:tblPr>
      <w:tblGrid>
        <w:gridCol w:w="4535"/>
        <w:gridCol w:w="4535"/>
      </w:tblGrid>
      <w:tr w:rsidR="00844325" w:rsidRPr="009F1D13" w14:paraId="7422F452" w14:textId="77777777" w:rsidTr="0032348A">
        <w:trPr>
          <w:jc w:val="center"/>
        </w:trPr>
        <w:tc>
          <w:tcPr>
            <w:tcW w:w="4535" w:type="dxa"/>
          </w:tcPr>
          <w:p w14:paraId="1C2D9C91" w14:textId="77777777" w:rsidR="00844325" w:rsidRPr="009F1D13" w:rsidRDefault="00844325" w:rsidP="0032348A">
            <w:pPr>
              <w:spacing w:after="0"/>
              <w:contextualSpacing/>
              <w:rPr>
                <w:rFonts w:ascii="Arial" w:hAnsi="Arial" w:cs="Arial"/>
              </w:rPr>
            </w:pPr>
            <w:r>
              <w:rPr>
                <w:rFonts w:ascii="Arial" w:hAnsi="Arial" w:cs="Arial"/>
              </w:rPr>
              <w:t xml:space="preserve">          </w:t>
            </w:r>
            <w:r w:rsidRPr="009F1D13">
              <w:rPr>
                <w:rFonts w:ascii="Arial" w:hAnsi="Arial" w:cs="Arial"/>
              </w:rPr>
              <w:t xml:space="preserve">V </w:t>
            </w:r>
            <w:r>
              <w:rPr>
                <w:rFonts w:ascii="Arial" w:hAnsi="Arial" w:cs="Arial"/>
              </w:rPr>
              <w:t>Praze</w:t>
            </w:r>
            <w:r w:rsidRPr="009F1D13">
              <w:rPr>
                <w:rFonts w:ascii="Arial" w:hAnsi="Arial" w:cs="Arial"/>
              </w:rPr>
              <w:t xml:space="preserve"> dne </w:t>
            </w:r>
            <w:r>
              <w:rPr>
                <w:rFonts w:ascii="Arial" w:hAnsi="Arial" w:cs="Arial"/>
              </w:rPr>
              <w:t xml:space="preserve">_______________     </w:t>
            </w:r>
          </w:p>
          <w:p w14:paraId="1CDC2D30" w14:textId="77777777" w:rsidR="00844325" w:rsidRDefault="00844325" w:rsidP="0032348A">
            <w:pPr>
              <w:spacing w:after="0"/>
              <w:contextualSpacing/>
              <w:jc w:val="center"/>
              <w:rPr>
                <w:rFonts w:ascii="Arial" w:hAnsi="Arial" w:cs="Arial"/>
                <w:b/>
                <w:snapToGrid w:val="0"/>
              </w:rPr>
            </w:pPr>
          </w:p>
          <w:p w14:paraId="45BE3AFE" w14:textId="77777777" w:rsidR="00844325" w:rsidRDefault="00844325" w:rsidP="0032348A">
            <w:pPr>
              <w:spacing w:after="0"/>
              <w:contextualSpacing/>
              <w:jc w:val="center"/>
              <w:rPr>
                <w:rFonts w:ascii="Arial" w:hAnsi="Arial" w:cs="Arial"/>
                <w:b/>
                <w:snapToGrid w:val="0"/>
              </w:rPr>
            </w:pPr>
          </w:p>
          <w:p w14:paraId="2DE9F0BA" w14:textId="77777777" w:rsidR="00844325" w:rsidRDefault="00844325" w:rsidP="0032348A">
            <w:pPr>
              <w:pStyle w:val="Odstavecseseznamem"/>
              <w:spacing w:after="0"/>
              <w:ind w:left="567"/>
              <w:rPr>
                <w:rFonts w:ascii="Arial" w:hAnsi="Arial" w:cs="Arial"/>
                <w:b/>
              </w:rPr>
            </w:pPr>
            <w:r w:rsidRPr="003B2F0D">
              <w:rPr>
                <w:rFonts w:ascii="Arial" w:hAnsi="Arial" w:cs="Arial"/>
                <w:bCs/>
              </w:rPr>
              <w:t>za</w:t>
            </w:r>
            <w:r>
              <w:rPr>
                <w:rFonts w:ascii="Arial" w:hAnsi="Arial" w:cs="Arial"/>
                <w:b/>
              </w:rPr>
              <w:t xml:space="preserve"> </w:t>
            </w:r>
            <w:r w:rsidRPr="001B0518">
              <w:rPr>
                <w:rFonts w:ascii="Arial" w:hAnsi="Arial" w:cs="Arial"/>
                <w:b/>
              </w:rPr>
              <w:t>P</w:t>
            </w:r>
            <w:r>
              <w:rPr>
                <w:rFonts w:ascii="Arial" w:hAnsi="Arial" w:cs="Arial"/>
                <w:b/>
              </w:rPr>
              <w:t>achtýře</w:t>
            </w:r>
          </w:p>
          <w:p w14:paraId="02C4C9DE" w14:textId="77777777" w:rsidR="00844325" w:rsidRPr="009F1D13" w:rsidRDefault="00844325" w:rsidP="0032348A">
            <w:pPr>
              <w:spacing w:after="0"/>
              <w:contextualSpacing/>
              <w:rPr>
                <w:rFonts w:ascii="Arial" w:hAnsi="Arial" w:cs="Arial"/>
              </w:rPr>
            </w:pPr>
          </w:p>
          <w:p w14:paraId="52810943" w14:textId="77777777" w:rsidR="00844325" w:rsidRDefault="00844325" w:rsidP="0032348A">
            <w:pPr>
              <w:spacing w:after="0"/>
              <w:contextualSpacing/>
              <w:rPr>
                <w:rFonts w:ascii="Arial" w:hAnsi="Arial" w:cs="Arial"/>
              </w:rPr>
            </w:pPr>
          </w:p>
          <w:p w14:paraId="3B4D3159" w14:textId="77777777" w:rsidR="00844325" w:rsidRDefault="00844325" w:rsidP="0032348A">
            <w:pPr>
              <w:spacing w:after="0"/>
              <w:contextualSpacing/>
              <w:rPr>
                <w:rFonts w:ascii="Arial" w:hAnsi="Arial" w:cs="Arial"/>
              </w:rPr>
            </w:pPr>
          </w:p>
          <w:p w14:paraId="1B6B044B" w14:textId="77777777" w:rsidR="00844325" w:rsidRPr="009F1D13" w:rsidRDefault="00844325" w:rsidP="0032348A">
            <w:pPr>
              <w:spacing w:after="0"/>
              <w:contextualSpacing/>
              <w:rPr>
                <w:rFonts w:ascii="Arial" w:hAnsi="Arial" w:cs="Arial"/>
              </w:rPr>
            </w:pPr>
          </w:p>
        </w:tc>
        <w:tc>
          <w:tcPr>
            <w:tcW w:w="4535" w:type="dxa"/>
          </w:tcPr>
          <w:p w14:paraId="7390665E" w14:textId="77777777" w:rsidR="00844325" w:rsidRPr="009F1D13" w:rsidRDefault="00844325" w:rsidP="0032348A">
            <w:pPr>
              <w:spacing w:after="0"/>
              <w:contextualSpacing/>
              <w:rPr>
                <w:rFonts w:ascii="Arial" w:hAnsi="Arial" w:cs="Arial"/>
              </w:rPr>
            </w:pPr>
            <w:r>
              <w:rPr>
                <w:rFonts w:ascii="Arial" w:hAnsi="Arial" w:cs="Arial"/>
              </w:rPr>
              <w:t xml:space="preserve">             </w:t>
            </w:r>
            <w:r w:rsidRPr="009F1D13">
              <w:rPr>
                <w:rFonts w:ascii="Arial" w:hAnsi="Arial" w:cs="Arial"/>
              </w:rPr>
              <w:t xml:space="preserve">V </w:t>
            </w:r>
            <w:r>
              <w:rPr>
                <w:rFonts w:ascii="Arial" w:hAnsi="Arial" w:cs="Arial"/>
              </w:rPr>
              <w:t>Praze</w:t>
            </w:r>
            <w:r w:rsidRPr="009F1D13">
              <w:rPr>
                <w:rFonts w:ascii="Arial" w:hAnsi="Arial" w:cs="Arial"/>
              </w:rPr>
              <w:t xml:space="preserve"> dne </w:t>
            </w:r>
            <w:r>
              <w:rPr>
                <w:rFonts w:ascii="Arial" w:hAnsi="Arial" w:cs="Arial"/>
              </w:rPr>
              <w:t xml:space="preserve">____________     </w:t>
            </w:r>
          </w:p>
          <w:p w14:paraId="05B41C0A" w14:textId="77777777" w:rsidR="00844325" w:rsidRDefault="00844325" w:rsidP="0032348A">
            <w:pPr>
              <w:spacing w:after="0"/>
              <w:contextualSpacing/>
              <w:jc w:val="center"/>
              <w:rPr>
                <w:rFonts w:ascii="Arial" w:hAnsi="Arial" w:cs="Arial"/>
                <w:b/>
              </w:rPr>
            </w:pPr>
          </w:p>
          <w:p w14:paraId="69A450B8" w14:textId="77777777" w:rsidR="00844325" w:rsidRDefault="00844325" w:rsidP="0032348A">
            <w:pPr>
              <w:spacing w:after="0"/>
              <w:contextualSpacing/>
              <w:jc w:val="center"/>
              <w:rPr>
                <w:rFonts w:ascii="Arial" w:hAnsi="Arial" w:cs="Arial"/>
                <w:b/>
              </w:rPr>
            </w:pPr>
          </w:p>
          <w:p w14:paraId="5FB99FAC" w14:textId="77777777" w:rsidR="00844325" w:rsidRPr="00D0155C" w:rsidRDefault="00844325" w:rsidP="0032348A">
            <w:pPr>
              <w:pStyle w:val="Odstavecseseznamem"/>
              <w:spacing w:after="0"/>
              <w:ind w:left="567"/>
              <w:rPr>
                <w:rFonts w:ascii="Arial" w:hAnsi="Arial" w:cs="Arial"/>
                <w:b/>
                <w:bCs/>
                <w:iCs/>
              </w:rPr>
            </w:pPr>
            <w:r w:rsidRPr="006A6CE3">
              <w:rPr>
                <w:rFonts w:ascii="Arial" w:hAnsi="Arial" w:cs="Arial"/>
                <w:iCs/>
              </w:rPr>
              <w:t>za</w:t>
            </w:r>
            <w:r>
              <w:rPr>
                <w:rFonts w:ascii="Arial" w:hAnsi="Arial" w:cs="Arial"/>
                <w:b/>
                <w:bCs/>
                <w:iCs/>
              </w:rPr>
              <w:t xml:space="preserve"> </w:t>
            </w:r>
            <w:proofErr w:type="spellStart"/>
            <w:r w:rsidRPr="00D0155C">
              <w:rPr>
                <w:rFonts w:ascii="Arial" w:hAnsi="Arial" w:cs="Arial"/>
                <w:b/>
                <w:bCs/>
                <w:iCs/>
              </w:rPr>
              <w:t>Podpach</w:t>
            </w:r>
            <w:r>
              <w:rPr>
                <w:rFonts w:ascii="Arial" w:hAnsi="Arial" w:cs="Arial"/>
                <w:b/>
                <w:bCs/>
                <w:iCs/>
              </w:rPr>
              <w:t>t</w:t>
            </w:r>
            <w:r w:rsidRPr="00D0155C">
              <w:rPr>
                <w:rFonts w:ascii="Arial" w:hAnsi="Arial" w:cs="Arial"/>
                <w:b/>
                <w:bCs/>
                <w:iCs/>
              </w:rPr>
              <w:t>ýř</w:t>
            </w:r>
            <w:r>
              <w:rPr>
                <w:rFonts w:ascii="Arial" w:hAnsi="Arial" w:cs="Arial"/>
                <w:b/>
                <w:bCs/>
                <w:iCs/>
              </w:rPr>
              <w:t>e</w:t>
            </w:r>
            <w:proofErr w:type="spellEnd"/>
          </w:p>
          <w:p w14:paraId="6F2F7AD9" w14:textId="77777777" w:rsidR="00844325" w:rsidRDefault="00844325" w:rsidP="0032348A">
            <w:pPr>
              <w:spacing w:after="0"/>
              <w:contextualSpacing/>
              <w:rPr>
                <w:rFonts w:ascii="Arial" w:hAnsi="Arial" w:cs="Arial"/>
              </w:rPr>
            </w:pPr>
          </w:p>
          <w:p w14:paraId="0B88D038" w14:textId="77777777" w:rsidR="00844325" w:rsidRDefault="00844325" w:rsidP="0032348A">
            <w:pPr>
              <w:spacing w:after="0"/>
              <w:contextualSpacing/>
              <w:rPr>
                <w:rFonts w:ascii="Arial" w:hAnsi="Arial" w:cs="Arial"/>
              </w:rPr>
            </w:pPr>
          </w:p>
          <w:p w14:paraId="1AA8B1B6" w14:textId="77777777" w:rsidR="00844325" w:rsidRDefault="00844325" w:rsidP="0032348A">
            <w:pPr>
              <w:spacing w:after="0"/>
              <w:contextualSpacing/>
              <w:rPr>
                <w:rFonts w:ascii="Arial" w:hAnsi="Arial" w:cs="Arial"/>
              </w:rPr>
            </w:pPr>
          </w:p>
          <w:p w14:paraId="54B663E4" w14:textId="77777777" w:rsidR="00844325" w:rsidRPr="009F1D13" w:rsidRDefault="00844325" w:rsidP="0032348A">
            <w:pPr>
              <w:spacing w:after="0"/>
              <w:contextualSpacing/>
              <w:rPr>
                <w:rFonts w:ascii="Arial" w:hAnsi="Arial" w:cs="Arial"/>
              </w:rPr>
            </w:pPr>
          </w:p>
        </w:tc>
      </w:tr>
      <w:tr w:rsidR="00844325" w:rsidRPr="008B316E" w14:paraId="2F993C57" w14:textId="77777777" w:rsidTr="0032348A">
        <w:trPr>
          <w:jc w:val="center"/>
        </w:trPr>
        <w:tc>
          <w:tcPr>
            <w:tcW w:w="4535" w:type="dxa"/>
          </w:tcPr>
          <w:p w14:paraId="7C03ED77" w14:textId="77777777" w:rsidR="00844325" w:rsidRPr="008B316E" w:rsidRDefault="00844325" w:rsidP="0032348A">
            <w:pPr>
              <w:spacing w:after="0"/>
              <w:contextualSpacing/>
              <w:jc w:val="center"/>
              <w:rPr>
                <w:rFonts w:ascii="Arial" w:hAnsi="Arial" w:cs="Arial"/>
              </w:rPr>
            </w:pPr>
            <w:r w:rsidRPr="008B316E">
              <w:rPr>
                <w:rFonts w:ascii="Arial" w:hAnsi="Arial" w:cs="Arial"/>
              </w:rPr>
              <w:t>_________________________</w:t>
            </w:r>
          </w:p>
          <w:p w14:paraId="1E340A25" w14:textId="77777777" w:rsidR="00844325" w:rsidRPr="008B316E" w:rsidRDefault="00844325" w:rsidP="0032348A">
            <w:pPr>
              <w:spacing w:after="0"/>
              <w:contextualSpacing/>
              <w:jc w:val="center"/>
              <w:rPr>
                <w:rFonts w:ascii="Arial" w:hAnsi="Arial" w:cs="Arial"/>
              </w:rPr>
            </w:pPr>
            <w:r w:rsidRPr="008B316E">
              <w:rPr>
                <w:rFonts w:ascii="Arial" w:hAnsi="Arial" w:cs="Arial"/>
              </w:rPr>
              <w:t>předseda představenstva</w:t>
            </w:r>
          </w:p>
          <w:p w14:paraId="4D760003" w14:textId="77777777" w:rsidR="00844325" w:rsidRPr="008B316E" w:rsidRDefault="00844325" w:rsidP="0032348A">
            <w:pPr>
              <w:spacing w:after="0"/>
              <w:contextualSpacing/>
              <w:jc w:val="center"/>
              <w:rPr>
                <w:rFonts w:ascii="Arial" w:hAnsi="Arial" w:cs="Arial"/>
              </w:rPr>
            </w:pPr>
            <w:r w:rsidRPr="008B316E">
              <w:rPr>
                <w:rFonts w:ascii="Arial" w:hAnsi="Arial" w:cs="Arial"/>
              </w:rPr>
              <w:t xml:space="preserve"> </w:t>
            </w:r>
          </w:p>
        </w:tc>
        <w:tc>
          <w:tcPr>
            <w:tcW w:w="4535" w:type="dxa"/>
          </w:tcPr>
          <w:p w14:paraId="42EB535F" w14:textId="77777777" w:rsidR="00844325" w:rsidRPr="008B316E" w:rsidRDefault="00844325" w:rsidP="0032348A">
            <w:pPr>
              <w:spacing w:after="0"/>
              <w:contextualSpacing/>
              <w:jc w:val="center"/>
              <w:rPr>
                <w:rFonts w:ascii="Arial" w:hAnsi="Arial" w:cs="Arial"/>
              </w:rPr>
            </w:pPr>
            <w:r w:rsidRPr="008B316E">
              <w:rPr>
                <w:rFonts w:ascii="Arial" w:hAnsi="Arial" w:cs="Arial"/>
              </w:rPr>
              <w:t>_________________________</w:t>
            </w:r>
          </w:p>
          <w:p w14:paraId="58EA4D02" w14:textId="4077A85E" w:rsidR="00844325" w:rsidRPr="008B316E" w:rsidRDefault="00844325" w:rsidP="0032348A">
            <w:pPr>
              <w:spacing w:after="0"/>
              <w:contextualSpacing/>
              <w:jc w:val="center"/>
              <w:rPr>
                <w:rFonts w:ascii="Arial" w:hAnsi="Arial" w:cs="Arial"/>
              </w:rPr>
            </w:pPr>
          </w:p>
        </w:tc>
      </w:tr>
    </w:tbl>
    <w:p w14:paraId="24AC9DB0" w14:textId="77777777" w:rsidR="00844325" w:rsidRDefault="00844325" w:rsidP="00844325">
      <w:pPr>
        <w:spacing w:after="0"/>
        <w:contextualSpacing/>
        <w:rPr>
          <w:rFonts w:ascii="Arial" w:hAnsi="Arial" w:cs="Arial"/>
        </w:rPr>
      </w:pPr>
    </w:p>
    <w:p w14:paraId="0D2A38BD" w14:textId="77777777" w:rsidR="00844325" w:rsidRDefault="00844325" w:rsidP="00844325">
      <w:pPr>
        <w:spacing w:after="0"/>
        <w:contextualSpacing/>
        <w:rPr>
          <w:rFonts w:ascii="Arial" w:hAnsi="Arial" w:cs="Arial"/>
        </w:rPr>
      </w:pPr>
    </w:p>
    <w:p w14:paraId="27CF6F4C" w14:textId="77777777" w:rsidR="00844325" w:rsidRPr="008B316E" w:rsidRDefault="00844325" w:rsidP="00844325">
      <w:pPr>
        <w:spacing w:after="0"/>
        <w:contextualSpacing/>
        <w:rPr>
          <w:rFonts w:ascii="Arial" w:hAnsi="Arial" w:cs="Arial"/>
        </w:rPr>
      </w:pPr>
    </w:p>
    <w:p w14:paraId="5BED78C5" w14:textId="279F04DD" w:rsidR="00844325" w:rsidRPr="008B316E" w:rsidRDefault="00844325" w:rsidP="00844325">
      <w:pPr>
        <w:spacing w:after="0"/>
        <w:ind w:firstLine="708"/>
        <w:contextualSpacing/>
        <w:rPr>
          <w:rFonts w:ascii="Arial" w:hAnsi="Arial" w:cs="Arial"/>
        </w:rPr>
      </w:pPr>
      <w:r w:rsidRPr="008B316E">
        <w:rPr>
          <w:rFonts w:ascii="Arial" w:hAnsi="Arial" w:cs="Arial"/>
        </w:rPr>
        <w:t xml:space="preserve">__________________________ </w:t>
      </w:r>
    </w:p>
    <w:p w14:paraId="403F0651" w14:textId="49830819" w:rsidR="00844325" w:rsidRPr="008B316E" w:rsidRDefault="00844325" w:rsidP="00844325">
      <w:pPr>
        <w:spacing w:after="0"/>
        <w:ind w:left="708"/>
        <w:contextualSpacing/>
        <w:rPr>
          <w:rFonts w:ascii="Arial" w:hAnsi="Arial" w:cs="Arial"/>
        </w:rPr>
      </w:pPr>
      <w:r w:rsidRPr="008B316E">
        <w:rPr>
          <w:rFonts w:ascii="Arial" w:hAnsi="Arial" w:cs="Arial"/>
        </w:rPr>
        <w:t xml:space="preserve">      </w:t>
      </w:r>
      <w:r w:rsidRPr="008B316E">
        <w:rPr>
          <w:rFonts w:ascii="Arial" w:hAnsi="Arial" w:cs="Arial"/>
        </w:rPr>
        <w:tab/>
      </w:r>
    </w:p>
    <w:p w14:paraId="4CE228B7" w14:textId="77777777" w:rsidR="00844325" w:rsidRDefault="00844325" w:rsidP="00844325">
      <w:pPr>
        <w:tabs>
          <w:tab w:val="left" w:pos="993"/>
        </w:tabs>
        <w:spacing w:after="0"/>
        <w:ind w:left="709" w:hanging="1"/>
        <w:contextualSpacing/>
        <w:rPr>
          <w:rFonts w:ascii="Arial" w:hAnsi="Arial" w:cs="Arial"/>
        </w:rPr>
      </w:pPr>
      <w:r w:rsidRPr="008B316E">
        <w:rPr>
          <w:rFonts w:ascii="Arial" w:hAnsi="Arial" w:cs="Arial"/>
        </w:rPr>
        <w:t xml:space="preserve">   místopředseda představenstva</w:t>
      </w:r>
    </w:p>
    <w:p w14:paraId="397BAC17" w14:textId="77777777" w:rsidR="00844325" w:rsidRPr="005236CE" w:rsidRDefault="00844325" w:rsidP="00E44FFB">
      <w:pPr>
        <w:tabs>
          <w:tab w:val="left" w:pos="993"/>
        </w:tabs>
        <w:spacing w:after="0"/>
        <w:ind w:left="709" w:hanging="1"/>
        <w:contextualSpacing/>
        <w:rPr>
          <w:rFonts w:ascii="Arial" w:hAnsi="Arial" w:cs="Arial"/>
          <w:sz w:val="21"/>
          <w:szCs w:val="21"/>
        </w:rPr>
      </w:pPr>
    </w:p>
    <w:sectPr w:rsidR="00844325" w:rsidRPr="005236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8D13" w14:textId="77777777" w:rsidR="009113F9" w:rsidRDefault="009113F9" w:rsidP="00B35181">
      <w:pPr>
        <w:spacing w:after="0" w:line="240" w:lineRule="auto"/>
      </w:pPr>
      <w:r>
        <w:separator/>
      </w:r>
    </w:p>
  </w:endnote>
  <w:endnote w:type="continuationSeparator" w:id="0">
    <w:p w14:paraId="1DEA75E9" w14:textId="77777777" w:rsidR="009113F9" w:rsidRDefault="009113F9" w:rsidP="00B3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928511"/>
      <w:docPartObj>
        <w:docPartGallery w:val="Page Numbers (Bottom of Page)"/>
        <w:docPartUnique/>
      </w:docPartObj>
    </w:sdtPr>
    <w:sdtEndPr/>
    <w:sdtContent>
      <w:p w14:paraId="0359F44F" w14:textId="77777777" w:rsidR="00C527C6" w:rsidRDefault="00C527C6" w:rsidP="00C527C6">
        <w:pPr>
          <w:pStyle w:val="Zpat"/>
          <w:jc w:val="right"/>
        </w:pPr>
        <w:r>
          <w:t xml:space="preserve"> </w:t>
        </w:r>
      </w:p>
      <w:p w14:paraId="2177D38F" w14:textId="5556F09F" w:rsidR="00C527C6" w:rsidRDefault="00C527C6" w:rsidP="00C527C6">
        <w:pPr>
          <w:pStyle w:val="Zpat"/>
          <w:jc w:val="right"/>
          <w:rPr>
            <w:rFonts w:cs="Arial Unicode MS"/>
          </w:rPr>
        </w:pPr>
        <w:r>
          <w:t xml:space="preserve">Stránka </w:t>
        </w:r>
        <w:r>
          <w:rPr>
            <w:b/>
            <w:bCs/>
          </w:rPr>
          <w:fldChar w:fldCharType="begin"/>
        </w:r>
        <w:r>
          <w:rPr>
            <w:b/>
            <w:bCs/>
          </w:rPr>
          <w:instrText>PAGE</w:instrText>
        </w:r>
        <w:r>
          <w:rPr>
            <w:b/>
            <w:bCs/>
          </w:rPr>
          <w:fldChar w:fldCharType="separate"/>
        </w:r>
        <w:r>
          <w:rPr>
            <w:b/>
            <w:bCs/>
          </w:rPr>
          <w:t>1</w:t>
        </w:r>
        <w:r>
          <w:rPr>
            <w:b/>
            <w:bCs/>
          </w:rPr>
          <w:fldChar w:fldCharType="end"/>
        </w:r>
        <w:r>
          <w:t xml:space="preserve"> z </w:t>
        </w:r>
        <w:r>
          <w:rPr>
            <w:b/>
            <w:bCs/>
          </w:rPr>
          <w:fldChar w:fldCharType="begin"/>
        </w:r>
        <w:r>
          <w:rPr>
            <w:b/>
            <w:bCs/>
          </w:rPr>
          <w:instrText>NUMPAGES</w:instrText>
        </w:r>
        <w:r>
          <w:rPr>
            <w:b/>
            <w:bCs/>
          </w:rPr>
          <w:fldChar w:fldCharType="separate"/>
        </w:r>
        <w:r>
          <w:rPr>
            <w:b/>
            <w:bCs/>
          </w:rPr>
          <w:t>7</w:t>
        </w:r>
        <w:r>
          <w:rPr>
            <w:b/>
            <w:bCs/>
          </w:rPr>
          <w:fldChar w:fldCharType="end"/>
        </w:r>
      </w:p>
      <w:p w14:paraId="0CFBDB3C" w14:textId="77777777" w:rsidR="00C527C6" w:rsidRDefault="009113F9" w:rsidP="00C527C6">
        <w:pPr>
          <w:pStyle w:val="Zpat"/>
          <w:jc w:val="right"/>
        </w:pPr>
      </w:p>
    </w:sdtContent>
  </w:sdt>
  <w:p w14:paraId="7C413F3F" w14:textId="77777777" w:rsidR="00C527C6" w:rsidRDefault="00C527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FD2A0" w14:textId="77777777" w:rsidR="009113F9" w:rsidRDefault="009113F9" w:rsidP="00B35181">
      <w:pPr>
        <w:spacing w:after="0" w:line="240" w:lineRule="auto"/>
      </w:pPr>
      <w:r>
        <w:separator/>
      </w:r>
    </w:p>
  </w:footnote>
  <w:footnote w:type="continuationSeparator" w:id="0">
    <w:p w14:paraId="6E875D6C" w14:textId="77777777" w:rsidR="009113F9" w:rsidRDefault="009113F9" w:rsidP="00B35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56D6"/>
    <w:multiLevelType w:val="hybridMultilevel"/>
    <w:tmpl w:val="D826EC06"/>
    <w:lvl w:ilvl="0" w:tplc="81B0D82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841B52"/>
    <w:multiLevelType w:val="hybridMultilevel"/>
    <w:tmpl w:val="78607B8A"/>
    <w:lvl w:ilvl="0" w:tplc="86C225C0">
      <w:start w:val="1"/>
      <w:numFmt w:val="decimal"/>
      <w:lvlText w:val="%1"/>
      <w:lvlJc w:val="left"/>
      <w:pPr>
        <w:tabs>
          <w:tab w:val="num" w:pos="567"/>
        </w:tabs>
        <w:ind w:left="567" w:hanging="567"/>
      </w:pPr>
      <w:rPr>
        <w:b w:val="0"/>
        <w:strike w:val="0"/>
        <w:dstrike w:val="0"/>
        <w:sz w:val="16"/>
        <w:szCs w:val="16"/>
        <w:u w:val="none"/>
        <w:effect w:val="none"/>
      </w:rPr>
    </w:lvl>
    <w:lvl w:ilvl="1" w:tplc="1AEE918C">
      <w:start w:val="4"/>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lowerRoman"/>
      <w:lvlText w:val="%3."/>
      <w:lvlJc w:val="right"/>
      <w:pPr>
        <w:tabs>
          <w:tab w:val="num" w:pos="1800"/>
        </w:tabs>
        <w:ind w:left="1800" w:hanging="180"/>
      </w:pPr>
    </w:lvl>
    <w:lvl w:ilvl="3" w:tplc="78A26718">
      <w:start w:val="1"/>
      <w:numFmt w:val="lowerLetter"/>
      <w:lvlText w:val="(%4)"/>
      <w:lvlJc w:val="left"/>
      <w:pPr>
        <w:tabs>
          <w:tab w:val="num" w:pos="2520"/>
        </w:tabs>
        <w:ind w:left="2520" w:hanging="360"/>
      </w:pPr>
    </w:lvl>
    <w:lvl w:ilvl="4" w:tplc="1AEE918C">
      <w:start w:val="4"/>
      <w:numFmt w:val="bullet"/>
      <w:lvlText w:val="-"/>
      <w:lvlJc w:val="left"/>
      <w:pPr>
        <w:tabs>
          <w:tab w:val="num" w:pos="3240"/>
        </w:tabs>
        <w:ind w:left="3240" w:hanging="360"/>
      </w:pPr>
      <w:rPr>
        <w:rFonts w:ascii="Times New Roman" w:eastAsia="Times New Roman" w:hAnsi="Times New Roman" w:cs="Times New Roman" w:hint="default"/>
      </w:r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191560DF"/>
    <w:multiLevelType w:val="multilevel"/>
    <w:tmpl w:val="150E0F94"/>
    <w:lvl w:ilvl="0">
      <w:start w:val="1"/>
      <w:numFmt w:val="decimal"/>
      <w:lvlText w:val="%1"/>
      <w:lvlJc w:val="left"/>
      <w:pPr>
        <w:ind w:left="360" w:hanging="360"/>
      </w:pPr>
      <w:rPr>
        <w:b/>
        <w:sz w:val="24"/>
        <w:szCs w:val="24"/>
      </w:rPr>
    </w:lvl>
    <w:lvl w:ilvl="1">
      <w:start w:val="1"/>
      <w:numFmt w:val="decimal"/>
      <w:lvlText w:val="%1.%2"/>
      <w:lvlJc w:val="left"/>
      <w:pPr>
        <w:ind w:left="567" w:hanging="567"/>
      </w:pPr>
      <w:rPr>
        <w:b w:val="0"/>
        <w:sz w:val="21"/>
        <w:szCs w:val="21"/>
      </w:rPr>
    </w:lvl>
    <w:lvl w:ilvl="2">
      <w:start w:val="1"/>
      <w:numFmt w:val="decimal"/>
      <w:lvlText w:val="%1.%2.%3"/>
      <w:lvlJc w:val="left"/>
      <w:pPr>
        <w:ind w:left="1224" w:hanging="515"/>
      </w:pPr>
      <w:rPr>
        <w:sz w:val="21"/>
        <w:szCs w:val="21"/>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rPr>
        <w:sz w:val="22"/>
        <w:szCs w:val="22"/>
      </w:rPr>
    </w:lvl>
    <w:lvl w:ilvl="6">
      <w:start w:val="1"/>
      <w:numFmt w:val="decimal"/>
      <w:lvlText w:val="%1.%2.%3.%4.%5.%6.%7."/>
      <w:lvlJc w:val="left"/>
      <w:pPr>
        <w:ind w:left="3240" w:hanging="1080"/>
      </w:pPr>
      <w:rPr>
        <w:sz w:val="22"/>
        <w:szCs w:val="22"/>
      </w:rPr>
    </w:lvl>
    <w:lvl w:ilvl="7">
      <w:start w:val="1"/>
      <w:numFmt w:val="decimal"/>
      <w:lvlText w:val="%1.%2.%3.%4.%5.%6.%7.%8."/>
      <w:lvlJc w:val="left"/>
      <w:pPr>
        <w:ind w:left="3744" w:hanging="1224"/>
      </w:pPr>
      <w:rPr>
        <w:sz w:val="22"/>
        <w:szCs w:val="22"/>
      </w:rPr>
    </w:lvl>
    <w:lvl w:ilvl="8">
      <w:start w:val="1"/>
      <w:numFmt w:val="decimal"/>
      <w:lvlText w:val="%1.%2.%3.%4.%5.%6.%7.%8.%9."/>
      <w:lvlJc w:val="left"/>
      <w:pPr>
        <w:ind w:left="4320" w:hanging="1440"/>
      </w:pPr>
      <w:rPr>
        <w:sz w:val="22"/>
        <w:szCs w:val="22"/>
      </w:rPr>
    </w:lvl>
  </w:abstractNum>
  <w:abstractNum w:abstractNumId="3" w15:restartNumberingAfterBreak="0">
    <w:nsid w:val="1C9C37D3"/>
    <w:multiLevelType w:val="hybridMultilevel"/>
    <w:tmpl w:val="38B4AFEA"/>
    <w:lvl w:ilvl="0" w:tplc="9C10A0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2751C38"/>
    <w:multiLevelType w:val="hybridMultilevel"/>
    <w:tmpl w:val="9838252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9027BD7"/>
    <w:multiLevelType w:val="hybridMultilevel"/>
    <w:tmpl w:val="193EE5EE"/>
    <w:lvl w:ilvl="0" w:tplc="8962E2A4">
      <w:start w:val="1"/>
      <w:numFmt w:val="upperLetter"/>
      <w:lvlText w:val="(%1)"/>
      <w:lvlJc w:val="left"/>
      <w:pPr>
        <w:ind w:left="720" w:hanging="360"/>
      </w:pPr>
    </w:lvl>
    <w:lvl w:ilvl="1" w:tplc="6114A56A">
      <w:start w:val="1"/>
      <w:numFmt w:val="lowerLetter"/>
      <w:lvlText w:val="%2."/>
      <w:lvlJc w:val="left"/>
      <w:pPr>
        <w:ind w:left="1440" w:hanging="360"/>
      </w:pPr>
    </w:lvl>
    <w:lvl w:ilvl="2" w:tplc="6102E5AC">
      <w:start w:val="1"/>
      <w:numFmt w:val="lowerRoman"/>
      <w:lvlText w:val="%3."/>
      <w:lvlJc w:val="right"/>
      <w:pPr>
        <w:ind w:left="2160" w:hanging="180"/>
      </w:pPr>
    </w:lvl>
    <w:lvl w:ilvl="3" w:tplc="87DEDAF2">
      <w:start w:val="1"/>
      <w:numFmt w:val="decimal"/>
      <w:lvlText w:val="%4."/>
      <w:lvlJc w:val="left"/>
      <w:pPr>
        <w:ind w:left="2880" w:hanging="360"/>
      </w:pPr>
    </w:lvl>
    <w:lvl w:ilvl="4" w:tplc="F6608D6C">
      <w:start w:val="1"/>
      <w:numFmt w:val="lowerLetter"/>
      <w:lvlText w:val="%5."/>
      <w:lvlJc w:val="left"/>
      <w:pPr>
        <w:ind w:left="3600" w:hanging="360"/>
      </w:pPr>
    </w:lvl>
    <w:lvl w:ilvl="5" w:tplc="DE0E5052">
      <w:start w:val="1"/>
      <w:numFmt w:val="lowerRoman"/>
      <w:lvlText w:val="%6."/>
      <w:lvlJc w:val="right"/>
      <w:pPr>
        <w:ind w:left="4320" w:hanging="180"/>
      </w:pPr>
    </w:lvl>
    <w:lvl w:ilvl="6" w:tplc="AA5ABA6E">
      <w:start w:val="1"/>
      <w:numFmt w:val="decimal"/>
      <w:lvlText w:val="%7."/>
      <w:lvlJc w:val="left"/>
      <w:pPr>
        <w:ind w:left="5040" w:hanging="360"/>
      </w:pPr>
    </w:lvl>
    <w:lvl w:ilvl="7" w:tplc="BED20EEC">
      <w:start w:val="1"/>
      <w:numFmt w:val="lowerLetter"/>
      <w:lvlText w:val="%8."/>
      <w:lvlJc w:val="left"/>
      <w:pPr>
        <w:ind w:left="5760" w:hanging="360"/>
      </w:pPr>
    </w:lvl>
    <w:lvl w:ilvl="8" w:tplc="BDEC9910">
      <w:start w:val="1"/>
      <w:numFmt w:val="lowerRoman"/>
      <w:lvlText w:val="%9."/>
      <w:lvlJc w:val="right"/>
      <w:pPr>
        <w:ind w:left="6480" w:hanging="180"/>
      </w:pPr>
    </w:lvl>
  </w:abstractNum>
  <w:abstractNum w:abstractNumId="6" w15:restartNumberingAfterBreak="0">
    <w:nsid w:val="35A958DF"/>
    <w:multiLevelType w:val="hybridMultilevel"/>
    <w:tmpl w:val="DCDEF1AA"/>
    <w:lvl w:ilvl="0" w:tplc="EF0E7570">
      <w:start w:val="1"/>
      <w:numFmt w:val="lowerLetter"/>
      <w:lvlText w:val="%1)"/>
      <w:lvlJc w:val="left"/>
      <w:pPr>
        <w:ind w:left="720" w:hanging="360"/>
      </w:pPr>
      <w:rPr>
        <w:rFonts w:hint="default"/>
        <w:b w:val="0"/>
      </w:rPr>
    </w:lvl>
    <w:lvl w:ilvl="1" w:tplc="B182801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CD7707"/>
    <w:multiLevelType w:val="multilevel"/>
    <w:tmpl w:val="4C280094"/>
    <w:lvl w:ilvl="0">
      <w:start w:val="1"/>
      <w:numFmt w:val="decimal"/>
      <w:pStyle w:val="Nadpis1"/>
      <w:lvlText w:val="%1"/>
      <w:lvlJc w:val="left"/>
      <w:pPr>
        <w:ind w:left="432" w:hanging="432"/>
      </w:pPr>
      <w:rPr>
        <w:rFonts w:hint="default"/>
        <w:sz w:val="24"/>
      </w:rPr>
    </w:lvl>
    <w:lvl w:ilvl="1">
      <w:start w:val="1"/>
      <w:numFmt w:val="decimal"/>
      <w:pStyle w:val="Nadpis2"/>
      <w:lvlText w:val="%1.%2"/>
      <w:lvlJc w:val="left"/>
      <w:pPr>
        <w:ind w:left="1285" w:hanging="576"/>
      </w:pPr>
      <w:rPr>
        <w:rFonts w:hint="default"/>
        <w:b w:val="0"/>
      </w:rPr>
    </w:lvl>
    <w:lvl w:ilvl="2">
      <w:start w:val="1"/>
      <w:numFmt w:val="decimal"/>
      <w:pStyle w:val="Nadpis3"/>
      <w:lvlText w:val="%1.%2.%3"/>
      <w:lvlJc w:val="left"/>
      <w:pPr>
        <w:ind w:left="720" w:hanging="720"/>
      </w:pPr>
      <w:rPr>
        <w:rFonts w:hint="default"/>
        <w:b w:val="0"/>
        <w:bCs w:val="0"/>
        <w:i w:val="0"/>
        <w:iCs w:val="0"/>
        <w:caps w:val="0"/>
        <w:smallCaps w:val="0"/>
        <w:strike w:val="0"/>
        <w:dstrike w:val="0"/>
        <w:vanish w:val="0"/>
        <w:color w:val="000000"/>
        <w:spacing w:val="0"/>
        <w:position w:val="0"/>
        <w:sz w:val="21"/>
        <w:szCs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72760EE"/>
    <w:multiLevelType w:val="hybridMultilevel"/>
    <w:tmpl w:val="D40ED176"/>
    <w:lvl w:ilvl="0" w:tplc="F7C6F0C2">
      <w:start w:val="1"/>
      <w:numFmt w:val="bullet"/>
      <w:lvlText w:val=""/>
      <w:lvlJc w:val="left"/>
      <w:pPr>
        <w:ind w:left="1350" w:hanging="360"/>
      </w:pPr>
      <w:rPr>
        <w:rFonts w:ascii="Symbol" w:hAnsi="Symbol" w:hint="default"/>
      </w:rPr>
    </w:lvl>
    <w:lvl w:ilvl="1" w:tplc="F7C6F0C2">
      <w:start w:val="1"/>
      <w:numFmt w:val="bullet"/>
      <w:lvlText w:val=""/>
      <w:lvlJc w:val="left"/>
      <w:pPr>
        <w:ind w:left="2070" w:hanging="360"/>
      </w:pPr>
      <w:rPr>
        <w:rFonts w:ascii="Symbol" w:hAnsi="Symbol"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4FF06FA9"/>
    <w:multiLevelType w:val="hybridMultilevel"/>
    <w:tmpl w:val="00B6A086"/>
    <w:lvl w:ilvl="0" w:tplc="F7C6F0C2">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0" w15:restartNumberingAfterBreak="0">
    <w:nsid w:val="524B5E1D"/>
    <w:multiLevelType w:val="multilevel"/>
    <w:tmpl w:val="8A9AB734"/>
    <w:lvl w:ilvl="0">
      <w:start w:val="1"/>
      <w:numFmt w:val="bullet"/>
      <w:lvlText w:val=""/>
      <w:lvlJc w:val="left"/>
      <w:pPr>
        <w:ind w:left="1996" w:hanging="360"/>
      </w:pPr>
      <w:rPr>
        <w:rFonts w:ascii="Symbol" w:hAnsi="Symbol" w:cs="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11" w15:restartNumberingAfterBreak="0">
    <w:nsid w:val="549B7326"/>
    <w:multiLevelType w:val="hybridMultilevel"/>
    <w:tmpl w:val="3064FD92"/>
    <w:lvl w:ilvl="0" w:tplc="2206B088">
      <w:start w:val="1"/>
      <w:numFmt w:val="lowerRoman"/>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563C7645"/>
    <w:multiLevelType w:val="multilevel"/>
    <w:tmpl w:val="31D4FC60"/>
    <w:lvl w:ilvl="0">
      <w:start w:val="1"/>
      <w:numFmt w:val="bullet"/>
      <w:lvlText w:val=""/>
      <w:lvlJc w:val="left"/>
      <w:pPr>
        <w:ind w:left="1778" w:hanging="360"/>
      </w:pPr>
      <w:rPr>
        <w:rFonts w:ascii="Symbol" w:hAnsi="Symbol" w:cs="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cs="Wingdings" w:hint="default"/>
      </w:rPr>
    </w:lvl>
    <w:lvl w:ilvl="3">
      <w:start w:val="1"/>
      <w:numFmt w:val="bullet"/>
      <w:lvlText w:val=""/>
      <w:lvlJc w:val="left"/>
      <w:pPr>
        <w:ind w:left="3938" w:hanging="360"/>
      </w:pPr>
      <w:rPr>
        <w:rFonts w:ascii="Symbol" w:hAnsi="Symbol" w:cs="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cs="Wingdings" w:hint="default"/>
      </w:rPr>
    </w:lvl>
    <w:lvl w:ilvl="6">
      <w:start w:val="1"/>
      <w:numFmt w:val="bullet"/>
      <w:lvlText w:val=""/>
      <w:lvlJc w:val="left"/>
      <w:pPr>
        <w:ind w:left="6098" w:hanging="360"/>
      </w:pPr>
      <w:rPr>
        <w:rFonts w:ascii="Symbol" w:hAnsi="Symbol" w:cs="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cs="Wingdings" w:hint="default"/>
      </w:rPr>
    </w:lvl>
  </w:abstractNum>
  <w:abstractNum w:abstractNumId="13" w15:restartNumberingAfterBreak="0">
    <w:nsid w:val="5ED42E49"/>
    <w:multiLevelType w:val="hybridMultilevel"/>
    <w:tmpl w:val="BF547F1A"/>
    <w:lvl w:ilvl="0" w:tplc="F7C6F0C2">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5F017D70"/>
    <w:multiLevelType w:val="hybridMultilevel"/>
    <w:tmpl w:val="FFDAFDE8"/>
    <w:lvl w:ilvl="0" w:tplc="7DA471FA">
      <w:start w:val="2"/>
      <w:numFmt w:val="bullet"/>
      <w:lvlText w:val="-"/>
      <w:lvlJc w:val="left"/>
      <w:pPr>
        <w:ind w:left="1350" w:hanging="360"/>
      </w:pPr>
      <w:rPr>
        <w:rFonts w:ascii="Times New Roman" w:eastAsia="Times New Roman" w:hAnsi="Times New Roman"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5" w15:restartNumberingAfterBreak="0">
    <w:nsid w:val="659D113E"/>
    <w:multiLevelType w:val="multilevel"/>
    <w:tmpl w:val="556442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D2350"/>
    <w:multiLevelType w:val="hybridMultilevel"/>
    <w:tmpl w:val="D5BE5C8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68746676"/>
    <w:multiLevelType w:val="hybridMultilevel"/>
    <w:tmpl w:val="C8342C04"/>
    <w:lvl w:ilvl="0" w:tplc="F14CAAC2">
      <w:start w:val="1"/>
      <w:numFmt w:val="decimal"/>
      <w:lvlText w:val="(%1)"/>
      <w:lvlJc w:val="left"/>
      <w:pPr>
        <w:ind w:left="720" w:hanging="360"/>
      </w:pPr>
      <w:rPr>
        <w:b/>
        <w:sz w:val="21"/>
        <w:szCs w:val="21"/>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8" w15:restartNumberingAfterBreak="0">
    <w:nsid w:val="6E4F1FED"/>
    <w:multiLevelType w:val="hybridMultilevel"/>
    <w:tmpl w:val="EF8A28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2D3BB3"/>
    <w:multiLevelType w:val="hybridMultilevel"/>
    <w:tmpl w:val="EE00069E"/>
    <w:lvl w:ilvl="0" w:tplc="F7C6F0C2">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74FB0EA3"/>
    <w:multiLevelType w:val="multilevel"/>
    <w:tmpl w:val="91B09D8E"/>
    <w:lvl w:ilvl="0">
      <w:start w:val="1"/>
      <w:numFmt w:val="bullet"/>
      <w:lvlText w:val=""/>
      <w:lvlJc w:val="left"/>
      <w:pPr>
        <w:ind w:left="2484" w:hanging="360"/>
      </w:pPr>
      <w:rPr>
        <w:rFonts w:ascii="Symbol" w:hAnsi="Symbol" w:cs="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cs="Wingdings" w:hint="default"/>
      </w:rPr>
    </w:lvl>
    <w:lvl w:ilvl="3">
      <w:start w:val="1"/>
      <w:numFmt w:val="bullet"/>
      <w:lvlText w:val=""/>
      <w:lvlJc w:val="left"/>
      <w:pPr>
        <w:ind w:left="4644" w:hanging="360"/>
      </w:pPr>
      <w:rPr>
        <w:rFonts w:ascii="Symbol" w:hAnsi="Symbol" w:cs="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cs="Wingdings" w:hint="default"/>
      </w:rPr>
    </w:lvl>
    <w:lvl w:ilvl="6">
      <w:start w:val="1"/>
      <w:numFmt w:val="bullet"/>
      <w:lvlText w:val=""/>
      <w:lvlJc w:val="left"/>
      <w:pPr>
        <w:ind w:left="6804" w:hanging="360"/>
      </w:pPr>
      <w:rPr>
        <w:rFonts w:ascii="Symbol" w:hAnsi="Symbol" w:cs="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cs="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20"/>
  </w:num>
  <w:num w:numId="8">
    <w:abstractNumId w:val="2"/>
  </w:num>
  <w:num w:numId="9">
    <w:abstractNumId w:val="17"/>
  </w:num>
  <w:num w:numId="10">
    <w:abstractNumId w:val="1"/>
  </w:num>
  <w:num w:numId="11">
    <w:abstractNumId w:val="4"/>
  </w:num>
  <w:num w:numId="12">
    <w:abstractNumId w:val="16"/>
  </w:num>
  <w:num w:numId="13">
    <w:abstractNumId w:val="10"/>
  </w:num>
  <w:num w:numId="14">
    <w:abstractNumId w:val="11"/>
  </w:num>
  <w:num w:numId="15">
    <w:abstractNumId w:val="7"/>
  </w:num>
  <w:num w:numId="16">
    <w:abstractNumId w:val="7"/>
  </w:num>
  <w:num w:numId="17">
    <w:abstractNumId w:val="14"/>
  </w:num>
  <w:num w:numId="18">
    <w:abstractNumId w:val="6"/>
  </w:num>
  <w:num w:numId="19">
    <w:abstractNumId w:val="18"/>
  </w:num>
  <w:num w:numId="20">
    <w:abstractNumId w:val="3"/>
  </w:num>
  <w:num w:numId="21">
    <w:abstractNumId w:val="13"/>
  </w:num>
  <w:num w:numId="22">
    <w:abstractNumId w:val="8"/>
  </w:num>
  <w:num w:numId="23">
    <w:abstractNumId w:val="19"/>
  </w:num>
  <w:num w:numId="24">
    <w:abstractNumId w:val="9"/>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14"/>
    <w:rsid w:val="00001241"/>
    <w:rsid w:val="000012FA"/>
    <w:rsid w:val="00017C3A"/>
    <w:rsid w:val="00024A3A"/>
    <w:rsid w:val="00030B1F"/>
    <w:rsid w:val="00037D44"/>
    <w:rsid w:val="00043554"/>
    <w:rsid w:val="00046905"/>
    <w:rsid w:val="00055181"/>
    <w:rsid w:val="000567BC"/>
    <w:rsid w:val="00057AE9"/>
    <w:rsid w:val="00064BC1"/>
    <w:rsid w:val="000710D3"/>
    <w:rsid w:val="000711E9"/>
    <w:rsid w:val="00083143"/>
    <w:rsid w:val="00093573"/>
    <w:rsid w:val="000A056A"/>
    <w:rsid w:val="000A0A59"/>
    <w:rsid w:val="000A4EEA"/>
    <w:rsid w:val="000B48CE"/>
    <w:rsid w:val="000B6D9F"/>
    <w:rsid w:val="000C404E"/>
    <w:rsid w:val="000C4E13"/>
    <w:rsid w:val="000D1114"/>
    <w:rsid w:val="000D3617"/>
    <w:rsid w:val="000D602D"/>
    <w:rsid w:val="000E0401"/>
    <w:rsid w:val="000E460D"/>
    <w:rsid w:val="000E4ABF"/>
    <w:rsid w:val="000F3872"/>
    <w:rsid w:val="0010087B"/>
    <w:rsid w:val="0010213B"/>
    <w:rsid w:val="00113137"/>
    <w:rsid w:val="00127DE1"/>
    <w:rsid w:val="00131461"/>
    <w:rsid w:val="001357B7"/>
    <w:rsid w:val="00151675"/>
    <w:rsid w:val="00155FBD"/>
    <w:rsid w:val="00164D28"/>
    <w:rsid w:val="00176216"/>
    <w:rsid w:val="001968C7"/>
    <w:rsid w:val="001971EE"/>
    <w:rsid w:val="001A039C"/>
    <w:rsid w:val="001B5088"/>
    <w:rsid w:val="001C1C95"/>
    <w:rsid w:val="001D63AC"/>
    <w:rsid w:val="001E0D9F"/>
    <w:rsid w:val="001F3748"/>
    <w:rsid w:val="001F4FE7"/>
    <w:rsid w:val="001F7848"/>
    <w:rsid w:val="00202539"/>
    <w:rsid w:val="00203D5E"/>
    <w:rsid w:val="002105C5"/>
    <w:rsid w:val="002231B6"/>
    <w:rsid w:val="0022451E"/>
    <w:rsid w:val="0023440D"/>
    <w:rsid w:val="00237049"/>
    <w:rsid w:val="00251FBE"/>
    <w:rsid w:val="00257FB1"/>
    <w:rsid w:val="002609D8"/>
    <w:rsid w:val="002617A4"/>
    <w:rsid w:val="00270078"/>
    <w:rsid w:val="0027507E"/>
    <w:rsid w:val="0027773F"/>
    <w:rsid w:val="00277E52"/>
    <w:rsid w:val="00287295"/>
    <w:rsid w:val="00292616"/>
    <w:rsid w:val="00297B6B"/>
    <w:rsid w:val="002A0447"/>
    <w:rsid w:val="002C098E"/>
    <w:rsid w:val="002C1DAF"/>
    <w:rsid w:val="002D1A6A"/>
    <w:rsid w:val="002D4FCE"/>
    <w:rsid w:val="002F4D0B"/>
    <w:rsid w:val="002F7A3C"/>
    <w:rsid w:val="00305EF9"/>
    <w:rsid w:val="003205DD"/>
    <w:rsid w:val="0033237A"/>
    <w:rsid w:val="003362C4"/>
    <w:rsid w:val="0036159C"/>
    <w:rsid w:val="00364EB4"/>
    <w:rsid w:val="00374974"/>
    <w:rsid w:val="00377E05"/>
    <w:rsid w:val="003817A0"/>
    <w:rsid w:val="0038336D"/>
    <w:rsid w:val="00391E94"/>
    <w:rsid w:val="003A7583"/>
    <w:rsid w:val="003D0EA7"/>
    <w:rsid w:val="003F3124"/>
    <w:rsid w:val="003F3C9A"/>
    <w:rsid w:val="00401299"/>
    <w:rsid w:val="00401412"/>
    <w:rsid w:val="004135FB"/>
    <w:rsid w:val="004158CD"/>
    <w:rsid w:val="00416583"/>
    <w:rsid w:val="004170EE"/>
    <w:rsid w:val="00420E51"/>
    <w:rsid w:val="00422B85"/>
    <w:rsid w:val="004279F8"/>
    <w:rsid w:val="00437343"/>
    <w:rsid w:val="00461CF7"/>
    <w:rsid w:val="00482C17"/>
    <w:rsid w:val="004942CD"/>
    <w:rsid w:val="004A1C81"/>
    <w:rsid w:val="004C670E"/>
    <w:rsid w:val="004C6B6C"/>
    <w:rsid w:val="004D324D"/>
    <w:rsid w:val="004E04D9"/>
    <w:rsid w:val="004E075E"/>
    <w:rsid w:val="004E78C1"/>
    <w:rsid w:val="004F39B9"/>
    <w:rsid w:val="0050350D"/>
    <w:rsid w:val="0050582E"/>
    <w:rsid w:val="00507FDF"/>
    <w:rsid w:val="005107F0"/>
    <w:rsid w:val="00513F7D"/>
    <w:rsid w:val="00513FB8"/>
    <w:rsid w:val="00517753"/>
    <w:rsid w:val="00521D2B"/>
    <w:rsid w:val="00522106"/>
    <w:rsid w:val="005236CE"/>
    <w:rsid w:val="00527C3F"/>
    <w:rsid w:val="005363FB"/>
    <w:rsid w:val="0054551D"/>
    <w:rsid w:val="00560D61"/>
    <w:rsid w:val="00565BBB"/>
    <w:rsid w:val="005673B8"/>
    <w:rsid w:val="00567CED"/>
    <w:rsid w:val="00572186"/>
    <w:rsid w:val="005868CC"/>
    <w:rsid w:val="00593990"/>
    <w:rsid w:val="005B3F52"/>
    <w:rsid w:val="005C0879"/>
    <w:rsid w:val="005D4EB1"/>
    <w:rsid w:val="005D570E"/>
    <w:rsid w:val="005E6E52"/>
    <w:rsid w:val="00601F8A"/>
    <w:rsid w:val="00610A3B"/>
    <w:rsid w:val="00612024"/>
    <w:rsid w:val="006262A5"/>
    <w:rsid w:val="0064241F"/>
    <w:rsid w:val="006442FE"/>
    <w:rsid w:val="00653F82"/>
    <w:rsid w:val="00654CB7"/>
    <w:rsid w:val="00657DF4"/>
    <w:rsid w:val="006627C6"/>
    <w:rsid w:val="00663C3A"/>
    <w:rsid w:val="006702F6"/>
    <w:rsid w:val="00670DE7"/>
    <w:rsid w:val="00673015"/>
    <w:rsid w:val="00676E69"/>
    <w:rsid w:val="006843BC"/>
    <w:rsid w:val="006A6869"/>
    <w:rsid w:val="006A6CE3"/>
    <w:rsid w:val="006C4D01"/>
    <w:rsid w:val="006C68D7"/>
    <w:rsid w:val="006D50B8"/>
    <w:rsid w:val="006E3820"/>
    <w:rsid w:val="006F5E04"/>
    <w:rsid w:val="00700E14"/>
    <w:rsid w:val="00706D23"/>
    <w:rsid w:val="00711245"/>
    <w:rsid w:val="00716DB8"/>
    <w:rsid w:val="007422F5"/>
    <w:rsid w:val="007431E6"/>
    <w:rsid w:val="00745B47"/>
    <w:rsid w:val="0075183A"/>
    <w:rsid w:val="00753475"/>
    <w:rsid w:val="007555C5"/>
    <w:rsid w:val="007635EF"/>
    <w:rsid w:val="00771BE0"/>
    <w:rsid w:val="00774771"/>
    <w:rsid w:val="00796088"/>
    <w:rsid w:val="007A1EE9"/>
    <w:rsid w:val="007A4882"/>
    <w:rsid w:val="007A7E24"/>
    <w:rsid w:val="007D1231"/>
    <w:rsid w:val="007D35D4"/>
    <w:rsid w:val="007D4133"/>
    <w:rsid w:val="008025F1"/>
    <w:rsid w:val="00802D12"/>
    <w:rsid w:val="008078A6"/>
    <w:rsid w:val="00811992"/>
    <w:rsid w:val="008133EC"/>
    <w:rsid w:val="00822B48"/>
    <w:rsid w:val="00824D45"/>
    <w:rsid w:val="0083613A"/>
    <w:rsid w:val="00844325"/>
    <w:rsid w:val="00846177"/>
    <w:rsid w:val="00852CDA"/>
    <w:rsid w:val="00861C79"/>
    <w:rsid w:val="00864D5A"/>
    <w:rsid w:val="00872AB4"/>
    <w:rsid w:val="00875179"/>
    <w:rsid w:val="00880849"/>
    <w:rsid w:val="008843DB"/>
    <w:rsid w:val="00887805"/>
    <w:rsid w:val="00894DC6"/>
    <w:rsid w:val="008A07D0"/>
    <w:rsid w:val="008A214C"/>
    <w:rsid w:val="008B316E"/>
    <w:rsid w:val="008B4375"/>
    <w:rsid w:val="008C00AF"/>
    <w:rsid w:val="008C080A"/>
    <w:rsid w:val="008D46A6"/>
    <w:rsid w:val="008E0320"/>
    <w:rsid w:val="008E7612"/>
    <w:rsid w:val="0090159B"/>
    <w:rsid w:val="009113F9"/>
    <w:rsid w:val="009133CA"/>
    <w:rsid w:val="0093087A"/>
    <w:rsid w:val="00931477"/>
    <w:rsid w:val="009337E4"/>
    <w:rsid w:val="00935385"/>
    <w:rsid w:val="00935A43"/>
    <w:rsid w:val="00935AB3"/>
    <w:rsid w:val="009438F1"/>
    <w:rsid w:val="00954ED8"/>
    <w:rsid w:val="00957C72"/>
    <w:rsid w:val="00963297"/>
    <w:rsid w:val="009658A5"/>
    <w:rsid w:val="00977728"/>
    <w:rsid w:val="00980CB8"/>
    <w:rsid w:val="0098483A"/>
    <w:rsid w:val="00985149"/>
    <w:rsid w:val="00987BED"/>
    <w:rsid w:val="009955B5"/>
    <w:rsid w:val="00997357"/>
    <w:rsid w:val="00997A70"/>
    <w:rsid w:val="009A4F50"/>
    <w:rsid w:val="009A5EBC"/>
    <w:rsid w:val="009B22E3"/>
    <w:rsid w:val="009B7DC4"/>
    <w:rsid w:val="009D1DF4"/>
    <w:rsid w:val="009E2258"/>
    <w:rsid w:val="009E3229"/>
    <w:rsid w:val="009F10D0"/>
    <w:rsid w:val="00A07EE5"/>
    <w:rsid w:val="00A11EBC"/>
    <w:rsid w:val="00A13D46"/>
    <w:rsid w:val="00A334AC"/>
    <w:rsid w:val="00A345DB"/>
    <w:rsid w:val="00A438DD"/>
    <w:rsid w:val="00A43946"/>
    <w:rsid w:val="00A440EE"/>
    <w:rsid w:val="00A45225"/>
    <w:rsid w:val="00A45747"/>
    <w:rsid w:val="00A45E5D"/>
    <w:rsid w:val="00A63D29"/>
    <w:rsid w:val="00A72A8C"/>
    <w:rsid w:val="00A90EE8"/>
    <w:rsid w:val="00A9232D"/>
    <w:rsid w:val="00AB257C"/>
    <w:rsid w:val="00AB6511"/>
    <w:rsid w:val="00AC06D4"/>
    <w:rsid w:val="00AC18E0"/>
    <w:rsid w:val="00AD32EA"/>
    <w:rsid w:val="00AD4553"/>
    <w:rsid w:val="00AD54E5"/>
    <w:rsid w:val="00AD7E0B"/>
    <w:rsid w:val="00AF4A6C"/>
    <w:rsid w:val="00B01DC3"/>
    <w:rsid w:val="00B021FE"/>
    <w:rsid w:val="00B0458D"/>
    <w:rsid w:val="00B12E00"/>
    <w:rsid w:val="00B24AD9"/>
    <w:rsid w:val="00B35181"/>
    <w:rsid w:val="00B40CDE"/>
    <w:rsid w:val="00B53174"/>
    <w:rsid w:val="00B66254"/>
    <w:rsid w:val="00B85430"/>
    <w:rsid w:val="00BA1252"/>
    <w:rsid w:val="00BC54B9"/>
    <w:rsid w:val="00BC5B42"/>
    <w:rsid w:val="00BC76C0"/>
    <w:rsid w:val="00BC7E5A"/>
    <w:rsid w:val="00BE7C34"/>
    <w:rsid w:val="00BF2D80"/>
    <w:rsid w:val="00C11E8C"/>
    <w:rsid w:val="00C17DEA"/>
    <w:rsid w:val="00C407DC"/>
    <w:rsid w:val="00C47BDE"/>
    <w:rsid w:val="00C527C6"/>
    <w:rsid w:val="00C550D5"/>
    <w:rsid w:val="00C60F72"/>
    <w:rsid w:val="00C626D2"/>
    <w:rsid w:val="00C66D96"/>
    <w:rsid w:val="00C837C5"/>
    <w:rsid w:val="00C933DB"/>
    <w:rsid w:val="00CA3DFF"/>
    <w:rsid w:val="00CC54C1"/>
    <w:rsid w:val="00CD46E0"/>
    <w:rsid w:val="00CE036F"/>
    <w:rsid w:val="00CE0B10"/>
    <w:rsid w:val="00CE12DC"/>
    <w:rsid w:val="00CF3156"/>
    <w:rsid w:val="00CF3CBE"/>
    <w:rsid w:val="00CF4CFB"/>
    <w:rsid w:val="00D0105A"/>
    <w:rsid w:val="00D0155C"/>
    <w:rsid w:val="00D04D56"/>
    <w:rsid w:val="00D05797"/>
    <w:rsid w:val="00D158C1"/>
    <w:rsid w:val="00D36C15"/>
    <w:rsid w:val="00D37E83"/>
    <w:rsid w:val="00D5308B"/>
    <w:rsid w:val="00D5671C"/>
    <w:rsid w:val="00D82B49"/>
    <w:rsid w:val="00D92DD6"/>
    <w:rsid w:val="00DB4A87"/>
    <w:rsid w:val="00DC55EF"/>
    <w:rsid w:val="00DD669A"/>
    <w:rsid w:val="00DE5418"/>
    <w:rsid w:val="00DF1333"/>
    <w:rsid w:val="00DF243B"/>
    <w:rsid w:val="00DF4F2B"/>
    <w:rsid w:val="00DF780C"/>
    <w:rsid w:val="00E02521"/>
    <w:rsid w:val="00E14690"/>
    <w:rsid w:val="00E20398"/>
    <w:rsid w:val="00E20F5C"/>
    <w:rsid w:val="00E21AC6"/>
    <w:rsid w:val="00E25E62"/>
    <w:rsid w:val="00E33206"/>
    <w:rsid w:val="00E44FFB"/>
    <w:rsid w:val="00E47F6B"/>
    <w:rsid w:val="00E7094A"/>
    <w:rsid w:val="00E72814"/>
    <w:rsid w:val="00EC1220"/>
    <w:rsid w:val="00EE275F"/>
    <w:rsid w:val="00EF2A83"/>
    <w:rsid w:val="00F043C7"/>
    <w:rsid w:val="00F06E33"/>
    <w:rsid w:val="00F11020"/>
    <w:rsid w:val="00F26BB4"/>
    <w:rsid w:val="00F26E4C"/>
    <w:rsid w:val="00F67AC8"/>
    <w:rsid w:val="00F730CA"/>
    <w:rsid w:val="00F74F40"/>
    <w:rsid w:val="00F76128"/>
    <w:rsid w:val="00F84D55"/>
    <w:rsid w:val="00F865A6"/>
    <w:rsid w:val="00F91AED"/>
    <w:rsid w:val="00FD25F4"/>
    <w:rsid w:val="00FD4B89"/>
    <w:rsid w:val="00FE3C32"/>
    <w:rsid w:val="00FF1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12081"/>
  <w15:docId w15:val="{058E09EC-23C4-4E11-BB8D-97BA001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59C"/>
    <w:pPr>
      <w:widowControl w:val="0"/>
      <w:autoSpaceDE w:val="0"/>
      <w:autoSpaceDN w:val="0"/>
      <w:adjustRightInd w:val="0"/>
    </w:pPr>
    <w:rPr>
      <w:rFonts w:ascii="Times New Roman" w:eastAsia="Times New Roman" w:hAnsi="Times New Roman" w:cs="Calibri"/>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link w:val="Nadpis1Char"/>
    <w:qFormat/>
    <w:rsid w:val="005236CE"/>
    <w:pPr>
      <w:keepNext/>
      <w:widowControl/>
      <w:numPr>
        <w:numId w:val="5"/>
      </w:numPr>
      <w:suppressLineNumbers/>
      <w:suppressAutoHyphens/>
      <w:autoSpaceDE/>
      <w:autoSpaceDN/>
      <w:adjustRightInd/>
      <w:spacing w:before="120" w:after="120" w:line="300" w:lineRule="atLeast"/>
      <w:outlineLvl w:val="0"/>
    </w:pPr>
    <w:rPr>
      <w:rFonts w:ascii="Arial" w:hAnsi="Arial" w:cs="Times New Roman"/>
      <w:b/>
      <w:bCs/>
      <w:sz w:val="24"/>
      <w:szCs w:val="24"/>
    </w:rPr>
  </w:style>
  <w:style w:type="paragraph" w:styleId="Nadpis2">
    <w:name w:val="heading 2"/>
    <w:basedOn w:val="Normln"/>
    <w:link w:val="Nadpis2Char"/>
    <w:unhideWhenUsed/>
    <w:qFormat/>
    <w:rsid w:val="005236CE"/>
    <w:pPr>
      <w:widowControl/>
      <w:numPr>
        <w:ilvl w:val="1"/>
        <w:numId w:val="5"/>
      </w:numPr>
      <w:suppressLineNumbers/>
      <w:suppressAutoHyphens/>
      <w:autoSpaceDE/>
      <w:autoSpaceDN/>
      <w:adjustRightInd/>
      <w:spacing w:before="120" w:after="120" w:line="300" w:lineRule="atLeast"/>
      <w:ind w:left="578" w:hanging="578"/>
      <w:outlineLvl w:val="1"/>
    </w:pPr>
    <w:rPr>
      <w:rFonts w:ascii="Arial" w:hAnsi="Arial" w:cs="Times New Roman"/>
      <w:bCs/>
      <w:szCs w:val="21"/>
    </w:rPr>
  </w:style>
  <w:style w:type="paragraph" w:styleId="Nadpis3">
    <w:name w:val="heading 3"/>
    <w:basedOn w:val="Normln"/>
    <w:link w:val="Nadpis3Char"/>
    <w:unhideWhenUsed/>
    <w:qFormat/>
    <w:rsid w:val="005236CE"/>
    <w:pPr>
      <w:widowControl/>
      <w:numPr>
        <w:ilvl w:val="2"/>
        <w:numId w:val="5"/>
      </w:numPr>
      <w:suppressAutoHyphens/>
      <w:autoSpaceDE/>
      <w:autoSpaceDN/>
      <w:adjustRightInd/>
      <w:spacing w:before="120" w:after="120" w:line="300" w:lineRule="atLeast"/>
      <w:ind w:left="1418" w:hanging="851"/>
      <w:outlineLvl w:val="2"/>
    </w:pPr>
    <w:rPr>
      <w:rFonts w:ascii="Arial" w:hAnsi="Arial" w:cs="Times New Roman"/>
      <w:b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0E14"/>
    <w:pPr>
      <w:ind w:left="708"/>
    </w:pPr>
  </w:style>
  <w:style w:type="paragraph" w:customStyle="1" w:styleId="Sinespaciado">
    <w:name w:val="Sin espaciado"/>
    <w:uiPriority w:val="99"/>
    <w:qFormat/>
    <w:rsid w:val="00700E14"/>
    <w:pPr>
      <w:widowControl w:val="0"/>
      <w:autoSpaceDE w:val="0"/>
      <w:autoSpaceDN w:val="0"/>
      <w:adjustRightInd w:val="0"/>
      <w:spacing w:after="0" w:line="240" w:lineRule="auto"/>
    </w:pPr>
    <w:rPr>
      <w:rFonts w:ascii="Calibri" w:eastAsia="Times New Roman" w:hAnsi="Calibri" w:cs="Calibri"/>
      <w:lang w:eastAsia="cs-CZ"/>
    </w:rPr>
  </w:style>
  <w:style w:type="character" w:customStyle="1" w:styleId="platne1">
    <w:name w:val="platne1"/>
    <w:basedOn w:val="Standardnpsmoodstavce"/>
    <w:rsid w:val="00700E14"/>
  </w:style>
  <w:style w:type="table" w:styleId="Mkatabulky">
    <w:name w:val="Table Grid"/>
    <w:basedOn w:val="Normlntabulka"/>
    <w:uiPriority w:val="59"/>
    <w:rsid w:val="00700E14"/>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5236CE"/>
    <w:rPr>
      <w:rFonts w:ascii="Arial" w:eastAsia="Times New Roman" w:hAnsi="Arial" w:cs="Times New Roman"/>
      <w:b/>
      <w:bCs/>
      <w:sz w:val="24"/>
      <w:szCs w:val="24"/>
      <w:lang w:eastAsia="cs-CZ"/>
    </w:rPr>
  </w:style>
  <w:style w:type="character" w:customStyle="1" w:styleId="Nadpis2Char">
    <w:name w:val="Nadpis 2 Char"/>
    <w:basedOn w:val="Standardnpsmoodstavce"/>
    <w:link w:val="Nadpis2"/>
    <w:rsid w:val="005236CE"/>
    <w:rPr>
      <w:rFonts w:ascii="Arial" w:eastAsia="Times New Roman" w:hAnsi="Arial" w:cs="Times New Roman"/>
      <w:bCs/>
      <w:szCs w:val="21"/>
      <w:lang w:eastAsia="cs-CZ"/>
    </w:rPr>
  </w:style>
  <w:style w:type="character" w:customStyle="1" w:styleId="Nadpis3Char">
    <w:name w:val="Nadpis 3 Char"/>
    <w:basedOn w:val="Standardnpsmoodstavce"/>
    <w:link w:val="Nadpis3"/>
    <w:rsid w:val="005236CE"/>
    <w:rPr>
      <w:rFonts w:ascii="Arial" w:eastAsia="Times New Roman" w:hAnsi="Arial" w:cs="Times New Roman"/>
      <w:bCs/>
      <w:szCs w:val="21"/>
      <w:lang w:eastAsia="cs-CZ"/>
    </w:rPr>
  </w:style>
  <w:style w:type="character" w:styleId="Odkaznakoment">
    <w:name w:val="annotation reference"/>
    <w:basedOn w:val="Standardnpsmoodstavce"/>
    <w:uiPriority w:val="99"/>
    <w:semiHidden/>
    <w:unhideWhenUsed/>
    <w:rsid w:val="00985149"/>
    <w:rPr>
      <w:sz w:val="16"/>
      <w:szCs w:val="16"/>
    </w:rPr>
  </w:style>
  <w:style w:type="character" w:customStyle="1" w:styleId="TextkomenteChar">
    <w:name w:val="Text komentáře Char"/>
    <w:basedOn w:val="Standardnpsmoodstavce"/>
    <w:link w:val="Textkomente"/>
    <w:uiPriority w:val="99"/>
    <w:semiHidden/>
    <w:rsid w:val="00985149"/>
    <w:rPr>
      <w:rFonts w:ascii="Georgia" w:eastAsia="Times New Roman" w:hAnsi="Georgia" w:cs="Times New Roman"/>
      <w:sz w:val="20"/>
      <w:szCs w:val="20"/>
      <w:lang w:eastAsia="cs-CZ"/>
    </w:rPr>
  </w:style>
  <w:style w:type="paragraph" w:styleId="Textkomente">
    <w:name w:val="annotation text"/>
    <w:basedOn w:val="Normln"/>
    <w:link w:val="TextkomenteChar"/>
    <w:uiPriority w:val="99"/>
    <w:semiHidden/>
    <w:unhideWhenUsed/>
    <w:rsid w:val="00985149"/>
    <w:pPr>
      <w:widowControl/>
      <w:suppressAutoHyphens/>
      <w:autoSpaceDE/>
      <w:autoSpaceDN/>
      <w:adjustRightInd/>
      <w:spacing w:before="120" w:after="120" w:line="240" w:lineRule="auto"/>
    </w:pPr>
    <w:rPr>
      <w:rFonts w:ascii="Georgia" w:hAnsi="Georgia" w:cs="Times New Roman"/>
      <w:sz w:val="20"/>
      <w:szCs w:val="20"/>
    </w:rPr>
  </w:style>
  <w:style w:type="character" w:customStyle="1" w:styleId="TextkomenteChar1">
    <w:name w:val="Text komentáře Char1"/>
    <w:basedOn w:val="Standardnpsmoodstavce"/>
    <w:uiPriority w:val="99"/>
    <w:semiHidden/>
    <w:rsid w:val="00985149"/>
    <w:rPr>
      <w:rFonts w:ascii="Calibri" w:eastAsia="Times New Roman" w:hAnsi="Calibri" w:cs="Calibri"/>
      <w:sz w:val="20"/>
      <w:szCs w:val="20"/>
      <w:lang w:eastAsia="cs-CZ"/>
    </w:rPr>
  </w:style>
  <w:style w:type="paragraph" w:styleId="Textbubliny">
    <w:name w:val="Balloon Text"/>
    <w:basedOn w:val="Normln"/>
    <w:link w:val="TextbublinyChar"/>
    <w:uiPriority w:val="99"/>
    <w:semiHidden/>
    <w:unhideWhenUsed/>
    <w:rsid w:val="009851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5149"/>
    <w:rPr>
      <w:rFonts w:ascii="Tahoma" w:eastAsia="Times New Roman" w:hAnsi="Tahoma" w:cs="Tahoma"/>
      <w:sz w:val="16"/>
      <w:szCs w:val="16"/>
      <w:lang w:eastAsia="cs-CZ"/>
    </w:rPr>
  </w:style>
  <w:style w:type="paragraph" w:styleId="Zhlav">
    <w:name w:val="header"/>
    <w:basedOn w:val="Normln"/>
    <w:link w:val="ZhlavChar"/>
    <w:uiPriority w:val="99"/>
    <w:unhideWhenUsed/>
    <w:rsid w:val="00B351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181"/>
    <w:rPr>
      <w:rFonts w:ascii="Calibri" w:eastAsia="Times New Roman" w:hAnsi="Calibri" w:cs="Calibri"/>
      <w:lang w:eastAsia="cs-CZ"/>
    </w:rPr>
  </w:style>
  <w:style w:type="paragraph" w:styleId="Zpat">
    <w:name w:val="footer"/>
    <w:basedOn w:val="Normln"/>
    <w:link w:val="ZpatChar"/>
    <w:uiPriority w:val="99"/>
    <w:unhideWhenUsed/>
    <w:rsid w:val="00B351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181"/>
    <w:rPr>
      <w:rFonts w:ascii="Calibri" w:eastAsia="Times New Roman" w:hAnsi="Calibri" w:cs="Calibri"/>
      <w:lang w:eastAsia="cs-CZ"/>
    </w:rPr>
  </w:style>
  <w:style w:type="paragraph" w:customStyle="1" w:styleId="Default">
    <w:name w:val="Default"/>
    <w:rsid w:val="00E72814"/>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E04D9"/>
    <w:pPr>
      <w:spacing w:after="0" w:line="240" w:lineRule="auto"/>
    </w:pPr>
    <w:rPr>
      <w:rFonts w:ascii="Calibri" w:eastAsia="Times New Roman" w:hAnsi="Calibri" w:cs="Calibri"/>
      <w:lang w:eastAsia="cs-CZ"/>
    </w:rPr>
  </w:style>
  <w:style w:type="paragraph" w:styleId="Zkladntextodsazen">
    <w:name w:val="Body Text Indent"/>
    <w:basedOn w:val="Normln"/>
    <w:link w:val="ZkladntextodsazenChar1"/>
    <w:uiPriority w:val="99"/>
    <w:rsid w:val="00A13D46"/>
    <w:pPr>
      <w:widowControl/>
      <w:suppressAutoHyphens/>
      <w:autoSpaceDE/>
      <w:autoSpaceDN/>
      <w:adjustRightInd/>
      <w:spacing w:after="0" w:line="240" w:lineRule="auto"/>
      <w:ind w:firstLine="708"/>
      <w:jc w:val="both"/>
    </w:pPr>
    <w:rPr>
      <w:rFonts w:cs="Times New Roman"/>
      <w:sz w:val="24"/>
      <w:szCs w:val="24"/>
      <w:lang w:eastAsia="ar-SA"/>
    </w:rPr>
  </w:style>
  <w:style w:type="character" w:customStyle="1" w:styleId="ZkladntextodsazenChar">
    <w:name w:val="Základní text odsazený Char"/>
    <w:basedOn w:val="Standardnpsmoodstavce"/>
    <w:uiPriority w:val="99"/>
    <w:semiHidden/>
    <w:rsid w:val="00A13D46"/>
    <w:rPr>
      <w:rFonts w:ascii="Times New Roman" w:eastAsia="Times New Roman" w:hAnsi="Times New Roman" w:cs="Calibri"/>
      <w:lang w:eastAsia="cs-CZ"/>
    </w:rPr>
  </w:style>
  <w:style w:type="character" w:customStyle="1" w:styleId="ZkladntextodsazenChar1">
    <w:name w:val="Základní text odsazený Char1"/>
    <w:link w:val="Zkladntextodsazen"/>
    <w:uiPriority w:val="99"/>
    <w:locked/>
    <w:rsid w:val="00A13D46"/>
    <w:rPr>
      <w:rFonts w:ascii="Times New Roman" w:eastAsia="Times New Roman" w:hAnsi="Times New Roman" w:cs="Times New Roman"/>
      <w:sz w:val="24"/>
      <w:szCs w:val="24"/>
      <w:lang w:eastAsia="ar-SA"/>
    </w:rPr>
  </w:style>
  <w:style w:type="paragraph" w:customStyle="1" w:styleId="Zkladntext31">
    <w:name w:val="Základní text 31"/>
    <w:basedOn w:val="Normln"/>
    <w:uiPriority w:val="99"/>
    <w:rsid w:val="001A039C"/>
    <w:pPr>
      <w:widowControl/>
      <w:suppressAutoHyphens/>
      <w:autoSpaceDE/>
      <w:autoSpaceDN/>
      <w:adjustRightInd/>
      <w:spacing w:after="0" w:line="240" w:lineRule="auto"/>
      <w:jc w:val="both"/>
    </w:pPr>
    <w:rPr>
      <w:rFonts w:cs="Times New Roman"/>
      <w:i/>
      <w:iCs/>
      <w:sz w:val="24"/>
      <w:szCs w:val="24"/>
      <w:lang w:eastAsia="ar-SA"/>
    </w:rPr>
  </w:style>
  <w:style w:type="paragraph" w:styleId="Zkladntext">
    <w:name w:val="Body Text"/>
    <w:basedOn w:val="Normln"/>
    <w:link w:val="ZkladntextChar"/>
    <w:uiPriority w:val="99"/>
    <w:semiHidden/>
    <w:unhideWhenUsed/>
    <w:rsid w:val="001A039C"/>
    <w:pPr>
      <w:spacing w:after="120"/>
    </w:pPr>
  </w:style>
  <w:style w:type="character" w:customStyle="1" w:styleId="ZkladntextChar">
    <w:name w:val="Základní text Char"/>
    <w:basedOn w:val="Standardnpsmoodstavce"/>
    <w:link w:val="Zkladntext"/>
    <w:uiPriority w:val="99"/>
    <w:semiHidden/>
    <w:rsid w:val="001A039C"/>
    <w:rPr>
      <w:rFonts w:ascii="Times New Roman" w:eastAsia="Times New Roman" w:hAnsi="Times New Roman" w:cs="Calibri"/>
      <w:lang w:eastAsia="cs-CZ"/>
    </w:rPr>
  </w:style>
  <w:style w:type="paragraph" w:customStyle="1" w:styleId="Zkladntext21">
    <w:name w:val="Základní text 21"/>
    <w:basedOn w:val="Normln"/>
    <w:uiPriority w:val="99"/>
    <w:rsid w:val="001A039C"/>
    <w:pPr>
      <w:widowControl/>
      <w:suppressAutoHyphens/>
      <w:autoSpaceDE/>
      <w:autoSpaceDN/>
      <w:adjustRightInd/>
      <w:spacing w:after="0" w:line="240" w:lineRule="auto"/>
      <w:jc w:val="both"/>
    </w:pPr>
    <w:rPr>
      <w:rFonts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8063">
      <w:bodyDiv w:val="1"/>
      <w:marLeft w:val="0"/>
      <w:marRight w:val="0"/>
      <w:marTop w:val="0"/>
      <w:marBottom w:val="0"/>
      <w:divBdr>
        <w:top w:val="none" w:sz="0" w:space="0" w:color="auto"/>
        <w:left w:val="none" w:sz="0" w:space="0" w:color="auto"/>
        <w:bottom w:val="none" w:sz="0" w:space="0" w:color="auto"/>
        <w:right w:val="none" w:sz="0" w:space="0" w:color="auto"/>
      </w:divBdr>
    </w:div>
    <w:div w:id="523056919">
      <w:bodyDiv w:val="1"/>
      <w:marLeft w:val="0"/>
      <w:marRight w:val="0"/>
      <w:marTop w:val="0"/>
      <w:marBottom w:val="0"/>
      <w:divBdr>
        <w:top w:val="none" w:sz="0" w:space="0" w:color="auto"/>
        <w:left w:val="none" w:sz="0" w:space="0" w:color="auto"/>
        <w:bottom w:val="none" w:sz="0" w:space="0" w:color="auto"/>
        <w:right w:val="none" w:sz="0" w:space="0" w:color="auto"/>
      </w:divBdr>
    </w:div>
    <w:div w:id="6605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47F7F-AEFC-4E9F-BAA3-0A6C094F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2038</Words>
  <Characters>12028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Čopáková</dc:creator>
  <cp:lastModifiedBy>Mackovičová Kristýna</cp:lastModifiedBy>
  <cp:revision>3</cp:revision>
  <cp:lastPrinted>2021-01-18T14:00:00Z</cp:lastPrinted>
  <dcterms:created xsi:type="dcterms:W3CDTF">2021-01-26T15:55:00Z</dcterms:created>
  <dcterms:modified xsi:type="dcterms:W3CDTF">2021-01-27T09:17:00Z</dcterms:modified>
</cp:coreProperties>
</file>