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D7AEA1" w14:textId="6B387DBB" w:rsidR="00406509" w:rsidRPr="00BA1C93" w:rsidRDefault="0029578C" w:rsidP="00F37065">
      <w:pPr>
        <w:widowControl w:val="0"/>
        <w:autoSpaceDE w:val="0"/>
        <w:autoSpaceDN w:val="0"/>
        <w:adjustRightInd w:val="0"/>
        <w:spacing w:after="120" w:line="240" w:lineRule="auto"/>
        <w:jc w:val="center"/>
        <w:outlineLvl w:val="0"/>
        <w:rPr>
          <w:rFonts w:eastAsia="Times New Roman" w:cstheme="minorHAnsi"/>
          <w:b/>
          <w:bCs/>
          <w:caps/>
          <w:color w:val="000000"/>
          <w:sz w:val="36"/>
          <w:szCs w:val="36"/>
          <w:lang w:eastAsia="cs-CZ"/>
        </w:rPr>
      </w:pPr>
      <w:r w:rsidRPr="00BA1C93">
        <w:rPr>
          <w:rFonts w:eastAsia="Times New Roman" w:cstheme="minorHAnsi"/>
          <w:b/>
          <w:bCs/>
          <w:caps/>
          <w:color w:val="000000"/>
          <w:sz w:val="36"/>
          <w:szCs w:val="36"/>
          <w:lang w:eastAsia="cs-CZ"/>
        </w:rPr>
        <w:t xml:space="preserve">KUPNÍ </w:t>
      </w:r>
      <w:r w:rsidR="006C636C" w:rsidRPr="00BA1C93">
        <w:rPr>
          <w:rFonts w:eastAsia="Times New Roman" w:cstheme="minorHAnsi"/>
          <w:b/>
          <w:bCs/>
          <w:caps/>
          <w:color w:val="000000"/>
          <w:sz w:val="36"/>
          <w:szCs w:val="36"/>
          <w:lang w:eastAsia="cs-CZ"/>
        </w:rPr>
        <w:t>SMLOUVA</w:t>
      </w:r>
    </w:p>
    <w:p w14:paraId="40126E21" w14:textId="47C0D4C0" w:rsidR="00406509" w:rsidRPr="00BA1C93" w:rsidRDefault="00406509" w:rsidP="00F37065">
      <w:pPr>
        <w:pStyle w:val="Nzevsmlouvy"/>
        <w:spacing w:after="120" w:line="240" w:lineRule="auto"/>
        <w:jc w:val="both"/>
        <w:rPr>
          <w:rFonts w:asciiTheme="minorHAnsi" w:hAnsiTheme="minorHAnsi" w:cstheme="minorHAnsi"/>
          <w:b w:val="0"/>
          <w:color w:val="000000" w:themeColor="text1"/>
          <w:sz w:val="20"/>
          <w:szCs w:val="18"/>
        </w:rPr>
      </w:pPr>
      <w:r w:rsidRPr="00BA1C93">
        <w:rPr>
          <w:rFonts w:asciiTheme="minorHAnsi" w:hAnsiTheme="minorHAnsi" w:cstheme="minorHAnsi"/>
          <w:b w:val="0"/>
          <w:color w:val="000000" w:themeColor="text1"/>
          <w:sz w:val="20"/>
          <w:szCs w:val="18"/>
        </w:rPr>
        <w:t xml:space="preserve">uzavřená v souladu s </w:t>
      </w:r>
      <w:proofErr w:type="spellStart"/>
      <w:r w:rsidRPr="00BA1C93">
        <w:rPr>
          <w:rFonts w:asciiTheme="minorHAnsi" w:hAnsiTheme="minorHAnsi" w:cstheme="minorHAnsi"/>
          <w:b w:val="0"/>
          <w:color w:val="000000" w:themeColor="text1"/>
          <w:sz w:val="20"/>
          <w:szCs w:val="18"/>
        </w:rPr>
        <w:t>ust</w:t>
      </w:r>
      <w:proofErr w:type="spellEnd"/>
      <w:r w:rsidRPr="00BA1C93">
        <w:rPr>
          <w:rFonts w:asciiTheme="minorHAnsi" w:hAnsiTheme="minorHAnsi" w:cstheme="minorHAnsi"/>
          <w:b w:val="0"/>
          <w:color w:val="000000" w:themeColor="text1"/>
          <w:sz w:val="20"/>
          <w:szCs w:val="18"/>
        </w:rPr>
        <w:t xml:space="preserve">. § 2079 a </w:t>
      </w:r>
      <w:proofErr w:type="spellStart"/>
      <w:r w:rsidRPr="00BA1C93">
        <w:rPr>
          <w:rFonts w:asciiTheme="minorHAnsi" w:hAnsiTheme="minorHAnsi" w:cstheme="minorHAnsi"/>
          <w:b w:val="0"/>
          <w:color w:val="000000" w:themeColor="text1"/>
          <w:sz w:val="20"/>
          <w:szCs w:val="18"/>
        </w:rPr>
        <w:t>souv</w:t>
      </w:r>
      <w:proofErr w:type="spellEnd"/>
      <w:r w:rsidRPr="00BA1C93">
        <w:rPr>
          <w:rFonts w:asciiTheme="minorHAnsi" w:hAnsiTheme="minorHAnsi" w:cstheme="minorHAnsi"/>
          <w:b w:val="0"/>
          <w:color w:val="000000" w:themeColor="text1"/>
          <w:sz w:val="20"/>
          <w:szCs w:val="18"/>
        </w:rPr>
        <w:t xml:space="preserve">. zákona č. 89/2012 Sb., občanského zákoníku, ve znění pozdějších předpisů (dále jen „občanský zákoník“), a zákonem č. 134/2016 Sb., o zadávání veřejných zakázek, ve znění pozdějších předpisů (dále jen „zákon o </w:t>
      </w:r>
      <w:r w:rsidR="009F0997" w:rsidRPr="00BA1C93">
        <w:rPr>
          <w:rFonts w:asciiTheme="minorHAnsi" w:hAnsiTheme="minorHAnsi" w:cstheme="minorHAnsi"/>
          <w:b w:val="0"/>
          <w:color w:val="000000" w:themeColor="text1"/>
          <w:sz w:val="20"/>
          <w:szCs w:val="18"/>
        </w:rPr>
        <w:t xml:space="preserve">zadávání </w:t>
      </w:r>
      <w:r w:rsidRPr="00BA1C93">
        <w:rPr>
          <w:rFonts w:asciiTheme="minorHAnsi" w:hAnsiTheme="minorHAnsi" w:cstheme="minorHAnsi"/>
          <w:b w:val="0"/>
          <w:color w:val="000000" w:themeColor="text1"/>
          <w:sz w:val="20"/>
          <w:szCs w:val="18"/>
        </w:rPr>
        <w:t>veřejných zakáz</w:t>
      </w:r>
      <w:r w:rsidR="009F0997" w:rsidRPr="00BA1C93">
        <w:rPr>
          <w:rFonts w:asciiTheme="minorHAnsi" w:hAnsiTheme="minorHAnsi" w:cstheme="minorHAnsi"/>
          <w:b w:val="0"/>
          <w:color w:val="000000" w:themeColor="text1"/>
          <w:sz w:val="20"/>
          <w:szCs w:val="18"/>
        </w:rPr>
        <w:t>ek</w:t>
      </w:r>
      <w:r w:rsidRPr="00BA1C93">
        <w:rPr>
          <w:rFonts w:asciiTheme="minorHAnsi" w:hAnsiTheme="minorHAnsi" w:cstheme="minorHAnsi"/>
          <w:b w:val="0"/>
          <w:color w:val="000000" w:themeColor="text1"/>
          <w:sz w:val="20"/>
          <w:szCs w:val="18"/>
        </w:rPr>
        <w:t>“)</w:t>
      </w:r>
    </w:p>
    <w:p w14:paraId="23A4DEA8" w14:textId="294EF103" w:rsidR="001E5ED0" w:rsidRPr="00BA1C93" w:rsidRDefault="00364BEA" w:rsidP="00F20370">
      <w:pPr>
        <w:spacing w:after="120"/>
        <w:jc w:val="center"/>
        <w:rPr>
          <w:rFonts w:cstheme="minorHAnsi"/>
          <w:bCs/>
          <w:color w:val="000000" w:themeColor="text1"/>
          <w:sz w:val="20"/>
          <w:szCs w:val="18"/>
        </w:rPr>
      </w:pPr>
      <w:r w:rsidRPr="00BA1C93" w:rsidDel="00364BEA">
        <w:rPr>
          <w:rFonts w:cstheme="minorHAnsi"/>
          <w:color w:val="000000" w:themeColor="text1"/>
          <w:sz w:val="20"/>
          <w:szCs w:val="20"/>
        </w:rPr>
        <w:t xml:space="preserve"> </w:t>
      </w:r>
      <w:r w:rsidR="00406509" w:rsidRPr="00BA1C93">
        <w:rPr>
          <w:rFonts w:cstheme="minorHAnsi"/>
          <w:bCs/>
          <w:color w:val="000000" w:themeColor="text1"/>
          <w:sz w:val="20"/>
          <w:szCs w:val="18"/>
        </w:rPr>
        <w:t>(dále jen „smlouva”)</w:t>
      </w:r>
    </w:p>
    <w:p w14:paraId="0BAAF8FC" w14:textId="77777777" w:rsidR="007868C5" w:rsidRDefault="007868C5" w:rsidP="00F37065">
      <w:pPr>
        <w:pStyle w:val="SBSSmlouva"/>
        <w:numPr>
          <w:ilvl w:val="0"/>
          <w:numId w:val="0"/>
        </w:numPr>
        <w:spacing w:before="0" w:after="120"/>
        <w:rPr>
          <w:rFonts w:asciiTheme="minorHAnsi" w:hAnsiTheme="minorHAnsi" w:cstheme="minorHAnsi"/>
          <w:b/>
          <w:caps/>
          <w:color w:val="000000" w:themeColor="text1"/>
          <w:sz w:val="20"/>
          <w:szCs w:val="18"/>
          <w:lang w:eastAsia="en-US"/>
        </w:rPr>
      </w:pPr>
    </w:p>
    <w:p w14:paraId="7E854749" w14:textId="1EC877DC" w:rsidR="00406509" w:rsidRPr="00BA1C93" w:rsidRDefault="00406509" w:rsidP="00F37065">
      <w:pPr>
        <w:pStyle w:val="SBSSmlouva"/>
        <w:numPr>
          <w:ilvl w:val="0"/>
          <w:numId w:val="0"/>
        </w:numPr>
        <w:spacing w:before="0" w:after="120"/>
        <w:rPr>
          <w:rFonts w:asciiTheme="minorHAnsi" w:hAnsiTheme="minorHAnsi" w:cstheme="minorHAnsi"/>
          <w:b/>
          <w:caps/>
          <w:color w:val="000000" w:themeColor="text1"/>
          <w:sz w:val="20"/>
          <w:szCs w:val="18"/>
          <w:lang w:eastAsia="en-US"/>
        </w:rPr>
      </w:pPr>
      <w:r w:rsidRPr="00BA1C93">
        <w:rPr>
          <w:rFonts w:asciiTheme="minorHAnsi" w:hAnsiTheme="minorHAnsi" w:cstheme="minorHAnsi"/>
          <w:b/>
          <w:caps/>
          <w:color w:val="000000" w:themeColor="text1"/>
          <w:sz w:val="20"/>
          <w:szCs w:val="18"/>
          <w:lang w:eastAsia="en-US"/>
        </w:rPr>
        <w:t>Kupující:</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68"/>
        <w:gridCol w:w="6573"/>
      </w:tblGrid>
      <w:tr w:rsidR="00406509" w:rsidRPr="00BA1C93" w14:paraId="6F9C02B2" w14:textId="77777777" w:rsidTr="009E7D5E">
        <w:trPr>
          <w:trHeight w:val="379"/>
          <w:jc w:val="center"/>
        </w:trPr>
        <w:tc>
          <w:tcPr>
            <w:tcW w:w="1365" w:type="pct"/>
            <w:shd w:val="clear" w:color="auto" w:fill="2E74B5"/>
            <w:vAlign w:val="center"/>
          </w:tcPr>
          <w:p w14:paraId="5A0CA983" w14:textId="77777777" w:rsidR="00406509" w:rsidRPr="00BA1C93" w:rsidRDefault="00406509" w:rsidP="00F37065">
            <w:pPr>
              <w:spacing w:after="120"/>
              <w:rPr>
                <w:rFonts w:cstheme="minorHAnsi"/>
                <w:b/>
                <w:color w:val="FFFFFF"/>
                <w:sz w:val="20"/>
                <w:szCs w:val="18"/>
              </w:rPr>
            </w:pPr>
            <w:r w:rsidRPr="00BA1C93">
              <w:rPr>
                <w:rFonts w:cstheme="minorHAnsi"/>
                <w:b/>
                <w:color w:val="FFFFFF"/>
                <w:sz w:val="20"/>
                <w:szCs w:val="18"/>
              </w:rPr>
              <w:t>NÁZEV:</w:t>
            </w:r>
          </w:p>
        </w:tc>
        <w:tc>
          <w:tcPr>
            <w:tcW w:w="3635" w:type="pct"/>
            <w:shd w:val="clear" w:color="auto" w:fill="auto"/>
            <w:vAlign w:val="center"/>
          </w:tcPr>
          <w:p w14:paraId="3B8C2684" w14:textId="600C5B8A" w:rsidR="00406509" w:rsidRPr="00BA1C93" w:rsidRDefault="00406509" w:rsidP="00F37065">
            <w:pPr>
              <w:spacing w:after="120"/>
              <w:jc w:val="center"/>
              <w:rPr>
                <w:rFonts w:cstheme="minorHAnsi"/>
                <w:b/>
                <w:bCs/>
                <w:color w:val="000000"/>
                <w:sz w:val="20"/>
                <w:szCs w:val="18"/>
              </w:rPr>
            </w:pPr>
            <w:r w:rsidRPr="00BA1C93">
              <w:rPr>
                <w:rFonts w:cstheme="minorHAnsi"/>
                <w:b/>
                <w:bCs/>
                <w:color w:val="000000"/>
                <w:sz w:val="20"/>
                <w:szCs w:val="18"/>
              </w:rPr>
              <w:t>ČESKÉ VYSOKÉ UČENÍ TECHNICKÉ V PRAZE</w:t>
            </w:r>
          </w:p>
          <w:p w14:paraId="32CFF94E" w14:textId="5B738B3D" w:rsidR="00406509" w:rsidRPr="00BA1C93" w:rsidRDefault="00406509" w:rsidP="00F37065">
            <w:pPr>
              <w:spacing w:after="120"/>
              <w:jc w:val="center"/>
              <w:rPr>
                <w:rFonts w:cstheme="minorHAnsi"/>
                <w:b/>
                <w:bCs/>
                <w:color w:val="000000"/>
                <w:sz w:val="20"/>
                <w:szCs w:val="18"/>
              </w:rPr>
            </w:pPr>
            <w:r w:rsidRPr="00BA1C93">
              <w:rPr>
                <w:rFonts w:cstheme="minorHAnsi"/>
                <w:b/>
                <w:bCs/>
                <w:color w:val="000000"/>
                <w:sz w:val="20"/>
                <w:szCs w:val="18"/>
              </w:rPr>
              <w:t>Český institut informatiky, robotiky a kybernetiky</w:t>
            </w:r>
          </w:p>
        </w:tc>
      </w:tr>
      <w:tr w:rsidR="00406509" w:rsidRPr="00BA1C93" w14:paraId="6CB0F8E1" w14:textId="77777777" w:rsidTr="009E7D5E">
        <w:trPr>
          <w:trHeight w:val="379"/>
          <w:jc w:val="center"/>
        </w:trPr>
        <w:tc>
          <w:tcPr>
            <w:tcW w:w="1365" w:type="pct"/>
            <w:shd w:val="clear" w:color="auto" w:fill="2E74B5"/>
            <w:vAlign w:val="center"/>
          </w:tcPr>
          <w:p w14:paraId="4F204CF1" w14:textId="77777777" w:rsidR="00406509" w:rsidRPr="00BA1C93" w:rsidRDefault="00406509" w:rsidP="00F37065">
            <w:pPr>
              <w:spacing w:after="120"/>
              <w:rPr>
                <w:rFonts w:cstheme="minorHAnsi"/>
                <w:b/>
                <w:color w:val="FFFFFF"/>
                <w:sz w:val="20"/>
                <w:szCs w:val="18"/>
              </w:rPr>
            </w:pPr>
            <w:r w:rsidRPr="00BA1C93">
              <w:rPr>
                <w:rFonts w:cstheme="minorHAnsi"/>
                <w:b/>
                <w:color w:val="FFFFFF"/>
                <w:sz w:val="20"/>
                <w:szCs w:val="18"/>
              </w:rPr>
              <w:t>SÍDLO:</w:t>
            </w:r>
          </w:p>
        </w:tc>
        <w:tc>
          <w:tcPr>
            <w:tcW w:w="3635" w:type="pct"/>
            <w:shd w:val="clear" w:color="auto" w:fill="auto"/>
            <w:vAlign w:val="center"/>
          </w:tcPr>
          <w:p w14:paraId="25349125" w14:textId="595CDA9A" w:rsidR="00406509" w:rsidRPr="00BA1C93" w:rsidRDefault="00406509" w:rsidP="00F37065">
            <w:pPr>
              <w:spacing w:after="120"/>
              <w:jc w:val="center"/>
              <w:rPr>
                <w:rFonts w:cstheme="minorHAnsi"/>
                <w:bCs/>
                <w:sz w:val="20"/>
                <w:szCs w:val="18"/>
              </w:rPr>
            </w:pPr>
            <w:r w:rsidRPr="00BA1C93">
              <w:rPr>
                <w:rFonts w:eastAsia="Times New Roman" w:cstheme="minorHAnsi"/>
                <w:bCs/>
                <w:sz w:val="20"/>
                <w:szCs w:val="18"/>
                <w:lang w:eastAsia="cs-CZ"/>
              </w:rPr>
              <w:t>Jugoslávských partyzánů 1580/3, 160 00, Praha 6</w:t>
            </w:r>
          </w:p>
        </w:tc>
      </w:tr>
      <w:tr w:rsidR="00406509" w:rsidRPr="00BA1C93" w14:paraId="5F378223" w14:textId="77777777" w:rsidTr="009E7D5E">
        <w:trPr>
          <w:trHeight w:val="379"/>
          <w:jc w:val="center"/>
        </w:trPr>
        <w:tc>
          <w:tcPr>
            <w:tcW w:w="1365" w:type="pct"/>
            <w:shd w:val="clear" w:color="auto" w:fill="2E74B5"/>
            <w:vAlign w:val="center"/>
          </w:tcPr>
          <w:p w14:paraId="5C48B1AB" w14:textId="1721849F" w:rsidR="00406509" w:rsidRPr="00BA1C93" w:rsidRDefault="008441B7" w:rsidP="00F37065">
            <w:pPr>
              <w:spacing w:after="120"/>
              <w:rPr>
                <w:rFonts w:cstheme="minorHAnsi"/>
                <w:b/>
                <w:color w:val="FFFFFF"/>
                <w:sz w:val="20"/>
                <w:szCs w:val="18"/>
              </w:rPr>
            </w:pPr>
            <w:r w:rsidRPr="00BA1C93">
              <w:rPr>
                <w:rFonts w:cstheme="minorHAnsi"/>
                <w:b/>
                <w:color w:val="FFFFFF"/>
                <w:sz w:val="20"/>
                <w:szCs w:val="18"/>
              </w:rPr>
              <w:t>JEHOŽ JMÉNEM JEDNÁ:</w:t>
            </w:r>
          </w:p>
        </w:tc>
        <w:tc>
          <w:tcPr>
            <w:tcW w:w="3635" w:type="pct"/>
            <w:shd w:val="clear" w:color="auto" w:fill="auto"/>
            <w:vAlign w:val="center"/>
          </w:tcPr>
          <w:p w14:paraId="6BD4D68B" w14:textId="2A0630AB" w:rsidR="00406509" w:rsidRPr="00BA1C93" w:rsidRDefault="00406509" w:rsidP="00F37065">
            <w:pPr>
              <w:spacing w:after="120"/>
              <w:jc w:val="center"/>
              <w:rPr>
                <w:rFonts w:cstheme="minorHAnsi"/>
                <w:sz w:val="20"/>
                <w:szCs w:val="18"/>
              </w:rPr>
            </w:pPr>
          </w:p>
        </w:tc>
      </w:tr>
      <w:tr w:rsidR="00406509" w:rsidRPr="00BA1C93" w14:paraId="6E138837" w14:textId="77777777" w:rsidTr="009E7D5E">
        <w:trPr>
          <w:trHeight w:val="379"/>
          <w:jc w:val="center"/>
        </w:trPr>
        <w:tc>
          <w:tcPr>
            <w:tcW w:w="1365" w:type="pct"/>
            <w:shd w:val="clear" w:color="auto" w:fill="2E74B5"/>
            <w:vAlign w:val="center"/>
          </w:tcPr>
          <w:p w14:paraId="6F886B6D" w14:textId="77777777" w:rsidR="00406509" w:rsidRPr="00BA1C93" w:rsidRDefault="00406509" w:rsidP="00F37065">
            <w:pPr>
              <w:spacing w:after="120"/>
              <w:rPr>
                <w:rFonts w:cstheme="minorHAnsi"/>
                <w:b/>
                <w:color w:val="FFFFFF"/>
                <w:sz w:val="20"/>
                <w:szCs w:val="18"/>
              </w:rPr>
            </w:pPr>
            <w:r w:rsidRPr="00BA1C93">
              <w:rPr>
                <w:rFonts w:cstheme="minorHAnsi"/>
                <w:b/>
                <w:color w:val="FFFFFF"/>
                <w:sz w:val="20"/>
                <w:szCs w:val="18"/>
              </w:rPr>
              <w:t>IČO:</w:t>
            </w:r>
          </w:p>
        </w:tc>
        <w:tc>
          <w:tcPr>
            <w:tcW w:w="3635" w:type="pct"/>
            <w:shd w:val="clear" w:color="auto" w:fill="auto"/>
            <w:vAlign w:val="center"/>
          </w:tcPr>
          <w:p w14:paraId="5F8E3852" w14:textId="77777777" w:rsidR="00406509" w:rsidRPr="00BA1C93" w:rsidRDefault="00406509" w:rsidP="00F37065">
            <w:pPr>
              <w:spacing w:after="120"/>
              <w:jc w:val="center"/>
              <w:rPr>
                <w:rFonts w:cstheme="minorHAnsi"/>
                <w:sz w:val="20"/>
                <w:szCs w:val="18"/>
              </w:rPr>
            </w:pPr>
            <w:r w:rsidRPr="00BA1C93">
              <w:rPr>
                <w:rFonts w:cstheme="minorHAnsi"/>
                <w:sz w:val="20"/>
                <w:szCs w:val="18"/>
              </w:rPr>
              <w:t>68407700</w:t>
            </w:r>
          </w:p>
        </w:tc>
      </w:tr>
    </w:tbl>
    <w:p w14:paraId="15148EF3" w14:textId="1881EEF9" w:rsidR="00406509" w:rsidRPr="00BA1C93" w:rsidRDefault="002D3247" w:rsidP="00F37065">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theme="minorHAnsi"/>
          <w:bCs/>
          <w:color w:val="000000"/>
          <w:sz w:val="20"/>
          <w:szCs w:val="20"/>
          <w:lang w:eastAsia="cs-CZ"/>
        </w:rPr>
      </w:pPr>
      <w:r w:rsidRPr="00BA1C93">
        <w:rPr>
          <w:rFonts w:eastAsia="Times New Roman" w:cstheme="minorHAnsi"/>
          <w:bCs/>
          <w:color w:val="000000"/>
          <w:sz w:val="20"/>
          <w:szCs w:val="20"/>
          <w:lang w:eastAsia="cs-CZ"/>
        </w:rPr>
        <w:t>d</w:t>
      </w:r>
      <w:r w:rsidR="00406509" w:rsidRPr="00BA1C93">
        <w:rPr>
          <w:rFonts w:eastAsia="Times New Roman" w:cstheme="minorHAnsi"/>
          <w:bCs/>
          <w:color w:val="000000"/>
          <w:sz w:val="20"/>
          <w:szCs w:val="20"/>
          <w:lang w:eastAsia="cs-CZ"/>
        </w:rPr>
        <w:t>ále jen „kupující</w:t>
      </w:r>
      <w:r w:rsidR="00857285" w:rsidRPr="00BA1C93">
        <w:rPr>
          <w:rFonts w:eastAsia="Times New Roman" w:cstheme="minorHAnsi"/>
          <w:bCs/>
          <w:color w:val="000000"/>
          <w:sz w:val="20"/>
          <w:szCs w:val="20"/>
          <w:lang w:eastAsia="cs-CZ"/>
        </w:rPr>
        <w:t>“</w:t>
      </w:r>
    </w:p>
    <w:p w14:paraId="50A8D50F" w14:textId="60E56F6B" w:rsidR="00406509" w:rsidRPr="00BA1C93" w:rsidRDefault="001E5ED0" w:rsidP="00F37065">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rPr>
          <w:rFonts w:eastAsia="Times New Roman" w:cstheme="minorHAnsi"/>
          <w:b/>
          <w:bCs/>
          <w:color w:val="000000"/>
          <w:sz w:val="20"/>
          <w:szCs w:val="20"/>
          <w:lang w:eastAsia="cs-CZ"/>
        </w:rPr>
      </w:pPr>
      <w:r w:rsidRPr="00BA1C93">
        <w:rPr>
          <w:rFonts w:eastAsia="Times New Roman" w:cstheme="minorHAnsi"/>
          <w:b/>
          <w:bCs/>
          <w:color w:val="000000"/>
          <w:sz w:val="20"/>
          <w:szCs w:val="20"/>
          <w:lang w:eastAsia="cs-CZ"/>
        </w:rPr>
        <w:t>a</w:t>
      </w:r>
    </w:p>
    <w:p w14:paraId="0F9F7DE7" w14:textId="13C5D56B" w:rsidR="00406509" w:rsidRPr="00BA1C93" w:rsidRDefault="00406509" w:rsidP="00F37065">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theme="minorHAnsi"/>
          <w:b/>
          <w:bCs/>
          <w:color w:val="000000"/>
          <w:sz w:val="20"/>
          <w:szCs w:val="20"/>
          <w:lang w:eastAsia="cs-CZ"/>
        </w:rPr>
      </w:pPr>
      <w:r w:rsidRPr="00BA1C93">
        <w:rPr>
          <w:rFonts w:eastAsia="Times New Roman" w:cstheme="minorHAnsi"/>
          <w:b/>
          <w:bCs/>
          <w:color w:val="000000"/>
          <w:sz w:val="20"/>
          <w:szCs w:val="20"/>
          <w:lang w:eastAsia="cs-CZ"/>
        </w:rPr>
        <w:t>PRODÁVAJÍCÍ:</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522"/>
        <w:gridCol w:w="6519"/>
      </w:tblGrid>
      <w:tr w:rsidR="002546F0" w:rsidRPr="00BA1C93" w14:paraId="298CFBD5" w14:textId="77777777" w:rsidTr="00DC7225">
        <w:trPr>
          <w:trHeight w:val="379"/>
          <w:jc w:val="center"/>
        </w:trPr>
        <w:tc>
          <w:tcPr>
            <w:tcW w:w="1395" w:type="pct"/>
            <w:shd w:val="clear" w:color="auto" w:fill="2E74B5"/>
            <w:vAlign w:val="center"/>
          </w:tcPr>
          <w:p w14:paraId="74ADB9F1" w14:textId="77777777" w:rsidR="002546F0" w:rsidRPr="00BA1C93" w:rsidRDefault="002546F0" w:rsidP="002546F0">
            <w:pPr>
              <w:spacing w:after="120"/>
              <w:rPr>
                <w:rFonts w:cstheme="minorHAnsi"/>
                <w:b/>
                <w:color w:val="FFFFFF"/>
                <w:sz w:val="20"/>
                <w:szCs w:val="20"/>
              </w:rPr>
            </w:pPr>
            <w:r w:rsidRPr="00BA1C93">
              <w:rPr>
                <w:rFonts w:cstheme="minorHAnsi"/>
                <w:b/>
                <w:color w:val="FFFFFF"/>
                <w:sz w:val="20"/>
                <w:szCs w:val="20"/>
              </w:rPr>
              <w:t>NÁZEV:</w:t>
            </w:r>
          </w:p>
        </w:tc>
        <w:tc>
          <w:tcPr>
            <w:tcW w:w="3605" w:type="pct"/>
            <w:shd w:val="clear" w:color="auto" w:fill="auto"/>
          </w:tcPr>
          <w:p w14:paraId="47C34724" w14:textId="13F44EE6" w:rsidR="002546F0" w:rsidRPr="00BA1C93" w:rsidRDefault="002D1BD8" w:rsidP="002546F0">
            <w:pPr>
              <w:spacing w:after="120"/>
              <w:jc w:val="center"/>
              <w:rPr>
                <w:rFonts w:cstheme="minorHAnsi"/>
                <w:b/>
                <w:bCs/>
                <w:color w:val="000000"/>
                <w:sz w:val="20"/>
                <w:szCs w:val="20"/>
              </w:rPr>
            </w:pPr>
            <w:r>
              <w:rPr>
                <w:rFonts w:eastAsia="Times New Roman" w:cstheme="minorHAnsi"/>
                <w:b/>
                <w:bCs/>
                <w:color w:val="000000"/>
                <w:sz w:val="20"/>
                <w:szCs w:val="20"/>
                <w:lang w:eastAsia="cs-CZ"/>
              </w:rPr>
              <w:t>FANUC Czech s.r.o.</w:t>
            </w:r>
          </w:p>
        </w:tc>
      </w:tr>
      <w:tr w:rsidR="002546F0" w:rsidRPr="00BA1C93" w14:paraId="1A541F13" w14:textId="77777777" w:rsidTr="00DC7225">
        <w:trPr>
          <w:trHeight w:val="379"/>
          <w:jc w:val="center"/>
        </w:trPr>
        <w:tc>
          <w:tcPr>
            <w:tcW w:w="1395" w:type="pct"/>
            <w:shd w:val="clear" w:color="auto" w:fill="2E74B5"/>
            <w:vAlign w:val="center"/>
          </w:tcPr>
          <w:p w14:paraId="20A5E65C" w14:textId="77777777" w:rsidR="002546F0" w:rsidRPr="00BA1C93" w:rsidRDefault="002546F0" w:rsidP="002546F0">
            <w:pPr>
              <w:spacing w:after="120"/>
              <w:rPr>
                <w:rFonts w:cstheme="minorHAnsi"/>
                <w:b/>
                <w:color w:val="FFFFFF"/>
                <w:sz w:val="20"/>
                <w:szCs w:val="20"/>
              </w:rPr>
            </w:pPr>
            <w:r w:rsidRPr="00BA1C93">
              <w:rPr>
                <w:rFonts w:cstheme="minorHAnsi"/>
                <w:b/>
                <w:color w:val="FFFFFF"/>
                <w:sz w:val="20"/>
                <w:szCs w:val="20"/>
              </w:rPr>
              <w:t>SÍDLO:</w:t>
            </w:r>
          </w:p>
        </w:tc>
        <w:tc>
          <w:tcPr>
            <w:tcW w:w="3605" w:type="pct"/>
            <w:shd w:val="clear" w:color="auto" w:fill="auto"/>
          </w:tcPr>
          <w:p w14:paraId="178311F2" w14:textId="6D634FA4" w:rsidR="002546F0" w:rsidRPr="00BA1C93" w:rsidRDefault="002D1BD8" w:rsidP="002546F0">
            <w:pPr>
              <w:spacing w:after="120"/>
              <w:jc w:val="center"/>
              <w:rPr>
                <w:rFonts w:cstheme="minorHAnsi"/>
                <w:sz w:val="20"/>
                <w:szCs w:val="20"/>
              </w:rPr>
            </w:pPr>
            <w:r>
              <w:rPr>
                <w:rFonts w:eastAsia="Times New Roman" w:cstheme="minorHAnsi"/>
                <w:color w:val="000000"/>
                <w:sz w:val="20"/>
                <w:szCs w:val="20"/>
                <w:lang w:eastAsia="cs-CZ"/>
              </w:rPr>
              <w:t>U Pekařky 1A/484, 180 00 Praha</w:t>
            </w:r>
          </w:p>
        </w:tc>
      </w:tr>
      <w:tr w:rsidR="002546F0" w:rsidRPr="00BA1C93" w14:paraId="5A81D328" w14:textId="77777777" w:rsidTr="00DC7225">
        <w:trPr>
          <w:trHeight w:val="379"/>
          <w:jc w:val="center"/>
        </w:trPr>
        <w:tc>
          <w:tcPr>
            <w:tcW w:w="1395" w:type="pct"/>
            <w:shd w:val="clear" w:color="auto" w:fill="2E74B5"/>
            <w:vAlign w:val="center"/>
          </w:tcPr>
          <w:p w14:paraId="2838CB2F" w14:textId="05F16719" w:rsidR="002546F0" w:rsidRPr="00BA1C93" w:rsidRDefault="002546F0" w:rsidP="002546F0">
            <w:pPr>
              <w:spacing w:after="120"/>
              <w:rPr>
                <w:rFonts w:cstheme="minorHAnsi"/>
                <w:b/>
                <w:color w:val="FFFFFF"/>
                <w:sz w:val="20"/>
                <w:szCs w:val="20"/>
              </w:rPr>
            </w:pPr>
            <w:r w:rsidRPr="00BA1C93">
              <w:rPr>
                <w:rFonts w:cstheme="minorHAnsi"/>
                <w:b/>
                <w:color w:val="FFFFFF"/>
                <w:sz w:val="20"/>
                <w:szCs w:val="20"/>
              </w:rPr>
              <w:t>ZASTOUPENÁ/JEDNAJÍCÍ:</w:t>
            </w:r>
          </w:p>
        </w:tc>
        <w:tc>
          <w:tcPr>
            <w:tcW w:w="3605" w:type="pct"/>
            <w:shd w:val="clear" w:color="auto" w:fill="auto"/>
          </w:tcPr>
          <w:p w14:paraId="25D79527" w14:textId="115CA3D7" w:rsidR="002546F0" w:rsidRPr="00BA1C93" w:rsidRDefault="002546F0" w:rsidP="002546F0">
            <w:pPr>
              <w:spacing w:after="120"/>
              <w:jc w:val="center"/>
              <w:rPr>
                <w:rFonts w:cstheme="minorHAnsi"/>
                <w:sz w:val="20"/>
                <w:szCs w:val="20"/>
              </w:rPr>
            </w:pPr>
          </w:p>
        </w:tc>
      </w:tr>
      <w:tr w:rsidR="002546F0" w:rsidRPr="00BA1C93" w14:paraId="10CE8B0C" w14:textId="77777777" w:rsidTr="00DC7225">
        <w:trPr>
          <w:trHeight w:val="379"/>
          <w:jc w:val="center"/>
        </w:trPr>
        <w:tc>
          <w:tcPr>
            <w:tcW w:w="1395" w:type="pct"/>
            <w:shd w:val="clear" w:color="auto" w:fill="2E74B5"/>
            <w:vAlign w:val="center"/>
          </w:tcPr>
          <w:p w14:paraId="418E8524" w14:textId="77777777" w:rsidR="002546F0" w:rsidRPr="00BA1C93" w:rsidRDefault="002546F0" w:rsidP="002546F0">
            <w:pPr>
              <w:spacing w:after="120"/>
              <w:rPr>
                <w:rFonts w:cstheme="minorHAnsi"/>
                <w:b/>
                <w:color w:val="FFFFFF"/>
                <w:sz w:val="20"/>
                <w:szCs w:val="20"/>
              </w:rPr>
            </w:pPr>
            <w:r w:rsidRPr="00BA1C93">
              <w:rPr>
                <w:rFonts w:cstheme="minorHAnsi"/>
                <w:b/>
                <w:color w:val="FFFFFF"/>
                <w:sz w:val="20"/>
                <w:szCs w:val="20"/>
              </w:rPr>
              <w:t>IČO:</w:t>
            </w:r>
          </w:p>
        </w:tc>
        <w:tc>
          <w:tcPr>
            <w:tcW w:w="3605" w:type="pct"/>
            <w:shd w:val="clear" w:color="auto" w:fill="auto"/>
          </w:tcPr>
          <w:p w14:paraId="1396873A" w14:textId="0BCD11C0" w:rsidR="002546F0" w:rsidRPr="00BA1C93" w:rsidRDefault="002D1BD8" w:rsidP="002546F0">
            <w:pPr>
              <w:spacing w:after="120"/>
              <w:jc w:val="center"/>
              <w:rPr>
                <w:rFonts w:cstheme="minorHAnsi"/>
                <w:sz w:val="20"/>
                <w:szCs w:val="20"/>
              </w:rPr>
            </w:pPr>
            <w:r>
              <w:rPr>
                <w:rFonts w:eastAsia="Times New Roman" w:cstheme="minorHAnsi"/>
                <w:color w:val="000000"/>
                <w:sz w:val="20"/>
                <w:szCs w:val="20"/>
                <w:lang w:eastAsia="cs-CZ"/>
              </w:rPr>
              <w:t>27181499</w:t>
            </w:r>
          </w:p>
        </w:tc>
      </w:tr>
      <w:tr w:rsidR="002546F0" w:rsidRPr="00BA1C93" w14:paraId="2C25C3C0" w14:textId="77777777" w:rsidTr="00DC7225">
        <w:trPr>
          <w:trHeight w:val="379"/>
          <w:jc w:val="center"/>
        </w:trPr>
        <w:tc>
          <w:tcPr>
            <w:tcW w:w="1395" w:type="pct"/>
            <w:shd w:val="clear" w:color="auto" w:fill="2E74B5"/>
            <w:vAlign w:val="center"/>
          </w:tcPr>
          <w:p w14:paraId="5EB91011" w14:textId="77777777" w:rsidR="002546F0" w:rsidRPr="00BA1C93" w:rsidRDefault="002546F0" w:rsidP="002546F0">
            <w:pPr>
              <w:spacing w:after="120"/>
              <w:rPr>
                <w:rFonts w:cstheme="minorHAnsi"/>
                <w:b/>
                <w:color w:val="FFFFFF"/>
                <w:sz w:val="20"/>
                <w:szCs w:val="20"/>
              </w:rPr>
            </w:pPr>
            <w:r w:rsidRPr="00BA1C93">
              <w:rPr>
                <w:rFonts w:cstheme="minorHAnsi"/>
                <w:b/>
                <w:color w:val="FFFFFF"/>
                <w:sz w:val="20"/>
                <w:szCs w:val="20"/>
              </w:rPr>
              <w:t>ČÍSLO BANKOVNÍHO ÚČTU:</w:t>
            </w:r>
          </w:p>
        </w:tc>
        <w:tc>
          <w:tcPr>
            <w:tcW w:w="3605" w:type="pct"/>
            <w:shd w:val="clear" w:color="auto" w:fill="auto"/>
          </w:tcPr>
          <w:p w14:paraId="3AB31240" w14:textId="77777777" w:rsidR="002546F0" w:rsidRDefault="00704DB7" w:rsidP="002546F0">
            <w:pPr>
              <w:spacing w:after="120"/>
              <w:jc w:val="center"/>
              <w:rPr>
                <w:rFonts w:eastAsia="Times New Roman" w:cstheme="minorHAnsi"/>
                <w:color w:val="000000"/>
                <w:sz w:val="20"/>
                <w:szCs w:val="20"/>
                <w:lang w:eastAsia="cs-CZ"/>
              </w:rPr>
            </w:pPr>
            <w:r>
              <w:rPr>
                <w:rFonts w:eastAsia="Times New Roman" w:cstheme="minorHAnsi"/>
                <w:color w:val="000000"/>
                <w:sz w:val="20"/>
                <w:szCs w:val="20"/>
                <w:lang w:eastAsia="cs-CZ"/>
              </w:rPr>
              <w:t>311200004/7910 (CZK)</w:t>
            </w:r>
          </w:p>
          <w:p w14:paraId="7CAA4BAA" w14:textId="7605566B" w:rsidR="00704DB7" w:rsidRPr="00BA1C93" w:rsidRDefault="00704DB7" w:rsidP="002546F0">
            <w:pPr>
              <w:spacing w:after="120"/>
              <w:jc w:val="center"/>
              <w:rPr>
                <w:rFonts w:cstheme="minorHAnsi"/>
                <w:sz w:val="20"/>
                <w:szCs w:val="20"/>
              </w:rPr>
            </w:pPr>
            <w:r w:rsidRPr="00704DB7">
              <w:rPr>
                <w:rFonts w:cstheme="minorHAnsi"/>
                <w:sz w:val="20"/>
                <w:szCs w:val="20"/>
              </w:rPr>
              <w:t xml:space="preserve">IBAN: CZ76 7910 0000 0031 1420 0004 </w:t>
            </w:r>
            <w:proofErr w:type="spellStart"/>
            <w:r w:rsidRPr="00704DB7">
              <w:rPr>
                <w:rFonts w:cstheme="minorHAnsi"/>
                <w:sz w:val="20"/>
                <w:szCs w:val="20"/>
              </w:rPr>
              <w:t>SWIFTCode</w:t>
            </w:r>
            <w:proofErr w:type="spellEnd"/>
            <w:r w:rsidRPr="00704DB7">
              <w:rPr>
                <w:rFonts w:cstheme="minorHAnsi"/>
                <w:sz w:val="20"/>
                <w:szCs w:val="20"/>
              </w:rPr>
              <w:t xml:space="preserve"> DEUTCZPX</w:t>
            </w:r>
          </w:p>
        </w:tc>
      </w:tr>
      <w:tr w:rsidR="002546F0" w:rsidRPr="00BA1C93" w14:paraId="6F5F8F7E" w14:textId="77777777" w:rsidTr="00DC7225">
        <w:trPr>
          <w:trHeight w:val="379"/>
          <w:jc w:val="center"/>
        </w:trPr>
        <w:tc>
          <w:tcPr>
            <w:tcW w:w="1395" w:type="pct"/>
            <w:shd w:val="clear" w:color="auto" w:fill="2E74B5"/>
            <w:vAlign w:val="center"/>
          </w:tcPr>
          <w:p w14:paraId="3FD3747E" w14:textId="77777777" w:rsidR="002546F0" w:rsidRPr="00BA1C93" w:rsidRDefault="002546F0" w:rsidP="002546F0">
            <w:pPr>
              <w:spacing w:after="120"/>
              <w:rPr>
                <w:rFonts w:cstheme="minorHAnsi"/>
                <w:b/>
                <w:color w:val="FFFFFF"/>
                <w:sz w:val="20"/>
                <w:szCs w:val="20"/>
              </w:rPr>
            </w:pPr>
            <w:r w:rsidRPr="00BA1C93">
              <w:rPr>
                <w:rFonts w:cstheme="minorHAnsi"/>
                <w:b/>
                <w:color w:val="FFFFFF"/>
                <w:sz w:val="20"/>
                <w:szCs w:val="20"/>
              </w:rPr>
              <w:t>ZAPSANÁ V OR:</w:t>
            </w:r>
          </w:p>
        </w:tc>
        <w:tc>
          <w:tcPr>
            <w:tcW w:w="3605" w:type="pct"/>
            <w:shd w:val="clear" w:color="auto" w:fill="auto"/>
          </w:tcPr>
          <w:p w14:paraId="2E28D426" w14:textId="301B4DC7" w:rsidR="002546F0" w:rsidRPr="00BA1C93" w:rsidRDefault="00704DB7" w:rsidP="002546F0">
            <w:pPr>
              <w:spacing w:after="120"/>
              <w:jc w:val="center"/>
              <w:rPr>
                <w:rFonts w:cstheme="minorHAnsi"/>
                <w:sz w:val="20"/>
                <w:szCs w:val="20"/>
              </w:rPr>
            </w:pPr>
            <w:r>
              <w:rPr>
                <w:rFonts w:eastAsia="Times New Roman" w:cstheme="minorHAnsi"/>
                <w:color w:val="000000"/>
                <w:sz w:val="20"/>
                <w:szCs w:val="20"/>
                <w:lang w:eastAsia="cs-CZ"/>
              </w:rPr>
              <w:t>C 102497 vedená u Městského soudu v Praze</w:t>
            </w:r>
          </w:p>
        </w:tc>
      </w:tr>
    </w:tbl>
    <w:p w14:paraId="08296019" w14:textId="501571D5" w:rsidR="00406509" w:rsidRPr="00BA1C93" w:rsidRDefault="002D3247">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theme="minorHAnsi"/>
          <w:color w:val="000000"/>
          <w:sz w:val="20"/>
          <w:szCs w:val="20"/>
          <w:lang w:eastAsia="cs-CZ"/>
        </w:rPr>
      </w:pPr>
      <w:r w:rsidRPr="00BA1C93">
        <w:rPr>
          <w:rFonts w:eastAsia="Times New Roman" w:cstheme="minorHAnsi"/>
          <w:color w:val="000000"/>
          <w:sz w:val="20"/>
          <w:szCs w:val="20"/>
          <w:lang w:eastAsia="cs-CZ"/>
        </w:rPr>
        <w:t>d</w:t>
      </w:r>
      <w:r w:rsidR="00406509" w:rsidRPr="00BA1C93">
        <w:rPr>
          <w:rFonts w:eastAsia="Times New Roman" w:cstheme="minorHAnsi"/>
          <w:color w:val="000000"/>
          <w:sz w:val="20"/>
          <w:szCs w:val="20"/>
          <w:lang w:eastAsia="cs-CZ"/>
        </w:rPr>
        <w:t>ále jen „prodávající“</w:t>
      </w:r>
      <w:r w:rsidR="00364BEA" w:rsidRPr="00BA1C93">
        <w:rPr>
          <w:rFonts w:eastAsia="Times New Roman" w:cstheme="minorHAnsi"/>
          <w:color w:val="000000"/>
          <w:sz w:val="20"/>
          <w:szCs w:val="20"/>
          <w:lang w:eastAsia="cs-CZ"/>
        </w:rPr>
        <w:t>,</w:t>
      </w:r>
    </w:p>
    <w:p w14:paraId="3620B2C5" w14:textId="1301BBF1" w:rsidR="00406509" w:rsidRPr="00BA1C93" w:rsidRDefault="007D7EF9" w:rsidP="00BA1C93">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theme="minorHAnsi"/>
          <w:color w:val="000000"/>
          <w:sz w:val="20"/>
          <w:szCs w:val="20"/>
          <w:lang w:eastAsia="cs-CZ"/>
        </w:rPr>
      </w:pPr>
      <w:r w:rsidRPr="00BA1C93">
        <w:rPr>
          <w:rFonts w:eastAsia="Times New Roman" w:cstheme="minorHAnsi"/>
          <w:color w:val="000000"/>
          <w:sz w:val="20"/>
          <w:szCs w:val="20"/>
          <w:lang w:eastAsia="cs-CZ"/>
        </w:rPr>
        <w:t>společně</w:t>
      </w:r>
      <w:r w:rsidR="00406509" w:rsidRPr="00BA1C93">
        <w:rPr>
          <w:rFonts w:eastAsia="Times New Roman" w:cstheme="minorHAnsi"/>
          <w:color w:val="000000"/>
          <w:sz w:val="20"/>
          <w:szCs w:val="20"/>
          <w:lang w:eastAsia="cs-CZ"/>
        </w:rPr>
        <w:t xml:space="preserve"> též jako „smluvní strany“ nebo jednotlivě jako „smluvní strana“</w:t>
      </w:r>
    </w:p>
    <w:p w14:paraId="4493B503" w14:textId="55FEE0D0" w:rsidR="00BA1C93" w:rsidRPr="00BA1C93" w:rsidRDefault="00BA1C93" w:rsidP="00BA1C93">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theme="minorHAnsi"/>
          <w:color w:val="000000"/>
          <w:sz w:val="20"/>
          <w:szCs w:val="20"/>
          <w:lang w:eastAsia="cs-CZ"/>
        </w:rPr>
      </w:pPr>
    </w:p>
    <w:p w14:paraId="70C04804" w14:textId="4513D381" w:rsidR="00BA1C93" w:rsidRDefault="00BA1C93" w:rsidP="007868C5">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rPr>
          <w:rFonts w:eastAsia="Times New Roman" w:cstheme="minorHAnsi"/>
          <w:color w:val="000000"/>
          <w:sz w:val="20"/>
          <w:szCs w:val="20"/>
          <w:lang w:eastAsia="cs-CZ"/>
        </w:rPr>
      </w:pPr>
    </w:p>
    <w:p w14:paraId="1ED813F3" w14:textId="780C240A" w:rsidR="00406509" w:rsidRPr="00BA1C93" w:rsidRDefault="00406509" w:rsidP="007140C3">
      <w:pPr>
        <w:pStyle w:val="Odstavecseseznamem"/>
        <w:widowControl w:val="0"/>
        <w:numPr>
          <w:ilvl w:val="0"/>
          <w:numId w:val="3"/>
        </w:numPr>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hanging="3552"/>
        <w:contextualSpacing w:val="0"/>
        <w:jc w:val="center"/>
        <w:outlineLvl w:val="0"/>
        <w:rPr>
          <w:rFonts w:eastAsia="Times New Roman" w:cstheme="minorHAnsi"/>
          <w:b/>
          <w:bCs/>
          <w:color w:val="000000"/>
          <w:szCs w:val="20"/>
          <w:lang w:eastAsia="cs-CZ"/>
        </w:rPr>
      </w:pPr>
      <w:r w:rsidRPr="00BA1C93">
        <w:rPr>
          <w:rFonts w:eastAsia="Times New Roman" w:cstheme="minorHAnsi"/>
          <w:b/>
          <w:bCs/>
          <w:color w:val="000000"/>
          <w:szCs w:val="20"/>
          <w:lang w:eastAsia="cs-CZ"/>
        </w:rPr>
        <w:t>Preambule</w:t>
      </w:r>
    </w:p>
    <w:p w14:paraId="5DC94608" w14:textId="5C86CD93" w:rsidR="002D3247" w:rsidRPr="00BA1C93" w:rsidRDefault="00406509" w:rsidP="007140C3">
      <w:pPr>
        <w:pStyle w:val="Odstavecseseznamem"/>
        <w:numPr>
          <w:ilvl w:val="0"/>
          <w:numId w:val="9"/>
        </w:numPr>
        <w:spacing w:after="120"/>
        <w:ind w:left="0" w:firstLine="0"/>
        <w:contextualSpacing w:val="0"/>
        <w:jc w:val="both"/>
        <w:rPr>
          <w:rFonts w:eastAsia="Times New Roman" w:cstheme="minorHAnsi"/>
          <w:color w:val="000000"/>
          <w:sz w:val="20"/>
          <w:szCs w:val="20"/>
          <w:lang w:eastAsia="cs-CZ"/>
        </w:rPr>
      </w:pPr>
      <w:r w:rsidRPr="00BA1C93">
        <w:rPr>
          <w:rFonts w:eastAsia="Times New Roman" w:cstheme="minorHAnsi"/>
          <w:color w:val="000000"/>
          <w:sz w:val="20"/>
          <w:szCs w:val="20"/>
          <w:lang w:eastAsia="cs-CZ"/>
        </w:rPr>
        <w:t xml:space="preserve">Smluvní strany uzavírají tuto smlouvu na základě </w:t>
      </w:r>
      <w:r w:rsidR="006B29F1" w:rsidRPr="00BA1C93">
        <w:rPr>
          <w:rFonts w:eastAsia="Times New Roman" w:cstheme="minorHAnsi"/>
          <w:color w:val="000000"/>
          <w:sz w:val="20"/>
          <w:szCs w:val="20"/>
          <w:lang w:eastAsia="cs-CZ"/>
        </w:rPr>
        <w:t xml:space="preserve">výsledků </w:t>
      </w:r>
      <w:r w:rsidRPr="00BA1C93">
        <w:rPr>
          <w:rFonts w:eastAsia="Times New Roman" w:cstheme="minorHAnsi"/>
          <w:color w:val="000000"/>
          <w:sz w:val="20"/>
          <w:szCs w:val="20"/>
          <w:lang w:eastAsia="cs-CZ"/>
        </w:rPr>
        <w:t>zadávacího</w:t>
      </w:r>
      <w:r w:rsidR="00502350" w:rsidRPr="00BA1C93">
        <w:rPr>
          <w:rFonts w:eastAsia="Times New Roman" w:cstheme="minorHAnsi"/>
          <w:color w:val="000000"/>
          <w:sz w:val="20"/>
          <w:szCs w:val="20"/>
          <w:lang w:eastAsia="cs-CZ"/>
        </w:rPr>
        <w:t xml:space="preserve"> řízení provedeného </w:t>
      </w:r>
      <w:r w:rsidR="000C5D94" w:rsidRPr="00BA1C93">
        <w:rPr>
          <w:rFonts w:eastAsia="Times New Roman" w:cstheme="minorHAnsi"/>
          <w:color w:val="000000"/>
          <w:sz w:val="20"/>
          <w:szCs w:val="20"/>
          <w:lang w:eastAsia="cs-CZ"/>
        </w:rPr>
        <w:t xml:space="preserve">analogicky dle </w:t>
      </w:r>
      <w:r w:rsidR="00502350" w:rsidRPr="00BA1C93">
        <w:rPr>
          <w:rFonts w:eastAsia="Times New Roman" w:cstheme="minorHAnsi"/>
          <w:color w:val="000000"/>
          <w:sz w:val="20"/>
          <w:szCs w:val="20"/>
          <w:lang w:eastAsia="cs-CZ"/>
        </w:rPr>
        <w:t xml:space="preserve">zákona </w:t>
      </w:r>
      <w:r w:rsidRPr="00BA1C93">
        <w:rPr>
          <w:rFonts w:eastAsia="Times New Roman" w:cstheme="minorHAnsi"/>
          <w:color w:val="000000"/>
          <w:sz w:val="20"/>
          <w:szCs w:val="20"/>
          <w:lang w:eastAsia="cs-CZ"/>
        </w:rPr>
        <w:t>o zadávání veřejných zakázek</w:t>
      </w:r>
      <w:r w:rsidR="00502350" w:rsidRPr="00BA1C93">
        <w:rPr>
          <w:rFonts w:eastAsia="Times New Roman" w:cstheme="minorHAnsi"/>
          <w:color w:val="000000"/>
          <w:sz w:val="20"/>
          <w:szCs w:val="20"/>
          <w:lang w:eastAsia="cs-CZ"/>
        </w:rPr>
        <w:t xml:space="preserve"> na</w:t>
      </w:r>
      <w:r w:rsidRPr="00BA1C93">
        <w:rPr>
          <w:rFonts w:eastAsia="Times New Roman" w:cstheme="minorHAnsi"/>
          <w:color w:val="000000"/>
          <w:sz w:val="20"/>
          <w:szCs w:val="20"/>
          <w:lang w:eastAsia="cs-CZ"/>
        </w:rPr>
        <w:t xml:space="preserve"> veřejnou zakázk</w:t>
      </w:r>
      <w:r w:rsidRPr="00ED304B">
        <w:rPr>
          <w:rFonts w:eastAsia="Times New Roman" w:cstheme="minorHAnsi"/>
          <w:color w:val="000000"/>
          <w:sz w:val="20"/>
          <w:szCs w:val="20"/>
          <w:lang w:eastAsia="cs-CZ"/>
        </w:rPr>
        <w:t>u s</w:t>
      </w:r>
      <w:r w:rsidR="0057794C" w:rsidRPr="00ED304B">
        <w:rPr>
          <w:rFonts w:eastAsia="Times New Roman" w:cstheme="minorHAnsi"/>
          <w:color w:val="000000"/>
          <w:sz w:val="20"/>
          <w:szCs w:val="20"/>
          <w:lang w:eastAsia="cs-CZ"/>
        </w:rPr>
        <w:t> </w:t>
      </w:r>
      <w:r w:rsidRPr="00ED304B">
        <w:rPr>
          <w:rFonts w:eastAsia="Times New Roman" w:cstheme="minorHAnsi"/>
          <w:color w:val="000000"/>
          <w:sz w:val="20"/>
          <w:szCs w:val="20"/>
          <w:lang w:eastAsia="cs-CZ"/>
        </w:rPr>
        <w:t>názvem</w:t>
      </w:r>
      <w:r w:rsidR="0057794C" w:rsidRPr="00ED304B">
        <w:rPr>
          <w:rFonts w:eastAsia="Times New Roman" w:cstheme="minorHAnsi"/>
          <w:color w:val="000000"/>
          <w:sz w:val="20"/>
          <w:szCs w:val="20"/>
          <w:lang w:eastAsia="cs-CZ"/>
        </w:rPr>
        <w:t xml:space="preserve"> </w:t>
      </w:r>
      <w:r w:rsidRPr="00ED304B">
        <w:rPr>
          <w:rFonts w:eastAsia="Times New Roman" w:cstheme="minorHAnsi"/>
          <w:color w:val="000000"/>
          <w:sz w:val="20"/>
          <w:szCs w:val="20"/>
          <w:lang w:eastAsia="cs-CZ"/>
        </w:rPr>
        <w:t>„</w:t>
      </w:r>
      <w:r w:rsidR="000C5D94" w:rsidRPr="00ED304B">
        <w:rPr>
          <w:rFonts w:eastAsia="Times New Roman" w:cstheme="minorHAnsi"/>
          <w:i/>
          <w:iCs/>
          <w:color w:val="000000"/>
          <w:sz w:val="20"/>
          <w:szCs w:val="20"/>
          <w:lang w:eastAsia="cs-CZ"/>
        </w:rPr>
        <w:t xml:space="preserve">ČVUT-CIIRC: </w:t>
      </w:r>
      <w:r w:rsidR="00BA1C93" w:rsidRPr="00ED304B">
        <w:rPr>
          <w:rFonts w:eastAsia="Times New Roman" w:cstheme="minorHAnsi"/>
          <w:i/>
          <w:iCs/>
          <w:color w:val="000000"/>
          <w:sz w:val="20"/>
          <w:szCs w:val="20"/>
          <w:lang w:eastAsia="cs-CZ"/>
        </w:rPr>
        <w:t xml:space="preserve">Montážní kolaborativní roboty, Dílčí část </w:t>
      </w:r>
      <w:r w:rsidR="002D1BD8">
        <w:rPr>
          <w:rFonts w:eastAsia="Times New Roman" w:cstheme="minorHAnsi"/>
          <w:i/>
          <w:iCs/>
          <w:color w:val="000000"/>
          <w:sz w:val="20"/>
          <w:szCs w:val="20"/>
          <w:lang w:eastAsia="cs-CZ"/>
        </w:rPr>
        <w:t>2</w:t>
      </w:r>
      <w:r w:rsidR="00BA1C93" w:rsidRPr="00ED304B">
        <w:rPr>
          <w:rFonts w:eastAsia="Times New Roman" w:cstheme="minorHAnsi"/>
          <w:i/>
          <w:iCs/>
          <w:color w:val="000000"/>
          <w:sz w:val="20"/>
          <w:szCs w:val="20"/>
          <w:lang w:eastAsia="cs-CZ"/>
        </w:rPr>
        <w:t xml:space="preserve">: </w:t>
      </w:r>
      <w:r w:rsidR="00ED304B" w:rsidRPr="00ED304B">
        <w:rPr>
          <w:rFonts w:eastAsia="Times New Roman" w:cstheme="minorHAnsi"/>
          <w:i/>
          <w:iCs/>
          <w:color w:val="000000"/>
          <w:sz w:val="20"/>
          <w:szCs w:val="20"/>
          <w:lang w:eastAsia="cs-CZ"/>
        </w:rPr>
        <w:t xml:space="preserve">Montážní kolaborativní robot </w:t>
      </w:r>
      <w:r w:rsidR="002D1BD8">
        <w:rPr>
          <w:rFonts w:eastAsia="Times New Roman" w:cstheme="minorHAnsi"/>
          <w:i/>
          <w:iCs/>
          <w:color w:val="000000"/>
          <w:sz w:val="20"/>
          <w:szCs w:val="20"/>
          <w:lang w:eastAsia="cs-CZ"/>
        </w:rPr>
        <w:t>FANUC CRX</w:t>
      </w:r>
      <w:r w:rsidR="0057794C" w:rsidRPr="00ED304B">
        <w:rPr>
          <w:rFonts w:eastAsia="Times New Roman" w:cstheme="minorHAnsi"/>
          <w:color w:val="000000"/>
          <w:sz w:val="20"/>
          <w:szCs w:val="20"/>
          <w:lang w:eastAsia="cs-CZ"/>
        </w:rPr>
        <w:t>“</w:t>
      </w:r>
      <w:r w:rsidR="0057794C" w:rsidRPr="00BA1C93">
        <w:rPr>
          <w:rFonts w:eastAsia="Times New Roman" w:cstheme="minorHAnsi"/>
          <w:color w:val="000000"/>
          <w:sz w:val="20"/>
          <w:szCs w:val="20"/>
          <w:lang w:eastAsia="cs-CZ"/>
        </w:rPr>
        <w:t xml:space="preserve">, </w:t>
      </w:r>
      <w:r w:rsidR="007868C5">
        <w:rPr>
          <w:rFonts w:eastAsia="Times New Roman" w:cstheme="minorHAnsi"/>
          <w:color w:val="000000"/>
          <w:sz w:val="20"/>
          <w:szCs w:val="20"/>
          <w:lang w:eastAsia="cs-CZ"/>
        </w:rPr>
        <w:t xml:space="preserve">zadávané </w:t>
      </w:r>
      <w:r w:rsidR="007868C5" w:rsidRPr="008D1F0F">
        <w:rPr>
          <w:rFonts w:cstheme="minorHAnsi"/>
          <w:sz w:val="20"/>
          <w:szCs w:val="20"/>
        </w:rPr>
        <w:t xml:space="preserve">v souladu s </w:t>
      </w:r>
      <w:proofErr w:type="spellStart"/>
      <w:r w:rsidR="007868C5" w:rsidRPr="008D1F0F">
        <w:rPr>
          <w:rFonts w:cstheme="minorHAnsi"/>
          <w:sz w:val="20"/>
          <w:szCs w:val="20"/>
        </w:rPr>
        <w:t>ust</w:t>
      </w:r>
      <w:proofErr w:type="spellEnd"/>
      <w:r w:rsidR="007868C5" w:rsidRPr="008D1F0F">
        <w:rPr>
          <w:rFonts w:cstheme="minorHAnsi"/>
          <w:sz w:val="20"/>
          <w:szCs w:val="20"/>
        </w:rPr>
        <w:t>. § 31 zákona č. 134/2016 Sb., o zadávání veřejných zakázek, v</w:t>
      </w:r>
      <w:r w:rsidR="007868C5" w:rsidRPr="008D1F0F">
        <w:rPr>
          <w:rFonts w:eastAsia="Cambria" w:cstheme="minorHAnsi"/>
          <w:sz w:val="20"/>
          <w:szCs w:val="20"/>
        </w:rPr>
        <w:t xml:space="preserve"> </w:t>
      </w:r>
      <w:r w:rsidR="007868C5" w:rsidRPr="008D1F0F">
        <w:rPr>
          <w:rFonts w:cstheme="minorHAnsi"/>
          <w:sz w:val="20"/>
          <w:szCs w:val="20"/>
        </w:rPr>
        <w:t xml:space="preserve">platném znění (dále také „zákon“), mimo režim zákona dle </w:t>
      </w:r>
      <w:r w:rsidR="007868C5">
        <w:rPr>
          <w:rFonts w:cstheme="minorHAnsi"/>
          <w:sz w:val="20"/>
          <w:szCs w:val="20"/>
        </w:rPr>
        <w:t xml:space="preserve">čl. IV odst. 2) písm. b) </w:t>
      </w:r>
      <w:r w:rsidR="007868C5" w:rsidRPr="008D1F0F">
        <w:rPr>
          <w:rFonts w:cstheme="minorHAnsi"/>
          <w:sz w:val="20"/>
          <w:szCs w:val="20"/>
        </w:rPr>
        <w:t xml:space="preserve">Příkazu rektora č. 17/2020, k zadávání veřejných zakázek ČVUT za současného dodržení základních zásad dle </w:t>
      </w:r>
      <w:proofErr w:type="spellStart"/>
      <w:r w:rsidR="007868C5" w:rsidRPr="008D1F0F">
        <w:rPr>
          <w:rFonts w:cstheme="minorHAnsi"/>
          <w:sz w:val="20"/>
          <w:szCs w:val="20"/>
        </w:rPr>
        <w:t>ust</w:t>
      </w:r>
      <w:proofErr w:type="spellEnd"/>
      <w:r w:rsidR="007868C5" w:rsidRPr="008D1F0F">
        <w:rPr>
          <w:rFonts w:cstheme="minorHAnsi"/>
          <w:sz w:val="20"/>
          <w:szCs w:val="20"/>
        </w:rPr>
        <w:t>.</w:t>
      </w:r>
      <w:r w:rsidR="007868C5">
        <w:rPr>
          <w:rFonts w:cstheme="minorHAnsi"/>
          <w:sz w:val="20"/>
          <w:szCs w:val="20"/>
        </w:rPr>
        <w:t> </w:t>
      </w:r>
      <w:r w:rsidR="007868C5" w:rsidRPr="008D1F0F">
        <w:rPr>
          <w:rFonts w:cstheme="minorHAnsi"/>
          <w:sz w:val="20"/>
          <w:szCs w:val="20"/>
        </w:rPr>
        <w:t>§ 6 zákona</w:t>
      </w:r>
      <w:r w:rsidR="007868C5">
        <w:rPr>
          <w:rFonts w:eastAsia="Times New Roman" w:cstheme="minorHAnsi"/>
          <w:color w:val="000000"/>
          <w:sz w:val="20"/>
          <w:szCs w:val="20"/>
          <w:lang w:eastAsia="cs-CZ"/>
        </w:rPr>
        <w:t xml:space="preserve">, ve formě přímého oslovení. </w:t>
      </w:r>
    </w:p>
    <w:p w14:paraId="5FEF9A84" w14:textId="01795074" w:rsidR="001F2330" w:rsidRPr="00BA1C93" w:rsidRDefault="001F2330" w:rsidP="007140C3">
      <w:pPr>
        <w:pStyle w:val="Odstavecseseznamem"/>
        <w:numPr>
          <w:ilvl w:val="0"/>
          <w:numId w:val="9"/>
        </w:numPr>
        <w:spacing w:after="240"/>
        <w:ind w:left="0" w:firstLine="0"/>
        <w:contextualSpacing w:val="0"/>
        <w:jc w:val="both"/>
        <w:rPr>
          <w:rFonts w:eastAsia="Times New Roman" w:cstheme="minorHAnsi"/>
          <w:color w:val="000000"/>
          <w:sz w:val="20"/>
          <w:szCs w:val="20"/>
          <w:lang w:eastAsia="cs-CZ"/>
        </w:rPr>
      </w:pPr>
      <w:r w:rsidRPr="00BA1C93">
        <w:rPr>
          <w:rFonts w:eastAsia="Times New Roman" w:cstheme="minorHAnsi"/>
          <w:color w:val="000000"/>
          <w:sz w:val="20"/>
          <w:szCs w:val="20"/>
          <w:lang w:eastAsia="cs-CZ"/>
        </w:rPr>
        <w:t xml:space="preserve">Smluvní strany berou na vědomí, že plnění dle této smlouvy je realizováno v rámci projektu </w:t>
      </w:r>
      <w:r w:rsidR="00253D5B" w:rsidRPr="00BA1C93">
        <w:rPr>
          <w:rFonts w:cstheme="minorHAnsi"/>
          <w:sz w:val="20"/>
          <w:szCs w:val="20"/>
        </w:rPr>
        <w:t>RICAIP (Výzkumné a inovační centrum pro pokročilou průmyslovou výrobu) patřícímu k operačnímu programu Výzkum, vývoj a vzdělávání (OP VVV), zajišťovaného Ministerstvem školství, mládeže a tělovýchovy</w:t>
      </w:r>
      <w:r w:rsidRPr="00BA1C93">
        <w:rPr>
          <w:rFonts w:eastAsia="Times New Roman" w:cstheme="minorHAnsi"/>
          <w:color w:val="000000"/>
          <w:sz w:val="20"/>
          <w:szCs w:val="20"/>
          <w:lang w:eastAsia="cs-CZ"/>
        </w:rPr>
        <w:t>.</w:t>
      </w:r>
    </w:p>
    <w:p w14:paraId="5FE4C52F" w14:textId="77777777" w:rsidR="007868C5" w:rsidRDefault="007868C5">
      <w:pPr>
        <w:rPr>
          <w:rFonts w:eastAsia="Times New Roman" w:cstheme="minorHAnsi"/>
          <w:b/>
          <w:bCs/>
          <w:color w:val="000000"/>
          <w:lang w:eastAsia="cs-CZ"/>
        </w:rPr>
      </w:pPr>
      <w:r>
        <w:rPr>
          <w:rFonts w:eastAsia="Times New Roman" w:cstheme="minorHAnsi"/>
          <w:b/>
          <w:bCs/>
          <w:color w:val="000000"/>
          <w:lang w:eastAsia="cs-CZ"/>
        </w:rPr>
        <w:br w:type="page"/>
      </w:r>
    </w:p>
    <w:p w14:paraId="2E939262" w14:textId="4ED86D45" w:rsidR="001E5ED0" w:rsidRPr="00BA1C93" w:rsidRDefault="001F2330" w:rsidP="007140C3">
      <w:pPr>
        <w:pStyle w:val="Odstavecseseznamem"/>
        <w:widowControl w:val="0"/>
        <w:numPr>
          <w:ilvl w:val="0"/>
          <w:numId w:val="3"/>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after="120" w:line="240" w:lineRule="auto"/>
        <w:ind w:left="0" w:firstLine="0"/>
        <w:contextualSpacing w:val="0"/>
        <w:jc w:val="center"/>
        <w:outlineLvl w:val="0"/>
        <w:rPr>
          <w:rFonts w:eastAsia="Times New Roman" w:cstheme="minorHAnsi"/>
          <w:b/>
          <w:bCs/>
          <w:color w:val="000000"/>
          <w:lang w:eastAsia="cs-CZ"/>
        </w:rPr>
      </w:pPr>
      <w:r w:rsidRPr="00BA1C93">
        <w:rPr>
          <w:rFonts w:eastAsia="Times New Roman" w:cstheme="minorHAnsi"/>
          <w:b/>
          <w:bCs/>
          <w:color w:val="000000"/>
          <w:lang w:eastAsia="cs-CZ"/>
        </w:rPr>
        <w:lastRenderedPageBreak/>
        <w:t>Účel, před</w:t>
      </w:r>
      <w:r w:rsidR="002D3247" w:rsidRPr="00BA1C93">
        <w:rPr>
          <w:rFonts w:eastAsia="Times New Roman" w:cstheme="minorHAnsi"/>
          <w:b/>
          <w:bCs/>
          <w:color w:val="000000"/>
          <w:lang w:eastAsia="cs-CZ"/>
        </w:rPr>
        <w:t>m</w:t>
      </w:r>
      <w:r w:rsidRPr="00BA1C93">
        <w:rPr>
          <w:rFonts w:eastAsia="Times New Roman" w:cstheme="minorHAnsi"/>
          <w:b/>
          <w:bCs/>
          <w:color w:val="000000"/>
          <w:lang w:eastAsia="cs-CZ"/>
        </w:rPr>
        <w:t>ět a obsah smlouvy</w:t>
      </w:r>
    </w:p>
    <w:p w14:paraId="1C33D1C6" w14:textId="07183458" w:rsidR="002D3247" w:rsidRPr="00BA1C93" w:rsidRDefault="003A57D8" w:rsidP="007140C3">
      <w:pPr>
        <w:pStyle w:val="Odstavecseseznamem"/>
        <w:numPr>
          <w:ilvl w:val="0"/>
          <w:numId w:val="10"/>
        </w:numPr>
        <w:spacing w:after="120"/>
        <w:ind w:left="0" w:firstLine="0"/>
        <w:contextualSpacing w:val="0"/>
        <w:jc w:val="both"/>
        <w:rPr>
          <w:rFonts w:cstheme="minorHAnsi"/>
          <w:sz w:val="20"/>
          <w:szCs w:val="20"/>
          <w:lang w:eastAsia="cs-CZ"/>
        </w:rPr>
      </w:pPr>
      <w:r w:rsidRPr="00BA1C93">
        <w:rPr>
          <w:rFonts w:eastAsia="Times New Roman" w:cstheme="minorHAnsi"/>
          <w:color w:val="000000"/>
          <w:sz w:val="20"/>
          <w:szCs w:val="20"/>
          <w:lang w:eastAsia="cs-CZ"/>
        </w:rPr>
        <w:t>Účelem této smlouvy je</w:t>
      </w:r>
      <w:r w:rsidR="00406509" w:rsidRPr="00BA1C93">
        <w:rPr>
          <w:rFonts w:eastAsia="Times New Roman" w:cstheme="minorHAnsi"/>
          <w:color w:val="000000"/>
          <w:sz w:val="20"/>
          <w:szCs w:val="20"/>
          <w:lang w:eastAsia="cs-CZ"/>
        </w:rPr>
        <w:t xml:space="preserve"> </w:t>
      </w:r>
      <w:r w:rsidR="00C55EAB" w:rsidRPr="00BA1C93">
        <w:rPr>
          <w:rFonts w:eastAsia="Times New Roman" w:cstheme="minorHAnsi"/>
          <w:color w:val="000000"/>
          <w:sz w:val="20"/>
          <w:szCs w:val="20"/>
          <w:lang w:eastAsia="cs-CZ"/>
        </w:rPr>
        <w:t>nákup</w:t>
      </w:r>
      <w:r w:rsidR="00406509" w:rsidRPr="00BA1C93">
        <w:rPr>
          <w:rFonts w:eastAsia="Times New Roman" w:cstheme="minorHAnsi"/>
          <w:color w:val="000000"/>
          <w:sz w:val="20"/>
          <w:szCs w:val="20"/>
          <w:lang w:eastAsia="cs-CZ"/>
        </w:rPr>
        <w:t xml:space="preserve"> zboží specifikovaného v této smlouvě a jejích přílohách a umožnění jeho bezproblémového provozu.</w:t>
      </w:r>
    </w:p>
    <w:p w14:paraId="2EC2AEC9" w14:textId="14EF066E" w:rsidR="007C5FC1" w:rsidRPr="00BA1C93" w:rsidRDefault="00AD334A" w:rsidP="007140C3">
      <w:pPr>
        <w:pStyle w:val="Odstavecseseznamem"/>
        <w:numPr>
          <w:ilvl w:val="0"/>
          <w:numId w:val="10"/>
        </w:numPr>
        <w:spacing w:after="120"/>
        <w:ind w:left="0" w:firstLine="0"/>
        <w:contextualSpacing w:val="0"/>
        <w:jc w:val="both"/>
        <w:rPr>
          <w:rFonts w:eastAsia="Times New Roman" w:cstheme="minorHAnsi"/>
          <w:color w:val="000000"/>
          <w:sz w:val="20"/>
          <w:szCs w:val="20"/>
          <w:lang w:eastAsia="cs-CZ"/>
        </w:rPr>
      </w:pPr>
      <w:r w:rsidRPr="00BA1C93">
        <w:rPr>
          <w:rFonts w:eastAsia="Times New Roman" w:cstheme="minorHAnsi"/>
          <w:color w:val="000000"/>
          <w:sz w:val="20"/>
          <w:szCs w:val="20"/>
          <w:lang w:eastAsia="cs-CZ"/>
        </w:rPr>
        <w:t>P</w:t>
      </w:r>
      <w:r w:rsidR="002D2C1A" w:rsidRPr="00BA1C93">
        <w:rPr>
          <w:rFonts w:eastAsia="Times New Roman" w:cstheme="minorHAnsi"/>
          <w:color w:val="000000"/>
          <w:sz w:val="20"/>
          <w:szCs w:val="20"/>
          <w:lang w:eastAsia="cs-CZ"/>
        </w:rPr>
        <w:t>ředmětem této smlouvy je dodávka</w:t>
      </w:r>
      <w:r w:rsidR="004D1203" w:rsidRPr="00BA1C93">
        <w:rPr>
          <w:rFonts w:eastAsia="Times New Roman" w:cstheme="minorHAnsi"/>
          <w:color w:val="000000"/>
          <w:sz w:val="20"/>
          <w:szCs w:val="20"/>
          <w:lang w:eastAsia="cs-CZ"/>
        </w:rPr>
        <w:t xml:space="preserve"> </w:t>
      </w:r>
      <w:r w:rsidR="00BA1C93" w:rsidRPr="00BA1C93">
        <w:rPr>
          <w:rFonts w:eastAsia="Times New Roman" w:cstheme="minorHAnsi"/>
          <w:color w:val="000000"/>
          <w:sz w:val="20"/>
          <w:szCs w:val="20"/>
          <w:lang w:eastAsia="cs-CZ"/>
        </w:rPr>
        <w:t>montážního kolaborativního robota</w:t>
      </w:r>
      <w:r w:rsidR="002D1BD8">
        <w:rPr>
          <w:rFonts w:eastAsia="Times New Roman" w:cstheme="minorHAnsi"/>
          <w:color w:val="000000"/>
          <w:sz w:val="20"/>
          <w:szCs w:val="20"/>
          <w:lang w:eastAsia="cs-CZ"/>
        </w:rPr>
        <w:t xml:space="preserve"> FANUX CRX</w:t>
      </w:r>
      <w:r w:rsidR="00BA1C93" w:rsidRPr="00BA1C93">
        <w:rPr>
          <w:rFonts w:eastAsia="Times New Roman" w:cstheme="minorHAnsi"/>
          <w:color w:val="000000"/>
          <w:sz w:val="20"/>
          <w:szCs w:val="20"/>
          <w:lang w:eastAsia="cs-CZ"/>
        </w:rPr>
        <w:t xml:space="preserve"> </w:t>
      </w:r>
      <w:r w:rsidR="002D2C1A" w:rsidRPr="00BA1C93">
        <w:rPr>
          <w:rFonts w:eastAsia="Times New Roman" w:cstheme="minorHAnsi"/>
          <w:color w:val="000000"/>
          <w:sz w:val="20"/>
          <w:szCs w:val="20"/>
          <w:lang w:eastAsia="cs-CZ"/>
        </w:rPr>
        <w:t>(dále</w:t>
      </w:r>
      <w:r w:rsidR="006B29F1" w:rsidRPr="00BA1C93">
        <w:rPr>
          <w:rFonts w:eastAsia="Times New Roman" w:cstheme="minorHAnsi"/>
          <w:color w:val="000000"/>
          <w:sz w:val="20"/>
          <w:szCs w:val="20"/>
          <w:lang w:eastAsia="cs-CZ"/>
        </w:rPr>
        <w:t xml:space="preserve"> </w:t>
      </w:r>
      <w:r w:rsidR="002D2C1A" w:rsidRPr="00BA1C93">
        <w:rPr>
          <w:rFonts w:eastAsia="Times New Roman" w:cstheme="minorHAnsi"/>
          <w:color w:val="000000"/>
          <w:sz w:val="20"/>
          <w:szCs w:val="20"/>
          <w:lang w:eastAsia="cs-CZ"/>
        </w:rPr>
        <w:t>jen „zboží“)</w:t>
      </w:r>
      <w:r w:rsidR="00F20370" w:rsidRPr="00BA1C93">
        <w:rPr>
          <w:rFonts w:eastAsia="Times New Roman" w:cstheme="minorHAnsi"/>
          <w:color w:val="000000"/>
          <w:sz w:val="20"/>
          <w:szCs w:val="20"/>
          <w:lang w:eastAsia="cs-CZ"/>
        </w:rPr>
        <w:t>,</w:t>
      </w:r>
      <w:r w:rsidR="001F2330" w:rsidRPr="00BA1C93">
        <w:rPr>
          <w:rFonts w:eastAsia="Times New Roman" w:cstheme="minorHAnsi"/>
          <w:color w:val="000000"/>
          <w:sz w:val="20"/>
          <w:szCs w:val="20"/>
          <w:lang w:eastAsia="cs-CZ"/>
        </w:rPr>
        <w:t xml:space="preserve"> blíže specifikované</w:t>
      </w:r>
      <w:r w:rsidR="00CC090D" w:rsidRPr="00BA1C93">
        <w:rPr>
          <w:rFonts w:eastAsia="Times New Roman" w:cstheme="minorHAnsi"/>
          <w:color w:val="000000"/>
          <w:sz w:val="20"/>
          <w:szCs w:val="20"/>
          <w:lang w:eastAsia="cs-CZ"/>
        </w:rPr>
        <w:t>ho</w:t>
      </w:r>
      <w:r w:rsidR="00C55EAB" w:rsidRPr="00BA1C93">
        <w:rPr>
          <w:rFonts w:eastAsia="Times New Roman" w:cstheme="minorHAnsi"/>
          <w:color w:val="000000"/>
          <w:sz w:val="20"/>
          <w:szCs w:val="20"/>
          <w:lang w:eastAsia="cs-CZ"/>
        </w:rPr>
        <w:t xml:space="preserve"> v příloze A </w:t>
      </w:r>
      <w:r w:rsidR="00584644" w:rsidRPr="00BA1C93">
        <w:rPr>
          <w:rFonts w:eastAsia="Times New Roman" w:cstheme="minorHAnsi"/>
          <w:color w:val="000000"/>
          <w:sz w:val="20"/>
          <w:szCs w:val="20"/>
          <w:lang w:eastAsia="cs-CZ"/>
        </w:rPr>
        <w:t>– T</w:t>
      </w:r>
      <w:r w:rsidR="001F2330" w:rsidRPr="00BA1C93">
        <w:rPr>
          <w:rFonts w:eastAsia="Times New Roman" w:cstheme="minorHAnsi"/>
          <w:color w:val="000000"/>
          <w:sz w:val="20"/>
          <w:szCs w:val="20"/>
          <w:lang w:eastAsia="cs-CZ"/>
        </w:rPr>
        <w:t>echnick</w:t>
      </w:r>
      <w:r w:rsidR="00584644" w:rsidRPr="00BA1C93">
        <w:rPr>
          <w:rFonts w:eastAsia="Times New Roman" w:cstheme="minorHAnsi"/>
          <w:color w:val="000000"/>
          <w:sz w:val="20"/>
          <w:szCs w:val="20"/>
          <w:lang w:eastAsia="cs-CZ"/>
        </w:rPr>
        <w:t xml:space="preserve">á </w:t>
      </w:r>
      <w:r w:rsidR="001F2330" w:rsidRPr="00BA1C93">
        <w:rPr>
          <w:rFonts w:eastAsia="Times New Roman" w:cstheme="minorHAnsi"/>
          <w:color w:val="000000"/>
          <w:sz w:val="20"/>
          <w:szCs w:val="20"/>
          <w:lang w:eastAsia="cs-CZ"/>
        </w:rPr>
        <w:t>s</w:t>
      </w:r>
      <w:r w:rsidR="00C55EAB" w:rsidRPr="00BA1C93">
        <w:rPr>
          <w:rFonts w:eastAsia="Times New Roman" w:cstheme="minorHAnsi"/>
          <w:color w:val="000000"/>
          <w:sz w:val="20"/>
          <w:szCs w:val="20"/>
          <w:lang w:eastAsia="cs-CZ"/>
        </w:rPr>
        <w:t>pecifikac</w:t>
      </w:r>
      <w:r w:rsidR="00584644" w:rsidRPr="00BA1C93">
        <w:rPr>
          <w:rFonts w:eastAsia="Times New Roman" w:cstheme="minorHAnsi"/>
          <w:color w:val="000000"/>
          <w:sz w:val="20"/>
          <w:szCs w:val="20"/>
          <w:lang w:eastAsia="cs-CZ"/>
        </w:rPr>
        <w:t>e, která tvoří nedílnou součást této smlouvy</w:t>
      </w:r>
      <w:r w:rsidR="00C55EAB" w:rsidRPr="00BA1C93">
        <w:rPr>
          <w:rFonts w:eastAsia="Times New Roman" w:cstheme="minorHAnsi"/>
          <w:color w:val="000000"/>
          <w:sz w:val="20"/>
          <w:szCs w:val="20"/>
          <w:lang w:eastAsia="cs-CZ"/>
        </w:rPr>
        <w:t xml:space="preserve"> (dále v textu také „t</w:t>
      </w:r>
      <w:r w:rsidR="001F2330" w:rsidRPr="00BA1C93">
        <w:rPr>
          <w:rFonts w:eastAsia="Times New Roman" w:cstheme="minorHAnsi"/>
          <w:color w:val="000000"/>
          <w:sz w:val="20"/>
          <w:szCs w:val="20"/>
          <w:lang w:eastAsia="cs-CZ"/>
        </w:rPr>
        <w:t>echnická specifikace“)</w:t>
      </w:r>
      <w:r w:rsidR="002E3666" w:rsidRPr="00BA1C93">
        <w:rPr>
          <w:rFonts w:eastAsia="Times New Roman" w:cstheme="minorHAnsi"/>
          <w:color w:val="000000"/>
          <w:sz w:val="20"/>
          <w:szCs w:val="20"/>
          <w:lang w:eastAsia="cs-CZ"/>
        </w:rPr>
        <w:t>.</w:t>
      </w:r>
      <w:r w:rsidR="001F2330" w:rsidRPr="00BA1C93">
        <w:rPr>
          <w:rFonts w:eastAsia="Times New Roman" w:cstheme="minorHAnsi"/>
          <w:color w:val="000000"/>
          <w:sz w:val="20"/>
          <w:szCs w:val="20"/>
          <w:lang w:eastAsia="cs-CZ"/>
        </w:rPr>
        <w:t xml:space="preserve"> Příslušenstvím zboží je myšleno související plnění k</w:t>
      </w:r>
      <w:r w:rsidR="00380C01" w:rsidRPr="00BA1C93">
        <w:rPr>
          <w:rFonts w:eastAsia="Times New Roman" w:cstheme="minorHAnsi"/>
          <w:color w:val="000000"/>
          <w:sz w:val="20"/>
          <w:szCs w:val="20"/>
          <w:lang w:eastAsia="cs-CZ"/>
        </w:rPr>
        <w:t>e zboží specifikované v odst. 3 tohoto článku (dále v textu také „příslušenství zboží“)</w:t>
      </w:r>
      <w:r w:rsidR="00CC090D" w:rsidRPr="00BA1C93">
        <w:rPr>
          <w:rFonts w:eastAsia="Times New Roman" w:cstheme="minorHAnsi"/>
          <w:color w:val="000000"/>
          <w:sz w:val="20"/>
          <w:szCs w:val="20"/>
          <w:lang w:eastAsia="cs-CZ"/>
        </w:rPr>
        <w:t>.</w:t>
      </w:r>
    </w:p>
    <w:p w14:paraId="663BBDB8" w14:textId="364CAB0F" w:rsidR="002D2C1A" w:rsidRPr="00BA1C93" w:rsidRDefault="00364BEA" w:rsidP="007140C3">
      <w:pPr>
        <w:pStyle w:val="Odstavecseseznamem"/>
        <w:numPr>
          <w:ilvl w:val="0"/>
          <w:numId w:val="9"/>
        </w:numPr>
        <w:spacing w:after="120"/>
        <w:ind w:left="0" w:firstLine="0"/>
        <w:contextualSpacing w:val="0"/>
        <w:rPr>
          <w:rFonts w:cstheme="minorHAnsi"/>
          <w:sz w:val="20"/>
          <w:szCs w:val="20"/>
          <w:lang w:eastAsia="cs-CZ"/>
        </w:rPr>
      </w:pPr>
      <w:r w:rsidRPr="00BA1C93">
        <w:rPr>
          <w:rFonts w:eastAsia="Times New Roman" w:cstheme="minorHAnsi"/>
          <w:color w:val="000000"/>
          <w:sz w:val="20"/>
          <w:szCs w:val="20"/>
          <w:lang w:eastAsia="cs-CZ"/>
        </w:rPr>
        <w:t>Nedílnou s</w:t>
      </w:r>
      <w:r w:rsidR="002D2C1A" w:rsidRPr="00BA1C93">
        <w:rPr>
          <w:rFonts w:eastAsia="Times New Roman" w:cstheme="minorHAnsi"/>
          <w:color w:val="000000"/>
          <w:sz w:val="20"/>
          <w:szCs w:val="20"/>
          <w:lang w:eastAsia="cs-CZ"/>
        </w:rPr>
        <w:t>oučástí dodání zboží</w:t>
      </w:r>
      <w:r w:rsidR="00B657B4" w:rsidRPr="00BA1C93">
        <w:rPr>
          <w:rFonts w:eastAsia="Times New Roman" w:cstheme="minorHAnsi"/>
          <w:color w:val="000000"/>
          <w:sz w:val="20"/>
          <w:szCs w:val="20"/>
          <w:lang w:eastAsia="cs-CZ"/>
        </w:rPr>
        <w:t>, jeho ceny</w:t>
      </w:r>
      <w:r w:rsidRPr="00BA1C93">
        <w:rPr>
          <w:rFonts w:eastAsia="Times New Roman" w:cstheme="minorHAnsi"/>
          <w:color w:val="000000"/>
          <w:sz w:val="20"/>
          <w:szCs w:val="20"/>
          <w:lang w:eastAsia="cs-CZ"/>
        </w:rPr>
        <w:t>, a tedy i předmětem smlouvy</w:t>
      </w:r>
      <w:r w:rsidR="002D2C1A" w:rsidRPr="00BA1C93">
        <w:rPr>
          <w:rFonts w:eastAsia="Times New Roman" w:cstheme="minorHAnsi"/>
          <w:color w:val="000000"/>
          <w:sz w:val="20"/>
          <w:szCs w:val="20"/>
          <w:lang w:eastAsia="cs-CZ"/>
        </w:rPr>
        <w:t xml:space="preserve"> </w:t>
      </w:r>
      <w:r w:rsidR="006B29F1" w:rsidRPr="00BA1C93">
        <w:rPr>
          <w:rFonts w:eastAsia="Times New Roman" w:cstheme="minorHAnsi"/>
          <w:color w:val="000000"/>
          <w:sz w:val="20"/>
          <w:szCs w:val="20"/>
          <w:lang w:eastAsia="cs-CZ"/>
        </w:rPr>
        <w:t>dále je</w:t>
      </w:r>
      <w:r w:rsidR="002D2C1A" w:rsidRPr="00BA1C93">
        <w:rPr>
          <w:rFonts w:eastAsia="Times New Roman" w:cstheme="minorHAnsi"/>
          <w:color w:val="000000"/>
          <w:sz w:val="20"/>
          <w:szCs w:val="20"/>
          <w:lang w:eastAsia="cs-CZ"/>
        </w:rPr>
        <w:t>:</w:t>
      </w:r>
    </w:p>
    <w:p w14:paraId="2D66E17B" w14:textId="6B225109" w:rsidR="002D3247" w:rsidRPr="00BA1C93" w:rsidRDefault="002D2C1A" w:rsidP="000A679B">
      <w:pPr>
        <w:pStyle w:val="Odstavecseseznamem"/>
        <w:widowControl w:val="0"/>
        <w:numPr>
          <w:ilvl w:val="1"/>
          <w:numId w:val="4"/>
        </w:numPr>
        <w:autoSpaceDE w:val="0"/>
        <w:autoSpaceDN w:val="0"/>
        <w:adjustRightInd w:val="0"/>
        <w:spacing w:after="120" w:line="240" w:lineRule="auto"/>
        <w:ind w:left="567" w:hanging="283"/>
        <w:contextualSpacing w:val="0"/>
        <w:jc w:val="both"/>
        <w:outlineLvl w:val="0"/>
        <w:rPr>
          <w:rFonts w:cstheme="minorHAnsi"/>
          <w:sz w:val="20"/>
          <w:szCs w:val="20"/>
          <w:lang w:eastAsia="cs-CZ"/>
        </w:rPr>
      </w:pPr>
      <w:r w:rsidRPr="00BA1C93">
        <w:rPr>
          <w:rFonts w:eastAsia="Times New Roman" w:cstheme="minorHAnsi"/>
          <w:color w:val="000000"/>
          <w:sz w:val="20"/>
          <w:szCs w:val="20"/>
          <w:lang w:eastAsia="cs-CZ"/>
        </w:rPr>
        <w:t>veškeré související dokumentace (certifikát CE, technická dokumentace, pokyny pro údržbu</w:t>
      </w:r>
      <w:r w:rsidR="00DC7225" w:rsidRPr="00BA1C93">
        <w:rPr>
          <w:rFonts w:eastAsia="Times New Roman" w:cstheme="minorHAnsi"/>
          <w:color w:val="000000"/>
          <w:sz w:val="20"/>
          <w:szCs w:val="20"/>
          <w:lang w:eastAsia="cs-CZ"/>
        </w:rPr>
        <w:t xml:space="preserve"> </w:t>
      </w:r>
      <w:r w:rsidRPr="00BA1C93">
        <w:rPr>
          <w:rFonts w:eastAsia="Times New Roman" w:cstheme="minorHAnsi"/>
          <w:color w:val="000000"/>
          <w:sz w:val="20"/>
          <w:szCs w:val="20"/>
          <w:lang w:eastAsia="cs-CZ"/>
        </w:rPr>
        <w:t>apod.) vztahující se ke zboží, která je potřebná pro nakládání se zbožím a pro jeho provoz</w:t>
      </w:r>
      <w:r w:rsidR="003A57D8" w:rsidRPr="00BA1C93">
        <w:rPr>
          <w:rFonts w:eastAsia="Times New Roman" w:cstheme="minorHAnsi"/>
          <w:color w:val="000000"/>
          <w:sz w:val="20"/>
          <w:szCs w:val="20"/>
          <w:lang w:eastAsia="cs-CZ"/>
        </w:rPr>
        <w:t>,</w:t>
      </w:r>
      <w:r w:rsidRPr="00BA1C93">
        <w:rPr>
          <w:rFonts w:eastAsia="Times New Roman" w:cstheme="minorHAnsi"/>
          <w:color w:val="000000"/>
          <w:sz w:val="20"/>
          <w:szCs w:val="20"/>
          <w:lang w:eastAsia="cs-CZ"/>
        </w:rPr>
        <w:t xml:space="preserve"> nebo kterou vyžadují příslušné právní předpisy a české a evropské technické normy;</w:t>
      </w:r>
    </w:p>
    <w:p w14:paraId="1AC7227D" w14:textId="715254BA" w:rsidR="006B29F1" w:rsidRPr="00BA1C93" w:rsidRDefault="002D2C1A" w:rsidP="000A679B">
      <w:pPr>
        <w:pStyle w:val="Odstavecseseznamem"/>
        <w:numPr>
          <w:ilvl w:val="1"/>
          <w:numId w:val="4"/>
        </w:numPr>
        <w:spacing w:after="120"/>
        <w:ind w:left="567" w:hanging="283"/>
        <w:contextualSpacing w:val="0"/>
        <w:jc w:val="both"/>
        <w:rPr>
          <w:rFonts w:cstheme="minorHAnsi"/>
          <w:sz w:val="20"/>
          <w:szCs w:val="20"/>
          <w:lang w:eastAsia="cs-CZ"/>
        </w:rPr>
      </w:pPr>
      <w:r w:rsidRPr="00BA1C93">
        <w:rPr>
          <w:rFonts w:eastAsia="Times New Roman" w:cstheme="minorHAnsi"/>
          <w:color w:val="000000"/>
          <w:sz w:val="20"/>
          <w:szCs w:val="20"/>
          <w:lang w:eastAsia="cs-CZ"/>
        </w:rPr>
        <w:t xml:space="preserve">dodání </w:t>
      </w:r>
      <w:r w:rsidR="008B2B24" w:rsidRPr="00BA1C93">
        <w:rPr>
          <w:rFonts w:eastAsia="Times New Roman" w:cstheme="minorHAnsi"/>
          <w:color w:val="000000"/>
          <w:sz w:val="20"/>
          <w:szCs w:val="20"/>
          <w:lang w:eastAsia="cs-CZ"/>
        </w:rPr>
        <w:t>doprovodného a nezbytného</w:t>
      </w:r>
      <w:r w:rsidR="00BA1C93" w:rsidRPr="00BA1C93">
        <w:rPr>
          <w:rFonts w:eastAsia="Times New Roman" w:cstheme="minorHAnsi"/>
          <w:color w:val="000000"/>
          <w:sz w:val="20"/>
          <w:szCs w:val="20"/>
          <w:lang w:eastAsia="cs-CZ"/>
        </w:rPr>
        <w:t xml:space="preserve"> software k dodávanému zboží</w:t>
      </w:r>
      <w:r w:rsidRPr="00BA1C93">
        <w:rPr>
          <w:rFonts w:eastAsia="Times New Roman" w:cstheme="minorHAnsi"/>
          <w:color w:val="000000"/>
          <w:sz w:val="20"/>
          <w:szCs w:val="20"/>
          <w:lang w:eastAsia="cs-CZ"/>
        </w:rPr>
        <w:t xml:space="preserve">, jakož i </w:t>
      </w:r>
    </w:p>
    <w:p w14:paraId="74081C5E" w14:textId="5F1C92DB" w:rsidR="002D3247" w:rsidRPr="00BA1C93" w:rsidRDefault="002D2C1A" w:rsidP="000A679B">
      <w:pPr>
        <w:pStyle w:val="Odstavecseseznamem"/>
        <w:numPr>
          <w:ilvl w:val="1"/>
          <w:numId w:val="4"/>
        </w:numPr>
        <w:spacing w:after="120"/>
        <w:ind w:left="567" w:hanging="283"/>
        <w:contextualSpacing w:val="0"/>
        <w:jc w:val="both"/>
        <w:rPr>
          <w:rFonts w:cstheme="minorHAnsi"/>
          <w:sz w:val="20"/>
          <w:szCs w:val="20"/>
          <w:lang w:eastAsia="cs-CZ"/>
        </w:rPr>
      </w:pPr>
      <w:r w:rsidRPr="00BA1C93">
        <w:rPr>
          <w:rFonts w:eastAsia="Times New Roman" w:cstheme="minorHAnsi"/>
          <w:color w:val="000000"/>
          <w:sz w:val="20"/>
          <w:szCs w:val="20"/>
          <w:lang w:eastAsia="cs-CZ"/>
        </w:rPr>
        <w:t xml:space="preserve">poskytnutí licencí </w:t>
      </w:r>
      <w:r w:rsidR="006B29F1" w:rsidRPr="00BA1C93">
        <w:rPr>
          <w:rFonts w:eastAsia="Times New Roman" w:cstheme="minorHAnsi"/>
          <w:color w:val="000000"/>
          <w:sz w:val="20"/>
          <w:szCs w:val="20"/>
          <w:lang w:eastAsia="cs-CZ"/>
        </w:rPr>
        <w:t xml:space="preserve">k dodávanému </w:t>
      </w:r>
      <w:r w:rsidR="00BA1C93" w:rsidRPr="00BA1C93">
        <w:rPr>
          <w:rFonts w:eastAsia="Times New Roman" w:cstheme="minorHAnsi"/>
          <w:color w:val="000000"/>
          <w:sz w:val="20"/>
          <w:szCs w:val="20"/>
          <w:lang w:eastAsia="cs-CZ"/>
        </w:rPr>
        <w:t>software</w:t>
      </w:r>
      <w:r w:rsidR="00364BEA" w:rsidRPr="00BA1C93">
        <w:rPr>
          <w:rFonts w:eastAsia="Times New Roman" w:cstheme="minorHAnsi"/>
          <w:color w:val="000000"/>
          <w:sz w:val="20"/>
          <w:szCs w:val="20"/>
          <w:lang w:eastAsia="cs-CZ"/>
        </w:rPr>
        <w:t xml:space="preserve"> umožňující</w:t>
      </w:r>
      <w:r w:rsidR="002E3666" w:rsidRPr="00BA1C93">
        <w:rPr>
          <w:rFonts w:eastAsia="Times New Roman" w:cstheme="minorHAnsi"/>
          <w:color w:val="000000"/>
          <w:sz w:val="20"/>
          <w:szCs w:val="20"/>
          <w:lang w:eastAsia="cs-CZ"/>
        </w:rPr>
        <w:t>ch</w:t>
      </w:r>
      <w:r w:rsidR="00364BEA" w:rsidRPr="00BA1C93">
        <w:rPr>
          <w:rFonts w:eastAsia="Times New Roman" w:cstheme="minorHAnsi"/>
          <w:color w:val="000000"/>
          <w:sz w:val="20"/>
          <w:szCs w:val="20"/>
          <w:lang w:eastAsia="cs-CZ"/>
        </w:rPr>
        <w:t xml:space="preserve"> jeho provoz </w:t>
      </w:r>
      <w:r w:rsidR="004D1203" w:rsidRPr="00BA1C93">
        <w:rPr>
          <w:rFonts w:eastAsia="Times New Roman" w:cstheme="minorHAnsi"/>
          <w:color w:val="000000"/>
          <w:sz w:val="20"/>
          <w:szCs w:val="20"/>
          <w:lang w:eastAsia="cs-CZ"/>
        </w:rPr>
        <w:t xml:space="preserve">po dobu </w:t>
      </w:r>
      <w:r w:rsidR="00BA1C93" w:rsidRPr="00BA1C93">
        <w:rPr>
          <w:rFonts w:eastAsia="Times New Roman" w:cstheme="minorHAnsi"/>
          <w:color w:val="000000"/>
          <w:sz w:val="20"/>
          <w:szCs w:val="20"/>
          <w:lang w:eastAsia="cs-CZ"/>
        </w:rPr>
        <w:t>trvání záruční doby dle</w:t>
      </w:r>
      <w:r w:rsidR="00BA1C93">
        <w:rPr>
          <w:rFonts w:eastAsia="Times New Roman" w:cstheme="minorHAnsi"/>
          <w:color w:val="000000"/>
          <w:sz w:val="20"/>
          <w:szCs w:val="20"/>
          <w:lang w:eastAsia="cs-CZ"/>
        </w:rPr>
        <w:t xml:space="preserve"> čl. V.</w:t>
      </w:r>
      <w:r w:rsidR="00BA1C93" w:rsidRPr="00BA1C93">
        <w:rPr>
          <w:rFonts w:eastAsia="Times New Roman" w:cstheme="minorHAnsi"/>
          <w:color w:val="000000"/>
          <w:sz w:val="20"/>
          <w:szCs w:val="20"/>
          <w:lang w:eastAsia="cs-CZ"/>
        </w:rPr>
        <w:t xml:space="preserve"> této smlouvy</w:t>
      </w:r>
      <w:r w:rsidR="008B2B24" w:rsidRPr="00BA1C93">
        <w:rPr>
          <w:rFonts w:eastAsia="Times New Roman" w:cstheme="minorHAnsi"/>
          <w:color w:val="000000"/>
          <w:sz w:val="20"/>
          <w:szCs w:val="20"/>
          <w:lang w:eastAsia="cs-CZ"/>
        </w:rPr>
        <w:t>,</w:t>
      </w:r>
      <w:r w:rsidRPr="00BA1C93">
        <w:rPr>
          <w:rFonts w:eastAsia="Times New Roman" w:cstheme="minorHAnsi"/>
          <w:color w:val="000000"/>
          <w:sz w:val="20"/>
          <w:szCs w:val="20"/>
          <w:lang w:eastAsia="cs-CZ"/>
        </w:rPr>
        <w:t xml:space="preserve"> dále </w:t>
      </w:r>
      <w:r w:rsidR="006B29F1" w:rsidRPr="00BA1C93">
        <w:rPr>
          <w:rFonts w:eastAsia="Times New Roman" w:cstheme="minorHAnsi"/>
          <w:color w:val="000000"/>
          <w:sz w:val="20"/>
          <w:szCs w:val="20"/>
          <w:lang w:eastAsia="cs-CZ"/>
        </w:rPr>
        <w:t xml:space="preserve">zajištění podpory software včetně pravidelných, resp. nahodilých aktualizací software a provádění </w:t>
      </w:r>
      <w:r w:rsidR="006B29F1" w:rsidRPr="00BA1C93">
        <w:rPr>
          <w:rFonts w:cstheme="minorHAnsi"/>
          <w:sz w:val="20"/>
          <w:szCs w:val="20"/>
        </w:rPr>
        <w:t xml:space="preserve">tzv. technologických aktualizací zajišťující bezproblémový a funkční provoz dodaného </w:t>
      </w:r>
      <w:r w:rsidR="00BA1C93" w:rsidRPr="00BA1C93">
        <w:rPr>
          <w:rFonts w:cstheme="minorHAnsi"/>
          <w:sz w:val="20"/>
          <w:szCs w:val="20"/>
        </w:rPr>
        <w:t>zboží</w:t>
      </w:r>
      <w:r w:rsidR="006B29F1" w:rsidRPr="00BA1C93">
        <w:rPr>
          <w:rFonts w:cstheme="minorHAnsi"/>
          <w:sz w:val="20"/>
          <w:szCs w:val="20"/>
        </w:rPr>
        <w:t xml:space="preserve"> dle této smlouvy, p</w:t>
      </w:r>
      <w:r w:rsidRPr="00BA1C93">
        <w:rPr>
          <w:rFonts w:eastAsia="Times New Roman" w:cstheme="minorHAnsi"/>
          <w:color w:val="000000"/>
          <w:sz w:val="20"/>
          <w:szCs w:val="20"/>
          <w:lang w:eastAsia="cs-CZ"/>
        </w:rPr>
        <w:t xml:space="preserve">řitom odměna za licenci i aktualizace je zahrnuta v ceně </w:t>
      </w:r>
      <w:r w:rsidR="006B29F1" w:rsidRPr="00BA1C93">
        <w:rPr>
          <w:rFonts w:eastAsia="Times New Roman" w:cstheme="minorHAnsi"/>
          <w:color w:val="000000"/>
          <w:sz w:val="20"/>
          <w:szCs w:val="20"/>
          <w:lang w:eastAsia="cs-CZ"/>
        </w:rPr>
        <w:t xml:space="preserve">zboží </w:t>
      </w:r>
      <w:r w:rsidRPr="00BA1C93">
        <w:rPr>
          <w:rFonts w:eastAsia="Times New Roman" w:cstheme="minorHAnsi"/>
          <w:color w:val="000000"/>
          <w:sz w:val="20"/>
          <w:szCs w:val="20"/>
          <w:lang w:eastAsia="cs-CZ"/>
        </w:rPr>
        <w:t xml:space="preserve">dle této </w:t>
      </w:r>
      <w:r w:rsidR="007D7EF9" w:rsidRPr="00BA1C93">
        <w:rPr>
          <w:rFonts w:eastAsia="Times New Roman" w:cstheme="minorHAnsi"/>
          <w:color w:val="000000"/>
          <w:sz w:val="20"/>
          <w:szCs w:val="20"/>
          <w:lang w:eastAsia="cs-CZ"/>
        </w:rPr>
        <w:t>smlouvy, aniž</w:t>
      </w:r>
      <w:r w:rsidR="00364BEA" w:rsidRPr="00BA1C93">
        <w:rPr>
          <w:rFonts w:eastAsia="Times New Roman" w:cstheme="minorHAnsi"/>
          <w:color w:val="000000"/>
          <w:sz w:val="20"/>
          <w:szCs w:val="20"/>
          <w:lang w:eastAsia="cs-CZ"/>
        </w:rPr>
        <w:t xml:space="preserve"> by kupující musel v budoucnu přistupovat na nové licenční podmínky prodávajícího nebo třetí strany, které by navyšovaly ce</w:t>
      </w:r>
      <w:r w:rsidR="004E3A8F" w:rsidRPr="00BA1C93">
        <w:rPr>
          <w:rFonts w:eastAsia="Times New Roman" w:cstheme="minorHAnsi"/>
          <w:color w:val="000000"/>
          <w:sz w:val="20"/>
          <w:szCs w:val="20"/>
          <w:lang w:eastAsia="cs-CZ"/>
        </w:rPr>
        <w:t>nu v této smlouvě nebo ji měnily</w:t>
      </w:r>
      <w:r w:rsidR="00364BEA" w:rsidRPr="00BA1C93">
        <w:rPr>
          <w:rFonts w:eastAsia="Times New Roman" w:cstheme="minorHAnsi"/>
          <w:color w:val="000000"/>
          <w:sz w:val="20"/>
          <w:szCs w:val="20"/>
          <w:lang w:eastAsia="cs-CZ"/>
        </w:rPr>
        <w:t xml:space="preserve"> v neprospěch kupujícího</w:t>
      </w:r>
      <w:r w:rsidR="00F76CE2" w:rsidRPr="00BA1C93">
        <w:rPr>
          <w:rFonts w:eastAsia="Times New Roman" w:cstheme="minorHAnsi"/>
          <w:color w:val="000000"/>
          <w:sz w:val="20"/>
          <w:szCs w:val="20"/>
          <w:lang w:eastAsia="cs-CZ"/>
        </w:rPr>
        <w:t>;</w:t>
      </w:r>
    </w:p>
    <w:p w14:paraId="267B8C32" w14:textId="4BBAB20D" w:rsidR="00F37065" w:rsidRPr="00BA1C93" w:rsidRDefault="00502350" w:rsidP="000A679B">
      <w:pPr>
        <w:pStyle w:val="Odstavecseseznamem"/>
        <w:numPr>
          <w:ilvl w:val="1"/>
          <w:numId w:val="4"/>
        </w:numPr>
        <w:spacing w:after="120"/>
        <w:ind w:left="567" w:hanging="283"/>
        <w:contextualSpacing w:val="0"/>
        <w:jc w:val="both"/>
        <w:rPr>
          <w:rFonts w:cstheme="minorHAnsi"/>
          <w:color w:val="000000" w:themeColor="text1"/>
          <w:sz w:val="20"/>
          <w:szCs w:val="20"/>
        </w:rPr>
      </w:pPr>
      <w:r w:rsidRPr="00BA1C93">
        <w:rPr>
          <w:rFonts w:eastAsia="Times New Roman" w:cstheme="minorHAnsi"/>
          <w:color w:val="000000"/>
          <w:sz w:val="20"/>
          <w:szCs w:val="20"/>
          <w:lang w:eastAsia="cs-CZ"/>
        </w:rPr>
        <w:t>poskytování souvisejících služeb</w:t>
      </w:r>
      <w:r w:rsidR="00BA1C93" w:rsidRPr="00BA1C93">
        <w:rPr>
          <w:rFonts w:eastAsia="Times New Roman" w:cstheme="minorHAnsi"/>
          <w:color w:val="000000"/>
          <w:sz w:val="20"/>
          <w:szCs w:val="20"/>
          <w:lang w:eastAsia="cs-CZ"/>
        </w:rPr>
        <w:t xml:space="preserve"> a záručního i pozáručního </w:t>
      </w:r>
      <w:r w:rsidRPr="00BA1C93">
        <w:rPr>
          <w:rFonts w:eastAsia="Times New Roman" w:cstheme="minorHAnsi"/>
          <w:color w:val="000000"/>
          <w:sz w:val="20"/>
          <w:szCs w:val="20"/>
          <w:lang w:eastAsia="cs-CZ"/>
        </w:rPr>
        <w:t xml:space="preserve">servisu dle čl. </w:t>
      </w:r>
      <w:r w:rsidR="0071714B" w:rsidRPr="00BA1C93">
        <w:rPr>
          <w:rFonts w:eastAsia="Times New Roman" w:cstheme="minorHAnsi"/>
          <w:color w:val="000000"/>
          <w:sz w:val="20"/>
          <w:szCs w:val="20"/>
          <w:lang w:eastAsia="cs-CZ"/>
        </w:rPr>
        <w:t>V</w:t>
      </w:r>
      <w:r w:rsidR="00CC4F3D" w:rsidRPr="00BA1C93">
        <w:rPr>
          <w:rFonts w:eastAsia="Times New Roman" w:cstheme="minorHAnsi"/>
          <w:color w:val="000000"/>
          <w:sz w:val="20"/>
          <w:szCs w:val="20"/>
          <w:lang w:eastAsia="cs-CZ"/>
        </w:rPr>
        <w:t>.</w:t>
      </w:r>
      <w:r w:rsidR="0071714B" w:rsidRPr="00BA1C93">
        <w:rPr>
          <w:rFonts w:eastAsia="Times New Roman" w:cstheme="minorHAnsi"/>
          <w:color w:val="000000"/>
          <w:sz w:val="20"/>
          <w:szCs w:val="20"/>
          <w:lang w:eastAsia="cs-CZ"/>
        </w:rPr>
        <w:t xml:space="preserve"> </w:t>
      </w:r>
      <w:r w:rsidRPr="00BA1C93">
        <w:rPr>
          <w:rFonts w:eastAsia="Times New Roman" w:cstheme="minorHAnsi"/>
          <w:color w:val="000000"/>
          <w:sz w:val="20"/>
          <w:szCs w:val="20"/>
          <w:lang w:eastAsia="cs-CZ"/>
        </w:rPr>
        <w:t>této smlouvy</w:t>
      </w:r>
      <w:r w:rsidR="006B29F1" w:rsidRPr="00BA1C93">
        <w:rPr>
          <w:rFonts w:eastAsia="Times New Roman" w:cstheme="minorHAnsi"/>
          <w:color w:val="000000"/>
          <w:sz w:val="20"/>
          <w:szCs w:val="20"/>
          <w:lang w:eastAsia="cs-CZ"/>
        </w:rPr>
        <w:t>;</w:t>
      </w:r>
    </w:p>
    <w:p w14:paraId="430C1F6C" w14:textId="4DEDF12B" w:rsidR="006B29F1" w:rsidRPr="00D34998" w:rsidRDefault="006B29F1" w:rsidP="000A679B">
      <w:pPr>
        <w:pStyle w:val="Odstavecseseznamem"/>
        <w:numPr>
          <w:ilvl w:val="1"/>
          <w:numId w:val="4"/>
        </w:numPr>
        <w:spacing w:after="120"/>
        <w:ind w:left="567" w:hanging="283"/>
        <w:contextualSpacing w:val="0"/>
        <w:jc w:val="both"/>
        <w:rPr>
          <w:rFonts w:cstheme="minorHAnsi"/>
          <w:color w:val="000000" w:themeColor="text1"/>
          <w:sz w:val="20"/>
          <w:szCs w:val="20"/>
        </w:rPr>
      </w:pPr>
      <w:r w:rsidRPr="00D34998">
        <w:rPr>
          <w:rFonts w:cstheme="minorHAnsi"/>
          <w:color w:val="000000" w:themeColor="text1"/>
          <w:sz w:val="20"/>
          <w:szCs w:val="20"/>
        </w:rPr>
        <w:t>zajištění zaškolení</w:t>
      </w:r>
      <w:r w:rsidR="000A679B" w:rsidRPr="00D34998">
        <w:rPr>
          <w:rFonts w:cstheme="minorHAnsi"/>
          <w:color w:val="000000" w:themeColor="text1"/>
          <w:sz w:val="20"/>
          <w:szCs w:val="20"/>
        </w:rPr>
        <w:t xml:space="preserve"> osob určených</w:t>
      </w:r>
      <w:r w:rsidRPr="00D34998">
        <w:rPr>
          <w:rFonts w:cstheme="minorHAnsi"/>
          <w:color w:val="000000" w:themeColor="text1"/>
          <w:sz w:val="20"/>
          <w:szCs w:val="20"/>
        </w:rPr>
        <w:t xml:space="preserve"> kupující</w:t>
      </w:r>
      <w:r w:rsidR="000A679B" w:rsidRPr="00D34998">
        <w:rPr>
          <w:rFonts w:cstheme="minorHAnsi"/>
          <w:color w:val="000000" w:themeColor="text1"/>
          <w:sz w:val="20"/>
          <w:szCs w:val="20"/>
        </w:rPr>
        <w:t>m</w:t>
      </w:r>
      <w:r w:rsidRPr="00D34998">
        <w:rPr>
          <w:rFonts w:cstheme="minorHAnsi"/>
          <w:color w:val="000000" w:themeColor="text1"/>
          <w:sz w:val="20"/>
          <w:szCs w:val="20"/>
        </w:rPr>
        <w:t xml:space="preserve"> (max. </w:t>
      </w:r>
      <w:r w:rsidR="00D34998" w:rsidRPr="00D34998">
        <w:rPr>
          <w:rFonts w:cstheme="minorHAnsi"/>
          <w:color w:val="000000" w:themeColor="text1"/>
          <w:sz w:val="20"/>
          <w:szCs w:val="20"/>
        </w:rPr>
        <w:t>3</w:t>
      </w:r>
      <w:r w:rsidRPr="00D34998">
        <w:rPr>
          <w:rFonts w:cstheme="minorHAnsi"/>
          <w:color w:val="000000" w:themeColor="text1"/>
          <w:sz w:val="20"/>
          <w:szCs w:val="20"/>
        </w:rPr>
        <w:t xml:space="preserve"> osoby) v obsluze </w:t>
      </w:r>
      <w:r w:rsidR="007329BC" w:rsidRPr="00D34998">
        <w:rPr>
          <w:rFonts w:cstheme="minorHAnsi"/>
          <w:color w:val="000000" w:themeColor="text1"/>
          <w:sz w:val="20"/>
          <w:szCs w:val="20"/>
        </w:rPr>
        <w:t>zboží</w:t>
      </w:r>
      <w:r w:rsidRPr="00D34998">
        <w:rPr>
          <w:rFonts w:cstheme="minorHAnsi"/>
          <w:color w:val="000000" w:themeColor="text1"/>
          <w:sz w:val="20"/>
          <w:szCs w:val="20"/>
        </w:rPr>
        <w:t>, které proběhne</w:t>
      </w:r>
      <w:r w:rsidR="007329BC" w:rsidRPr="00D34998">
        <w:rPr>
          <w:rFonts w:cstheme="minorHAnsi"/>
          <w:color w:val="000000" w:themeColor="text1"/>
          <w:sz w:val="20"/>
          <w:szCs w:val="20"/>
        </w:rPr>
        <w:t xml:space="preserve"> bezprostředně</w:t>
      </w:r>
      <w:r w:rsidRPr="00D34998">
        <w:rPr>
          <w:rFonts w:cstheme="minorHAnsi"/>
          <w:color w:val="000000" w:themeColor="text1"/>
          <w:sz w:val="20"/>
          <w:szCs w:val="20"/>
        </w:rPr>
        <w:t xml:space="preserve"> po </w:t>
      </w:r>
      <w:r w:rsidR="007329BC" w:rsidRPr="00D34998">
        <w:rPr>
          <w:rFonts w:cstheme="minorHAnsi"/>
          <w:color w:val="000000" w:themeColor="text1"/>
          <w:sz w:val="20"/>
          <w:szCs w:val="20"/>
        </w:rPr>
        <w:t xml:space="preserve">jeho dodání, instalaci a </w:t>
      </w:r>
      <w:r w:rsidRPr="00D34998">
        <w:rPr>
          <w:rFonts w:cstheme="minorHAnsi"/>
          <w:color w:val="000000" w:themeColor="text1"/>
          <w:sz w:val="20"/>
          <w:szCs w:val="20"/>
        </w:rPr>
        <w:t xml:space="preserve">zprovoznění, případně po dohodě </w:t>
      </w:r>
      <w:r w:rsidR="007329BC" w:rsidRPr="00D34998">
        <w:rPr>
          <w:rFonts w:cstheme="minorHAnsi"/>
          <w:color w:val="000000" w:themeColor="text1"/>
          <w:sz w:val="20"/>
          <w:szCs w:val="20"/>
        </w:rPr>
        <w:t>kupujícího s prodávajícím</w:t>
      </w:r>
      <w:r w:rsidRPr="00D34998">
        <w:rPr>
          <w:rFonts w:cstheme="minorHAnsi"/>
          <w:color w:val="000000" w:themeColor="text1"/>
          <w:sz w:val="20"/>
          <w:szCs w:val="20"/>
        </w:rPr>
        <w:t xml:space="preserve">, nejpozději však do 1 měsíce od dodání </w:t>
      </w:r>
      <w:r w:rsidR="007329BC" w:rsidRPr="00D34998">
        <w:rPr>
          <w:rFonts w:cstheme="minorHAnsi"/>
          <w:color w:val="000000" w:themeColor="text1"/>
          <w:sz w:val="20"/>
          <w:szCs w:val="20"/>
        </w:rPr>
        <w:t>zboží</w:t>
      </w:r>
      <w:r w:rsidRPr="00D34998">
        <w:rPr>
          <w:rFonts w:cstheme="minorHAnsi"/>
          <w:color w:val="000000" w:themeColor="text1"/>
          <w:sz w:val="20"/>
          <w:szCs w:val="20"/>
        </w:rPr>
        <w:t xml:space="preserve">. </w:t>
      </w:r>
      <w:r w:rsidR="007329BC" w:rsidRPr="00D34998">
        <w:rPr>
          <w:rFonts w:cstheme="minorHAnsi"/>
          <w:color w:val="000000" w:themeColor="text1"/>
          <w:sz w:val="20"/>
          <w:szCs w:val="20"/>
        </w:rPr>
        <w:t xml:space="preserve">Prodávající </w:t>
      </w:r>
      <w:r w:rsidRPr="00D34998">
        <w:rPr>
          <w:rFonts w:cstheme="minorHAnsi"/>
          <w:color w:val="000000" w:themeColor="text1"/>
          <w:sz w:val="20"/>
          <w:szCs w:val="20"/>
        </w:rPr>
        <w:t xml:space="preserve">zajistí kompletní seznámení uživatelů </w:t>
      </w:r>
      <w:r w:rsidR="007329BC" w:rsidRPr="00D34998">
        <w:rPr>
          <w:rFonts w:cstheme="minorHAnsi"/>
          <w:color w:val="000000" w:themeColor="text1"/>
          <w:sz w:val="20"/>
          <w:szCs w:val="20"/>
        </w:rPr>
        <w:t xml:space="preserve">kupujícího </w:t>
      </w:r>
      <w:r w:rsidRPr="00D34998">
        <w:rPr>
          <w:rFonts w:cstheme="minorHAnsi"/>
          <w:color w:val="000000" w:themeColor="text1"/>
          <w:sz w:val="20"/>
          <w:szCs w:val="20"/>
        </w:rPr>
        <w:t xml:space="preserve">s obsluhou zařízení a všech jeho funkcí včetně softwaru, doplňků, pro možnost následné plně samostatné obsluhy </w:t>
      </w:r>
      <w:r w:rsidR="000A679B" w:rsidRPr="00D34998">
        <w:rPr>
          <w:rFonts w:cstheme="minorHAnsi"/>
          <w:color w:val="000000" w:themeColor="text1"/>
          <w:sz w:val="20"/>
          <w:szCs w:val="20"/>
        </w:rPr>
        <w:t xml:space="preserve">a užívání </w:t>
      </w:r>
      <w:r w:rsidRPr="00D34998">
        <w:rPr>
          <w:rFonts w:cstheme="minorHAnsi"/>
          <w:color w:val="000000" w:themeColor="text1"/>
          <w:sz w:val="20"/>
          <w:szCs w:val="20"/>
        </w:rPr>
        <w:t>zařízení</w:t>
      </w:r>
      <w:r w:rsidR="007329BC" w:rsidRPr="00D34998">
        <w:rPr>
          <w:rFonts w:cstheme="minorHAnsi"/>
          <w:color w:val="000000" w:themeColor="text1"/>
          <w:sz w:val="20"/>
          <w:szCs w:val="20"/>
        </w:rPr>
        <w:t>.</w:t>
      </w:r>
    </w:p>
    <w:p w14:paraId="58CC665A" w14:textId="4AA914B9" w:rsidR="00F37065" w:rsidRPr="00BA1C93" w:rsidRDefault="00F37065" w:rsidP="007140C3">
      <w:pPr>
        <w:pStyle w:val="Odstavecseseznamem"/>
        <w:widowControl w:val="0"/>
        <w:numPr>
          <w:ilvl w:val="0"/>
          <w:numId w:val="9"/>
        </w:numPr>
        <w:tabs>
          <w:tab w:val="left" w:pos="567"/>
        </w:tabs>
        <w:autoSpaceDE w:val="0"/>
        <w:autoSpaceDN w:val="0"/>
        <w:adjustRightInd w:val="0"/>
        <w:spacing w:after="120" w:line="240" w:lineRule="auto"/>
        <w:ind w:left="0" w:firstLine="0"/>
        <w:contextualSpacing w:val="0"/>
        <w:jc w:val="both"/>
        <w:rPr>
          <w:rFonts w:cstheme="minorHAnsi"/>
          <w:color w:val="000000" w:themeColor="text1"/>
          <w:sz w:val="20"/>
          <w:szCs w:val="20"/>
        </w:rPr>
      </w:pPr>
      <w:r w:rsidRPr="00BA1C93">
        <w:rPr>
          <w:rFonts w:eastAsia="Times New Roman" w:cstheme="minorHAnsi"/>
          <w:color w:val="000000"/>
          <w:sz w:val="20"/>
          <w:szCs w:val="20"/>
          <w:lang w:eastAsia="cs-CZ"/>
        </w:rPr>
        <w:t>Prodávající se zavazuje dodat zboží za dodržení podmínek stanovených touto smlouvou a převést na kupujícího vlastnické právo ke zboží.</w:t>
      </w:r>
      <w:r w:rsidR="00F4513D" w:rsidRPr="00F4513D">
        <w:rPr>
          <w:rFonts w:eastAsia="Times New Roman" w:cstheme="minorHAnsi"/>
          <w:color w:val="000000"/>
          <w:sz w:val="20"/>
          <w:szCs w:val="20"/>
          <w:lang w:eastAsia="cs-CZ"/>
        </w:rPr>
        <w:t xml:space="preserve"> </w:t>
      </w:r>
      <w:r w:rsidRPr="00BA1C93">
        <w:rPr>
          <w:rFonts w:eastAsia="Times New Roman" w:cstheme="minorHAnsi"/>
          <w:color w:val="000000"/>
          <w:sz w:val="20"/>
          <w:szCs w:val="20"/>
          <w:lang w:eastAsia="cs-CZ"/>
        </w:rPr>
        <w:t>Kupující se zavazuje za ně zaplatit cenu v dohodnuté výši a způsobem určeným touto smlouvou.</w:t>
      </w:r>
    </w:p>
    <w:p w14:paraId="281559F8" w14:textId="48CDB829" w:rsidR="00BA1C93" w:rsidRPr="00BA1C93" w:rsidRDefault="00364BEA" w:rsidP="00BA1C93">
      <w:pPr>
        <w:pStyle w:val="Odstavecseseznamem"/>
        <w:widowControl w:val="0"/>
        <w:numPr>
          <w:ilvl w:val="0"/>
          <w:numId w:val="9"/>
        </w:numPr>
        <w:tabs>
          <w:tab w:val="left" w:pos="567"/>
        </w:tabs>
        <w:autoSpaceDE w:val="0"/>
        <w:autoSpaceDN w:val="0"/>
        <w:adjustRightInd w:val="0"/>
        <w:spacing w:after="240" w:line="240" w:lineRule="auto"/>
        <w:ind w:left="0" w:firstLine="0"/>
        <w:contextualSpacing w:val="0"/>
        <w:jc w:val="both"/>
        <w:rPr>
          <w:rFonts w:eastAsia="Times New Roman" w:cstheme="minorHAnsi"/>
          <w:color w:val="000000"/>
          <w:sz w:val="20"/>
          <w:szCs w:val="20"/>
          <w:lang w:eastAsia="cs-CZ"/>
        </w:rPr>
      </w:pPr>
      <w:r w:rsidRPr="00BA1C93">
        <w:rPr>
          <w:rFonts w:cstheme="minorHAnsi"/>
          <w:color w:val="000000" w:themeColor="text1"/>
          <w:sz w:val="20"/>
          <w:szCs w:val="20"/>
        </w:rPr>
        <w:t>Prodávající se zavazuje realizovat předmět této smlouvy s maximální odbornou péčí a hospodárností při provádění všech prací a při výběru subdodavatelů, to vše při dodržení maximální možné kvality a s důrazem na ekologickou šetrnost.</w:t>
      </w:r>
    </w:p>
    <w:p w14:paraId="6EBF9CD3" w14:textId="52545DDE" w:rsidR="00C46C71" w:rsidRPr="00BA1C93" w:rsidRDefault="00364BEA" w:rsidP="007140C3">
      <w:pPr>
        <w:pStyle w:val="Odstavecseseznamem"/>
        <w:numPr>
          <w:ilvl w:val="0"/>
          <w:numId w:val="3"/>
        </w:numPr>
        <w:spacing w:after="120"/>
        <w:ind w:left="0" w:firstLine="0"/>
        <w:contextualSpacing w:val="0"/>
        <w:jc w:val="center"/>
        <w:rPr>
          <w:rFonts w:cstheme="minorHAnsi"/>
          <w:b/>
          <w:lang w:eastAsia="cs-CZ"/>
        </w:rPr>
      </w:pPr>
      <w:r w:rsidRPr="00BA1C93">
        <w:rPr>
          <w:rFonts w:cstheme="minorHAnsi"/>
          <w:b/>
          <w:lang w:eastAsia="cs-CZ"/>
        </w:rPr>
        <w:t>Podmínky d</w:t>
      </w:r>
      <w:r w:rsidR="00484F6E" w:rsidRPr="00BA1C93">
        <w:rPr>
          <w:rFonts w:cstheme="minorHAnsi"/>
          <w:b/>
          <w:lang w:eastAsia="cs-CZ"/>
        </w:rPr>
        <w:t>odání zboží, doba a místo plnění</w:t>
      </w:r>
    </w:p>
    <w:p w14:paraId="33F2C419" w14:textId="728D876A" w:rsidR="007C5FC1" w:rsidRPr="00BA1C93" w:rsidRDefault="00502350" w:rsidP="007140C3">
      <w:pPr>
        <w:pStyle w:val="Odstavecseseznamem"/>
        <w:widowControl w:val="0"/>
        <w:numPr>
          <w:ilvl w:val="0"/>
          <w:numId w:val="11"/>
        </w:numPr>
        <w:tabs>
          <w:tab w:val="left" w:pos="709"/>
          <w:tab w:val="left" w:pos="1200"/>
        </w:tabs>
        <w:autoSpaceDE w:val="0"/>
        <w:autoSpaceDN w:val="0"/>
        <w:adjustRightInd w:val="0"/>
        <w:spacing w:after="120" w:line="240" w:lineRule="auto"/>
        <w:ind w:left="0" w:firstLine="0"/>
        <w:contextualSpacing w:val="0"/>
        <w:jc w:val="both"/>
        <w:rPr>
          <w:rFonts w:cstheme="minorHAnsi"/>
          <w:color w:val="000000" w:themeColor="text1"/>
          <w:sz w:val="20"/>
          <w:szCs w:val="20"/>
        </w:rPr>
      </w:pPr>
      <w:r w:rsidRPr="00BA1C93">
        <w:rPr>
          <w:rFonts w:cstheme="minorHAnsi"/>
          <w:color w:val="000000" w:themeColor="text1"/>
          <w:sz w:val="20"/>
          <w:szCs w:val="20"/>
        </w:rPr>
        <w:t xml:space="preserve">Prodávající se zavazuje dodat </w:t>
      </w:r>
      <w:r w:rsidR="00364BEA" w:rsidRPr="00BA1C93">
        <w:rPr>
          <w:rFonts w:cstheme="minorHAnsi"/>
          <w:color w:val="000000" w:themeColor="text1"/>
          <w:sz w:val="20"/>
          <w:szCs w:val="20"/>
        </w:rPr>
        <w:t xml:space="preserve">zboží </w:t>
      </w:r>
      <w:r w:rsidRPr="00BA1C93">
        <w:rPr>
          <w:rFonts w:cstheme="minorHAnsi"/>
          <w:color w:val="000000" w:themeColor="text1"/>
          <w:sz w:val="20"/>
          <w:szCs w:val="20"/>
        </w:rPr>
        <w:t>a převést vlastnické právo k</w:t>
      </w:r>
      <w:r w:rsidR="00364BEA" w:rsidRPr="00BA1C93">
        <w:rPr>
          <w:rFonts w:cstheme="minorHAnsi"/>
          <w:color w:val="000000" w:themeColor="text1"/>
          <w:sz w:val="20"/>
          <w:szCs w:val="20"/>
        </w:rPr>
        <w:t> </w:t>
      </w:r>
      <w:r w:rsidRPr="00BA1C93">
        <w:rPr>
          <w:rFonts w:cstheme="minorHAnsi"/>
          <w:color w:val="000000" w:themeColor="text1"/>
          <w:sz w:val="20"/>
          <w:szCs w:val="20"/>
        </w:rPr>
        <w:t>němu</w:t>
      </w:r>
      <w:r w:rsidR="00364BEA" w:rsidRPr="00BA1C93">
        <w:rPr>
          <w:rFonts w:cstheme="minorHAnsi"/>
          <w:color w:val="000000" w:themeColor="text1"/>
          <w:sz w:val="20"/>
          <w:szCs w:val="20"/>
        </w:rPr>
        <w:t xml:space="preserve"> na kupujícího bez dalších podmínek než těch, které jsou ujednány v této smlouvě</w:t>
      </w:r>
      <w:r w:rsidRPr="00BA1C93">
        <w:rPr>
          <w:rFonts w:cstheme="minorHAnsi"/>
          <w:color w:val="000000" w:themeColor="text1"/>
          <w:sz w:val="20"/>
          <w:szCs w:val="20"/>
        </w:rPr>
        <w:t>.</w:t>
      </w:r>
    </w:p>
    <w:p w14:paraId="3B08FAAA" w14:textId="10B8AA6C" w:rsidR="00502350" w:rsidRPr="00BA1C93" w:rsidRDefault="00364BEA" w:rsidP="007140C3">
      <w:pPr>
        <w:pStyle w:val="Odstavecseseznamem"/>
        <w:widowControl w:val="0"/>
        <w:numPr>
          <w:ilvl w:val="0"/>
          <w:numId w:val="11"/>
        </w:numPr>
        <w:tabs>
          <w:tab w:val="left" w:pos="709"/>
          <w:tab w:val="left" w:pos="1200"/>
        </w:tabs>
        <w:autoSpaceDE w:val="0"/>
        <w:autoSpaceDN w:val="0"/>
        <w:adjustRightInd w:val="0"/>
        <w:spacing w:after="120" w:line="240" w:lineRule="auto"/>
        <w:ind w:left="0" w:firstLine="0"/>
        <w:contextualSpacing w:val="0"/>
        <w:jc w:val="both"/>
        <w:rPr>
          <w:rFonts w:cstheme="minorHAnsi"/>
          <w:color w:val="000000" w:themeColor="text1"/>
          <w:sz w:val="20"/>
          <w:szCs w:val="20"/>
        </w:rPr>
      </w:pPr>
      <w:r w:rsidRPr="00BA1C93">
        <w:rPr>
          <w:rFonts w:cstheme="minorHAnsi"/>
          <w:color w:val="000000" w:themeColor="text1"/>
          <w:sz w:val="20"/>
          <w:szCs w:val="20"/>
        </w:rPr>
        <w:t xml:space="preserve">Smluvní strany se dohodly, že zboží </w:t>
      </w:r>
      <w:r w:rsidR="00502350" w:rsidRPr="00BA1C93">
        <w:rPr>
          <w:rFonts w:cstheme="minorHAnsi"/>
          <w:color w:val="000000" w:themeColor="text1"/>
          <w:sz w:val="20"/>
          <w:szCs w:val="20"/>
        </w:rPr>
        <w:t>bude nové, nepoužité, nerepasované, vyrobené z prvotřídních materiálů a odpovídající současným parametrům a požadavkům nejvyšší kvality.</w:t>
      </w:r>
    </w:p>
    <w:p w14:paraId="083A8D77" w14:textId="36A4CDEF" w:rsidR="007C5FC1" w:rsidRPr="00BA1C93" w:rsidRDefault="00502350" w:rsidP="007140C3">
      <w:pPr>
        <w:pStyle w:val="Odstavecseseznamem"/>
        <w:widowControl w:val="0"/>
        <w:numPr>
          <w:ilvl w:val="0"/>
          <w:numId w:val="11"/>
        </w:numPr>
        <w:tabs>
          <w:tab w:val="left" w:pos="709"/>
          <w:tab w:val="left" w:pos="1200"/>
        </w:tabs>
        <w:autoSpaceDE w:val="0"/>
        <w:autoSpaceDN w:val="0"/>
        <w:adjustRightInd w:val="0"/>
        <w:spacing w:after="120" w:line="240" w:lineRule="auto"/>
        <w:ind w:left="0" w:firstLine="0"/>
        <w:contextualSpacing w:val="0"/>
        <w:jc w:val="both"/>
        <w:rPr>
          <w:rFonts w:cstheme="minorHAnsi"/>
          <w:color w:val="000000" w:themeColor="text1"/>
          <w:sz w:val="20"/>
          <w:szCs w:val="20"/>
        </w:rPr>
      </w:pPr>
      <w:r w:rsidRPr="00BA1C93">
        <w:rPr>
          <w:rFonts w:cstheme="minorHAnsi"/>
          <w:color w:val="000000" w:themeColor="text1"/>
          <w:sz w:val="20"/>
          <w:szCs w:val="20"/>
        </w:rPr>
        <w:t xml:space="preserve">Prodávající tímto prohlašuje, že </w:t>
      </w:r>
      <w:r w:rsidR="00364BEA" w:rsidRPr="00BA1C93">
        <w:rPr>
          <w:rFonts w:cstheme="minorHAnsi"/>
          <w:color w:val="000000" w:themeColor="text1"/>
          <w:sz w:val="20"/>
          <w:szCs w:val="20"/>
        </w:rPr>
        <w:t xml:space="preserve">zboží </w:t>
      </w:r>
      <w:r w:rsidRPr="00BA1C93">
        <w:rPr>
          <w:rFonts w:cstheme="minorHAnsi"/>
          <w:color w:val="000000" w:themeColor="text1"/>
          <w:sz w:val="20"/>
          <w:szCs w:val="20"/>
        </w:rPr>
        <w:t xml:space="preserve">nemá právní vady ve smyslu </w:t>
      </w:r>
      <w:proofErr w:type="spellStart"/>
      <w:r w:rsidR="00DC7225" w:rsidRPr="00BA1C93">
        <w:rPr>
          <w:rFonts w:cstheme="minorHAnsi"/>
          <w:color w:val="000000" w:themeColor="text1"/>
          <w:sz w:val="20"/>
          <w:szCs w:val="20"/>
        </w:rPr>
        <w:t>ust</w:t>
      </w:r>
      <w:proofErr w:type="spellEnd"/>
      <w:r w:rsidR="00DC7225" w:rsidRPr="00BA1C93">
        <w:rPr>
          <w:rFonts w:cstheme="minorHAnsi"/>
          <w:color w:val="000000" w:themeColor="text1"/>
          <w:sz w:val="20"/>
          <w:szCs w:val="20"/>
        </w:rPr>
        <w:t xml:space="preserve">. </w:t>
      </w:r>
      <w:r w:rsidRPr="00BA1C93">
        <w:rPr>
          <w:rFonts w:cstheme="minorHAnsi"/>
          <w:color w:val="000000" w:themeColor="text1"/>
          <w:sz w:val="20"/>
          <w:szCs w:val="20"/>
        </w:rPr>
        <w:t>§ 1920 a násl. občanského zákoníku.</w:t>
      </w:r>
    </w:p>
    <w:p w14:paraId="1BBA1CA9" w14:textId="4ADB2B4F" w:rsidR="00F37065" w:rsidRPr="00BA1C93" w:rsidRDefault="00502350" w:rsidP="007140C3">
      <w:pPr>
        <w:pStyle w:val="Odstavecseseznamem"/>
        <w:widowControl w:val="0"/>
        <w:numPr>
          <w:ilvl w:val="0"/>
          <w:numId w:val="11"/>
        </w:numPr>
        <w:tabs>
          <w:tab w:val="left" w:pos="851"/>
          <w:tab w:val="left" w:pos="1200"/>
        </w:tabs>
        <w:autoSpaceDE w:val="0"/>
        <w:autoSpaceDN w:val="0"/>
        <w:adjustRightInd w:val="0"/>
        <w:spacing w:after="120" w:line="240" w:lineRule="auto"/>
        <w:ind w:left="0" w:firstLine="0"/>
        <w:contextualSpacing w:val="0"/>
        <w:jc w:val="both"/>
        <w:rPr>
          <w:rFonts w:cstheme="minorHAnsi"/>
          <w:color w:val="000000" w:themeColor="text1"/>
          <w:sz w:val="20"/>
          <w:szCs w:val="20"/>
        </w:rPr>
      </w:pPr>
      <w:bookmarkStart w:id="0" w:name="_Ref519431250"/>
      <w:r w:rsidRPr="00BA1C93">
        <w:rPr>
          <w:rFonts w:cstheme="minorHAnsi"/>
          <w:color w:val="000000" w:themeColor="text1"/>
          <w:sz w:val="20"/>
          <w:szCs w:val="20"/>
        </w:rPr>
        <w:t xml:space="preserve">Lhůta pro dodání </w:t>
      </w:r>
      <w:r w:rsidR="00384371" w:rsidRPr="00BA1C93">
        <w:rPr>
          <w:rFonts w:cstheme="minorHAnsi"/>
          <w:color w:val="000000" w:themeColor="text1"/>
          <w:sz w:val="20"/>
          <w:szCs w:val="20"/>
        </w:rPr>
        <w:t>zboží</w:t>
      </w:r>
      <w:r w:rsidRPr="00BA1C93">
        <w:rPr>
          <w:rFonts w:cstheme="minorHAnsi"/>
          <w:color w:val="000000" w:themeColor="text1"/>
          <w:sz w:val="20"/>
          <w:szCs w:val="20"/>
        </w:rPr>
        <w:t xml:space="preserve">, totiž pro jeho fyzickou přepravu do místa plnění, instalaci a uvedení do plného provozu, kdy je bude </w:t>
      </w:r>
      <w:r w:rsidR="00384371" w:rsidRPr="00BA1C93">
        <w:rPr>
          <w:rFonts w:cstheme="minorHAnsi"/>
          <w:color w:val="000000" w:themeColor="text1"/>
          <w:sz w:val="20"/>
          <w:szCs w:val="20"/>
        </w:rPr>
        <w:t xml:space="preserve">kupující </w:t>
      </w:r>
      <w:r w:rsidRPr="00BA1C93">
        <w:rPr>
          <w:rFonts w:cstheme="minorHAnsi"/>
          <w:color w:val="000000" w:themeColor="text1"/>
          <w:sz w:val="20"/>
          <w:szCs w:val="20"/>
        </w:rPr>
        <w:t xml:space="preserve">moci bez potíží nebo omezení </w:t>
      </w:r>
      <w:r w:rsidR="00384371" w:rsidRPr="00BA1C93">
        <w:rPr>
          <w:rFonts w:cstheme="minorHAnsi"/>
          <w:color w:val="000000" w:themeColor="text1"/>
          <w:sz w:val="20"/>
          <w:szCs w:val="20"/>
        </w:rPr>
        <w:t xml:space="preserve">v plné funkčnosti </w:t>
      </w:r>
      <w:r w:rsidRPr="00BA1C93">
        <w:rPr>
          <w:rFonts w:cstheme="minorHAnsi"/>
          <w:color w:val="000000" w:themeColor="text1"/>
          <w:sz w:val="20"/>
          <w:szCs w:val="20"/>
        </w:rPr>
        <w:t>používat</w:t>
      </w:r>
      <w:r w:rsidR="00A534AA" w:rsidRPr="00BA1C93">
        <w:rPr>
          <w:rFonts w:cstheme="minorHAnsi"/>
          <w:color w:val="000000" w:themeColor="text1"/>
          <w:sz w:val="20"/>
          <w:szCs w:val="20"/>
        </w:rPr>
        <w:t>,</w:t>
      </w:r>
      <w:r w:rsidR="0071714B" w:rsidRPr="00BA1C93">
        <w:rPr>
          <w:rFonts w:cstheme="minorHAnsi"/>
          <w:color w:val="000000" w:themeColor="text1"/>
          <w:sz w:val="20"/>
          <w:szCs w:val="20"/>
        </w:rPr>
        <w:t xml:space="preserve"> </w:t>
      </w:r>
      <w:r w:rsidRPr="00BA1C93">
        <w:rPr>
          <w:rFonts w:cstheme="minorHAnsi"/>
          <w:color w:val="000000" w:themeColor="text1"/>
          <w:sz w:val="20"/>
          <w:szCs w:val="20"/>
        </w:rPr>
        <w:t xml:space="preserve">činí nejvýše </w:t>
      </w:r>
      <w:r w:rsidR="00C32905">
        <w:rPr>
          <w:rFonts w:cstheme="minorHAnsi"/>
          <w:b/>
          <w:bCs/>
          <w:color w:val="000000" w:themeColor="text1"/>
          <w:sz w:val="20"/>
          <w:szCs w:val="20"/>
        </w:rPr>
        <w:t>90</w:t>
      </w:r>
      <w:r w:rsidR="00C262E7" w:rsidRPr="002D1BD8">
        <w:rPr>
          <w:rFonts w:cstheme="minorHAnsi"/>
          <w:b/>
          <w:bCs/>
          <w:color w:val="000000" w:themeColor="text1"/>
          <w:sz w:val="20"/>
          <w:szCs w:val="20"/>
        </w:rPr>
        <w:t xml:space="preserve"> dnů</w:t>
      </w:r>
      <w:r w:rsidRPr="00BA1C93">
        <w:rPr>
          <w:rFonts w:cstheme="minorHAnsi"/>
          <w:color w:val="000000" w:themeColor="text1"/>
          <w:sz w:val="20"/>
          <w:szCs w:val="20"/>
        </w:rPr>
        <w:t xml:space="preserve"> od</w:t>
      </w:r>
      <w:r w:rsidR="00C262E7" w:rsidRPr="00BA1C93">
        <w:rPr>
          <w:rFonts w:cstheme="minorHAnsi"/>
          <w:color w:val="000000" w:themeColor="text1"/>
          <w:sz w:val="20"/>
          <w:szCs w:val="20"/>
        </w:rPr>
        <w:t>e dne nabytí účinnosti této smlouvy</w:t>
      </w:r>
      <w:r w:rsidRPr="00BA1C93">
        <w:rPr>
          <w:rFonts w:cstheme="minorHAnsi"/>
          <w:color w:val="000000" w:themeColor="text1"/>
          <w:sz w:val="20"/>
          <w:szCs w:val="20"/>
        </w:rPr>
        <w:t xml:space="preserve">. Přesný termín dodání </w:t>
      </w:r>
      <w:r w:rsidR="00384371" w:rsidRPr="00BA1C93">
        <w:rPr>
          <w:rFonts w:cstheme="minorHAnsi"/>
          <w:color w:val="000000" w:themeColor="text1"/>
          <w:sz w:val="20"/>
          <w:szCs w:val="20"/>
        </w:rPr>
        <w:t xml:space="preserve">na místo plnění </w:t>
      </w:r>
      <w:r w:rsidRPr="00BA1C93">
        <w:rPr>
          <w:rFonts w:cstheme="minorHAnsi"/>
          <w:color w:val="000000" w:themeColor="text1"/>
          <w:sz w:val="20"/>
          <w:szCs w:val="20"/>
        </w:rPr>
        <w:t xml:space="preserve">bude </w:t>
      </w:r>
      <w:r w:rsidR="00384371" w:rsidRPr="00BA1C93">
        <w:rPr>
          <w:rFonts w:cstheme="minorHAnsi"/>
          <w:color w:val="000000" w:themeColor="text1"/>
          <w:sz w:val="20"/>
          <w:szCs w:val="20"/>
        </w:rPr>
        <w:t>oznáme</w:t>
      </w:r>
      <w:r w:rsidR="00A534AA" w:rsidRPr="00BA1C93">
        <w:rPr>
          <w:rFonts w:cstheme="minorHAnsi"/>
          <w:color w:val="000000" w:themeColor="text1"/>
          <w:sz w:val="20"/>
          <w:szCs w:val="20"/>
        </w:rPr>
        <w:t>n prodávajícím kupujícímu a</w:t>
      </w:r>
      <w:r w:rsidR="00384371" w:rsidRPr="00BA1C93">
        <w:rPr>
          <w:rFonts w:cstheme="minorHAnsi"/>
          <w:color w:val="000000" w:themeColor="text1"/>
          <w:sz w:val="20"/>
          <w:szCs w:val="20"/>
        </w:rPr>
        <w:t xml:space="preserve"> blíže zkoordinován smluvními stranami</w:t>
      </w:r>
      <w:r w:rsidRPr="00BA1C93">
        <w:rPr>
          <w:rFonts w:cstheme="minorHAnsi"/>
          <w:color w:val="000000" w:themeColor="text1"/>
          <w:sz w:val="20"/>
          <w:szCs w:val="20"/>
        </w:rPr>
        <w:t xml:space="preserve"> s předstihem alespoň </w:t>
      </w:r>
      <w:r w:rsidR="00F20370" w:rsidRPr="00BA1C93">
        <w:rPr>
          <w:rFonts w:cstheme="minorHAnsi"/>
          <w:color w:val="000000" w:themeColor="text1"/>
          <w:sz w:val="20"/>
          <w:szCs w:val="20"/>
        </w:rPr>
        <w:t xml:space="preserve">5 </w:t>
      </w:r>
      <w:r w:rsidRPr="00BA1C93">
        <w:rPr>
          <w:rFonts w:cstheme="minorHAnsi"/>
          <w:color w:val="000000" w:themeColor="text1"/>
          <w:sz w:val="20"/>
          <w:szCs w:val="20"/>
        </w:rPr>
        <w:t xml:space="preserve">pracovních dní </w:t>
      </w:r>
      <w:r w:rsidR="000A679B" w:rsidRPr="00BA1C93">
        <w:rPr>
          <w:rFonts w:cstheme="minorHAnsi"/>
          <w:color w:val="000000" w:themeColor="text1"/>
          <w:sz w:val="20"/>
          <w:szCs w:val="20"/>
        </w:rPr>
        <w:t>před plánovaným</w:t>
      </w:r>
      <w:r w:rsidRPr="00BA1C93">
        <w:rPr>
          <w:rFonts w:cstheme="minorHAnsi"/>
          <w:color w:val="000000" w:themeColor="text1"/>
          <w:sz w:val="20"/>
          <w:szCs w:val="20"/>
        </w:rPr>
        <w:t xml:space="preserve"> dodání</w:t>
      </w:r>
      <w:bookmarkEnd w:id="0"/>
      <w:r w:rsidR="000A679B" w:rsidRPr="00BA1C93">
        <w:rPr>
          <w:rFonts w:cstheme="minorHAnsi"/>
          <w:color w:val="000000" w:themeColor="text1"/>
          <w:sz w:val="20"/>
          <w:szCs w:val="20"/>
        </w:rPr>
        <w:t>m</w:t>
      </w:r>
      <w:r w:rsidRPr="00BA1C93">
        <w:rPr>
          <w:rFonts w:cstheme="minorHAnsi"/>
          <w:color w:val="000000" w:themeColor="text1"/>
          <w:sz w:val="20"/>
          <w:szCs w:val="20"/>
        </w:rPr>
        <w:t xml:space="preserve"> – uvedené nic nemění na termínech dodání plnění ze smlouvy uvedených </w:t>
      </w:r>
      <w:r w:rsidR="00384371" w:rsidRPr="00BA1C93">
        <w:rPr>
          <w:rFonts w:cstheme="minorHAnsi"/>
          <w:color w:val="000000" w:themeColor="text1"/>
          <w:sz w:val="20"/>
          <w:szCs w:val="20"/>
        </w:rPr>
        <w:t>v předchozím odstavci</w:t>
      </w:r>
      <w:r w:rsidR="00F37065" w:rsidRPr="00BA1C93">
        <w:rPr>
          <w:rFonts w:cstheme="minorHAnsi"/>
          <w:color w:val="000000" w:themeColor="text1"/>
          <w:sz w:val="20"/>
          <w:szCs w:val="20"/>
        </w:rPr>
        <w:t>.</w:t>
      </w:r>
    </w:p>
    <w:p w14:paraId="124B4CEC" w14:textId="77777777" w:rsidR="007868C5" w:rsidRDefault="007868C5">
      <w:pPr>
        <w:rPr>
          <w:rFonts w:cstheme="minorHAnsi"/>
          <w:sz w:val="20"/>
          <w:szCs w:val="20"/>
        </w:rPr>
      </w:pPr>
      <w:r>
        <w:rPr>
          <w:rFonts w:cstheme="minorHAnsi"/>
          <w:sz w:val="20"/>
          <w:szCs w:val="20"/>
        </w:rPr>
        <w:br w:type="page"/>
      </w:r>
    </w:p>
    <w:p w14:paraId="5073CB95" w14:textId="666D8319" w:rsidR="00502350" w:rsidRPr="00BA1C93" w:rsidRDefault="00502350" w:rsidP="00F20370">
      <w:pPr>
        <w:pStyle w:val="Odstavecseseznamem"/>
        <w:ind w:left="0"/>
        <w:rPr>
          <w:rFonts w:cstheme="minorHAnsi"/>
          <w:sz w:val="20"/>
          <w:szCs w:val="20"/>
        </w:rPr>
      </w:pPr>
      <w:r w:rsidRPr="00BA1C93">
        <w:rPr>
          <w:rFonts w:cstheme="minorHAnsi"/>
          <w:sz w:val="20"/>
          <w:szCs w:val="20"/>
        </w:rPr>
        <w:lastRenderedPageBreak/>
        <w:t xml:space="preserve">Osobami pověřenými jednat za smluvní strany při dodání jsou: </w:t>
      </w:r>
    </w:p>
    <w:p w14:paraId="05560240" w14:textId="0AA56436" w:rsidR="00502350" w:rsidRPr="00E02D1C" w:rsidRDefault="00502350" w:rsidP="00F20370">
      <w:pPr>
        <w:pStyle w:val="Odstavecseseznamem"/>
        <w:widowControl w:val="0"/>
        <w:tabs>
          <w:tab w:val="left" w:pos="709"/>
          <w:tab w:val="left" w:pos="1200"/>
        </w:tabs>
        <w:autoSpaceDE w:val="0"/>
        <w:autoSpaceDN w:val="0"/>
        <w:adjustRightInd w:val="0"/>
        <w:spacing w:after="120" w:line="240" w:lineRule="auto"/>
        <w:ind w:left="0"/>
        <w:contextualSpacing w:val="0"/>
        <w:jc w:val="both"/>
        <w:rPr>
          <w:rFonts w:cstheme="minorHAnsi"/>
          <w:color w:val="000000" w:themeColor="text1"/>
          <w:sz w:val="20"/>
          <w:szCs w:val="20"/>
        </w:rPr>
      </w:pPr>
      <w:r w:rsidRPr="00BA1C93">
        <w:rPr>
          <w:rFonts w:cstheme="minorHAnsi"/>
          <w:color w:val="000000" w:themeColor="text1"/>
          <w:sz w:val="20"/>
          <w:szCs w:val="20"/>
        </w:rPr>
        <w:t>za stranu kupujícího:</w:t>
      </w:r>
      <w:r w:rsidR="00E02D1C">
        <w:rPr>
          <w:rFonts w:cstheme="minorHAnsi"/>
          <w:color w:val="000000" w:themeColor="text1"/>
          <w:sz w:val="20"/>
          <w:szCs w:val="20"/>
        </w:rPr>
        <w:tab/>
      </w:r>
    </w:p>
    <w:p w14:paraId="10BDC916" w14:textId="060229BD" w:rsidR="00F37065" w:rsidRPr="00E02D1C" w:rsidRDefault="00502350" w:rsidP="00E02D1C">
      <w:pPr>
        <w:pStyle w:val="Odstavecseseznamem"/>
        <w:widowControl w:val="0"/>
        <w:tabs>
          <w:tab w:val="left" w:pos="709"/>
          <w:tab w:val="left" w:pos="1200"/>
        </w:tabs>
        <w:autoSpaceDE w:val="0"/>
        <w:autoSpaceDN w:val="0"/>
        <w:adjustRightInd w:val="0"/>
        <w:spacing w:after="120" w:line="240" w:lineRule="auto"/>
        <w:ind w:left="0"/>
        <w:contextualSpacing w:val="0"/>
        <w:jc w:val="both"/>
        <w:rPr>
          <w:rFonts w:cstheme="minorHAnsi"/>
          <w:color w:val="000000" w:themeColor="text1"/>
          <w:sz w:val="20"/>
          <w:szCs w:val="20"/>
        </w:rPr>
      </w:pPr>
      <w:r w:rsidRPr="00BA1C93">
        <w:rPr>
          <w:rFonts w:cstheme="minorHAnsi"/>
          <w:color w:val="000000" w:themeColor="text1"/>
          <w:sz w:val="20"/>
          <w:szCs w:val="20"/>
        </w:rPr>
        <w:t xml:space="preserve">za stranu </w:t>
      </w:r>
      <w:r w:rsidR="00484F6E" w:rsidRPr="00BA1C93">
        <w:rPr>
          <w:rFonts w:cstheme="minorHAnsi"/>
          <w:color w:val="000000" w:themeColor="text1"/>
          <w:sz w:val="20"/>
          <w:szCs w:val="20"/>
        </w:rPr>
        <w:t>prodávajícího</w:t>
      </w:r>
      <w:r w:rsidRPr="00BA1C93">
        <w:rPr>
          <w:rFonts w:cstheme="minorHAnsi"/>
          <w:color w:val="000000" w:themeColor="text1"/>
          <w:sz w:val="20"/>
          <w:szCs w:val="20"/>
        </w:rPr>
        <w:t>:</w:t>
      </w:r>
      <w:r w:rsidR="00E02D1C">
        <w:rPr>
          <w:rFonts w:cstheme="minorHAnsi"/>
          <w:color w:val="000000" w:themeColor="text1"/>
          <w:sz w:val="20"/>
          <w:szCs w:val="20"/>
        </w:rPr>
        <w:tab/>
      </w:r>
    </w:p>
    <w:p w14:paraId="72078142" w14:textId="38865F6D" w:rsidR="002D3247" w:rsidRPr="00577880" w:rsidRDefault="00502350" w:rsidP="00577880">
      <w:pPr>
        <w:pStyle w:val="Odstavecseseznamem"/>
        <w:widowControl w:val="0"/>
        <w:numPr>
          <w:ilvl w:val="0"/>
          <w:numId w:val="11"/>
        </w:numPr>
        <w:tabs>
          <w:tab w:val="left" w:pos="709"/>
          <w:tab w:val="left" w:pos="1200"/>
        </w:tabs>
        <w:autoSpaceDE w:val="0"/>
        <w:autoSpaceDN w:val="0"/>
        <w:adjustRightInd w:val="0"/>
        <w:spacing w:after="120" w:line="240" w:lineRule="auto"/>
        <w:ind w:left="0" w:firstLine="0"/>
        <w:contextualSpacing w:val="0"/>
        <w:jc w:val="both"/>
        <w:rPr>
          <w:rFonts w:cstheme="minorHAnsi"/>
          <w:color w:val="000000" w:themeColor="text1"/>
          <w:sz w:val="20"/>
          <w:szCs w:val="20"/>
        </w:rPr>
      </w:pPr>
      <w:r w:rsidRPr="00BA1C93">
        <w:rPr>
          <w:rFonts w:cstheme="minorHAnsi"/>
          <w:color w:val="000000" w:themeColor="text1"/>
          <w:sz w:val="20"/>
          <w:szCs w:val="20"/>
        </w:rPr>
        <w:t xml:space="preserve">Místem plnění se rozumí budova </w:t>
      </w:r>
      <w:r w:rsidRPr="00BA1C93">
        <w:rPr>
          <w:rFonts w:cstheme="minorHAnsi"/>
          <w:b/>
          <w:color w:val="000000" w:themeColor="text1"/>
          <w:sz w:val="20"/>
          <w:szCs w:val="20"/>
        </w:rPr>
        <w:t xml:space="preserve">ČVUT – CIIRC, Jugoslávských partyzánů 3, 160 00 Praha 6 – Dejvice, </w:t>
      </w:r>
      <w:r w:rsidR="0028563F" w:rsidRPr="00BA1C93">
        <w:rPr>
          <w:rFonts w:cstheme="minorHAnsi"/>
          <w:b/>
          <w:color w:val="000000" w:themeColor="text1"/>
          <w:sz w:val="20"/>
          <w:szCs w:val="20"/>
        </w:rPr>
        <w:t>budova B</w:t>
      </w:r>
      <w:r w:rsidR="00F20370" w:rsidRPr="00577880">
        <w:rPr>
          <w:rFonts w:cstheme="minorHAnsi"/>
          <w:b/>
          <w:color w:val="000000" w:themeColor="text1"/>
          <w:sz w:val="20"/>
          <w:szCs w:val="20"/>
        </w:rPr>
        <w:t xml:space="preserve"> </w:t>
      </w:r>
      <w:r w:rsidR="00F20370" w:rsidRPr="00577880">
        <w:rPr>
          <w:rFonts w:cstheme="minorHAnsi"/>
          <w:bCs/>
          <w:color w:val="000000" w:themeColor="text1"/>
          <w:sz w:val="20"/>
          <w:szCs w:val="20"/>
        </w:rPr>
        <w:t>(</w:t>
      </w:r>
      <w:r w:rsidRPr="00577880">
        <w:rPr>
          <w:rFonts w:cstheme="minorHAnsi"/>
          <w:color w:val="000000" w:themeColor="text1"/>
          <w:sz w:val="20"/>
          <w:szCs w:val="20"/>
        </w:rPr>
        <w:t>dále jen „</w:t>
      </w:r>
      <w:r w:rsidR="00484F6E" w:rsidRPr="00577880">
        <w:rPr>
          <w:rFonts w:cstheme="minorHAnsi"/>
          <w:color w:val="000000" w:themeColor="text1"/>
          <w:sz w:val="20"/>
          <w:szCs w:val="20"/>
        </w:rPr>
        <w:t>místo dodání</w:t>
      </w:r>
      <w:r w:rsidRPr="00577880">
        <w:rPr>
          <w:rFonts w:cstheme="minorHAnsi"/>
          <w:color w:val="000000" w:themeColor="text1"/>
          <w:sz w:val="20"/>
          <w:szCs w:val="20"/>
        </w:rPr>
        <w:t xml:space="preserve">“). </w:t>
      </w:r>
    </w:p>
    <w:p w14:paraId="0416173D" w14:textId="51829B4C" w:rsidR="000A679B" w:rsidRPr="007754FA" w:rsidRDefault="00502350" w:rsidP="007754FA">
      <w:pPr>
        <w:pStyle w:val="Odstavecseseznamem"/>
        <w:widowControl w:val="0"/>
        <w:numPr>
          <w:ilvl w:val="0"/>
          <w:numId w:val="11"/>
        </w:numPr>
        <w:tabs>
          <w:tab w:val="left" w:pos="709"/>
          <w:tab w:val="left" w:pos="1200"/>
        </w:tabs>
        <w:autoSpaceDE w:val="0"/>
        <w:autoSpaceDN w:val="0"/>
        <w:adjustRightInd w:val="0"/>
        <w:spacing w:after="120" w:line="240" w:lineRule="auto"/>
        <w:ind w:left="0" w:firstLine="0"/>
        <w:contextualSpacing w:val="0"/>
        <w:jc w:val="both"/>
        <w:rPr>
          <w:rFonts w:cstheme="minorHAnsi"/>
          <w:sz w:val="20"/>
          <w:szCs w:val="20"/>
        </w:rPr>
      </w:pPr>
      <w:bookmarkStart w:id="1" w:name="_Hlk57967965"/>
      <w:r w:rsidRPr="007754FA">
        <w:rPr>
          <w:rFonts w:cstheme="minorHAnsi"/>
          <w:color w:val="000000"/>
          <w:sz w:val="20"/>
          <w:szCs w:val="20"/>
          <w:lang w:eastAsia="cs-CZ"/>
        </w:rPr>
        <w:t>Součástí řádného dodá</w:t>
      </w:r>
      <w:r w:rsidR="00484F6E" w:rsidRPr="007754FA">
        <w:rPr>
          <w:rFonts w:cstheme="minorHAnsi"/>
          <w:color w:val="000000"/>
          <w:sz w:val="20"/>
          <w:szCs w:val="20"/>
          <w:lang w:eastAsia="cs-CZ"/>
        </w:rPr>
        <w:t>ní je i dop</w:t>
      </w:r>
      <w:r w:rsidR="00276B26" w:rsidRPr="007754FA">
        <w:rPr>
          <w:rFonts w:cstheme="minorHAnsi"/>
          <w:color w:val="000000"/>
          <w:sz w:val="20"/>
          <w:szCs w:val="20"/>
          <w:lang w:eastAsia="cs-CZ"/>
        </w:rPr>
        <w:t>rava na místo dodání dle odst. 5</w:t>
      </w:r>
      <w:r w:rsidR="00484F6E" w:rsidRPr="007754FA">
        <w:rPr>
          <w:rFonts w:cstheme="minorHAnsi"/>
          <w:color w:val="000000"/>
          <w:sz w:val="20"/>
          <w:szCs w:val="20"/>
          <w:lang w:eastAsia="cs-CZ"/>
        </w:rPr>
        <w:t xml:space="preserve"> </w:t>
      </w:r>
      <w:r w:rsidR="00384371" w:rsidRPr="007754FA">
        <w:rPr>
          <w:rFonts w:cstheme="minorHAnsi"/>
          <w:color w:val="000000"/>
          <w:sz w:val="20"/>
          <w:szCs w:val="20"/>
          <w:lang w:eastAsia="cs-CZ"/>
        </w:rPr>
        <w:t xml:space="preserve">tohoto článku </w:t>
      </w:r>
      <w:r w:rsidRPr="007754FA">
        <w:rPr>
          <w:rFonts w:cstheme="minorHAnsi"/>
          <w:color w:val="000000"/>
          <w:sz w:val="20"/>
          <w:szCs w:val="20"/>
          <w:lang w:eastAsia="cs-CZ"/>
        </w:rPr>
        <w:t>a veškeré další činnosti podmiňující uvedení zboží do provozu a jeho řádnou funkčnos</w:t>
      </w:r>
      <w:r w:rsidR="007329BC" w:rsidRPr="007754FA">
        <w:rPr>
          <w:rFonts w:cstheme="minorHAnsi"/>
          <w:color w:val="000000"/>
          <w:sz w:val="20"/>
          <w:szCs w:val="20"/>
          <w:lang w:eastAsia="cs-CZ"/>
        </w:rPr>
        <w:t>t</w:t>
      </w:r>
      <w:bookmarkEnd w:id="1"/>
      <w:r w:rsidR="007754FA" w:rsidRPr="007754FA">
        <w:rPr>
          <w:rFonts w:cstheme="minorHAnsi"/>
          <w:color w:val="000000"/>
          <w:sz w:val="20"/>
          <w:szCs w:val="20"/>
          <w:lang w:eastAsia="cs-CZ"/>
        </w:rPr>
        <w:t>.</w:t>
      </w:r>
    </w:p>
    <w:p w14:paraId="2B07B46D" w14:textId="77777777" w:rsidR="00F958DA" w:rsidRPr="00BA1C93" w:rsidRDefault="00F958DA" w:rsidP="00F958DA">
      <w:pPr>
        <w:pStyle w:val="Odstavecseseznamem"/>
        <w:widowControl w:val="0"/>
        <w:numPr>
          <w:ilvl w:val="0"/>
          <w:numId w:val="11"/>
        </w:numPr>
        <w:tabs>
          <w:tab w:val="left" w:pos="709"/>
          <w:tab w:val="left" w:pos="1200"/>
        </w:tabs>
        <w:autoSpaceDE w:val="0"/>
        <w:autoSpaceDN w:val="0"/>
        <w:adjustRightInd w:val="0"/>
        <w:spacing w:after="120" w:line="240" w:lineRule="auto"/>
        <w:ind w:left="0" w:firstLine="0"/>
        <w:contextualSpacing w:val="0"/>
        <w:jc w:val="both"/>
        <w:rPr>
          <w:rFonts w:cstheme="minorHAnsi"/>
          <w:color w:val="000000" w:themeColor="text1"/>
          <w:sz w:val="20"/>
          <w:szCs w:val="20"/>
        </w:rPr>
      </w:pPr>
      <w:r w:rsidRPr="00BA1C93">
        <w:rPr>
          <w:rFonts w:cstheme="minorHAnsi"/>
          <w:color w:val="000000" w:themeColor="text1"/>
          <w:sz w:val="20"/>
          <w:szCs w:val="20"/>
        </w:rPr>
        <w:t xml:space="preserve">Vlastnické právo k předmětu plnění, jakož i nebezpečí škody na věci, přechází z prodávajícího na kupujícího okamžikem převzetí věci kupujícím v místě dodání a provedení úkonů dle odst. 6 tohoto článku. </w:t>
      </w:r>
    </w:p>
    <w:p w14:paraId="5B8C8849" w14:textId="0E654B01" w:rsidR="007C5FC1" w:rsidRPr="00BA1C93" w:rsidRDefault="00D820AF" w:rsidP="007140C3">
      <w:pPr>
        <w:pStyle w:val="Odstavecseseznamem"/>
        <w:widowControl w:val="0"/>
        <w:numPr>
          <w:ilvl w:val="0"/>
          <w:numId w:val="11"/>
        </w:numPr>
        <w:tabs>
          <w:tab w:val="left" w:pos="709"/>
          <w:tab w:val="left" w:pos="1200"/>
        </w:tabs>
        <w:autoSpaceDE w:val="0"/>
        <w:autoSpaceDN w:val="0"/>
        <w:adjustRightInd w:val="0"/>
        <w:spacing w:after="120" w:line="240" w:lineRule="auto"/>
        <w:ind w:left="0" w:firstLine="0"/>
        <w:contextualSpacing w:val="0"/>
        <w:jc w:val="both"/>
        <w:rPr>
          <w:rFonts w:cstheme="minorHAnsi"/>
          <w:color w:val="000000" w:themeColor="text1"/>
          <w:sz w:val="20"/>
          <w:szCs w:val="20"/>
        </w:rPr>
      </w:pPr>
      <w:r w:rsidRPr="00BA1C93">
        <w:rPr>
          <w:rFonts w:cstheme="minorHAnsi"/>
          <w:color w:val="000000" w:themeColor="text1"/>
          <w:sz w:val="20"/>
          <w:szCs w:val="20"/>
        </w:rPr>
        <w:t xml:space="preserve">Převzetí </w:t>
      </w:r>
      <w:r w:rsidR="002D3247" w:rsidRPr="00BA1C93">
        <w:rPr>
          <w:rFonts w:cstheme="minorHAnsi"/>
          <w:color w:val="000000" w:themeColor="text1"/>
          <w:sz w:val="20"/>
          <w:szCs w:val="20"/>
        </w:rPr>
        <w:t>zboží</w:t>
      </w:r>
      <w:r w:rsidR="00384371" w:rsidRPr="00BA1C93">
        <w:rPr>
          <w:rFonts w:cstheme="minorHAnsi"/>
          <w:color w:val="000000" w:themeColor="text1"/>
          <w:sz w:val="20"/>
          <w:szCs w:val="20"/>
        </w:rPr>
        <w:t xml:space="preserve"> kupujícím</w:t>
      </w:r>
      <w:r w:rsidRPr="00BA1C93">
        <w:rPr>
          <w:rFonts w:cstheme="minorHAnsi"/>
          <w:color w:val="000000" w:themeColor="text1"/>
          <w:sz w:val="20"/>
          <w:szCs w:val="20"/>
        </w:rPr>
        <w:t xml:space="preserve"> proběhne až po jeho řádném dodání, tedy po realizaci všech jeho součástí ve smyslu </w:t>
      </w:r>
      <w:r w:rsidR="001F2330" w:rsidRPr="00BA1C93">
        <w:rPr>
          <w:rFonts w:cstheme="minorHAnsi"/>
          <w:color w:val="000000" w:themeColor="text1"/>
          <w:sz w:val="20"/>
          <w:szCs w:val="20"/>
        </w:rPr>
        <w:t>odst.</w:t>
      </w:r>
      <w:r w:rsidR="00EC7A56" w:rsidRPr="00BA1C93">
        <w:rPr>
          <w:rFonts w:cstheme="minorHAnsi"/>
          <w:color w:val="000000" w:themeColor="text1"/>
          <w:sz w:val="20"/>
          <w:szCs w:val="20"/>
        </w:rPr>
        <w:t xml:space="preserve"> 6 </w:t>
      </w:r>
      <w:r w:rsidR="001C4CFA" w:rsidRPr="00BA1C93">
        <w:rPr>
          <w:rFonts w:cstheme="minorHAnsi"/>
          <w:color w:val="000000" w:themeColor="text1"/>
          <w:sz w:val="20"/>
          <w:szCs w:val="20"/>
        </w:rPr>
        <w:t>tohoto článku</w:t>
      </w:r>
      <w:r w:rsidRPr="00BA1C93">
        <w:rPr>
          <w:rFonts w:cstheme="minorHAnsi"/>
          <w:color w:val="000000" w:themeColor="text1"/>
          <w:sz w:val="20"/>
          <w:szCs w:val="20"/>
        </w:rPr>
        <w:t>.</w:t>
      </w:r>
      <w:r w:rsidR="00384371" w:rsidRPr="00BA1C93">
        <w:rPr>
          <w:rFonts w:cstheme="minorHAnsi"/>
          <w:color w:val="000000" w:themeColor="text1"/>
          <w:sz w:val="20"/>
          <w:szCs w:val="20"/>
        </w:rPr>
        <w:t xml:space="preserve"> Kupující vystaví prodávajícímu </w:t>
      </w:r>
      <w:r w:rsidR="00465624" w:rsidRPr="00BA1C93">
        <w:rPr>
          <w:rFonts w:cstheme="minorHAnsi"/>
          <w:color w:val="000000" w:themeColor="text1"/>
          <w:sz w:val="20"/>
          <w:szCs w:val="20"/>
        </w:rPr>
        <w:t xml:space="preserve">po úspěšném převzetí </w:t>
      </w:r>
      <w:r w:rsidR="001F2330" w:rsidRPr="00BA1C93">
        <w:rPr>
          <w:rFonts w:cstheme="minorHAnsi"/>
          <w:color w:val="000000" w:themeColor="text1"/>
          <w:sz w:val="20"/>
          <w:szCs w:val="20"/>
        </w:rPr>
        <w:t>zboží</w:t>
      </w:r>
      <w:r w:rsidR="00465624" w:rsidRPr="00BA1C93">
        <w:rPr>
          <w:rFonts w:cstheme="minorHAnsi"/>
          <w:color w:val="000000" w:themeColor="text1"/>
          <w:sz w:val="20"/>
          <w:szCs w:val="20"/>
        </w:rPr>
        <w:t xml:space="preserve"> </w:t>
      </w:r>
      <w:r w:rsidR="00384371" w:rsidRPr="00BA1C93">
        <w:rPr>
          <w:rFonts w:cstheme="minorHAnsi"/>
          <w:color w:val="000000" w:themeColor="text1"/>
          <w:sz w:val="20"/>
          <w:szCs w:val="20"/>
        </w:rPr>
        <w:t xml:space="preserve">za tím účelem </w:t>
      </w:r>
      <w:r w:rsidR="00380C01" w:rsidRPr="00BA1C93">
        <w:rPr>
          <w:rFonts w:cstheme="minorHAnsi"/>
          <w:color w:val="000000" w:themeColor="text1"/>
          <w:sz w:val="20"/>
          <w:szCs w:val="20"/>
        </w:rPr>
        <w:t xml:space="preserve">akceptační </w:t>
      </w:r>
      <w:r w:rsidR="00384371" w:rsidRPr="00BA1C93">
        <w:rPr>
          <w:rFonts w:cstheme="minorHAnsi"/>
          <w:color w:val="000000" w:themeColor="text1"/>
          <w:sz w:val="20"/>
          <w:szCs w:val="20"/>
        </w:rPr>
        <w:t>protokol, případně prodávající vystaví dodací list</w:t>
      </w:r>
      <w:r w:rsidR="00465624" w:rsidRPr="00BA1C93">
        <w:rPr>
          <w:rFonts w:cstheme="minorHAnsi"/>
          <w:color w:val="000000" w:themeColor="text1"/>
          <w:sz w:val="20"/>
          <w:szCs w:val="20"/>
        </w:rPr>
        <w:t xml:space="preserve"> kupujícímu</w:t>
      </w:r>
      <w:r w:rsidR="00380C01" w:rsidRPr="00BA1C93">
        <w:rPr>
          <w:rFonts w:cstheme="minorHAnsi"/>
          <w:color w:val="000000" w:themeColor="text1"/>
          <w:sz w:val="20"/>
          <w:szCs w:val="20"/>
        </w:rPr>
        <w:t xml:space="preserve"> a kupující na něj poznačí, že plnění akceptuje, pokud nastaly akceptační podmínky pro převzetí zboží</w:t>
      </w:r>
      <w:r w:rsidR="00B609C0" w:rsidRPr="00BA1C93">
        <w:rPr>
          <w:rFonts w:cstheme="minorHAnsi"/>
          <w:color w:val="000000" w:themeColor="text1"/>
          <w:sz w:val="20"/>
          <w:szCs w:val="20"/>
        </w:rPr>
        <w:t xml:space="preserve"> dle této smlouvy, zboží je kompletní</w:t>
      </w:r>
      <w:r w:rsidR="00935D15" w:rsidRPr="00BA1C93">
        <w:rPr>
          <w:rFonts w:cstheme="minorHAnsi"/>
          <w:color w:val="000000" w:themeColor="text1"/>
          <w:sz w:val="20"/>
          <w:szCs w:val="20"/>
        </w:rPr>
        <w:t xml:space="preserve"> a </w:t>
      </w:r>
      <w:r w:rsidR="00B609C0" w:rsidRPr="00BA1C93">
        <w:rPr>
          <w:rFonts w:cstheme="minorHAnsi"/>
          <w:color w:val="000000" w:themeColor="text1"/>
          <w:sz w:val="20"/>
          <w:szCs w:val="20"/>
        </w:rPr>
        <w:t>prosté</w:t>
      </w:r>
      <w:r w:rsidR="00935D15" w:rsidRPr="00BA1C93">
        <w:rPr>
          <w:rFonts w:cstheme="minorHAnsi"/>
          <w:color w:val="000000" w:themeColor="text1"/>
          <w:sz w:val="20"/>
          <w:szCs w:val="20"/>
        </w:rPr>
        <w:t xml:space="preserve"> vad.</w:t>
      </w:r>
    </w:p>
    <w:p w14:paraId="0D946159" w14:textId="28C7BEA6" w:rsidR="007C5FC1" w:rsidRPr="00BA1C93" w:rsidRDefault="00D820AF" w:rsidP="007140C3">
      <w:pPr>
        <w:pStyle w:val="Odstavecseseznamem"/>
        <w:widowControl w:val="0"/>
        <w:numPr>
          <w:ilvl w:val="0"/>
          <w:numId w:val="11"/>
        </w:numPr>
        <w:tabs>
          <w:tab w:val="left" w:pos="709"/>
          <w:tab w:val="left" w:pos="1200"/>
        </w:tabs>
        <w:autoSpaceDE w:val="0"/>
        <w:autoSpaceDN w:val="0"/>
        <w:adjustRightInd w:val="0"/>
        <w:spacing w:after="120" w:line="240" w:lineRule="auto"/>
        <w:ind w:left="0" w:firstLine="0"/>
        <w:contextualSpacing w:val="0"/>
        <w:jc w:val="both"/>
        <w:rPr>
          <w:rFonts w:cstheme="minorHAnsi"/>
          <w:color w:val="000000" w:themeColor="text1"/>
          <w:sz w:val="20"/>
          <w:szCs w:val="20"/>
        </w:rPr>
      </w:pPr>
      <w:r w:rsidRPr="00BA1C93">
        <w:rPr>
          <w:rFonts w:cstheme="minorHAnsi"/>
          <w:color w:val="000000" w:themeColor="text1"/>
          <w:sz w:val="20"/>
          <w:szCs w:val="20"/>
        </w:rPr>
        <w:t>Kupující výsl</w:t>
      </w:r>
      <w:r w:rsidR="00DA6D69" w:rsidRPr="00BA1C93">
        <w:rPr>
          <w:rFonts w:cstheme="minorHAnsi"/>
          <w:color w:val="000000" w:themeColor="text1"/>
          <w:sz w:val="20"/>
          <w:szCs w:val="20"/>
        </w:rPr>
        <w:t>ovně prohlašuje, že si je vědom, že</w:t>
      </w:r>
      <w:r w:rsidRPr="00BA1C93">
        <w:rPr>
          <w:rFonts w:cstheme="minorHAnsi"/>
          <w:color w:val="000000" w:themeColor="text1"/>
          <w:sz w:val="20"/>
          <w:szCs w:val="20"/>
        </w:rPr>
        <w:t xml:space="preserve"> </w:t>
      </w:r>
      <w:r w:rsidR="00465624" w:rsidRPr="00BA1C93">
        <w:rPr>
          <w:rFonts w:cstheme="minorHAnsi"/>
          <w:color w:val="000000" w:themeColor="text1"/>
          <w:sz w:val="20"/>
          <w:szCs w:val="20"/>
        </w:rPr>
        <w:t>kromě</w:t>
      </w:r>
      <w:r w:rsidR="00DA6D69" w:rsidRPr="00BA1C93">
        <w:rPr>
          <w:rFonts w:cstheme="minorHAnsi"/>
          <w:color w:val="000000" w:themeColor="text1"/>
          <w:sz w:val="20"/>
          <w:szCs w:val="20"/>
        </w:rPr>
        <w:t xml:space="preserve"> skutečností uvedených v odst. 7</w:t>
      </w:r>
      <w:r w:rsidR="007D7EF9" w:rsidRPr="00BA1C93">
        <w:rPr>
          <w:rFonts w:cstheme="minorHAnsi"/>
          <w:color w:val="000000" w:themeColor="text1"/>
          <w:sz w:val="20"/>
          <w:szCs w:val="20"/>
        </w:rPr>
        <w:t>.</w:t>
      </w:r>
      <w:r w:rsidR="00935D15" w:rsidRPr="00BA1C93">
        <w:rPr>
          <w:rFonts w:cstheme="minorHAnsi"/>
          <w:color w:val="000000" w:themeColor="text1"/>
          <w:sz w:val="20"/>
          <w:szCs w:val="20"/>
        </w:rPr>
        <w:t xml:space="preserve"> </w:t>
      </w:r>
      <w:proofErr w:type="gramStart"/>
      <w:r w:rsidR="00935D15" w:rsidRPr="00BA1C93">
        <w:rPr>
          <w:rFonts w:cstheme="minorHAnsi"/>
          <w:color w:val="000000" w:themeColor="text1"/>
          <w:sz w:val="20"/>
          <w:szCs w:val="20"/>
        </w:rPr>
        <w:t xml:space="preserve">a </w:t>
      </w:r>
      <w:r w:rsidR="00DA6D69" w:rsidRPr="00BA1C93">
        <w:rPr>
          <w:rFonts w:cstheme="minorHAnsi"/>
          <w:color w:val="000000" w:themeColor="text1"/>
          <w:sz w:val="20"/>
          <w:szCs w:val="20"/>
        </w:rPr>
        <w:t xml:space="preserve"> 8</w:t>
      </w:r>
      <w:r w:rsidR="007D7EF9" w:rsidRPr="00BA1C93">
        <w:rPr>
          <w:rFonts w:cstheme="minorHAnsi"/>
          <w:color w:val="000000" w:themeColor="text1"/>
          <w:sz w:val="20"/>
          <w:szCs w:val="20"/>
        </w:rPr>
        <w:t>.</w:t>
      </w:r>
      <w:proofErr w:type="gramEnd"/>
      <w:r w:rsidR="007D7EF9" w:rsidRPr="00BA1C93">
        <w:rPr>
          <w:rFonts w:cstheme="minorHAnsi"/>
          <w:color w:val="000000" w:themeColor="text1"/>
          <w:sz w:val="20"/>
          <w:szCs w:val="20"/>
        </w:rPr>
        <w:t xml:space="preserve"> </w:t>
      </w:r>
      <w:r w:rsidR="00DA6D69" w:rsidRPr="00BA1C93">
        <w:rPr>
          <w:rFonts w:cstheme="minorHAnsi"/>
          <w:color w:val="000000" w:themeColor="text1"/>
          <w:sz w:val="20"/>
          <w:szCs w:val="20"/>
        </w:rPr>
        <w:t xml:space="preserve"> tohoto článku smlouvy nastává</w:t>
      </w:r>
      <w:r w:rsidR="00465624" w:rsidRPr="00BA1C93">
        <w:rPr>
          <w:rFonts w:cstheme="minorHAnsi"/>
          <w:color w:val="000000" w:themeColor="text1"/>
          <w:sz w:val="20"/>
          <w:szCs w:val="20"/>
        </w:rPr>
        <w:t xml:space="preserve"> </w:t>
      </w:r>
      <w:r w:rsidRPr="00BA1C93">
        <w:rPr>
          <w:rFonts w:cstheme="minorHAnsi"/>
          <w:color w:val="000000" w:themeColor="text1"/>
          <w:sz w:val="20"/>
          <w:szCs w:val="20"/>
        </w:rPr>
        <w:t xml:space="preserve">okamžik přechodu odpovědnosti za škodu </w:t>
      </w:r>
      <w:r w:rsidR="00D07786">
        <w:rPr>
          <w:rFonts w:cstheme="minorHAnsi"/>
          <w:color w:val="000000" w:themeColor="text1"/>
          <w:sz w:val="20"/>
          <w:szCs w:val="20"/>
        </w:rPr>
        <w:t>dodáním předmětu plnění do místa dodání, konkrétně před budovu B</w:t>
      </w:r>
      <w:r w:rsidR="00F958DA">
        <w:rPr>
          <w:rFonts w:cstheme="minorHAnsi"/>
          <w:color w:val="000000" w:themeColor="text1"/>
          <w:sz w:val="20"/>
          <w:szCs w:val="20"/>
        </w:rPr>
        <w:t xml:space="preserve"> a podpisem předávacího protokolu dle odst. 4 tohoto článku</w:t>
      </w:r>
      <w:r w:rsidR="00D07786">
        <w:rPr>
          <w:rFonts w:cstheme="minorHAnsi"/>
          <w:color w:val="000000" w:themeColor="text1"/>
          <w:sz w:val="20"/>
          <w:szCs w:val="20"/>
        </w:rPr>
        <w:t>.</w:t>
      </w:r>
      <w:r w:rsidRPr="00BA1C93">
        <w:rPr>
          <w:rFonts w:cstheme="minorHAnsi"/>
          <w:color w:val="000000" w:themeColor="text1"/>
          <w:sz w:val="20"/>
          <w:szCs w:val="20"/>
        </w:rPr>
        <w:t xml:space="preserve"> </w:t>
      </w:r>
    </w:p>
    <w:p w14:paraId="5D0C9C2A" w14:textId="3CC27BE3" w:rsidR="007C5FC1" w:rsidRPr="00BA1C93" w:rsidRDefault="00D820AF" w:rsidP="007140C3">
      <w:pPr>
        <w:pStyle w:val="Odstavecseseznamem"/>
        <w:widowControl w:val="0"/>
        <w:numPr>
          <w:ilvl w:val="0"/>
          <w:numId w:val="11"/>
        </w:numPr>
        <w:tabs>
          <w:tab w:val="left" w:pos="709"/>
          <w:tab w:val="left" w:pos="1200"/>
        </w:tabs>
        <w:autoSpaceDE w:val="0"/>
        <w:autoSpaceDN w:val="0"/>
        <w:adjustRightInd w:val="0"/>
        <w:spacing w:after="120" w:line="240" w:lineRule="auto"/>
        <w:ind w:left="0" w:firstLine="0"/>
        <w:contextualSpacing w:val="0"/>
        <w:jc w:val="both"/>
        <w:rPr>
          <w:rFonts w:cstheme="minorHAnsi"/>
          <w:color w:val="000000" w:themeColor="text1"/>
          <w:sz w:val="20"/>
          <w:szCs w:val="20"/>
        </w:rPr>
      </w:pPr>
      <w:r w:rsidRPr="00BA1C93">
        <w:rPr>
          <w:rFonts w:cstheme="minorHAnsi"/>
          <w:color w:val="000000" w:themeColor="text1"/>
          <w:sz w:val="20"/>
          <w:szCs w:val="20"/>
        </w:rPr>
        <w:t xml:space="preserve">Prodávající </w:t>
      </w:r>
      <w:r w:rsidR="00465624" w:rsidRPr="00BA1C93">
        <w:rPr>
          <w:rFonts w:cstheme="minorHAnsi"/>
          <w:color w:val="000000" w:themeColor="text1"/>
          <w:sz w:val="20"/>
          <w:szCs w:val="20"/>
        </w:rPr>
        <w:t xml:space="preserve">je povinen </w:t>
      </w:r>
      <w:r w:rsidRPr="00BA1C93">
        <w:rPr>
          <w:rFonts w:cstheme="minorHAnsi"/>
          <w:color w:val="000000" w:themeColor="text1"/>
          <w:sz w:val="20"/>
          <w:szCs w:val="20"/>
        </w:rPr>
        <w:t>na svůj náklad uzavř</w:t>
      </w:r>
      <w:r w:rsidR="00465624" w:rsidRPr="00BA1C93">
        <w:rPr>
          <w:rFonts w:cstheme="minorHAnsi"/>
          <w:color w:val="000000" w:themeColor="text1"/>
          <w:sz w:val="20"/>
          <w:szCs w:val="20"/>
        </w:rPr>
        <w:t>ít</w:t>
      </w:r>
      <w:r w:rsidRPr="00BA1C93">
        <w:rPr>
          <w:rFonts w:cstheme="minorHAnsi"/>
          <w:color w:val="000000" w:themeColor="text1"/>
          <w:sz w:val="20"/>
          <w:szCs w:val="20"/>
        </w:rPr>
        <w:t xml:space="preserve"> pojištění </w:t>
      </w:r>
      <w:r w:rsidR="00465624" w:rsidRPr="00BA1C93">
        <w:rPr>
          <w:rFonts w:cstheme="minorHAnsi"/>
          <w:color w:val="000000" w:themeColor="text1"/>
          <w:sz w:val="20"/>
          <w:szCs w:val="20"/>
        </w:rPr>
        <w:t>pro případ vzniku škody na majetku kupujícího způsobené</w:t>
      </w:r>
      <w:r w:rsidRPr="00BA1C93">
        <w:rPr>
          <w:rFonts w:cstheme="minorHAnsi"/>
          <w:color w:val="000000" w:themeColor="text1"/>
          <w:sz w:val="20"/>
          <w:szCs w:val="20"/>
        </w:rPr>
        <w:t xml:space="preserve"> </w:t>
      </w:r>
      <w:r w:rsidR="00465624" w:rsidRPr="00BA1C93">
        <w:rPr>
          <w:rFonts w:cstheme="minorHAnsi"/>
          <w:color w:val="000000" w:themeColor="text1"/>
          <w:sz w:val="20"/>
          <w:szCs w:val="20"/>
        </w:rPr>
        <w:t xml:space="preserve">přepravou </w:t>
      </w:r>
      <w:r w:rsidR="008441B7" w:rsidRPr="00BA1C93">
        <w:rPr>
          <w:rFonts w:cstheme="minorHAnsi"/>
          <w:color w:val="000000" w:themeColor="text1"/>
          <w:sz w:val="20"/>
          <w:szCs w:val="20"/>
        </w:rPr>
        <w:t>zboží</w:t>
      </w:r>
      <w:r w:rsidR="00465624" w:rsidRPr="00BA1C93">
        <w:rPr>
          <w:rFonts w:cstheme="minorHAnsi"/>
          <w:color w:val="000000" w:themeColor="text1"/>
          <w:sz w:val="20"/>
          <w:szCs w:val="20"/>
        </w:rPr>
        <w:t xml:space="preserve"> na místo dodání.</w:t>
      </w:r>
    </w:p>
    <w:p w14:paraId="035664FB" w14:textId="033A6381" w:rsidR="007C5FC1" w:rsidRPr="00BA1C93" w:rsidRDefault="00465624" w:rsidP="007140C3">
      <w:pPr>
        <w:pStyle w:val="Odstavecseseznamem"/>
        <w:widowControl w:val="0"/>
        <w:numPr>
          <w:ilvl w:val="0"/>
          <w:numId w:val="11"/>
        </w:numPr>
        <w:tabs>
          <w:tab w:val="left" w:pos="709"/>
          <w:tab w:val="left" w:pos="1200"/>
        </w:tabs>
        <w:autoSpaceDE w:val="0"/>
        <w:autoSpaceDN w:val="0"/>
        <w:adjustRightInd w:val="0"/>
        <w:spacing w:after="120" w:line="240" w:lineRule="auto"/>
        <w:ind w:left="0" w:firstLine="0"/>
        <w:contextualSpacing w:val="0"/>
        <w:jc w:val="both"/>
        <w:rPr>
          <w:rFonts w:cstheme="minorHAnsi"/>
          <w:color w:val="000000" w:themeColor="text1"/>
          <w:sz w:val="20"/>
          <w:szCs w:val="20"/>
        </w:rPr>
      </w:pPr>
      <w:r w:rsidRPr="00BA1C93">
        <w:rPr>
          <w:rFonts w:cstheme="minorHAnsi"/>
          <w:color w:val="000000" w:themeColor="text1"/>
          <w:sz w:val="20"/>
          <w:szCs w:val="20"/>
        </w:rPr>
        <w:t>Smluvní strany se výslovně dohodly, že v jednotlivostech specificky neupravených touto smlouvou se pro prodávajícího</w:t>
      </w:r>
      <w:r w:rsidR="00DC7225" w:rsidRPr="00BA1C93">
        <w:rPr>
          <w:rFonts w:cstheme="minorHAnsi"/>
          <w:color w:val="000000" w:themeColor="text1"/>
          <w:sz w:val="20"/>
          <w:szCs w:val="20"/>
        </w:rPr>
        <w:t xml:space="preserve">, </w:t>
      </w:r>
      <w:proofErr w:type="gramStart"/>
      <w:r w:rsidRPr="00BA1C93">
        <w:rPr>
          <w:rFonts w:cstheme="minorHAnsi"/>
          <w:color w:val="000000" w:themeColor="text1"/>
          <w:sz w:val="20"/>
          <w:szCs w:val="20"/>
        </w:rPr>
        <w:t>jež</w:t>
      </w:r>
      <w:proofErr w:type="gramEnd"/>
      <w:r w:rsidRPr="00BA1C93">
        <w:rPr>
          <w:rFonts w:cstheme="minorHAnsi"/>
          <w:color w:val="000000" w:themeColor="text1"/>
          <w:sz w:val="20"/>
          <w:szCs w:val="20"/>
        </w:rPr>
        <w:t xml:space="preserve"> je</w:t>
      </w:r>
      <w:r w:rsidR="00D820AF" w:rsidRPr="00BA1C93">
        <w:rPr>
          <w:rFonts w:cstheme="minorHAnsi"/>
          <w:color w:val="000000" w:themeColor="text1"/>
          <w:sz w:val="20"/>
          <w:szCs w:val="20"/>
        </w:rPr>
        <w:t xml:space="preserve"> právnickou osobou se sídlem v jiném členské</w:t>
      </w:r>
      <w:r w:rsidR="0019419A" w:rsidRPr="00BA1C93">
        <w:rPr>
          <w:rFonts w:cstheme="minorHAnsi"/>
          <w:color w:val="000000" w:themeColor="text1"/>
          <w:sz w:val="20"/>
          <w:szCs w:val="20"/>
        </w:rPr>
        <w:t>m</w:t>
      </w:r>
      <w:r w:rsidR="00D820AF" w:rsidRPr="00BA1C93">
        <w:rPr>
          <w:rFonts w:cstheme="minorHAnsi"/>
          <w:color w:val="000000" w:themeColor="text1"/>
          <w:sz w:val="20"/>
          <w:szCs w:val="20"/>
        </w:rPr>
        <w:t xml:space="preserve"> </w:t>
      </w:r>
      <w:r w:rsidR="00070352" w:rsidRPr="00BA1C93">
        <w:rPr>
          <w:rFonts w:cstheme="minorHAnsi"/>
          <w:color w:val="000000" w:themeColor="text1"/>
          <w:sz w:val="20"/>
          <w:szCs w:val="20"/>
        </w:rPr>
        <w:t xml:space="preserve">státě Evropské unie, uplatní </w:t>
      </w:r>
      <w:r w:rsidR="00D820AF" w:rsidRPr="00BA1C93">
        <w:rPr>
          <w:rFonts w:cstheme="minorHAnsi"/>
          <w:color w:val="000000" w:themeColor="text1"/>
          <w:sz w:val="20"/>
          <w:szCs w:val="20"/>
        </w:rPr>
        <w:t>podmínka INCOTERMS 2010 DAP</w:t>
      </w:r>
      <w:r w:rsidRPr="00BA1C93">
        <w:rPr>
          <w:rFonts w:cstheme="minorHAnsi"/>
          <w:color w:val="000000" w:themeColor="text1"/>
          <w:sz w:val="20"/>
          <w:szCs w:val="20"/>
        </w:rPr>
        <w:t xml:space="preserve">, pro </w:t>
      </w:r>
      <w:r w:rsidR="00D820AF" w:rsidRPr="00BA1C93">
        <w:rPr>
          <w:rFonts w:cstheme="minorHAnsi"/>
          <w:color w:val="000000" w:themeColor="text1"/>
          <w:sz w:val="20"/>
          <w:szCs w:val="20"/>
        </w:rPr>
        <w:t>právnickou osobu se sídlem mimo Evropskou unii</w:t>
      </w:r>
      <w:r w:rsidRPr="00BA1C93">
        <w:rPr>
          <w:rFonts w:cstheme="minorHAnsi"/>
          <w:color w:val="000000" w:themeColor="text1"/>
          <w:sz w:val="20"/>
          <w:szCs w:val="20"/>
        </w:rPr>
        <w:t xml:space="preserve"> se</w:t>
      </w:r>
      <w:r w:rsidR="00D820AF" w:rsidRPr="00BA1C93">
        <w:rPr>
          <w:rFonts w:cstheme="minorHAnsi"/>
          <w:color w:val="000000" w:themeColor="text1"/>
          <w:sz w:val="20"/>
          <w:szCs w:val="20"/>
        </w:rPr>
        <w:t xml:space="preserve"> uplatní se podmínka INCOTERMS 2010 DPP.</w:t>
      </w:r>
    </w:p>
    <w:p w14:paraId="3B7653BC" w14:textId="2D7A7289" w:rsidR="008B2B24" w:rsidRDefault="00502350" w:rsidP="00DA4E2C">
      <w:pPr>
        <w:pStyle w:val="Odstavecseseznamem"/>
        <w:widowControl w:val="0"/>
        <w:numPr>
          <w:ilvl w:val="0"/>
          <w:numId w:val="11"/>
        </w:numPr>
        <w:tabs>
          <w:tab w:val="left" w:pos="709"/>
          <w:tab w:val="left" w:pos="1200"/>
        </w:tabs>
        <w:autoSpaceDE w:val="0"/>
        <w:autoSpaceDN w:val="0"/>
        <w:adjustRightInd w:val="0"/>
        <w:spacing w:after="120" w:line="240" w:lineRule="auto"/>
        <w:ind w:left="0" w:firstLine="0"/>
        <w:contextualSpacing w:val="0"/>
        <w:jc w:val="both"/>
        <w:rPr>
          <w:rFonts w:cstheme="minorHAnsi"/>
          <w:color w:val="000000" w:themeColor="text1"/>
          <w:sz w:val="20"/>
          <w:szCs w:val="20"/>
        </w:rPr>
      </w:pPr>
      <w:r w:rsidRPr="007754FA">
        <w:rPr>
          <w:rFonts w:cstheme="minorHAnsi"/>
          <w:color w:val="000000" w:themeColor="text1"/>
          <w:sz w:val="20"/>
          <w:szCs w:val="20"/>
        </w:rPr>
        <w:t xml:space="preserve">Nenastoupí-li pracovník </w:t>
      </w:r>
      <w:r w:rsidR="00484F6E" w:rsidRPr="007754FA">
        <w:rPr>
          <w:rFonts w:cstheme="minorHAnsi"/>
          <w:color w:val="000000" w:themeColor="text1"/>
          <w:sz w:val="20"/>
          <w:szCs w:val="20"/>
        </w:rPr>
        <w:t>prodávajícího</w:t>
      </w:r>
      <w:r w:rsidRPr="007754FA">
        <w:rPr>
          <w:rFonts w:cstheme="minorHAnsi"/>
          <w:color w:val="000000" w:themeColor="text1"/>
          <w:sz w:val="20"/>
          <w:szCs w:val="20"/>
        </w:rPr>
        <w:t xml:space="preserve"> ke školení, použije se obdobně ustanovení o nenastoupení k odstraňování vad</w:t>
      </w:r>
      <w:r w:rsidR="0071714B" w:rsidRPr="007754FA">
        <w:rPr>
          <w:rFonts w:cstheme="minorHAnsi"/>
          <w:color w:val="000000" w:themeColor="text1"/>
          <w:sz w:val="20"/>
          <w:szCs w:val="20"/>
        </w:rPr>
        <w:t xml:space="preserve"> dle čl. VII odst. 3 této smlouvy</w:t>
      </w:r>
      <w:r w:rsidRPr="007754FA">
        <w:rPr>
          <w:rFonts w:cstheme="minorHAnsi"/>
          <w:color w:val="000000" w:themeColor="text1"/>
          <w:sz w:val="20"/>
          <w:szCs w:val="20"/>
        </w:rPr>
        <w:t>.</w:t>
      </w:r>
    </w:p>
    <w:p w14:paraId="4D88CC35" w14:textId="3C96B904" w:rsidR="0021522B" w:rsidRPr="00F958DA" w:rsidRDefault="0021522B" w:rsidP="00F958DA">
      <w:pPr>
        <w:pStyle w:val="Odstavecseseznamem"/>
        <w:numPr>
          <w:ilvl w:val="0"/>
          <w:numId w:val="11"/>
        </w:numPr>
        <w:autoSpaceDE w:val="0"/>
        <w:autoSpaceDN w:val="0"/>
        <w:adjustRightInd w:val="0"/>
        <w:spacing w:after="240" w:line="240" w:lineRule="auto"/>
        <w:ind w:left="0" w:firstLine="0"/>
        <w:contextualSpacing w:val="0"/>
        <w:jc w:val="both"/>
        <w:rPr>
          <w:rFonts w:cstheme="minorHAnsi"/>
          <w:color w:val="000000" w:themeColor="text1"/>
          <w:sz w:val="20"/>
          <w:szCs w:val="20"/>
        </w:rPr>
      </w:pPr>
      <w:r w:rsidRPr="00DA4E2C">
        <w:rPr>
          <w:rFonts w:eastAsia="Calibri" w:cstheme="minorHAnsi"/>
          <w:color w:val="000000" w:themeColor="text1"/>
          <w:sz w:val="20"/>
          <w:szCs w:val="20"/>
        </w:rPr>
        <w:t>Prodávající prohlašuje a kupující se zavazuje respektovat a dodržovat skutečnost, že prodej a disponování se zbožím, tj. robotem FANUC náhradními díly FANUC, software FANUC a technickými informacemi včetně příslušných manuálů podléhají vždy vývozním zákonům a předpisům o kontrole vývozu Japonska, USA, EU a jejich členských států ve znění všech jejich změn a doplňků. Pravidla FANUC Czech zakazují použití zařízení/zboží FANUC a software FANUC pro vývoj, výrobu, použití nebo skladování zbraní hromadného ničení (jaderné zbraně, biologické zbraně, chemické zbraně nebo rakety). Další reexport do jiné země může podléhat povolení země, ze které je zařízení/zboží FANUC a software FANUC reexportováno. Současně s tím je zakázáno používat zařízení/zboží FANUC v aplikacích, kde je lidské tělo použito jako zamýšlený předmět interakce (výrobek) a/nebo kde zařízení/zboží FANUC manipuluje s nástrojem, který je v kontaktu s lidským tělem ať už na něm provádí práci jakéhokoliv druhu. Toto zahrnuje mimo jiné i veškeré chirurgické techniky nebo podobné aplikace ve zdravotnictví.</w:t>
      </w:r>
    </w:p>
    <w:p w14:paraId="2B0FA7C8" w14:textId="322E761F" w:rsidR="00502350" w:rsidRPr="00BA1C93" w:rsidRDefault="00502350" w:rsidP="007140C3">
      <w:pPr>
        <w:pStyle w:val="Odstavecseseznamem"/>
        <w:widowControl w:val="0"/>
        <w:numPr>
          <w:ilvl w:val="0"/>
          <w:numId w:val="3"/>
        </w:numPr>
        <w:tabs>
          <w:tab w:val="left" w:pos="284"/>
          <w:tab w:val="left" w:pos="567"/>
          <w:tab w:val="left" w:pos="720"/>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0" w:firstLine="0"/>
        <w:contextualSpacing w:val="0"/>
        <w:jc w:val="center"/>
        <w:outlineLvl w:val="0"/>
        <w:rPr>
          <w:rFonts w:eastAsia="Times New Roman" w:cstheme="minorHAnsi"/>
          <w:b/>
          <w:bCs/>
          <w:color w:val="000000"/>
          <w:lang w:eastAsia="cs-CZ"/>
        </w:rPr>
      </w:pPr>
      <w:r w:rsidRPr="00BA1C93">
        <w:rPr>
          <w:rFonts w:eastAsia="Times New Roman" w:cstheme="minorHAnsi"/>
          <w:b/>
          <w:bCs/>
          <w:color w:val="000000"/>
          <w:lang w:eastAsia="cs-CZ"/>
        </w:rPr>
        <w:t>Cena a platební podmínky</w:t>
      </w:r>
    </w:p>
    <w:p w14:paraId="0E5DC268" w14:textId="2B89C923" w:rsidR="00484F6E" w:rsidRPr="00BA1C93" w:rsidRDefault="00484F6E" w:rsidP="007140C3">
      <w:pPr>
        <w:pStyle w:val="Odstavecseseznamem"/>
        <w:widowControl w:val="0"/>
        <w:numPr>
          <w:ilvl w:val="0"/>
          <w:numId w:val="5"/>
        </w:numPr>
        <w:shd w:val="clear" w:color="auto" w:fill="FFFFFF"/>
        <w:tabs>
          <w:tab w:val="left" w:pos="567"/>
        </w:tabs>
        <w:autoSpaceDE w:val="0"/>
        <w:autoSpaceDN w:val="0"/>
        <w:adjustRightInd w:val="0"/>
        <w:spacing w:after="120"/>
        <w:ind w:left="0" w:firstLine="0"/>
        <w:contextualSpacing w:val="0"/>
        <w:jc w:val="both"/>
        <w:rPr>
          <w:rFonts w:cstheme="minorHAnsi"/>
          <w:color w:val="000000" w:themeColor="text1"/>
          <w:sz w:val="20"/>
          <w:szCs w:val="20"/>
        </w:rPr>
      </w:pPr>
      <w:r w:rsidRPr="00BA1C93">
        <w:rPr>
          <w:rFonts w:cstheme="minorHAnsi"/>
          <w:color w:val="000000" w:themeColor="text1"/>
          <w:sz w:val="20"/>
          <w:szCs w:val="20"/>
        </w:rPr>
        <w:t>Celková cena za plnění dle této smlouvy</w:t>
      </w:r>
      <w:r w:rsidR="00465624" w:rsidRPr="00BA1C93">
        <w:rPr>
          <w:rFonts w:cstheme="minorHAnsi"/>
          <w:color w:val="000000" w:themeColor="text1"/>
          <w:sz w:val="20"/>
          <w:szCs w:val="20"/>
        </w:rPr>
        <w:t>, tj. za</w:t>
      </w:r>
      <w:r w:rsidR="001F2330" w:rsidRPr="00BA1C93">
        <w:rPr>
          <w:rFonts w:cstheme="minorHAnsi"/>
          <w:color w:val="000000" w:themeColor="text1"/>
          <w:sz w:val="20"/>
          <w:szCs w:val="20"/>
        </w:rPr>
        <w:t xml:space="preserve"> zboží</w:t>
      </w:r>
      <w:r w:rsidR="00380C01" w:rsidRPr="00BA1C93">
        <w:rPr>
          <w:rFonts w:cstheme="minorHAnsi"/>
          <w:color w:val="000000" w:themeColor="text1"/>
          <w:sz w:val="20"/>
          <w:szCs w:val="20"/>
        </w:rPr>
        <w:t>, jeho příslušenství a všechno</w:t>
      </w:r>
      <w:r w:rsidR="001E4316" w:rsidRPr="00BA1C93">
        <w:rPr>
          <w:rFonts w:cstheme="minorHAnsi"/>
          <w:color w:val="000000" w:themeColor="text1"/>
          <w:sz w:val="20"/>
          <w:szCs w:val="20"/>
        </w:rPr>
        <w:t xml:space="preserve"> </w:t>
      </w:r>
      <w:r w:rsidR="00380C01" w:rsidRPr="00BA1C93">
        <w:rPr>
          <w:rFonts w:cstheme="minorHAnsi"/>
          <w:color w:val="000000" w:themeColor="text1"/>
          <w:sz w:val="20"/>
          <w:szCs w:val="20"/>
        </w:rPr>
        <w:t>ostatní plnění, jež poskytuje prodávající kupujícímu dle podmínek této smlouvy</w:t>
      </w:r>
      <w:r w:rsidRPr="00BA1C93">
        <w:rPr>
          <w:rFonts w:cstheme="minorHAnsi"/>
          <w:color w:val="000000" w:themeColor="text1"/>
          <w:sz w:val="20"/>
          <w:szCs w:val="20"/>
        </w:rPr>
        <w:t xml:space="preserve"> je:</w:t>
      </w:r>
    </w:p>
    <w:tbl>
      <w:tblPr>
        <w:tblStyle w:val="Mkatabulky"/>
        <w:tblW w:w="9072" w:type="dxa"/>
        <w:tblInd w:w="-5" w:type="dxa"/>
        <w:tblLook w:val="04A0" w:firstRow="1" w:lastRow="0" w:firstColumn="1" w:lastColumn="0" w:noHBand="0" w:noVBand="1"/>
      </w:tblPr>
      <w:tblGrid>
        <w:gridCol w:w="2835"/>
        <w:gridCol w:w="2977"/>
        <w:gridCol w:w="3260"/>
      </w:tblGrid>
      <w:tr w:rsidR="00484F6E" w:rsidRPr="00BA1C93" w14:paraId="45BC2E7D" w14:textId="77777777" w:rsidTr="00E02D1C">
        <w:trPr>
          <w:trHeight w:val="325"/>
        </w:trPr>
        <w:tc>
          <w:tcPr>
            <w:tcW w:w="2835" w:type="dxa"/>
            <w:shd w:val="clear" w:color="auto" w:fill="E7E6E6" w:themeFill="background2"/>
          </w:tcPr>
          <w:p w14:paraId="3DF7B865" w14:textId="77777777" w:rsidR="00484F6E" w:rsidRPr="00BA1C93" w:rsidRDefault="00484F6E" w:rsidP="00F20370">
            <w:pPr>
              <w:widowControl w:val="0"/>
              <w:tabs>
                <w:tab w:val="left" w:pos="567"/>
                <w:tab w:val="left" w:pos="679"/>
              </w:tabs>
              <w:autoSpaceDE w:val="0"/>
              <w:autoSpaceDN w:val="0"/>
              <w:adjustRightInd w:val="0"/>
              <w:spacing w:after="120"/>
              <w:jc w:val="both"/>
              <w:rPr>
                <w:rFonts w:asciiTheme="minorHAnsi" w:hAnsiTheme="minorHAnsi" w:cstheme="minorHAnsi"/>
                <w:b/>
                <w:color w:val="000000"/>
              </w:rPr>
            </w:pPr>
          </w:p>
        </w:tc>
        <w:tc>
          <w:tcPr>
            <w:tcW w:w="2977" w:type="dxa"/>
            <w:shd w:val="clear" w:color="auto" w:fill="E7E6E6" w:themeFill="background2"/>
          </w:tcPr>
          <w:p w14:paraId="6369BF66" w14:textId="77777777" w:rsidR="00484F6E" w:rsidRPr="00BA1C93" w:rsidRDefault="00484F6E" w:rsidP="00E02D1C">
            <w:pPr>
              <w:widowControl w:val="0"/>
              <w:tabs>
                <w:tab w:val="left" w:pos="567"/>
                <w:tab w:val="left" w:pos="679"/>
              </w:tabs>
              <w:autoSpaceDE w:val="0"/>
              <w:autoSpaceDN w:val="0"/>
              <w:adjustRightInd w:val="0"/>
              <w:spacing w:after="120"/>
              <w:jc w:val="center"/>
              <w:rPr>
                <w:rFonts w:asciiTheme="minorHAnsi" w:hAnsiTheme="minorHAnsi" w:cstheme="minorHAnsi"/>
                <w:b/>
                <w:color w:val="000000"/>
              </w:rPr>
            </w:pPr>
            <w:r w:rsidRPr="00BA1C93">
              <w:rPr>
                <w:rFonts w:asciiTheme="minorHAnsi" w:hAnsiTheme="minorHAnsi" w:cstheme="minorHAnsi"/>
                <w:b/>
                <w:color w:val="000000"/>
              </w:rPr>
              <w:t>částka:</w:t>
            </w:r>
          </w:p>
        </w:tc>
        <w:tc>
          <w:tcPr>
            <w:tcW w:w="3260" w:type="dxa"/>
            <w:shd w:val="clear" w:color="auto" w:fill="E7E6E6" w:themeFill="background2"/>
          </w:tcPr>
          <w:p w14:paraId="6AE09B8C" w14:textId="77777777" w:rsidR="00484F6E" w:rsidRPr="00BA1C93" w:rsidRDefault="00484F6E" w:rsidP="00E02D1C">
            <w:pPr>
              <w:widowControl w:val="0"/>
              <w:tabs>
                <w:tab w:val="left" w:pos="567"/>
                <w:tab w:val="left" w:pos="679"/>
              </w:tabs>
              <w:autoSpaceDE w:val="0"/>
              <w:autoSpaceDN w:val="0"/>
              <w:adjustRightInd w:val="0"/>
              <w:spacing w:after="120"/>
              <w:jc w:val="center"/>
              <w:rPr>
                <w:rFonts w:asciiTheme="minorHAnsi" w:hAnsiTheme="minorHAnsi" w:cstheme="minorHAnsi"/>
                <w:b/>
                <w:color w:val="000000"/>
              </w:rPr>
            </w:pPr>
            <w:r w:rsidRPr="00BA1C93">
              <w:rPr>
                <w:rFonts w:asciiTheme="minorHAnsi" w:hAnsiTheme="minorHAnsi" w:cstheme="minorHAnsi"/>
                <w:b/>
                <w:color w:val="000000"/>
              </w:rPr>
              <w:t>částka slovy:</w:t>
            </w:r>
          </w:p>
        </w:tc>
      </w:tr>
      <w:tr w:rsidR="00A277F2" w:rsidRPr="00BA1C93" w14:paraId="16EFEE2D" w14:textId="77777777" w:rsidTr="00A277F2">
        <w:tc>
          <w:tcPr>
            <w:tcW w:w="2835" w:type="dxa"/>
            <w:vAlign w:val="center"/>
          </w:tcPr>
          <w:p w14:paraId="5F504926" w14:textId="3FB400A6" w:rsidR="00A277F2" w:rsidRPr="00BA1C93" w:rsidRDefault="00A277F2" w:rsidP="00A277F2">
            <w:pPr>
              <w:widowControl w:val="0"/>
              <w:tabs>
                <w:tab w:val="left" w:pos="567"/>
                <w:tab w:val="left" w:pos="679"/>
              </w:tabs>
              <w:autoSpaceDE w:val="0"/>
              <w:autoSpaceDN w:val="0"/>
              <w:adjustRightInd w:val="0"/>
              <w:spacing w:after="120"/>
              <w:rPr>
                <w:rFonts w:asciiTheme="minorHAnsi" w:hAnsiTheme="minorHAnsi" w:cstheme="minorHAnsi"/>
                <w:b/>
                <w:color w:val="000000"/>
              </w:rPr>
            </w:pPr>
            <w:r w:rsidRPr="00BA1C93">
              <w:rPr>
                <w:rFonts w:asciiTheme="minorHAnsi" w:hAnsiTheme="minorHAnsi" w:cstheme="minorHAnsi"/>
                <w:b/>
                <w:color w:val="000000"/>
              </w:rPr>
              <w:t>celková cena</w:t>
            </w:r>
            <w:r w:rsidR="00E02D1C">
              <w:rPr>
                <w:rFonts w:asciiTheme="minorHAnsi" w:hAnsiTheme="minorHAnsi" w:cstheme="minorHAnsi"/>
                <w:b/>
                <w:color w:val="000000"/>
              </w:rPr>
              <w:t xml:space="preserve"> v Kč </w:t>
            </w:r>
            <w:r w:rsidRPr="00BA1C93">
              <w:rPr>
                <w:rFonts w:asciiTheme="minorHAnsi" w:hAnsiTheme="minorHAnsi" w:cstheme="minorHAnsi"/>
                <w:b/>
                <w:color w:val="000000"/>
              </w:rPr>
              <w:t>bez DPH:</w:t>
            </w:r>
          </w:p>
        </w:tc>
        <w:tc>
          <w:tcPr>
            <w:tcW w:w="2977" w:type="dxa"/>
            <w:shd w:val="clear" w:color="auto" w:fill="auto"/>
          </w:tcPr>
          <w:p w14:paraId="26132B8B" w14:textId="4CF0DA28" w:rsidR="00A277F2" w:rsidRPr="00BA1C93" w:rsidRDefault="007754FA" w:rsidP="00A277F2">
            <w:pPr>
              <w:widowControl w:val="0"/>
              <w:tabs>
                <w:tab w:val="left" w:pos="567"/>
                <w:tab w:val="left" w:pos="679"/>
              </w:tabs>
              <w:autoSpaceDE w:val="0"/>
              <w:autoSpaceDN w:val="0"/>
              <w:adjustRightInd w:val="0"/>
              <w:spacing w:after="120"/>
              <w:jc w:val="center"/>
              <w:rPr>
                <w:rFonts w:asciiTheme="minorHAnsi" w:hAnsiTheme="minorHAnsi" w:cstheme="minorHAnsi"/>
                <w:b/>
                <w:bCs/>
                <w:color w:val="000000"/>
              </w:rPr>
            </w:pPr>
            <w:proofErr w:type="gramStart"/>
            <w:r w:rsidRPr="00704DB7">
              <w:rPr>
                <w:rFonts w:asciiTheme="minorHAnsi" w:hAnsiTheme="minorHAnsi" w:cstheme="minorHAnsi"/>
                <w:b/>
                <w:bCs/>
                <w:color w:val="000000"/>
              </w:rPr>
              <w:t>8</w:t>
            </w:r>
            <w:r w:rsidR="00704DB7" w:rsidRPr="00704DB7">
              <w:rPr>
                <w:rFonts w:asciiTheme="minorHAnsi" w:hAnsiTheme="minorHAnsi" w:cstheme="minorHAnsi"/>
                <w:b/>
                <w:bCs/>
                <w:color w:val="000000"/>
              </w:rPr>
              <w:t>70.</w:t>
            </w:r>
            <w:r w:rsidR="00704DB7">
              <w:rPr>
                <w:rFonts w:asciiTheme="minorHAnsi" w:hAnsiTheme="minorHAnsi" w:cstheme="minorHAnsi"/>
                <w:b/>
                <w:bCs/>
                <w:color w:val="000000"/>
              </w:rPr>
              <w:t>000,-</w:t>
            </w:r>
            <w:proofErr w:type="gramEnd"/>
          </w:p>
        </w:tc>
        <w:tc>
          <w:tcPr>
            <w:tcW w:w="3260" w:type="dxa"/>
            <w:shd w:val="clear" w:color="auto" w:fill="auto"/>
          </w:tcPr>
          <w:p w14:paraId="487A4D2F" w14:textId="3BBF618E" w:rsidR="00A277F2" w:rsidRPr="00BA1C93" w:rsidRDefault="00704DB7" w:rsidP="00A277F2">
            <w:pPr>
              <w:widowControl w:val="0"/>
              <w:tabs>
                <w:tab w:val="left" w:pos="567"/>
                <w:tab w:val="left" w:pos="679"/>
              </w:tabs>
              <w:autoSpaceDE w:val="0"/>
              <w:autoSpaceDN w:val="0"/>
              <w:adjustRightInd w:val="0"/>
              <w:spacing w:after="120"/>
              <w:rPr>
                <w:rFonts w:asciiTheme="minorHAnsi" w:hAnsiTheme="minorHAnsi" w:cstheme="minorHAnsi"/>
                <w:b/>
                <w:bCs/>
                <w:color w:val="000000"/>
              </w:rPr>
            </w:pPr>
            <w:proofErr w:type="spellStart"/>
            <w:r>
              <w:rPr>
                <w:rFonts w:asciiTheme="minorHAnsi" w:hAnsiTheme="minorHAnsi" w:cstheme="minorHAnsi"/>
                <w:b/>
                <w:bCs/>
                <w:color w:val="000000"/>
              </w:rPr>
              <w:t>Osmsetsedmdesáttisíc</w:t>
            </w:r>
            <w:proofErr w:type="spellEnd"/>
          </w:p>
        </w:tc>
      </w:tr>
      <w:tr w:rsidR="00A277F2" w:rsidRPr="00BA1C93" w14:paraId="1D082FD0" w14:textId="77777777" w:rsidTr="00A277F2">
        <w:tc>
          <w:tcPr>
            <w:tcW w:w="2835" w:type="dxa"/>
            <w:vAlign w:val="center"/>
          </w:tcPr>
          <w:p w14:paraId="0D90EF9F" w14:textId="315245DC" w:rsidR="00A277F2" w:rsidRPr="00BA1C93" w:rsidRDefault="00A277F2" w:rsidP="00A277F2">
            <w:pPr>
              <w:widowControl w:val="0"/>
              <w:tabs>
                <w:tab w:val="left" w:pos="567"/>
                <w:tab w:val="left" w:pos="679"/>
              </w:tabs>
              <w:autoSpaceDE w:val="0"/>
              <w:autoSpaceDN w:val="0"/>
              <w:adjustRightInd w:val="0"/>
              <w:spacing w:after="120"/>
              <w:rPr>
                <w:rFonts w:asciiTheme="minorHAnsi" w:hAnsiTheme="minorHAnsi" w:cstheme="minorHAnsi"/>
                <w:b/>
                <w:color w:val="000000"/>
              </w:rPr>
            </w:pPr>
            <w:r w:rsidRPr="00BA1C93">
              <w:rPr>
                <w:rFonts w:asciiTheme="minorHAnsi" w:hAnsiTheme="minorHAnsi" w:cstheme="minorHAnsi"/>
                <w:b/>
                <w:color w:val="000000"/>
              </w:rPr>
              <w:t>celková cena</w:t>
            </w:r>
            <w:r w:rsidR="00E02D1C">
              <w:rPr>
                <w:rFonts w:asciiTheme="minorHAnsi" w:hAnsiTheme="minorHAnsi" w:cstheme="minorHAnsi"/>
                <w:b/>
                <w:color w:val="000000"/>
              </w:rPr>
              <w:t xml:space="preserve"> v Kč</w:t>
            </w:r>
            <w:r w:rsidRPr="00BA1C93">
              <w:rPr>
                <w:rFonts w:asciiTheme="minorHAnsi" w:hAnsiTheme="minorHAnsi" w:cstheme="minorHAnsi"/>
                <w:b/>
                <w:color w:val="000000"/>
              </w:rPr>
              <w:t xml:space="preserve"> vč. DPH:</w:t>
            </w:r>
          </w:p>
        </w:tc>
        <w:tc>
          <w:tcPr>
            <w:tcW w:w="2977" w:type="dxa"/>
            <w:shd w:val="clear" w:color="auto" w:fill="auto"/>
          </w:tcPr>
          <w:p w14:paraId="0C454DE1" w14:textId="2C4BB5DA" w:rsidR="00A277F2" w:rsidRPr="00BA1C93" w:rsidRDefault="00704DB7" w:rsidP="00A277F2">
            <w:pPr>
              <w:widowControl w:val="0"/>
              <w:tabs>
                <w:tab w:val="left" w:pos="567"/>
                <w:tab w:val="left" w:pos="679"/>
              </w:tabs>
              <w:autoSpaceDE w:val="0"/>
              <w:autoSpaceDN w:val="0"/>
              <w:adjustRightInd w:val="0"/>
              <w:spacing w:after="120"/>
              <w:jc w:val="center"/>
              <w:rPr>
                <w:rFonts w:asciiTheme="minorHAnsi" w:hAnsiTheme="minorHAnsi" w:cstheme="minorHAnsi"/>
                <w:b/>
                <w:bCs/>
                <w:color w:val="000000"/>
              </w:rPr>
            </w:pPr>
            <w:proofErr w:type="gramStart"/>
            <w:r>
              <w:rPr>
                <w:rFonts w:asciiTheme="minorHAnsi" w:hAnsiTheme="minorHAnsi" w:cstheme="minorHAnsi"/>
                <w:b/>
                <w:bCs/>
                <w:color w:val="000000"/>
              </w:rPr>
              <w:t>1.052.700,-</w:t>
            </w:r>
            <w:proofErr w:type="gramEnd"/>
          </w:p>
        </w:tc>
        <w:tc>
          <w:tcPr>
            <w:tcW w:w="3260" w:type="dxa"/>
            <w:shd w:val="clear" w:color="auto" w:fill="auto"/>
          </w:tcPr>
          <w:p w14:paraId="59C95D2B" w14:textId="39F4F698" w:rsidR="00A277F2" w:rsidRPr="00BA1C93" w:rsidRDefault="00704DB7" w:rsidP="00A277F2">
            <w:pPr>
              <w:widowControl w:val="0"/>
              <w:tabs>
                <w:tab w:val="left" w:pos="567"/>
                <w:tab w:val="left" w:pos="679"/>
              </w:tabs>
              <w:autoSpaceDE w:val="0"/>
              <w:autoSpaceDN w:val="0"/>
              <w:adjustRightInd w:val="0"/>
              <w:spacing w:after="120"/>
              <w:rPr>
                <w:rFonts w:asciiTheme="minorHAnsi" w:hAnsiTheme="minorHAnsi" w:cstheme="minorHAnsi"/>
                <w:b/>
                <w:bCs/>
                <w:color w:val="000000"/>
              </w:rPr>
            </w:pPr>
            <w:proofErr w:type="spellStart"/>
            <w:r>
              <w:rPr>
                <w:rFonts w:asciiTheme="minorHAnsi" w:hAnsiTheme="minorHAnsi" w:cstheme="minorHAnsi"/>
                <w:b/>
                <w:bCs/>
                <w:color w:val="000000"/>
              </w:rPr>
              <w:t>j</w:t>
            </w:r>
            <w:r w:rsidRPr="00704DB7">
              <w:rPr>
                <w:rFonts w:asciiTheme="minorHAnsi" w:hAnsiTheme="minorHAnsi" w:cstheme="minorHAnsi"/>
                <w:b/>
                <w:bCs/>
                <w:color w:val="000000"/>
              </w:rPr>
              <w:t>edenmilionpadesátdvatisícsedmset</w:t>
            </w:r>
            <w:proofErr w:type="spellEnd"/>
          </w:p>
        </w:tc>
      </w:tr>
      <w:tr w:rsidR="00A277F2" w:rsidRPr="00BA1C93" w14:paraId="613B8EB7" w14:textId="77777777" w:rsidTr="00A277F2">
        <w:tc>
          <w:tcPr>
            <w:tcW w:w="2835" w:type="dxa"/>
            <w:vAlign w:val="center"/>
          </w:tcPr>
          <w:p w14:paraId="5E1EF555" w14:textId="22F4FCEB" w:rsidR="00A277F2" w:rsidRPr="00BA1C93" w:rsidRDefault="00A277F2" w:rsidP="00A277F2">
            <w:pPr>
              <w:widowControl w:val="0"/>
              <w:tabs>
                <w:tab w:val="left" w:pos="567"/>
                <w:tab w:val="left" w:pos="679"/>
              </w:tabs>
              <w:autoSpaceDE w:val="0"/>
              <w:autoSpaceDN w:val="0"/>
              <w:adjustRightInd w:val="0"/>
              <w:spacing w:after="120"/>
              <w:rPr>
                <w:rFonts w:asciiTheme="minorHAnsi" w:hAnsiTheme="minorHAnsi" w:cstheme="minorHAnsi"/>
                <w:b/>
                <w:color w:val="000000"/>
              </w:rPr>
            </w:pPr>
            <w:r w:rsidRPr="00BA1C93">
              <w:rPr>
                <w:rFonts w:asciiTheme="minorHAnsi" w:hAnsiTheme="minorHAnsi" w:cstheme="minorHAnsi"/>
                <w:b/>
                <w:color w:val="000000"/>
              </w:rPr>
              <w:t>DPH</w:t>
            </w:r>
            <w:r w:rsidR="00E02D1C">
              <w:rPr>
                <w:rFonts w:asciiTheme="minorHAnsi" w:hAnsiTheme="minorHAnsi" w:cstheme="minorHAnsi"/>
                <w:b/>
                <w:color w:val="000000"/>
              </w:rPr>
              <w:t xml:space="preserve"> v Kč</w:t>
            </w:r>
            <w:r w:rsidRPr="00BA1C93">
              <w:rPr>
                <w:rFonts w:asciiTheme="minorHAnsi" w:hAnsiTheme="minorHAnsi" w:cstheme="minorHAnsi"/>
                <w:b/>
                <w:color w:val="000000"/>
              </w:rPr>
              <w:t>:</w:t>
            </w:r>
          </w:p>
        </w:tc>
        <w:tc>
          <w:tcPr>
            <w:tcW w:w="2977" w:type="dxa"/>
            <w:shd w:val="clear" w:color="auto" w:fill="auto"/>
          </w:tcPr>
          <w:p w14:paraId="64B6B59D" w14:textId="7CB0C288" w:rsidR="00A277F2" w:rsidRPr="00BA1C93" w:rsidRDefault="00704DB7" w:rsidP="00A277F2">
            <w:pPr>
              <w:widowControl w:val="0"/>
              <w:tabs>
                <w:tab w:val="left" w:pos="567"/>
                <w:tab w:val="left" w:pos="679"/>
              </w:tabs>
              <w:autoSpaceDE w:val="0"/>
              <w:autoSpaceDN w:val="0"/>
              <w:adjustRightInd w:val="0"/>
              <w:spacing w:after="120"/>
              <w:jc w:val="center"/>
              <w:rPr>
                <w:rFonts w:asciiTheme="minorHAnsi" w:hAnsiTheme="minorHAnsi" w:cstheme="minorHAnsi"/>
                <w:b/>
                <w:bCs/>
                <w:color w:val="000000"/>
              </w:rPr>
            </w:pPr>
            <w:proofErr w:type="gramStart"/>
            <w:r>
              <w:rPr>
                <w:rFonts w:asciiTheme="minorHAnsi" w:hAnsiTheme="minorHAnsi" w:cstheme="minorHAnsi"/>
                <w:b/>
                <w:bCs/>
                <w:color w:val="000000"/>
              </w:rPr>
              <w:t>182.700,-</w:t>
            </w:r>
            <w:proofErr w:type="gramEnd"/>
          </w:p>
        </w:tc>
        <w:tc>
          <w:tcPr>
            <w:tcW w:w="3260" w:type="dxa"/>
            <w:shd w:val="clear" w:color="auto" w:fill="auto"/>
          </w:tcPr>
          <w:p w14:paraId="50622BEA" w14:textId="406B6694" w:rsidR="00A277F2" w:rsidRPr="00BA1C93" w:rsidRDefault="00704DB7" w:rsidP="00A277F2">
            <w:pPr>
              <w:widowControl w:val="0"/>
              <w:tabs>
                <w:tab w:val="left" w:pos="567"/>
                <w:tab w:val="left" w:pos="679"/>
              </w:tabs>
              <w:autoSpaceDE w:val="0"/>
              <w:autoSpaceDN w:val="0"/>
              <w:adjustRightInd w:val="0"/>
              <w:spacing w:after="120"/>
              <w:rPr>
                <w:rFonts w:asciiTheme="minorHAnsi" w:hAnsiTheme="minorHAnsi" w:cstheme="minorHAnsi"/>
                <w:b/>
                <w:bCs/>
                <w:color w:val="000000"/>
              </w:rPr>
            </w:pPr>
            <w:proofErr w:type="spellStart"/>
            <w:r w:rsidRPr="00704DB7">
              <w:rPr>
                <w:rFonts w:asciiTheme="minorHAnsi" w:hAnsiTheme="minorHAnsi" w:cstheme="minorHAnsi"/>
                <w:b/>
                <w:bCs/>
                <w:color w:val="000000"/>
              </w:rPr>
              <w:t>jednostoosmdesátdvatisícsedmset</w:t>
            </w:r>
            <w:proofErr w:type="spellEnd"/>
          </w:p>
        </w:tc>
      </w:tr>
    </w:tbl>
    <w:p w14:paraId="0116E773" w14:textId="6CA8EC19" w:rsidR="007C5FC1" w:rsidRPr="00BA1C93" w:rsidRDefault="00380C01" w:rsidP="007140C3">
      <w:pPr>
        <w:pStyle w:val="Odstavecseseznamem"/>
        <w:widowControl w:val="0"/>
        <w:numPr>
          <w:ilvl w:val="0"/>
          <w:numId w:val="5"/>
        </w:numPr>
        <w:shd w:val="clear" w:color="auto" w:fill="FFFFFF"/>
        <w:tabs>
          <w:tab w:val="left" w:pos="567"/>
        </w:tabs>
        <w:autoSpaceDE w:val="0"/>
        <w:autoSpaceDN w:val="0"/>
        <w:adjustRightInd w:val="0"/>
        <w:spacing w:before="120" w:after="120"/>
        <w:ind w:left="0" w:firstLine="0"/>
        <w:contextualSpacing w:val="0"/>
        <w:jc w:val="both"/>
        <w:rPr>
          <w:rFonts w:cstheme="minorHAnsi"/>
          <w:color w:val="000000" w:themeColor="text1"/>
          <w:sz w:val="20"/>
          <w:szCs w:val="20"/>
        </w:rPr>
      </w:pPr>
      <w:r w:rsidRPr="00BA1C93">
        <w:rPr>
          <w:rFonts w:cstheme="minorHAnsi"/>
          <w:color w:val="000000" w:themeColor="text1"/>
          <w:sz w:val="20"/>
          <w:szCs w:val="20"/>
        </w:rPr>
        <w:t xml:space="preserve">Celková cena </w:t>
      </w:r>
      <w:r w:rsidR="00A277F2" w:rsidRPr="00BA1C93">
        <w:rPr>
          <w:rFonts w:cstheme="minorHAnsi"/>
          <w:color w:val="000000" w:themeColor="text1"/>
          <w:sz w:val="20"/>
          <w:szCs w:val="20"/>
        </w:rPr>
        <w:t xml:space="preserve">dle odst. 1 výše </w:t>
      </w:r>
      <w:r w:rsidRPr="00BA1C93">
        <w:rPr>
          <w:rFonts w:cstheme="minorHAnsi"/>
          <w:color w:val="000000" w:themeColor="text1"/>
          <w:sz w:val="20"/>
          <w:szCs w:val="20"/>
        </w:rPr>
        <w:t>může být měněna pouze</w:t>
      </w:r>
      <w:r w:rsidR="00484F6E" w:rsidRPr="00BA1C93">
        <w:rPr>
          <w:rFonts w:cstheme="minorHAnsi"/>
          <w:color w:val="000000" w:themeColor="text1"/>
          <w:sz w:val="20"/>
          <w:szCs w:val="20"/>
        </w:rPr>
        <w:t xml:space="preserve"> a výhradně v souladu s</w:t>
      </w:r>
      <w:r w:rsidRPr="00BA1C93">
        <w:rPr>
          <w:rFonts w:cstheme="minorHAnsi"/>
          <w:color w:val="000000" w:themeColor="text1"/>
          <w:sz w:val="20"/>
          <w:szCs w:val="20"/>
        </w:rPr>
        <w:t xml:space="preserve"> relevantním a aktuálním znění</w:t>
      </w:r>
      <w:r w:rsidR="00994559" w:rsidRPr="00BA1C93">
        <w:rPr>
          <w:rFonts w:cstheme="minorHAnsi"/>
          <w:color w:val="000000" w:themeColor="text1"/>
          <w:sz w:val="20"/>
          <w:szCs w:val="20"/>
        </w:rPr>
        <w:t>m</w:t>
      </w:r>
      <w:r w:rsidR="00484F6E" w:rsidRPr="00BA1C93">
        <w:rPr>
          <w:rFonts w:cstheme="minorHAnsi"/>
          <w:color w:val="000000" w:themeColor="text1"/>
          <w:sz w:val="20"/>
          <w:szCs w:val="20"/>
        </w:rPr>
        <w:t xml:space="preserve"> </w:t>
      </w:r>
      <w:r w:rsidRPr="00BA1C93">
        <w:rPr>
          <w:rFonts w:cstheme="minorHAnsi"/>
          <w:color w:val="000000" w:themeColor="text1"/>
          <w:sz w:val="20"/>
          <w:szCs w:val="20"/>
        </w:rPr>
        <w:t xml:space="preserve">zákona </w:t>
      </w:r>
      <w:r w:rsidR="00484F6E" w:rsidRPr="00BA1C93">
        <w:rPr>
          <w:rFonts w:cstheme="minorHAnsi"/>
          <w:color w:val="000000" w:themeColor="text1"/>
          <w:sz w:val="20"/>
          <w:szCs w:val="20"/>
        </w:rPr>
        <w:t>o zadávání veřejných zakázek</w:t>
      </w:r>
      <w:r w:rsidRPr="00BA1C93">
        <w:rPr>
          <w:rFonts w:cstheme="minorHAnsi"/>
          <w:color w:val="000000" w:themeColor="text1"/>
          <w:sz w:val="20"/>
          <w:szCs w:val="20"/>
        </w:rPr>
        <w:t>.</w:t>
      </w:r>
    </w:p>
    <w:p w14:paraId="101555F6" w14:textId="170AAE8F" w:rsidR="00C262E7" w:rsidRPr="00BA1C93" w:rsidRDefault="00C262E7" w:rsidP="007140C3">
      <w:pPr>
        <w:pStyle w:val="Odstavecseseznamem"/>
        <w:widowControl w:val="0"/>
        <w:numPr>
          <w:ilvl w:val="0"/>
          <w:numId w:val="5"/>
        </w:numPr>
        <w:shd w:val="clear" w:color="auto" w:fill="FFFFFF"/>
        <w:tabs>
          <w:tab w:val="left" w:pos="567"/>
        </w:tabs>
        <w:autoSpaceDE w:val="0"/>
        <w:autoSpaceDN w:val="0"/>
        <w:adjustRightInd w:val="0"/>
        <w:spacing w:after="120"/>
        <w:ind w:left="0" w:firstLine="0"/>
        <w:contextualSpacing w:val="0"/>
        <w:jc w:val="both"/>
        <w:rPr>
          <w:rFonts w:cstheme="minorHAnsi"/>
          <w:color w:val="000000" w:themeColor="text1"/>
          <w:sz w:val="20"/>
          <w:szCs w:val="20"/>
        </w:rPr>
      </w:pPr>
      <w:r w:rsidRPr="00BA1C93">
        <w:rPr>
          <w:rFonts w:cstheme="minorHAnsi"/>
          <w:color w:val="000000" w:themeColor="text1"/>
          <w:sz w:val="20"/>
          <w:szCs w:val="20"/>
        </w:rPr>
        <w:lastRenderedPageBreak/>
        <w:t>Celková c</w:t>
      </w:r>
      <w:r w:rsidR="00484F6E" w:rsidRPr="00BA1C93">
        <w:rPr>
          <w:rFonts w:cstheme="minorHAnsi"/>
          <w:color w:val="000000" w:themeColor="text1"/>
          <w:sz w:val="20"/>
          <w:szCs w:val="20"/>
        </w:rPr>
        <w:t xml:space="preserve">ena za </w:t>
      </w:r>
      <w:r w:rsidRPr="00BA1C93">
        <w:rPr>
          <w:rFonts w:cstheme="minorHAnsi"/>
          <w:color w:val="000000" w:themeColor="text1"/>
          <w:sz w:val="20"/>
          <w:szCs w:val="20"/>
        </w:rPr>
        <w:t xml:space="preserve">dodání </w:t>
      </w:r>
      <w:r w:rsidR="00CC4F3D" w:rsidRPr="00BA1C93">
        <w:rPr>
          <w:rFonts w:cstheme="minorHAnsi"/>
          <w:color w:val="000000" w:themeColor="text1"/>
          <w:sz w:val="20"/>
          <w:szCs w:val="20"/>
        </w:rPr>
        <w:t>zboží a jeho příslušenství</w:t>
      </w:r>
      <w:r w:rsidRPr="00BA1C93">
        <w:rPr>
          <w:rFonts w:cstheme="minorHAnsi"/>
          <w:color w:val="000000" w:themeColor="text1"/>
          <w:sz w:val="20"/>
          <w:szCs w:val="20"/>
        </w:rPr>
        <w:t xml:space="preserve"> této smlouvy</w:t>
      </w:r>
      <w:r w:rsidR="00484F6E" w:rsidRPr="00BA1C93">
        <w:rPr>
          <w:rFonts w:cstheme="minorHAnsi"/>
          <w:color w:val="000000" w:themeColor="text1"/>
          <w:sz w:val="20"/>
          <w:szCs w:val="20"/>
        </w:rPr>
        <w:t xml:space="preserve"> bude uhrazena oproti </w:t>
      </w:r>
      <w:r w:rsidR="00D17A9F" w:rsidRPr="00BA1C93">
        <w:rPr>
          <w:rFonts w:cstheme="minorHAnsi"/>
          <w:color w:val="000000" w:themeColor="text1"/>
          <w:sz w:val="20"/>
          <w:szCs w:val="20"/>
        </w:rPr>
        <w:t>daňovému dokladu (</w:t>
      </w:r>
      <w:r w:rsidR="00484F6E" w:rsidRPr="00BA1C93">
        <w:rPr>
          <w:rFonts w:cstheme="minorHAnsi"/>
          <w:color w:val="000000" w:themeColor="text1"/>
          <w:sz w:val="20"/>
          <w:szCs w:val="20"/>
        </w:rPr>
        <w:t>faktuře</w:t>
      </w:r>
      <w:r w:rsidR="00D17A9F" w:rsidRPr="00BA1C93">
        <w:rPr>
          <w:rFonts w:cstheme="minorHAnsi"/>
          <w:color w:val="000000" w:themeColor="text1"/>
          <w:sz w:val="20"/>
          <w:szCs w:val="20"/>
        </w:rPr>
        <w:t>)</w:t>
      </w:r>
      <w:r w:rsidR="00C33C11" w:rsidRPr="00BA1C93">
        <w:rPr>
          <w:rFonts w:cstheme="minorHAnsi"/>
          <w:color w:val="000000" w:themeColor="text1"/>
          <w:sz w:val="20"/>
          <w:szCs w:val="20"/>
        </w:rPr>
        <w:t>,</w:t>
      </w:r>
      <w:r w:rsidR="00EC6B38" w:rsidRPr="00BA1C93">
        <w:rPr>
          <w:rFonts w:cstheme="minorHAnsi"/>
          <w:color w:val="000000" w:themeColor="text1"/>
          <w:sz w:val="20"/>
          <w:szCs w:val="20"/>
        </w:rPr>
        <w:t xml:space="preserve"> kter</w:t>
      </w:r>
      <w:r w:rsidR="00D17A9F" w:rsidRPr="00BA1C93">
        <w:rPr>
          <w:rFonts w:cstheme="minorHAnsi"/>
          <w:color w:val="000000" w:themeColor="text1"/>
          <w:sz w:val="20"/>
          <w:szCs w:val="20"/>
        </w:rPr>
        <w:t>ý</w:t>
      </w:r>
      <w:r w:rsidR="00EC6B38" w:rsidRPr="00BA1C93">
        <w:rPr>
          <w:rFonts w:cstheme="minorHAnsi"/>
          <w:color w:val="000000" w:themeColor="text1"/>
          <w:sz w:val="20"/>
          <w:szCs w:val="20"/>
        </w:rPr>
        <w:t xml:space="preserve"> bude </w:t>
      </w:r>
      <w:r w:rsidR="00484F6E" w:rsidRPr="00BA1C93">
        <w:rPr>
          <w:rFonts w:cstheme="minorHAnsi"/>
          <w:color w:val="000000" w:themeColor="text1"/>
          <w:sz w:val="20"/>
          <w:szCs w:val="20"/>
        </w:rPr>
        <w:t>být vystaven teprve po podepsání předávacího, resp. akceptačního protokolu, ve kterém bude uvedeno, že dodání je bez vad a nedodělků</w:t>
      </w:r>
      <w:r w:rsidR="00D17A9F" w:rsidRPr="00BA1C93">
        <w:rPr>
          <w:rFonts w:cstheme="minorHAnsi"/>
          <w:color w:val="000000" w:themeColor="text1"/>
          <w:sz w:val="20"/>
          <w:szCs w:val="20"/>
        </w:rPr>
        <w:t xml:space="preserve"> viz čl. III odst. 4 smlouvy</w:t>
      </w:r>
      <w:r w:rsidR="00484F6E" w:rsidRPr="00BA1C93">
        <w:rPr>
          <w:rFonts w:cstheme="minorHAnsi"/>
          <w:color w:val="000000" w:themeColor="text1"/>
          <w:sz w:val="20"/>
          <w:szCs w:val="20"/>
        </w:rPr>
        <w:t xml:space="preserve">. Přílohou </w:t>
      </w:r>
      <w:r w:rsidR="00D17A9F" w:rsidRPr="00BA1C93">
        <w:rPr>
          <w:rFonts w:cstheme="minorHAnsi"/>
          <w:color w:val="000000" w:themeColor="text1"/>
          <w:sz w:val="20"/>
          <w:szCs w:val="20"/>
        </w:rPr>
        <w:t>daňového dokladu (</w:t>
      </w:r>
      <w:r w:rsidR="00484F6E" w:rsidRPr="00BA1C93">
        <w:rPr>
          <w:rFonts w:cstheme="minorHAnsi"/>
          <w:color w:val="000000" w:themeColor="text1"/>
          <w:sz w:val="20"/>
          <w:szCs w:val="20"/>
        </w:rPr>
        <w:t>faktury</w:t>
      </w:r>
      <w:r w:rsidR="00D17A9F" w:rsidRPr="00BA1C93">
        <w:rPr>
          <w:rFonts w:cstheme="minorHAnsi"/>
          <w:color w:val="000000" w:themeColor="text1"/>
          <w:sz w:val="20"/>
          <w:szCs w:val="20"/>
        </w:rPr>
        <w:t>)</w:t>
      </w:r>
      <w:r w:rsidR="00484F6E" w:rsidRPr="00BA1C93">
        <w:rPr>
          <w:rFonts w:cstheme="minorHAnsi"/>
          <w:color w:val="000000" w:themeColor="text1"/>
          <w:sz w:val="20"/>
          <w:szCs w:val="20"/>
        </w:rPr>
        <w:t xml:space="preserve"> bude tento oběma stranami podepsaný protokol.</w:t>
      </w:r>
    </w:p>
    <w:p w14:paraId="70A9C2F1" w14:textId="076080BE" w:rsidR="00C6542F" w:rsidRPr="00BA1C93" w:rsidRDefault="00380C01" w:rsidP="007140C3">
      <w:pPr>
        <w:widowControl w:val="0"/>
        <w:numPr>
          <w:ilvl w:val="0"/>
          <w:numId w:val="5"/>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0" w:firstLine="0"/>
        <w:jc w:val="both"/>
        <w:rPr>
          <w:rFonts w:cstheme="minorHAnsi"/>
          <w:color w:val="000000" w:themeColor="text1"/>
          <w:sz w:val="20"/>
          <w:szCs w:val="20"/>
        </w:rPr>
      </w:pPr>
      <w:r w:rsidRPr="00BA1C93">
        <w:rPr>
          <w:rFonts w:cstheme="minorHAnsi"/>
          <w:sz w:val="20"/>
          <w:szCs w:val="20"/>
        </w:rPr>
        <w:t>Prodáva</w:t>
      </w:r>
      <w:r w:rsidR="00CD5FEE" w:rsidRPr="00BA1C93">
        <w:rPr>
          <w:rFonts w:cstheme="minorHAnsi"/>
          <w:sz w:val="20"/>
          <w:szCs w:val="20"/>
        </w:rPr>
        <w:t xml:space="preserve">jící se </w:t>
      </w:r>
      <w:r w:rsidR="002217F8" w:rsidRPr="00BA1C93">
        <w:rPr>
          <w:rFonts w:cstheme="minorHAnsi"/>
          <w:color w:val="000000" w:themeColor="text1"/>
          <w:sz w:val="20"/>
          <w:szCs w:val="20"/>
        </w:rPr>
        <w:t xml:space="preserve">zavazuje na </w:t>
      </w:r>
      <w:r w:rsidR="00EA175A" w:rsidRPr="00BA1C93">
        <w:rPr>
          <w:rFonts w:cstheme="minorHAnsi"/>
          <w:color w:val="000000" w:themeColor="text1"/>
          <w:sz w:val="20"/>
          <w:szCs w:val="20"/>
        </w:rPr>
        <w:t>daňový doklad (</w:t>
      </w:r>
      <w:r w:rsidR="002217F8" w:rsidRPr="00BA1C93">
        <w:rPr>
          <w:rFonts w:cstheme="minorHAnsi"/>
          <w:color w:val="000000" w:themeColor="text1"/>
          <w:sz w:val="20"/>
          <w:szCs w:val="20"/>
        </w:rPr>
        <w:t>fakturu</w:t>
      </w:r>
      <w:r w:rsidR="00EA175A" w:rsidRPr="00BA1C93">
        <w:rPr>
          <w:rFonts w:cstheme="minorHAnsi"/>
          <w:color w:val="000000" w:themeColor="text1"/>
          <w:sz w:val="20"/>
          <w:szCs w:val="20"/>
        </w:rPr>
        <w:t>)</w:t>
      </w:r>
      <w:r w:rsidR="00C6542F" w:rsidRPr="00BA1C93">
        <w:rPr>
          <w:rFonts w:cstheme="minorHAnsi"/>
          <w:color w:val="000000" w:themeColor="text1"/>
          <w:sz w:val="20"/>
          <w:szCs w:val="20"/>
        </w:rPr>
        <w:t xml:space="preserve"> uvést</w:t>
      </w:r>
      <w:r w:rsidR="002217F8" w:rsidRPr="00BA1C93">
        <w:rPr>
          <w:rFonts w:cstheme="minorHAnsi"/>
          <w:color w:val="000000" w:themeColor="text1"/>
          <w:sz w:val="20"/>
          <w:szCs w:val="20"/>
        </w:rPr>
        <w:t xml:space="preserve"> označení projektu, </w:t>
      </w:r>
      <w:r w:rsidR="00C6542F" w:rsidRPr="00BA1C93">
        <w:rPr>
          <w:rFonts w:cstheme="minorHAnsi"/>
          <w:color w:val="000000" w:themeColor="text1"/>
          <w:sz w:val="20"/>
          <w:szCs w:val="20"/>
        </w:rPr>
        <w:t>z něhož je zboží hrazeno, a to:</w:t>
      </w:r>
    </w:p>
    <w:p w14:paraId="65085E57" w14:textId="77777777" w:rsidR="007329BC" w:rsidRPr="00BA1C93" w:rsidRDefault="002217F8" w:rsidP="007329BC">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jc w:val="center"/>
        <w:rPr>
          <w:rFonts w:cstheme="minorHAnsi"/>
          <w:i/>
          <w:color w:val="000000" w:themeColor="text1"/>
          <w:sz w:val="20"/>
          <w:szCs w:val="20"/>
        </w:rPr>
      </w:pPr>
      <w:r w:rsidRPr="00BA1C93">
        <w:rPr>
          <w:rFonts w:cstheme="minorHAnsi"/>
          <w:i/>
          <w:color w:val="000000" w:themeColor="text1"/>
          <w:sz w:val="20"/>
          <w:szCs w:val="20"/>
        </w:rPr>
        <w:t>Výzkumné a inovační centrum pro pokročilou průmyslovou výrobu,</w:t>
      </w:r>
    </w:p>
    <w:p w14:paraId="5F1BE33C" w14:textId="02895B7D" w:rsidR="00C6542F" w:rsidRPr="00BA1C93" w:rsidRDefault="002217F8" w:rsidP="00F20370">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jc w:val="center"/>
        <w:rPr>
          <w:rFonts w:cstheme="minorHAnsi"/>
          <w:i/>
          <w:color w:val="000000" w:themeColor="text1"/>
          <w:sz w:val="20"/>
          <w:szCs w:val="20"/>
        </w:rPr>
      </w:pPr>
      <w:r w:rsidRPr="00BA1C93">
        <w:rPr>
          <w:rFonts w:cstheme="minorHAnsi"/>
          <w:i/>
          <w:color w:val="000000" w:themeColor="text1"/>
          <w:sz w:val="20"/>
          <w:szCs w:val="20"/>
        </w:rPr>
        <w:t xml:space="preserve"> </w:t>
      </w:r>
      <w:proofErr w:type="spellStart"/>
      <w:r w:rsidRPr="00BA1C93">
        <w:rPr>
          <w:rFonts w:cstheme="minorHAnsi"/>
          <w:i/>
          <w:color w:val="000000" w:themeColor="text1"/>
          <w:sz w:val="20"/>
          <w:szCs w:val="20"/>
        </w:rPr>
        <w:t>reg</w:t>
      </w:r>
      <w:proofErr w:type="spellEnd"/>
      <w:r w:rsidRPr="00BA1C93">
        <w:rPr>
          <w:rFonts w:cstheme="minorHAnsi"/>
          <w:i/>
          <w:color w:val="000000" w:themeColor="text1"/>
          <w:sz w:val="20"/>
          <w:szCs w:val="20"/>
        </w:rPr>
        <w:t>. č. CZ.02.1.01/0.0/0.0/17_043/0010085</w:t>
      </w:r>
    </w:p>
    <w:p w14:paraId="06374009" w14:textId="06BEF8AF" w:rsidR="00380C01" w:rsidRPr="00BA1C93" w:rsidRDefault="002217F8" w:rsidP="00F20370">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jc w:val="both"/>
        <w:rPr>
          <w:rFonts w:cstheme="minorHAnsi"/>
          <w:color w:val="000000" w:themeColor="text1"/>
          <w:sz w:val="20"/>
          <w:szCs w:val="20"/>
        </w:rPr>
      </w:pPr>
      <w:r w:rsidRPr="00BA1C93">
        <w:rPr>
          <w:rFonts w:cstheme="minorHAnsi"/>
          <w:sz w:val="20"/>
          <w:szCs w:val="20"/>
        </w:rPr>
        <w:t xml:space="preserve">Nevejde-li se na </w:t>
      </w:r>
      <w:r w:rsidR="00EA175A" w:rsidRPr="00BA1C93">
        <w:rPr>
          <w:rFonts w:cstheme="minorHAnsi"/>
          <w:sz w:val="20"/>
          <w:szCs w:val="20"/>
        </w:rPr>
        <w:t>daňový doklad (</w:t>
      </w:r>
      <w:r w:rsidRPr="00BA1C93">
        <w:rPr>
          <w:rFonts w:cstheme="minorHAnsi"/>
          <w:sz w:val="20"/>
          <w:szCs w:val="20"/>
        </w:rPr>
        <w:t>fakturu</w:t>
      </w:r>
      <w:r w:rsidR="00EA175A" w:rsidRPr="00BA1C93">
        <w:rPr>
          <w:rFonts w:cstheme="minorHAnsi"/>
          <w:sz w:val="20"/>
          <w:szCs w:val="20"/>
        </w:rPr>
        <w:t>)</w:t>
      </w:r>
      <w:r w:rsidRPr="00BA1C93">
        <w:rPr>
          <w:rFonts w:cstheme="minorHAnsi"/>
          <w:sz w:val="20"/>
          <w:szCs w:val="20"/>
        </w:rPr>
        <w:t xml:space="preserve"> údaj celý, </w:t>
      </w:r>
      <w:r w:rsidR="00EA175A" w:rsidRPr="00BA1C93">
        <w:rPr>
          <w:rFonts w:cstheme="minorHAnsi"/>
          <w:sz w:val="20"/>
          <w:szCs w:val="20"/>
        </w:rPr>
        <w:t>uvede prodávající</w:t>
      </w:r>
      <w:r w:rsidRPr="00BA1C93">
        <w:rPr>
          <w:rFonts w:cstheme="minorHAnsi"/>
          <w:sz w:val="20"/>
          <w:szCs w:val="20"/>
        </w:rPr>
        <w:t xml:space="preserve"> alespoň registrační číslo projektu bez názvu dotačního projektu</w:t>
      </w:r>
      <w:r w:rsidR="00EA175A" w:rsidRPr="00BA1C93">
        <w:rPr>
          <w:rFonts w:cstheme="minorHAnsi"/>
          <w:sz w:val="20"/>
          <w:szCs w:val="20"/>
        </w:rPr>
        <w:t>.</w:t>
      </w:r>
    </w:p>
    <w:p w14:paraId="33D2E6C2" w14:textId="40B38720" w:rsidR="00484F6E" w:rsidRPr="00BA1C93" w:rsidRDefault="00484F6E" w:rsidP="007140C3">
      <w:pPr>
        <w:pStyle w:val="Odstavecseseznamem"/>
        <w:widowControl w:val="0"/>
        <w:numPr>
          <w:ilvl w:val="0"/>
          <w:numId w:val="5"/>
        </w:numPr>
        <w:shd w:val="clear" w:color="auto" w:fill="FFFFFF"/>
        <w:tabs>
          <w:tab w:val="left" w:pos="567"/>
        </w:tabs>
        <w:autoSpaceDE w:val="0"/>
        <w:autoSpaceDN w:val="0"/>
        <w:adjustRightInd w:val="0"/>
        <w:spacing w:after="120"/>
        <w:ind w:left="0" w:firstLine="0"/>
        <w:contextualSpacing w:val="0"/>
        <w:jc w:val="both"/>
        <w:rPr>
          <w:rFonts w:cstheme="minorHAnsi"/>
          <w:color w:val="000000" w:themeColor="text1"/>
          <w:sz w:val="20"/>
          <w:szCs w:val="20"/>
        </w:rPr>
      </w:pPr>
      <w:r w:rsidRPr="00BA1C93">
        <w:rPr>
          <w:rFonts w:cstheme="minorHAnsi"/>
          <w:color w:val="000000" w:themeColor="text1"/>
          <w:sz w:val="20"/>
          <w:szCs w:val="20"/>
        </w:rPr>
        <w:t xml:space="preserve">Splatnost řádně vystaveného daňového dokladu (faktury) činí 30 dní od data jeho doručení </w:t>
      </w:r>
      <w:r w:rsidR="00C262E7" w:rsidRPr="00BA1C93">
        <w:rPr>
          <w:rFonts w:cstheme="minorHAnsi"/>
          <w:color w:val="000000" w:themeColor="text1"/>
          <w:sz w:val="20"/>
          <w:szCs w:val="20"/>
        </w:rPr>
        <w:t>kupujícímu</w:t>
      </w:r>
      <w:r w:rsidRPr="00BA1C93">
        <w:rPr>
          <w:rFonts w:cstheme="minorHAnsi"/>
          <w:color w:val="000000" w:themeColor="text1"/>
          <w:sz w:val="20"/>
          <w:szCs w:val="20"/>
        </w:rPr>
        <w:t xml:space="preserve">. </w:t>
      </w:r>
      <w:r w:rsidR="00EA175A" w:rsidRPr="00BA1C93">
        <w:rPr>
          <w:rFonts w:cstheme="minorHAnsi"/>
          <w:color w:val="000000" w:themeColor="text1"/>
          <w:sz w:val="20"/>
          <w:szCs w:val="20"/>
        </w:rPr>
        <w:t>Daň</w:t>
      </w:r>
      <w:r w:rsidRPr="00BA1C93">
        <w:rPr>
          <w:rFonts w:cstheme="minorHAnsi"/>
          <w:color w:val="000000" w:themeColor="text1"/>
          <w:sz w:val="20"/>
          <w:szCs w:val="20"/>
        </w:rPr>
        <w:t>ový doklad</w:t>
      </w:r>
      <w:r w:rsidR="00EA175A" w:rsidRPr="00BA1C93">
        <w:rPr>
          <w:rFonts w:cstheme="minorHAnsi"/>
          <w:color w:val="000000" w:themeColor="text1"/>
          <w:sz w:val="20"/>
          <w:szCs w:val="20"/>
        </w:rPr>
        <w:t xml:space="preserve"> (faktura)</w:t>
      </w:r>
      <w:r w:rsidRPr="00BA1C93">
        <w:rPr>
          <w:rFonts w:cstheme="minorHAnsi"/>
          <w:color w:val="000000" w:themeColor="text1"/>
          <w:sz w:val="20"/>
          <w:szCs w:val="20"/>
        </w:rPr>
        <w:t xml:space="preserve"> musí obsahovat veškeré údaje vyžadované příslušnými právními předpisy. </w:t>
      </w:r>
      <w:r w:rsidR="00C262E7" w:rsidRPr="00BA1C93">
        <w:rPr>
          <w:rFonts w:cstheme="minorHAnsi"/>
          <w:color w:val="000000" w:themeColor="text1"/>
          <w:sz w:val="20"/>
          <w:szCs w:val="20"/>
        </w:rPr>
        <w:t xml:space="preserve">Kupující </w:t>
      </w:r>
      <w:r w:rsidRPr="00BA1C93">
        <w:rPr>
          <w:rFonts w:cstheme="minorHAnsi"/>
          <w:color w:val="000000" w:themeColor="text1"/>
          <w:sz w:val="20"/>
          <w:szCs w:val="20"/>
        </w:rPr>
        <w:t>může ve lhůtě splatnosti daňový doklad (fakturu) vrátit, obsahuje-li:</w:t>
      </w:r>
    </w:p>
    <w:p w14:paraId="0B21D3DD" w14:textId="77777777" w:rsidR="00142E1A" w:rsidRPr="00BA1C93" w:rsidRDefault="00484F6E" w:rsidP="00510573">
      <w:pPr>
        <w:pStyle w:val="Odstavecseseznamem"/>
        <w:numPr>
          <w:ilvl w:val="0"/>
          <w:numId w:val="12"/>
        </w:numPr>
        <w:tabs>
          <w:tab w:val="left" w:pos="851"/>
        </w:tabs>
        <w:spacing w:after="0"/>
        <w:ind w:left="1134" w:hanging="283"/>
        <w:contextualSpacing w:val="0"/>
        <w:rPr>
          <w:rFonts w:cstheme="minorHAnsi"/>
          <w:color w:val="000000" w:themeColor="text1"/>
          <w:sz w:val="20"/>
          <w:szCs w:val="20"/>
        </w:rPr>
      </w:pPr>
      <w:r w:rsidRPr="00BA1C93">
        <w:rPr>
          <w:rFonts w:cstheme="minorHAnsi"/>
          <w:color w:val="000000" w:themeColor="text1"/>
          <w:sz w:val="20"/>
          <w:szCs w:val="20"/>
        </w:rPr>
        <w:t xml:space="preserve">nesprávné nebo neúplné cenové údaje, </w:t>
      </w:r>
    </w:p>
    <w:p w14:paraId="69D1B207" w14:textId="77777777" w:rsidR="00142E1A" w:rsidRPr="00BA1C93" w:rsidRDefault="00484F6E" w:rsidP="00510573">
      <w:pPr>
        <w:pStyle w:val="Odstavecseseznamem"/>
        <w:numPr>
          <w:ilvl w:val="0"/>
          <w:numId w:val="12"/>
        </w:numPr>
        <w:tabs>
          <w:tab w:val="left" w:pos="851"/>
        </w:tabs>
        <w:spacing w:after="120"/>
        <w:ind w:left="1134" w:hanging="283"/>
        <w:contextualSpacing w:val="0"/>
        <w:rPr>
          <w:rFonts w:cstheme="minorHAnsi"/>
          <w:color w:val="000000" w:themeColor="text1"/>
          <w:sz w:val="20"/>
          <w:szCs w:val="20"/>
        </w:rPr>
      </w:pPr>
      <w:r w:rsidRPr="00BA1C93">
        <w:rPr>
          <w:rFonts w:cstheme="minorHAnsi"/>
          <w:color w:val="000000" w:themeColor="text1"/>
          <w:sz w:val="20"/>
          <w:szCs w:val="20"/>
        </w:rPr>
        <w:t xml:space="preserve">nesprávné nebo neúplné náležitosti dle právních předpisů; </w:t>
      </w:r>
    </w:p>
    <w:p w14:paraId="181E914A" w14:textId="7C1E6B6D" w:rsidR="00C33C11" w:rsidRPr="00BA1C93" w:rsidRDefault="00142E1A" w:rsidP="00F20370">
      <w:pPr>
        <w:tabs>
          <w:tab w:val="left" w:pos="567"/>
        </w:tabs>
        <w:spacing w:after="120"/>
        <w:jc w:val="both"/>
        <w:rPr>
          <w:rFonts w:cstheme="minorHAnsi"/>
          <w:sz w:val="20"/>
          <w:szCs w:val="20"/>
        </w:rPr>
      </w:pPr>
      <w:r w:rsidRPr="00BA1C93">
        <w:rPr>
          <w:rFonts w:cstheme="minorHAnsi"/>
          <w:color w:val="000000" w:themeColor="text1"/>
          <w:sz w:val="20"/>
          <w:szCs w:val="20"/>
        </w:rPr>
        <w:t>V bodech a) a b) tohoto odstavce uvedených případech</w:t>
      </w:r>
      <w:r w:rsidR="00484F6E" w:rsidRPr="00BA1C93">
        <w:rPr>
          <w:rFonts w:cstheme="minorHAnsi"/>
          <w:color w:val="000000" w:themeColor="text1"/>
          <w:sz w:val="20"/>
          <w:szCs w:val="20"/>
        </w:rPr>
        <w:t xml:space="preserve"> je </w:t>
      </w:r>
      <w:r w:rsidR="00C262E7" w:rsidRPr="00BA1C93">
        <w:rPr>
          <w:rFonts w:cstheme="minorHAnsi"/>
          <w:color w:val="000000" w:themeColor="text1"/>
          <w:sz w:val="20"/>
          <w:szCs w:val="20"/>
        </w:rPr>
        <w:t>kupující</w:t>
      </w:r>
      <w:r w:rsidR="00484F6E" w:rsidRPr="00BA1C93">
        <w:rPr>
          <w:rFonts w:cstheme="minorHAnsi"/>
          <w:color w:val="000000" w:themeColor="text1"/>
          <w:sz w:val="20"/>
          <w:szCs w:val="20"/>
        </w:rPr>
        <w:t xml:space="preserve"> povinen daňový doklad (fakturu) vrátit s uvedením důvodu vrácení. Tímto okamžikem se ruší lhůta splatnosti a nová lhůta splatnosti počne běžet doručením daňového dokladu (faktury) nového nebo opraveného</w:t>
      </w:r>
      <w:r w:rsidR="00380C01" w:rsidRPr="00BA1C93">
        <w:rPr>
          <w:rFonts w:cstheme="minorHAnsi"/>
          <w:color w:val="000000" w:themeColor="text1"/>
          <w:sz w:val="20"/>
          <w:szCs w:val="20"/>
        </w:rPr>
        <w:t>.</w:t>
      </w:r>
      <w:r w:rsidRPr="00BA1C93">
        <w:rPr>
          <w:rFonts w:cstheme="minorHAnsi"/>
          <w:color w:val="000000" w:themeColor="text1"/>
          <w:sz w:val="20"/>
          <w:szCs w:val="20"/>
        </w:rPr>
        <w:t> </w:t>
      </w:r>
      <w:r w:rsidR="00C262E7" w:rsidRPr="00BA1C93">
        <w:rPr>
          <w:rFonts w:cstheme="minorHAnsi"/>
          <w:sz w:val="20"/>
          <w:szCs w:val="20"/>
        </w:rPr>
        <w:t xml:space="preserve">V případě, že kupující </w:t>
      </w:r>
      <w:r w:rsidR="00484F6E" w:rsidRPr="00BA1C93">
        <w:rPr>
          <w:rFonts w:cstheme="minorHAnsi"/>
          <w:sz w:val="20"/>
          <w:szCs w:val="20"/>
        </w:rPr>
        <w:t xml:space="preserve">daňový doklad (fakturu) vrátí, přestože daňový doklad (faktura) byl vystaven řádně a předepsané náležitosti obsahuje, lhůta splatnosti se nepřerušuje a pokud </w:t>
      </w:r>
      <w:r w:rsidR="00C262E7" w:rsidRPr="00BA1C93">
        <w:rPr>
          <w:rFonts w:cstheme="minorHAnsi"/>
          <w:sz w:val="20"/>
          <w:szCs w:val="20"/>
        </w:rPr>
        <w:t>kupující</w:t>
      </w:r>
      <w:r w:rsidR="00484F6E" w:rsidRPr="00BA1C93">
        <w:rPr>
          <w:rFonts w:cstheme="minorHAnsi"/>
          <w:sz w:val="20"/>
          <w:szCs w:val="20"/>
        </w:rPr>
        <w:t xml:space="preserve"> daňový doklad (fakturu) nezaplatí v původní lhůtě splatnosti, je v prodlení.</w:t>
      </w:r>
    </w:p>
    <w:p w14:paraId="1AAEB780" w14:textId="223D028C" w:rsidR="00B657B4" w:rsidRPr="00BA1C93" w:rsidRDefault="00E31F06" w:rsidP="007140C3">
      <w:pPr>
        <w:pStyle w:val="Odstavecseseznamem"/>
        <w:numPr>
          <w:ilvl w:val="0"/>
          <w:numId w:val="5"/>
        </w:numPr>
        <w:tabs>
          <w:tab w:val="left" w:pos="567"/>
        </w:tabs>
        <w:spacing w:after="240"/>
        <w:ind w:left="0" w:firstLine="0"/>
        <w:contextualSpacing w:val="0"/>
        <w:jc w:val="both"/>
        <w:rPr>
          <w:rFonts w:cstheme="minorHAnsi"/>
          <w:sz w:val="20"/>
          <w:szCs w:val="20"/>
        </w:rPr>
      </w:pPr>
      <w:r w:rsidRPr="00BA1C93">
        <w:rPr>
          <w:rFonts w:cstheme="minorHAnsi"/>
          <w:sz w:val="20"/>
          <w:szCs w:val="20"/>
        </w:rPr>
        <w:t xml:space="preserve">Plnění je investičního charakteru. </w:t>
      </w:r>
    </w:p>
    <w:p w14:paraId="20CA7101" w14:textId="61CF9ABF" w:rsidR="001E5ED0" w:rsidRPr="00BA1C93" w:rsidRDefault="00502350" w:rsidP="007140C3">
      <w:pPr>
        <w:pStyle w:val="Odstavecseseznamem"/>
        <w:widowControl w:val="0"/>
        <w:numPr>
          <w:ilvl w:val="0"/>
          <w:numId w:val="3"/>
        </w:numPr>
        <w:tabs>
          <w:tab w:val="left" w:pos="284"/>
          <w:tab w:val="left" w:pos="567"/>
        </w:tabs>
        <w:autoSpaceDE w:val="0"/>
        <w:autoSpaceDN w:val="0"/>
        <w:adjustRightInd w:val="0"/>
        <w:spacing w:after="120" w:line="240" w:lineRule="auto"/>
        <w:ind w:left="0" w:firstLine="0"/>
        <w:contextualSpacing w:val="0"/>
        <w:jc w:val="center"/>
        <w:outlineLvl w:val="0"/>
        <w:rPr>
          <w:rFonts w:eastAsia="Times New Roman" w:cstheme="minorHAnsi"/>
          <w:b/>
          <w:bCs/>
          <w:color w:val="000000"/>
          <w:lang w:eastAsia="cs-CZ"/>
        </w:rPr>
      </w:pPr>
      <w:r w:rsidRPr="00BA1C93">
        <w:rPr>
          <w:rFonts w:eastAsia="Times New Roman" w:cstheme="minorHAnsi"/>
          <w:b/>
          <w:bCs/>
          <w:color w:val="000000"/>
          <w:lang w:eastAsia="cs-CZ"/>
        </w:rPr>
        <w:t>Záruka a záruční doba</w:t>
      </w:r>
    </w:p>
    <w:p w14:paraId="2158BFE0" w14:textId="38EB1ACC" w:rsidR="006B29F1" w:rsidRPr="00BA1C93" w:rsidRDefault="00EA4926" w:rsidP="007140C3">
      <w:pPr>
        <w:pStyle w:val="Odstavecseseznamem"/>
        <w:widowControl w:val="0"/>
        <w:numPr>
          <w:ilvl w:val="0"/>
          <w:numId w:val="6"/>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0" w:firstLine="0"/>
        <w:contextualSpacing w:val="0"/>
        <w:jc w:val="both"/>
        <w:outlineLvl w:val="0"/>
        <w:rPr>
          <w:rFonts w:cstheme="minorHAnsi"/>
          <w:color w:val="000000" w:themeColor="text1"/>
          <w:sz w:val="20"/>
          <w:szCs w:val="20"/>
        </w:rPr>
      </w:pPr>
      <w:r w:rsidRPr="00BA1C93">
        <w:rPr>
          <w:rFonts w:cstheme="minorHAnsi"/>
          <w:color w:val="000000" w:themeColor="text1"/>
          <w:sz w:val="20"/>
          <w:szCs w:val="20"/>
        </w:rPr>
        <w:t xml:space="preserve">Na plnění poskytuje </w:t>
      </w:r>
      <w:r w:rsidR="00EC7A56" w:rsidRPr="00BA1C93">
        <w:rPr>
          <w:rFonts w:cstheme="minorHAnsi"/>
          <w:color w:val="000000" w:themeColor="text1"/>
          <w:sz w:val="20"/>
          <w:szCs w:val="20"/>
        </w:rPr>
        <w:t>p</w:t>
      </w:r>
      <w:r w:rsidRPr="00BA1C93">
        <w:rPr>
          <w:rFonts w:cstheme="minorHAnsi"/>
          <w:color w:val="000000" w:themeColor="text1"/>
          <w:sz w:val="20"/>
          <w:szCs w:val="20"/>
        </w:rPr>
        <w:t xml:space="preserve">rodávající záruku za jakost v trvání </w:t>
      </w:r>
      <w:r w:rsidR="00754FC9">
        <w:rPr>
          <w:rFonts w:cstheme="minorHAnsi"/>
          <w:color w:val="000000" w:themeColor="text1"/>
          <w:sz w:val="20"/>
          <w:szCs w:val="20"/>
        </w:rPr>
        <w:t>24</w:t>
      </w:r>
      <w:r w:rsidR="00A277F2" w:rsidRPr="00BA1C93">
        <w:rPr>
          <w:rFonts w:cstheme="minorHAnsi"/>
          <w:bCs/>
          <w:color w:val="000000" w:themeColor="text1"/>
          <w:sz w:val="20"/>
          <w:szCs w:val="20"/>
        </w:rPr>
        <w:t xml:space="preserve"> měsíců</w:t>
      </w:r>
      <w:r w:rsidRPr="00BA1C93">
        <w:rPr>
          <w:rFonts w:cstheme="minorHAnsi"/>
          <w:color w:val="000000" w:themeColor="text1"/>
          <w:sz w:val="20"/>
          <w:szCs w:val="20"/>
        </w:rPr>
        <w:t xml:space="preserve">, která počíná běžet okamžikem podpisu protokolu o předání a převzetí plnění bez vad (akceptačního protokolu) dle </w:t>
      </w:r>
      <w:r w:rsidR="00AE5383" w:rsidRPr="00BA1C93">
        <w:rPr>
          <w:rFonts w:cstheme="minorHAnsi"/>
          <w:color w:val="000000" w:themeColor="text1"/>
          <w:sz w:val="20"/>
          <w:szCs w:val="20"/>
        </w:rPr>
        <w:t xml:space="preserve">čl. III odst. </w:t>
      </w:r>
      <w:r w:rsidR="00070352" w:rsidRPr="00BA1C93">
        <w:rPr>
          <w:rFonts w:cstheme="minorHAnsi"/>
          <w:color w:val="000000" w:themeColor="text1"/>
          <w:sz w:val="20"/>
          <w:szCs w:val="20"/>
        </w:rPr>
        <w:t>8</w:t>
      </w:r>
      <w:r w:rsidRPr="00BA1C93">
        <w:rPr>
          <w:rFonts w:cstheme="minorHAnsi"/>
          <w:color w:val="000000" w:themeColor="text1"/>
          <w:sz w:val="20"/>
          <w:szCs w:val="20"/>
        </w:rPr>
        <w:t xml:space="preserve"> této smlouvy</w:t>
      </w:r>
      <w:r w:rsidR="00BA1C93">
        <w:rPr>
          <w:rFonts w:cstheme="minorHAnsi"/>
          <w:color w:val="000000" w:themeColor="text1"/>
          <w:sz w:val="20"/>
          <w:szCs w:val="20"/>
        </w:rPr>
        <w:t>.</w:t>
      </w:r>
    </w:p>
    <w:p w14:paraId="05FCA639" w14:textId="2C7E383C" w:rsidR="00BA1C93" w:rsidRDefault="007F28E3" w:rsidP="00BA1C93">
      <w:pPr>
        <w:pStyle w:val="Odstavecseseznamem"/>
        <w:widowControl w:val="0"/>
        <w:numPr>
          <w:ilvl w:val="0"/>
          <w:numId w:val="6"/>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0" w:firstLine="0"/>
        <w:contextualSpacing w:val="0"/>
        <w:jc w:val="both"/>
        <w:rPr>
          <w:rFonts w:cstheme="minorHAnsi"/>
          <w:color w:val="000000" w:themeColor="text1"/>
          <w:sz w:val="20"/>
          <w:szCs w:val="20"/>
        </w:rPr>
      </w:pPr>
      <w:r w:rsidRPr="00BA1C93">
        <w:rPr>
          <w:rFonts w:eastAsia="Times New Roman" w:cstheme="minorHAnsi"/>
          <w:color w:val="000000"/>
          <w:sz w:val="20"/>
          <w:szCs w:val="20"/>
          <w:lang w:eastAsia="cs-CZ"/>
        </w:rPr>
        <w:t xml:space="preserve">Reklamaci </w:t>
      </w:r>
      <w:r w:rsidR="00935D15" w:rsidRPr="00BA1C93">
        <w:rPr>
          <w:rFonts w:eastAsia="Times New Roman" w:cstheme="minorHAnsi"/>
          <w:color w:val="000000"/>
          <w:sz w:val="20"/>
          <w:szCs w:val="20"/>
          <w:lang w:eastAsia="cs-CZ"/>
        </w:rPr>
        <w:t xml:space="preserve">případné </w:t>
      </w:r>
      <w:r w:rsidRPr="00BA1C93">
        <w:rPr>
          <w:rFonts w:eastAsia="Times New Roman" w:cstheme="minorHAnsi"/>
          <w:color w:val="000000"/>
          <w:sz w:val="20"/>
          <w:szCs w:val="20"/>
          <w:lang w:eastAsia="cs-CZ"/>
        </w:rPr>
        <w:t>vady kupující zašle prodávajícímu</w:t>
      </w:r>
      <w:r w:rsidR="00A277F2" w:rsidRPr="00BA1C93">
        <w:rPr>
          <w:rFonts w:eastAsia="Times New Roman" w:cstheme="minorHAnsi"/>
          <w:color w:val="000000"/>
          <w:sz w:val="20"/>
          <w:szCs w:val="20"/>
          <w:lang w:eastAsia="cs-CZ"/>
        </w:rPr>
        <w:t xml:space="preserve"> v pracovních dnech od 8:00 do 16:00</w:t>
      </w:r>
      <w:r w:rsidRPr="00BA1C93">
        <w:rPr>
          <w:rFonts w:eastAsia="Times New Roman" w:cstheme="minorHAnsi"/>
          <w:color w:val="000000"/>
          <w:sz w:val="20"/>
          <w:szCs w:val="20"/>
          <w:lang w:eastAsia="cs-CZ"/>
        </w:rPr>
        <w:t xml:space="preserve"> písemně, tj. výslovně i elektronickou poštou</w:t>
      </w:r>
      <w:r w:rsidR="00F37065" w:rsidRPr="00BA1C93">
        <w:rPr>
          <w:rFonts w:eastAsia="Times New Roman" w:cstheme="minorHAnsi"/>
          <w:color w:val="000000"/>
          <w:sz w:val="20"/>
          <w:szCs w:val="20"/>
          <w:lang w:eastAsia="cs-CZ"/>
        </w:rPr>
        <w:t>,</w:t>
      </w:r>
      <w:r w:rsidRPr="00BA1C93">
        <w:rPr>
          <w:rFonts w:eastAsia="Times New Roman" w:cstheme="minorHAnsi"/>
          <w:color w:val="000000"/>
          <w:sz w:val="20"/>
          <w:szCs w:val="20"/>
          <w:lang w:eastAsia="cs-CZ"/>
        </w:rPr>
        <w:t xml:space="preserve"> a to i bez elektronického podpisu, </w:t>
      </w:r>
      <w:r w:rsidR="00283D7F" w:rsidRPr="00BA1C93">
        <w:rPr>
          <w:rFonts w:eastAsia="Times New Roman" w:cstheme="minorHAnsi"/>
          <w:color w:val="000000"/>
          <w:sz w:val="20"/>
          <w:szCs w:val="20"/>
          <w:lang w:eastAsia="cs-CZ"/>
        </w:rPr>
        <w:t>telefonicky přes hotline</w:t>
      </w:r>
      <w:r w:rsidR="00A277F2" w:rsidRPr="00BA1C93">
        <w:rPr>
          <w:rFonts w:eastAsia="Times New Roman" w:cstheme="minorHAnsi"/>
          <w:color w:val="000000"/>
          <w:sz w:val="20"/>
          <w:szCs w:val="20"/>
          <w:lang w:eastAsia="cs-CZ"/>
        </w:rPr>
        <w:t>,</w:t>
      </w:r>
      <w:r w:rsidR="00283D7F" w:rsidRPr="00BA1C93">
        <w:rPr>
          <w:rFonts w:eastAsia="Times New Roman" w:cstheme="minorHAnsi"/>
          <w:color w:val="000000"/>
          <w:sz w:val="20"/>
          <w:szCs w:val="20"/>
          <w:lang w:eastAsia="cs-CZ"/>
        </w:rPr>
        <w:t xml:space="preserve"> resp. přes webovou aplikaci prodávajícího </w:t>
      </w:r>
      <w:r w:rsidRPr="00BA1C93">
        <w:rPr>
          <w:rFonts w:eastAsia="Times New Roman" w:cstheme="minorHAnsi"/>
          <w:color w:val="000000"/>
          <w:sz w:val="20"/>
          <w:szCs w:val="20"/>
          <w:lang w:eastAsia="cs-CZ"/>
        </w:rPr>
        <w:t>s technickým popisem vady</w:t>
      </w:r>
      <w:r w:rsidR="00935D15" w:rsidRPr="00BA1C93">
        <w:rPr>
          <w:rFonts w:eastAsia="Times New Roman" w:cstheme="minorHAnsi"/>
          <w:color w:val="000000"/>
          <w:sz w:val="20"/>
          <w:szCs w:val="20"/>
          <w:lang w:eastAsia="cs-CZ"/>
        </w:rPr>
        <w:t xml:space="preserve"> </w:t>
      </w:r>
      <w:r w:rsidR="00B609C0" w:rsidRPr="00BA1C93">
        <w:rPr>
          <w:rFonts w:eastAsia="Times New Roman" w:cstheme="minorHAnsi"/>
          <w:color w:val="000000"/>
          <w:sz w:val="20"/>
          <w:szCs w:val="20"/>
          <w:lang w:eastAsia="cs-CZ"/>
        </w:rPr>
        <w:t xml:space="preserve">nebo i ústně (včetně telefonického nahlášení) </w:t>
      </w:r>
      <w:r w:rsidR="00935D15" w:rsidRPr="00BA1C93">
        <w:rPr>
          <w:rFonts w:eastAsia="Times New Roman" w:cstheme="minorHAnsi"/>
          <w:color w:val="000000"/>
          <w:sz w:val="20"/>
          <w:szCs w:val="20"/>
          <w:lang w:eastAsia="cs-CZ"/>
        </w:rPr>
        <w:t>(dále v textu jen „nahlášení vady“)</w:t>
      </w:r>
      <w:r w:rsidR="00CC0597" w:rsidRPr="00BA1C93">
        <w:rPr>
          <w:rFonts w:eastAsia="Times New Roman" w:cstheme="minorHAnsi"/>
          <w:color w:val="000000"/>
          <w:sz w:val="20"/>
          <w:szCs w:val="20"/>
          <w:lang w:eastAsia="cs-CZ"/>
        </w:rPr>
        <w:t xml:space="preserve"> a to na: </w:t>
      </w:r>
      <w:hyperlink r:id="rId8" w:history="1">
        <w:r w:rsidR="00704DB7" w:rsidRPr="002D6C21">
          <w:rPr>
            <w:rStyle w:val="Hypertextovodkaz"/>
            <w:rFonts w:eastAsia="Times New Roman" w:cstheme="minorHAnsi"/>
            <w:sz w:val="20"/>
            <w:szCs w:val="20"/>
            <w:lang w:eastAsia="cs-CZ"/>
          </w:rPr>
          <w:t>service.cz@fanuc.eu</w:t>
        </w:r>
      </w:hyperlink>
      <w:r w:rsidR="00704DB7">
        <w:rPr>
          <w:rFonts w:eastAsia="Times New Roman" w:cstheme="minorHAnsi"/>
          <w:color w:val="000000"/>
          <w:sz w:val="20"/>
          <w:szCs w:val="20"/>
          <w:lang w:eastAsia="cs-CZ"/>
        </w:rPr>
        <w:t xml:space="preserve">, </w:t>
      </w:r>
      <w:r w:rsidR="00704DB7" w:rsidRPr="00704DB7">
        <w:rPr>
          <w:rFonts w:eastAsia="Times New Roman" w:cstheme="minorHAnsi"/>
          <w:color w:val="000000"/>
          <w:sz w:val="20"/>
          <w:szCs w:val="20"/>
          <w:lang w:eastAsia="cs-CZ"/>
        </w:rPr>
        <w:t>tel: +420 234 072 130</w:t>
      </w:r>
    </w:p>
    <w:p w14:paraId="5BEF8A90" w14:textId="57502986" w:rsidR="00BA1C93" w:rsidRPr="007754FA" w:rsidRDefault="00BA1C93" w:rsidP="00BA1C93">
      <w:pPr>
        <w:pStyle w:val="Odstavecseseznamem"/>
        <w:widowControl w:val="0"/>
        <w:numPr>
          <w:ilvl w:val="0"/>
          <w:numId w:val="6"/>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0" w:firstLine="0"/>
        <w:contextualSpacing w:val="0"/>
        <w:jc w:val="both"/>
        <w:rPr>
          <w:rFonts w:cstheme="minorHAnsi"/>
          <w:color w:val="000000" w:themeColor="text1"/>
          <w:sz w:val="20"/>
          <w:szCs w:val="20"/>
        </w:rPr>
      </w:pPr>
      <w:r w:rsidRPr="007754FA">
        <w:rPr>
          <w:rFonts w:eastAsia="Times New Roman" w:cstheme="minorHAnsi"/>
          <w:color w:val="000000"/>
          <w:sz w:val="20"/>
          <w:szCs w:val="20"/>
          <w:lang w:eastAsia="cs-CZ"/>
        </w:rPr>
        <w:t xml:space="preserve">Prodávající se zavazuje na písemné, resp. e-mailové nahlášení vady kupujícím zajistit možnost vzdálené diagnostiky stroje a komunikaci kupujícího se servisním technikem prodávajícího v češtině. Prodávající je povinen, pokud není možno odstranit vady vzdáleně, při nahlášení vady reagovat do </w:t>
      </w:r>
      <w:r w:rsidR="00754FC9" w:rsidRPr="007754FA">
        <w:rPr>
          <w:rFonts w:eastAsia="Times New Roman" w:cstheme="minorHAnsi"/>
          <w:color w:val="000000"/>
          <w:sz w:val="20"/>
          <w:szCs w:val="20"/>
          <w:lang w:eastAsia="cs-CZ"/>
        </w:rPr>
        <w:t>3</w:t>
      </w:r>
      <w:r w:rsidRPr="007754FA">
        <w:rPr>
          <w:rFonts w:eastAsia="Times New Roman" w:cstheme="minorHAnsi"/>
          <w:color w:val="000000"/>
          <w:sz w:val="20"/>
          <w:szCs w:val="20"/>
          <w:lang w:eastAsia="cs-CZ"/>
        </w:rPr>
        <w:t xml:space="preserve"> pracovních dnů s návrhem řešení a zavazuje se v případě potřeby poskytnout kupujícímu přítomnost servisního technika v sídle kupujícího, který provede do </w:t>
      </w:r>
      <w:r w:rsidR="00754FC9" w:rsidRPr="007754FA">
        <w:rPr>
          <w:rFonts w:eastAsia="Times New Roman" w:cstheme="minorHAnsi"/>
          <w:color w:val="000000"/>
          <w:sz w:val="20"/>
          <w:szCs w:val="20"/>
          <w:lang w:eastAsia="cs-CZ"/>
        </w:rPr>
        <w:t>10</w:t>
      </w:r>
      <w:r w:rsidRPr="007754FA">
        <w:rPr>
          <w:rFonts w:eastAsia="Times New Roman" w:cstheme="minorHAnsi"/>
          <w:color w:val="000000"/>
          <w:sz w:val="20"/>
          <w:szCs w:val="20"/>
          <w:lang w:eastAsia="cs-CZ"/>
        </w:rPr>
        <w:t xml:space="preserve"> pracovních dní od nahlášení potřeby servisu servisní zásah tak, aby zboží mohlo být opět plně užíváno ke svému účelu a funkci. Umožňuje-li to povaha opravy, provede technik úkony záručního servisu (opravu) na místě. </w:t>
      </w:r>
      <w:r w:rsidR="00FA7F2C">
        <w:rPr>
          <w:rFonts w:eastAsia="Times New Roman" w:cstheme="minorHAnsi"/>
          <w:color w:val="000000"/>
          <w:sz w:val="20"/>
          <w:szCs w:val="20"/>
          <w:lang w:eastAsia="cs-CZ"/>
        </w:rPr>
        <w:t xml:space="preserve">Výjimkou pro termín 10 pracovních dnů je nedostupnost náhradního dílu, o čemž bude kupující informován </w:t>
      </w:r>
      <w:r w:rsidR="009E4421">
        <w:rPr>
          <w:rFonts w:eastAsia="Times New Roman" w:cstheme="minorHAnsi"/>
          <w:color w:val="000000"/>
          <w:sz w:val="20"/>
          <w:szCs w:val="20"/>
          <w:lang w:eastAsia="cs-CZ"/>
        </w:rPr>
        <w:t xml:space="preserve">obratem, maximálně </w:t>
      </w:r>
      <w:r w:rsidR="00FA7F2C">
        <w:rPr>
          <w:rFonts w:eastAsia="Times New Roman" w:cstheme="minorHAnsi"/>
          <w:color w:val="000000"/>
          <w:sz w:val="20"/>
          <w:szCs w:val="20"/>
          <w:lang w:eastAsia="cs-CZ"/>
        </w:rPr>
        <w:t xml:space="preserve">v uvedené reakční době od nahlášení. </w:t>
      </w:r>
      <w:r w:rsidRPr="007754FA">
        <w:rPr>
          <w:rFonts w:eastAsia="Times New Roman" w:cstheme="minorHAnsi"/>
          <w:color w:val="000000"/>
          <w:sz w:val="20"/>
          <w:szCs w:val="20"/>
          <w:lang w:eastAsia="cs-CZ"/>
        </w:rPr>
        <w:t xml:space="preserve">Neumožňuje-li </w:t>
      </w:r>
      <w:r w:rsidR="00FA7F2C" w:rsidRPr="00FA7F2C">
        <w:rPr>
          <w:rFonts w:eastAsia="Times New Roman" w:cstheme="minorHAnsi"/>
          <w:color w:val="000000"/>
          <w:sz w:val="20"/>
          <w:szCs w:val="20"/>
          <w:lang w:eastAsia="cs-CZ"/>
        </w:rPr>
        <w:t xml:space="preserve">provést opravu nedostupnost náhradního dílu na centrálním skladu či na pobočkách prodávajícího v rámci EU v trvání delším než </w:t>
      </w:r>
      <w:r w:rsidR="00FA7F2C">
        <w:rPr>
          <w:rFonts w:eastAsia="Times New Roman" w:cstheme="minorHAnsi"/>
          <w:color w:val="000000"/>
          <w:sz w:val="20"/>
          <w:szCs w:val="20"/>
          <w:lang w:eastAsia="cs-CZ"/>
        </w:rPr>
        <w:t>90</w:t>
      </w:r>
      <w:r w:rsidR="00FA7F2C" w:rsidRPr="00FA7F2C">
        <w:rPr>
          <w:rFonts w:eastAsia="Times New Roman" w:cstheme="minorHAnsi"/>
          <w:color w:val="000000"/>
          <w:sz w:val="20"/>
          <w:szCs w:val="20"/>
          <w:lang w:eastAsia="cs-CZ"/>
        </w:rPr>
        <w:t xml:space="preserve"> dnů, zavazuje se</w:t>
      </w:r>
      <w:r w:rsidR="00FA7F2C">
        <w:rPr>
          <w:rFonts w:eastAsia="Times New Roman" w:cstheme="minorHAnsi"/>
          <w:color w:val="000000"/>
          <w:sz w:val="20"/>
          <w:szCs w:val="20"/>
          <w:lang w:eastAsia="cs-CZ"/>
        </w:rPr>
        <w:t xml:space="preserve"> prodávající poskytnout k zápůjčce identické funkční zboží předmětu prodeje, a to do 30 dnů od nahlášení vady.  T</w:t>
      </w:r>
      <w:r w:rsidRPr="007754FA">
        <w:rPr>
          <w:rFonts w:eastAsia="Times New Roman" w:cstheme="minorHAnsi"/>
          <w:color w:val="000000"/>
          <w:sz w:val="20"/>
          <w:szCs w:val="20"/>
          <w:lang w:eastAsia="cs-CZ"/>
        </w:rPr>
        <w:t xml:space="preserve">ransport zboží </w:t>
      </w:r>
      <w:r w:rsidR="00FA7F2C">
        <w:rPr>
          <w:rFonts w:eastAsia="Times New Roman" w:cstheme="minorHAnsi"/>
          <w:color w:val="000000"/>
          <w:sz w:val="20"/>
          <w:szCs w:val="20"/>
          <w:lang w:eastAsia="cs-CZ"/>
        </w:rPr>
        <w:t xml:space="preserve">k zápůjčce a zpět  nese </w:t>
      </w:r>
      <w:r w:rsidRPr="007754FA">
        <w:rPr>
          <w:rFonts w:eastAsia="Times New Roman" w:cstheme="minorHAnsi"/>
          <w:color w:val="000000"/>
          <w:sz w:val="20"/>
          <w:szCs w:val="20"/>
          <w:lang w:eastAsia="cs-CZ"/>
        </w:rPr>
        <w:t>na své náklady a odpovědnost prodávající.</w:t>
      </w:r>
      <w:r w:rsidR="00FA7F2C">
        <w:rPr>
          <w:rFonts w:eastAsia="Times New Roman" w:cstheme="minorHAnsi"/>
          <w:color w:val="000000"/>
          <w:sz w:val="20"/>
          <w:szCs w:val="20"/>
          <w:lang w:eastAsia="cs-CZ"/>
        </w:rPr>
        <w:t xml:space="preserve"> V takovém případě se vylučuje uplatnění sankce dle VI, bodu 3.</w:t>
      </w:r>
      <w:r w:rsidR="009E4421">
        <w:rPr>
          <w:rFonts w:eastAsia="Times New Roman" w:cstheme="minorHAnsi"/>
          <w:color w:val="000000"/>
          <w:sz w:val="20"/>
          <w:szCs w:val="20"/>
          <w:lang w:eastAsia="cs-CZ"/>
        </w:rPr>
        <w:t xml:space="preserve"> Zápůjčka zboží platí i pro případ, kdy nebude možné provést opravu na místě.</w:t>
      </w:r>
    </w:p>
    <w:p w14:paraId="637B7E37" w14:textId="4C78499C" w:rsidR="00A277F2" w:rsidRPr="007754FA" w:rsidRDefault="00BA1C93" w:rsidP="007754FA">
      <w:pPr>
        <w:pStyle w:val="Odstavecseseznamem"/>
        <w:widowControl w:val="0"/>
        <w:numPr>
          <w:ilvl w:val="0"/>
          <w:numId w:val="6"/>
        </w:numPr>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0" w:firstLine="0"/>
        <w:contextualSpacing w:val="0"/>
        <w:jc w:val="both"/>
        <w:rPr>
          <w:rFonts w:cstheme="minorHAnsi"/>
          <w:color w:val="000000" w:themeColor="text1"/>
          <w:sz w:val="20"/>
          <w:szCs w:val="20"/>
        </w:rPr>
      </w:pPr>
      <w:r w:rsidRPr="007754FA">
        <w:rPr>
          <w:rFonts w:eastAsia="Times New Roman" w:cstheme="minorHAnsi"/>
          <w:color w:val="000000"/>
          <w:sz w:val="20"/>
          <w:szCs w:val="20"/>
          <w:lang w:eastAsia="cs-CZ"/>
        </w:rPr>
        <w:t>Pokud nahlásí kupující potřebu servisu prodávajícímu v pozáruční době, je prodávající povinen postupovat obdobně podle čl. V. odst. 3 této smlouvy s tím, že technik provede tyto úkony ve lhůtě do deseti pracovních dnů od nahlášení potřeby úkonu. Skutečnost, zda kupujícím vyžádané přítomnosti servisního technika, resp. úkony servisu byly zapříčiněny vadami jakosti zboží majícími za předvídaný následek reklamaci zboží dle odst. 1 a 2 tohoto článku a souvisejícími ustanoveními zákona, není rozhodná</w:t>
      </w:r>
      <w:r w:rsidR="00A277F2" w:rsidRPr="007754FA">
        <w:rPr>
          <w:rFonts w:eastAsia="Times New Roman" w:cstheme="minorHAnsi"/>
          <w:color w:val="000000"/>
          <w:sz w:val="20"/>
          <w:szCs w:val="20"/>
          <w:lang w:eastAsia="cs-CZ"/>
        </w:rPr>
        <w:t xml:space="preserve"> </w:t>
      </w:r>
    </w:p>
    <w:p w14:paraId="00843CE1" w14:textId="2D5CF27E" w:rsidR="003A7C4D" w:rsidRPr="00BA1C93" w:rsidRDefault="003A7C4D" w:rsidP="007140C3">
      <w:pPr>
        <w:pStyle w:val="Odstavecseseznamem"/>
        <w:widowControl w:val="0"/>
        <w:numPr>
          <w:ilvl w:val="0"/>
          <w:numId w:val="6"/>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0" w:firstLine="0"/>
        <w:contextualSpacing w:val="0"/>
        <w:jc w:val="both"/>
        <w:rPr>
          <w:rFonts w:eastAsia="Times New Roman" w:cstheme="minorHAnsi"/>
          <w:color w:val="000000"/>
          <w:sz w:val="20"/>
          <w:szCs w:val="20"/>
          <w:lang w:eastAsia="cs-CZ"/>
        </w:rPr>
      </w:pPr>
      <w:r w:rsidRPr="00BA1C93">
        <w:rPr>
          <w:rFonts w:eastAsia="Times New Roman" w:cstheme="minorHAnsi"/>
          <w:color w:val="000000"/>
          <w:sz w:val="20"/>
          <w:szCs w:val="20"/>
          <w:lang w:eastAsia="cs-CZ"/>
        </w:rPr>
        <w:t>Dojde-li k v záruční době poruše</w:t>
      </w:r>
      <w:r w:rsidR="00D72A94" w:rsidRPr="00BA1C93">
        <w:rPr>
          <w:rFonts w:eastAsia="Times New Roman" w:cstheme="minorHAnsi"/>
          <w:color w:val="000000"/>
          <w:sz w:val="20"/>
          <w:szCs w:val="20"/>
          <w:lang w:eastAsia="cs-CZ"/>
        </w:rPr>
        <w:t xml:space="preserve"> nebo nefunkčnosti</w:t>
      </w:r>
      <w:r w:rsidRPr="00BA1C93">
        <w:rPr>
          <w:rFonts w:eastAsia="Times New Roman" w:cstheme="minorHAnsi"/>
          <w:color w:val="000000"/>
          <w:sz w:val="20"/>
          <w:szCs w:val="20"/>
          <w:lang w:eastAsia="cs-CZ"/>
        </w:rPr>
        <w:t xml:space="preserve"> zboží z důvodů na straně kupujícího nebo z důvodů, </w:t>
      </w:r>
      <w:r w:rsidRPr="00BA1C93">
        <w:rPr>
          <w:rFonts w:eastAsia="Times New Roman" w:cstheme="minorHAnsi"/>
          <w:color w:val="000000"/>
          <w:sz w:val="20"/>
          <w:szCs w:val="20"/>
          <w:lang w:eastAsia="cs-CZ"/>
        </w:rPr>
        <w:lastRenderedPageBreak/>
        <w:t>které nelze přičítat prodávajícímu, platí pro prodávající</w:t>
      </w:r>
      <w:r w:rsidR="00B609C0" w:rsidRPr="00BA1C93">
        <w:rPr>
          <w:rFonts w:eastAsia="Times New Roman" w:cstheme="minorHAnsi"/>
          <w:color w:val="000000"/>
          <w:sz w:val="20"/>
          <w:szCs w:val="20"/>
          <w:lang w:eastAsia="cs-CZ"/>
        </w:rPr>
        <w:t>ho závazky</w:t>
      </w:r>
      <w:r w:rsidRPr="00BA1C93">
        <w:rPr>
          <w:rFonts w:eastAsia="Times New Roman" w:cstheme="minorHAnsi"/>
          <w:color w:val="000000"/>
          <w:sz w:val="20"/>
          <w:szCs w:val="20"/>
          <w:lang w:eastAsia="cs-CZ"/>
        </w:rPr>
        <w:t xml:space="preserve"> dle </w:t>
      </w:r>
      <w:r w:rsidR="00CC4F3D" w:rsidRPr="00BA1C93">
        <w:rPr>
          <w:rFonts w:eastAsia="Times New Roman" w:cstheme="minorHAnsi"/>
          <w:color w:val="000000"/>
          <w:sz w:val="20"/>
          <w:szCs w:val="20"/>
          <w:lang w:eastAsia="cs-CZ"/>
        </w:rPr>
        <w:t>odst.</w:t>
      </w:r>
      <w:r w:rsidRPr="00BA1C93">
        <w:rPr>
          <w:rFonts w:eastAsia="Times New Roman" w:cstheme="minorHAnsi"/>
          <w:color w:val="000000"/>
          <w:sz w:val="20"/>
          <w:szCs w:val="20"/>
          <w:lang w:eastAsia="cs-CZ"/>
        </w:rPr>
        <w:t xml:space="preserve"> 2</w:t>
      </w:r>
      <w:r w:rsidR="00E806A8" w:rsidRPr="00BA1C93">
        <w:rPr>
          <w:rFonts w:eastAsia="Times New Roman" w:cstheme="minorHAnsi"/>
          <w:color w:val="000000"/>
          <w:sz w:val="20"/>
          <w:szCs w:val="20"/>
          <w:lang w:eastAsia="cs-CZ"/>
        </w:rPr>
        <w:t>.</w:t>
      </w:r>
      <w:r w:rsidRPr="00BA1C93">
        <w:rPr>
          <w:rFonts w:eastAsia="Times New Roman" w:cstheme="minorHAnsi"/>
          <w:color w:val="000000"/>
          <w:sz w:val="20"/>
          <w:szCs w:val="20"/>
          <w:lang w:eastAsia="cs-CZ"/>
        </w:rPr>
        <w:t xml:space="preserve"> a </w:t>
      </w:r>
      <w:r w:rsidR="00B609C0" w:rsidRPr="00BA1C93">
        <w:rPr>
          <w:rFonts w:eastAsia="Times New Roman" w:cstheme="minorHAnsi"/>
          <w:color w:val="000000"/>
          <w:sz w:val="20"/>
          <w:szCs w:val="20"/>
          <w:lang w:eastAsia="cs-CZ"/>
        </w:rPr>
        <w:t>3</w:t>
      </w:r>
      <w:r w:rsidR="00E806A8" w:rsidRPr="00BA1C93">
        <w:rPr>
          <w:rFonts w:eastAsia="Times New Roman" w:cstheme="minorHAnsi"/>
          <w:color w:val="000000"/>
          <w:sz w:val="20"/>
          <w:szCs w:val="20"/>
          <w:lang w:eastAsia="cs-CZ"/>
        </w:rPr>
        <w:t>.</w:t>
      </w:r>
      <w:r w:rsidR="00B609C0" w:rsidRPr="00BA1C93">
        <w:rPr>
          <w:rFonts w:eastAsia="Times New Roman" w:cstheme="minorHAnsi"/>
          <w:color w:val="000000"/>
          <w:sz w:val="20"/>
          <w:szCs w:val="20"/>
          <w:lang w:eastAsia="cs-CZ"/>
        </w:rPr>
        <w:t xml:space="preserve"> </w:t>
      </w:r>
      <w:r w:rsidR="00CC4F3D" w:rsidRPr="00BA1C93">
        <w:rPr>
          <w:rFonts w:eastAsia="Times New Roman" w:cstheme="minorHAnsi"/>
          <w:color w:val="000000"/>
          <w:sz w:val="20"/>
          <w:szCs w:val="20"/>
          <w:lang w:eastAsia="cs-CZ"/>
        </w:rPr>
        <w:t xml:space="preserve">tohoto článku </w:t>
      </w:r>
      <w:r w:rsidR="00B609C0" w:rsidRPr="00BA1C93">
        <w:rPr>
          <w:rFonts w:eastAsia="Times New Roman" w:cstheme="minorHAnsi"/>
          <w:color w:val="000000"/>
          <w:sz w:val="20"/>
          <w:szCs w:val="20"/>
          <w:lang w:eastAsia="cs-CZ"/>
        </w:rPr>
        <w:t xml:space="preserve">smlouvy s tím, že nebude užito odst. </w:t>
      </w:r>
      <w:r w:rsidR="008B2B24" w:rsidRPr="00BA1C93">
        <w:rPr>
          <w:rFonts w:eastAsia="Times New Roman" w:cstheme="minorHAnsi"/>
          <w:color w:val="000000"/>
          <w:sz w:val="20"/>
          <w:szCs w:val="20"/>
          <w:lang w:eastAsia="cs-CZ"/>
        </w:rPr>
        <w:t>6</w:t>
      </w:r>
      <w:r w:rsidR="00B609C0" w:rsidRPr="00BA1C93">
        <w:rPr>
          <w:rFonts w:eastAsia="Times New Roman" w:cstheme="minorHAnsi"/>
          <w:color w:val="000000"/>
          <w:sz w:val="20"/>
          <w:szCs w:val="20"/>
          <w:lang w:eastAsia="cs-CZ"/>
        </w:rPr>
        <w:t xml:space="preserve"> tohoto článku.</w:t>
      </w:r>
    </w:p>
    <w:p w14:paraId="2029B398" w14:textId="3165E502" w:rsidR="00EA4926" w:rsidRPr="00BA1C93" w:rsidRDefault="00EA4926" w:rsidP="007140C3">
      <w:pPr>
        <w:pStyle w:val="Odstavecseseznamem"/>
        <w:widowControl w:val="0"/>
        <w:numPr>
          <w:ilvl w:val="0"/>
          <w:numId w:val="6"/>
        </w:numPr>
        <w:shd w:val="clear" w:color="auto" w:fill="FFFFFF"/>
        <w:tabs>
          <w:tab w:val="left" w:pos="567"/>
        </w:tabs>
        <w:autoSpaceDE w:val="0"/>
        <w:autoSpaceDN w:val="0"/>
        <w:adjustRightInd w:val="0"/>
        <w:spacing w:after="120" w:line="240" w:lineRule="auto"/>
        <w:ind w:left="0" w:firstLine="0"/>
        <w:contextualSpacing w:val="0"/>
        <w:jc w:val="both"/>
        <w:rPr>
          <w:rFonts w:cstheme="minorHAnsi"/>
          <w:color w:val="000000" w:themeColor="text1"/>
          <w:sz w:val="20"/>
          <w:szCs w:val="20"/>
        </w:rPr>
      </w:pPr>
      <w:r w:rsidRPr="00BA1C93">
        <w:rPr>
          <w:rFonts w:cstheme="minorHAnsi"/>
          <w:color w:val="000000" w:themeColor="text1"/>
          <w:sz w:val="20"/>
          <w:szCs w:val="20"/>
        </w:rPr>
        <w:t>Uznané reklamace, které nemohou být odstraněny opravou, budou řešeny výměnou vadného dílu za díl nový</w:t>
      </w:r>
      <w:r w:rsidR="00935D15" w:rsidRPr="00BA1C93">
        <w:rPr>
          <w:rFonts w:cstheme="minorHAnsi"/>
          <w:color w:val="000000" w:themeColor="text1"/>
          <w:sz w:val="20"/>
          <w:szCs w:val="20"/>
        </w:rPr>
        <w:t>, případně celého plnění za bezvadné</w:t>
      </w:r>
      <w:r w:rsidR="003D3F73" w:rsidRPr="00BA1C93">
        <w:rPr>
          <w:rFonts w:cstheme="minorHAnsi"/>
          <w:color w:val="000000" w:themeColor="text1"/>
          <w:sz w:val="20"/>
          <w:szCs w:val="20"/>
        </w:rPr>
        <w:t>,</w:t>
      </w:r>
      <w:r w:rsidR="00935D15" w:rsidRPr="00BA1C93">
        <w:rPr>
          <w:rFonts w:cstheme="minorHAnsi"/>
          <w:color w:val="000000" w:themeColor="text1"/>
          <w:sz w:val="20"/>
          <w:szCs w:val="20"/>
        </w:rPr>
        <w:t xml:space="preserve"> a to</w:t>
      </w:r>
      <w:r w:rsidR="0012098E" w:rsidRPr="00BA1C93">
        <w:rPr>
          <w:rFonts w:cstheme="minorHAnsi"/>
          <w:color w:val="000000" w:themeColor="text1"/>
          <w:sz w:val="20"/>
          <w:szCs w:val="20"/>
        </w:rPr>
        <w:t xml:space="preserve"> na náklady p</w:t>
      </w:r>
      <w:r w:rsidRPr="00BA1C93">
        <w:rPr>
          <w:rFonts w:cstheme="minorHAnsi"/>
          <w:color w:val="000000" w:themeColor="text1"/>
          <w:sz w:val="20"/>
          <w:szCs w:val="20"/>
        </w:rPr>
        <w:t>rodávajícího.</w:t>
      </w:r>
    </w:p>
    <w:p w14:paraId="68E3C8E4" w14:textId="09EF5928" w:rsidR="007F28E3" w:rsidRPr="00ED304B" w:rsidRDefault="00EA4926" w:rsidP="007140C3">
      <w:pPr>
        <w:pStyle w:val="Odstavecseseznamem"/>
        <w:widowControl w:val="0"/>
        <w:numPr>
          <w:ilvl w:val="0"/>
          <w:numId w:val="6"/>
        </w:numPr>
        <w:shd w:val="clear" w:color="auto" w:fill="FFFFFF"/>
        <w:tabs>
          <w:tab w:val="left" w:pos="567"/>
        </w:tabs>
        <w:autoSpaceDE w:val="0"/>
        <w:autoSpaceDN w:val="0"/>
        <w:adjustRightInd w:val="0"/>
        <w:spacing w:after="120" w:line="240" w:lineRule="auto"/>
        <w:ind w:left="0" w:firstLine="0"/>
        <w:contextualSpacing w:val="0"/>
        <w:jc w:val="both"/>
        <w:rPr>
          <w:rFonts w:cstheme="minorHAnsi"/>
          <w:color w:val="000000" w:themeColor="text1"/>
          <w:sz w:val="20"/>
          <w:szCs w:val="20"/>
        </w:rPr>
      </w:pPr>
      <w:r w:rsidRPr="00BA1C93">
        <w:rPr>
          <w:rFonts w:cstheme="minorHAnsi"/>
          <w:color w:val="000000" w:themeColor="text1"/>
          <w:sz w:val="20"/>
          <w:szCs w:val="20"/>
        </w:rPr>
        <w:t>Náklady na práci, materiál, cestovní náklady, náklady na ubytování</w:t>
      </w:r>
      <w:r w:rsidR="00935D15" w:rsidRPr="00BA1C93">
        <w:rPr>
          <w:rFonts w:cstheme="minorHAnsi"/>
          <w:color w:val="000000" w:themeColor="text1"/>
          <w:sz w:val="20"/>
          <w:szCs w:val="20"/>
        </w:rPr>
        <w:t xml:space="preserve">, náklady na přepravu vadného zboží k opravě </w:t>
      </w:r>
      <w:r w:rsidR="00D72A94" w:rsidRPr="00BA1C93">
        <w:rPr>
          <w:rFonts w:cstheme="minorHAnsi"/>
          <w:color w:val="000000" w:themeColor="text1"/>
          <w:sz w:val="20"/>
          <w:szCs w:val="20"/>
        </w:rPr>
        <w:t>a zpět, pojištění, prodávajícího</w:t>
      </w:r>
      <w:r w:rsidR="00935D15" w:rsidRPr="00BA1C93">
        <w:rPr>
          <w:rFonts w:cstheme="minorHAnsi"/>
          <w:color w:val="000000" w:themeColor="text1"/>
          <w:sz w:val="20"/>
          <w:szCs w:val="20"/>
        </w:rPr>
        <w:t xml:space="preserve"> nebo jím pověřené osoby,</w:t>
      </w:r>
      <w:r w:rsidR="00CD5FEE" w:rsidRPr="00BA1C93">
        <w:rPr>
          <w:rFonts w:cstheme="minorHAnsi"/>
          <w:color w:val="000000" w:themeColor="text1"/>
          <w:sz w:val="20"/>
          <w:szCs w:val="20"/>
        </w:rPr>
        <w:t xml:space="preserve"> veškeré další náklady, které p</w:t>
      </w:r>
      <w:r w:rsidRPr="00BA1C93">
        <w:rPr>
          <w:rFonts w:cstheme="minorHAnsi"/>
          <w:color w:val="000000" w:themeColor="text1"/>
          <w:sz w:val="20"/>
          <w:szCs w:val="20"/>
        </w:rPr>
        <w:t xml:space="preserve">rodávajícímu </w:t>
      </w:r>
      <w:r w:rsidRPr="00ED304B">
        <w:rPr>
          <w:rFonts w:cstheme="minorHAnsi"/>
          <w:color w:val="000000" w:themeColor="text1"/>
          <w:sz w:val="20"/>
          <w:szCs w:val="20"/>
        </w:rPr>
        <w:t xml:space="preserve">vzniknou v souvislosti s odstraňováním </w:t>
      </w:r>
      <w:r w:rsidR="00C32905">
        <w:rPr>
          <w:rFonts w:cstheme="minorHAnsi"/>
          <w:color w:val="000000" w:themeColor="text1"/>
          <w:sz w:val="20"/>
          <w:szCs w:val="20"/>
        </w:rPr>
        <w:t xml:space="preserve">záručních </w:t>
      </w:r>
      <w:r w:rsidRPr="00ED304B">
        <w:rPr>
          <w:rFonts w:cstheme="minorHAnsi"/>
          <w:color w:val="000000" w:themeColor="text1"/>
          <w:sz w:val="20"/>
          <w:szCs w:val="20"/>
        </w:rPr>
        <w:t>vad</w:t>
      </w:r>
      <w:r w:rsidR="00CD5FEE" w:rsidRPr="00ED304B">
        <w:rPr>
          <w:rFonts w:cstheme="minorHAnsi"/>
          <w:color w:val="000000" w:themeColor="text1"/>
          <w:sz w:val="20"/>
          <w:szCs w:val="20"/>
        </w:rPr>
        <w:t>, nese v plné výši p</w:t>
      </w:r>
      <w:r w:rsidRPr="00ED304B">
        <w:rPr>
          <w:rFonts w:cstheme="minorHAnsi"/>
          <w:color w:val="000000" w:themeColor="text1"/>
          <w:sz w:val="20"/>
          <w:szCs w:val="20"/>
        </w:rPr>
        <w:t>rodávající.</w:t>
      </w:r>
    </w:p>
    <w:p w14:paraId="0CC1806F" w14:textId="3CD44B6C" w:rsidR="00ED304B" w:rsidRPr="007754FA" w:rsidRDefault="00BA1C93" w:rsidP="00ED304B">
      <w:pPr>
        <w:pStyle w:val="Odstavecseseznamem"/>
        <w:widowControl w:val="0"/>
        <w:numPr>
          <w:ilvl w:val="0"/>
          <w:numId w:val="6"/>
        </w:numPr>
        <w:shd w:val="clear" w:color="auto" w:fill="FFFFFF"/>
        <w:tabs>
          <w:tab w:val="left" w:pos="567"/>
        </w:tabs>
        <w:autoSpaceDE w:val="0"/>
        <w:autoSpaceDN w:val="0"/>
        <w:adjustRightInd w:val="0"/>
        <w:spacing w:after="120" w:line="240" w:lineRule="auto"/>
        <w:ind w:left="0" w:firstLine="0"/>
        <w:contextualSpacing w:val="0"/>
        <w:jc w:val="both"/>
        <w:rPr>
          <w:rFonts w:cstheme="minorHAnsi"/>
          <w:color w:val="000000" w:themeColor="text1"/>
          <w:sz w:val="20"/>
          <w:szCs w:val="20"/>
        </w:rPr>
      </w:pPr>
      <w:r w:rsidRPr="007754FA">
        <w:rPr>
          <w:rFonts w:cstheme="minorHAnsi"/>
          <w:color w:val="000000" w:themeColor="text1"/>
          <w:sz w:val="20"/>
          <w:szCs w:val="20"/>
        </w:rPr>
        <w:t xml:space="preserve">Prodávající se zavazuje zajistit dostupnost </w:t>
      </w:r>
      <w:r w:rsidR="00ED304B" w:rsidRPr="007754FA">
        <w:rPr>
          <w:rFonts w:cstheme="minorHAnsi"/>
          <w:color w:val="000000" w:themeColor="text1"/>
          <w:sz w:val="20"/>
          <w:szCs w:val="20"/>
        </w:rPr>
        <w:t xml:space="preserve">pozáručního </w:t>
      </w:r>
      <w:r w:rsidRPr="007754FA">
        <w:rPr>
          <w:rFonts w:cstheme="minorHAnsi"/>
          <w:color w:val="000000" w:themeColor="text1"/>
          <w:sz w:val="20"/>
          <w:szCs w:val="20"/>
        </w:rPr>
        <w:t xml:space="preserve">servisu </w:t>
      </w:r>
      <w:r w:rsidR="00ED304B" w:rsidRPr="007754FA">
        <w:rPr>
          <w:rFonts w:cstheme="minorHAnsi"/>
          <w:color w:val="000000" w:themeColor="text1"/>
          <w:sz w:val="20"/>
          <w:szCs w:val="20"/>
        </w:rPr>
        <w:t>dle odst. 4 tohoto článku</w:t>
      </w:r>
      <w:r w:rsidRPr="007754FA">
        <w:rPr>
          <w:rFonts w:cstheme="minorHAnsi"/>
          <w:color w:val="000000" w:themeColor="text1"/>
          <w:sz w:val="20"/>
          <w:szCs w:val="20"/>
        </w:rPr>
        <w:t xml:space="preserve"> </w:t>
      </w:r>
      <w:r w:rsidR="00ED304B" w:rsidRPr="007754FA">
        <w:rPr>
          <w:rFonts w:cstheme="minorHAnsi"/>
          <w:color w:val="000000" w:themeColor="text1"/>
          <w:sz w:val="20"/>
          <w:szCs w:val="20"/>
        </w:rPr>
        <w:t>v délce trvání 12 měsíců po uplynutí záruky dle odst. 1 tohoto článku.</w:t>
      </w:r>
      <w:r w:rsidRPr="007754FA">
        <w:rPr>
          <w:rFonts w:cstheme="minorHAnsi"/>
          <w:color w:val="000000" w:themeColor="text1"/>
          <w:sz w:val="20"/>
          <w:szCs w:val="20"/>
        </w:rPr>
        <w:t xml:space="preserve"> </w:t>
      </w:r>
    </w:p>
    <w:p w14:paraId="2DBC090F" w14:textId="7D1DF2A2" w:rsidR="00ED304B" w:rsidRPr="007754FA" w:rsidRDefault="00ED304B" w:rsidP="00ED304B">
      <w:pPr>
        <w:pStyle w:val="Odstavecseseznamem"/>
        <w:widowControl w:val="0"/>
        <w:numPr>
          <w:ilvl w:val="0"/>
          <w:numId w:val="6"/>
        </w:numPr>
        <w:shd w:val="clear" w:color="auto" w:fill="FFFFFF"/>
        <w:tabs>
          <w:tab w:val="left" w:pos="567"/>
        </w:tabs>
        <w:autoSpaceDE w:val="0"/>
        <w:autoSpaceDN w:val="0"/>
        <w:adjustRightInd w:val="0"/>
        <w:spacing w:after="120" w:line="240" w:lineRule="auto"/>
        <w:ind w:left="0" w:firstLine="0"/>
        <w:contextualSpacing w:val="0"/>
        <w:jc w:val="both"/>
        <w:rPr>
          <w:rFonts w:cstheme="minorHAnsi"/>
          <w:color w:val="000000" w:themeColor="text1"/>
          <w:sz w:val="20"/>
          <w:szCs w:val="20"/>
        </w:rPr>
      </w:pPr>
      <w:r w:rsidRPr="007754FA">
        <w:rPr>
          <w:rFonts w:cstheme="minorHAnsi"/>
          <w:color w:val="000000" w:themeColor="text1"/>
          <w:sz w:val="20"/>
          <w:szCs w:val="20"/>
        </w:rPr>
        <w:t xml:space="preserve">Prodávající se zavazuje poskytovat bezplatné aktualizace, updaty či patche dodávaného software kdykoliv, kdy je k dispozici nebo na žádost kupujícího, a to po dobu trvání záruční doby dle odst. 1 tohoto článku a dále po minimální dobu </w:t>
      </w:r>
      <w:r w:rsidR="007754FA" w:rsidRPr="007754FA">
        <w:rPr>
          <w:rFonts w:cstheme="minorHAnsi"/>
          <w:color w:val="000000" w:themeColor="text1"/>
          <w:sz w:val="20"/>
          <w:szCs w:val="20"/>
        </w:rPr>
        <w:t>12 měsíců</w:t>
      </w:r>
      <w:r w:rsidRPr="007754FA">
        <w:rPr>
          <w:rFonts w:cstheme="minorHAnsi"/>
          <w:color w:val="000000" w:themeColor="text1"/>
          <w:sz w:val="20"/>
          <w:szCs w:val="20"/>
        </w:rPr>
        <w:t xml:space="preserve"> od chvíle uplynutí záruční doby dle odst. 1 tohoto článku. </w:t>
      </w:r>
    </w:p>
    <w:p w14:paraId="388B0E22" w14:textId="7763FB59" w:rsidR="00BA1C93" w:rsidRPr="007754FA" w:rsidRDefault="00BA1C93" w:rsidP="007140C3">
      <w:pPr>
        <w:pStyle w:val="Odstavecseseznamem"/>
        <w:widowControl w:val="0"/>
        <w:numPr>
          <w:ilvl w:val="0"/>
          <w:numId w:val="6"/>
        </w:numPr>
        <w:shd w:val="clear" w:color="auto" w:fill="FFFFFF"/>
        <w:tabs>
          <w:tab w:val="left" w:pos="567"/>
        </w:tabs>
        <w:autoSpaceDE w:val="0"/>
        <w:autoSpaceDN w:val="0"/>
        <w:adjustRightInd w:val="0"/>
        <w:spacing w:after="120" w:line="240" w:lineRule="auto"/>
        <w:ind w:left="0" w:firstLine="0"/>
        <w:contextualSpacing w:val="0"/>
        <w:jc w:val="both"/>
        <w:rPr>
          <w:rFonts w:cstheme="minorHAnsi"/>
          <w:color w:val="000000" w:themeColor="text1"/>
          <w:sz w:val="20"/>
          <w:szCs w:val="20"/>
        </w:rPr>
      </w:pPr>
      <w:r w:rsidRPr="007754FA">
        <w:rPr>
          <w:rFonts w:cstheme="minorHAnsi"/>
          <w:color w:val="000000" w:themeColor="text1"/>
          <w:sz w:val="20"/>
          <w:szCs w:val="20"/>
        </w:rPr>
        <w:t xml:space="preserve">Prodávající se rovněž zavazuje zajistit dostupnost náhradních dílů ke zboží po minimální dobu </w:t>
      </w:r>
      <w:r w:rsidR="007754FA" w:rsidRPr="007754FA">
        <w:rPr>
          <w:rFonts w:cstheme="minorHAnsi"/>
          <w:color w:val="000000" w:themeColor="text1"/>
          <w:sz w:val="20"/>
          <w:szCs w:val="20"/>
        </w:rPr>
        <w:t>12 měsíců</w:t>
      </w:r>
      <w:r w:rsidRPr="007754FA">
        <w:rPr>
          <w:rFonts w:cstheme="minorHAnsi"/>
          <w:color w:val="000000" w:themeColor="text1"/>
          <w:sz w:val="20"/>
          <w:szCs w:val="20"/>
        </w:rPr>
        <w:t xml:space="preserve"> od chvíle uplynutí záruky dle odst. 1 tohoto článku</w:t>
      </w:r>
    </w:p>
    <w:p w14:paraId="4DDC2348" w14:textId="17132B44" w:rsidR="002217F8" w:rsidRPr="00BA1C93" w:rsidRDefault="00EA4926" w:rsidP="007140C3">
      <w:pPr>
        <w:pStyle w:val="Odstavecseseznamem"/>
        <w:widowControl w:val="0"/>
        <w:numPr>
          <w:ilvl w:val="0"/>
          <w:numId w:val="6"/>
        </w:numPr>
        <w:shd w:val="clear" w:color="auto" w:fill="FFFFFF"/>
        <w:tabs>
          <w:tab w:val="left" w:pos="567"/>
        </w:tabs>
        <w:autoSpaceDE w:val="0"/>
        <w:autoSpaceDN w:val="0"/>
        <w:adjustRightInd w:val="0"/>
        <w:spacing w:after="240" w:line="240" w:lineRule="auto"/>
        <w:ind w:left="0" w:firstLine="0"/>
        <w:contextualSpacing w:val="0"/>
        <w:jc w:val="both"/>
        <w:rPr>
          <w:rFonts w:cstheme="minorHAnsi"/>
          <w:color w:val="000000" w:themeColor="text1"/>
          <w:sz w:val="20"/>
          <w:szCs w:val="20"/>
        </w:rPr>
      </w:pPr>
      <w:r w:rsidRPr="00BA1C93">
        <w:rPr>
          <w:rFonts w:cstheme="minorHAnsi"/>
          <w:color w:val="000000" w:themeColor="text1"/>
          <w:sz w:val="20"/>
          <w:szCs w:val="20"/>
        </w:rPr>
        <w:t>Jestliže nezačne prodávající odstraňovat reklamované vady ve lhůtách dle této smlouvy, může kupující v zájmu bezpečnosti a zachování plynulého provozního chodu zajistit odstranění vady jakoukoliv jiným způsobem dle svého výběru, a to na náklady prodávajícího. Takový postup přitom není důvodem ke ztrátě záruky a rovněž nezaniká právo kupujícího na uplatnění sankcí</w:t>
      </w:r>
      <w:r w:rsidR="00935D15" w:rsidRPr="00BA1C93">
        <w:rPr>
          <w:rFonts w:cstheme="minorHAnsi"/>
          <w:color w:val="000000" w:themeColor="text1"/>
          <w:sz w:val="20"/>
          <w:szCs w:val="20"/>
        </w:rPr>
        <w:t xml:space="preserve"> nebo v krajním případě odstoupení od smlouvy</w:t>
      </w:r>
      <w:r w:rsidRPr="00BA1C93">
        <w:rPr>
          <w:rFonts w:cstheme="minorHAnsi"/>
          <w:color w:val="000000" w:themeColor="text1"/>
          <w:sz w:val="20"/>
          <w:szCs w:val="20"/>
        </w:rPr>
        <w:t>.</w:t>
      </w:r>
    </w:p>
    <w:p w14:paraId="1FF18588" w14:textId="53A350B9" w:rsidR="00502350" w:rsidRPr="00BA1C93" w:rsidRDefault="00502350" w:rsidP="007140C3">
      <w:pPr>
        <w:pStyle w:val="Odstavecseseznamem"/>
        <w:widowControl w:val="0"/>
        <w:numPr>
          <w:ilvl w:val="0"/>
          <w:numId w:val="3"/>
        </w:numPr>
        <w:tabs>
          <w:tab w:val="left" w:pos="284"/>
          <w:tab w:val="left" w:pos="567"/>
          <w:tab w:val="left" w:pos="720"/>
          <w:tab w:val="left" w:pos="851"/>
          <w:tab w:val="left" w:pos="1200"/>
          <w:tab w:val="left" w:pos="1470"/>
          <w:tab w:val="left" w:pos="1755"/>
          <w:tab w:val="left" w:pos="2055"/>
          <w:tab w:val="left" w:pos="2340"/>
        </w:tabs>
        <w:autoSpaceDE w:val="0"/>
        <w:autoSpaceDN w:val="0"/>
        <w:adjustRightInd w:val="0"/>
        <w:spacing w:after="120" w:line="240" w:lineRule="auto"/>
        <w:ind w:left="0" w:firstLine="0"/>
        <w:contextualSpacing w:val="0"/>
        <w:jc w:val="center"/>
        <w:outlineLvl w:val="0"/>
        <w:rPr>
          <w:rFonts w:eastAsia="Times New Roman" w:cstheme="minorHAnsi"/>
          <w:b/>
          <w:bCs/>
          <w:color w:val="000000"/>
          <w:lang w:eastAsia="cs-CZ"/>
        </w:rPr>
      </w:pPr>
      <w:r w:rsidRPr="00BA1C93">
        <w:rPr>
          <w:rFonts w:eastAsia="Times New Roman" w:cstheme="minorHAnsi"/>
          <w:b/>
          <w:bCs/>
          <w:color w:val="000000"/>
          <w:lang w:eastAsia="cs-CZ"/>
        </w:rPr>
        <w:t xml:space="preserve">Sankce a </w:t>
      </w:r>
      <w:r w:rsidR="007F28E3" w:rsidRPr="00BA1C93">
        <w:rPr>
          <w:rFonts w:eastAsia="Times New Roman" w:cstheme="minorHAnsi"/>
          <w:b/>
          <w:bCs/>
          <w:color w:val="000000"/>
          <w:lang w:eastAsia="cs-CZ"/>
        </w:rPr>
        <w:t>smluvní pokuty</w:t>
      </w:r>
    </w:p>
    <w:p w14:paraId="22DB0E8B" w14:textId="607D27A5" w:rsidR="00AD334A" w:rsidRPr="00BA1C93" w:rsidRDefault="007F28E3" w:rsidP="007140C3">
      <w:pPr>
        <w:pStyle w:val="Odstavecseseznamem"/>
        <w:widowControl w:val="0"/>
        <w:numPr>
          <w:ilvl w:val="0"/>
          <w:numId w:val="1"/>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0" w:firstLine="0"/>
        <w:contextualSpacing w:val="0"/>
        <w:jc w:val="both"/>
        <w:rPr>
          <w:rFonts w:eastAsia="Times New Roman" w:cstheme="minorHAnsi"/>
          <w:color w:val="000000"/>
          <w:sz w:val="20"/>
          <w:szCs w:val="20"/>
          <w:lang w:eastAsia="cs-CZ"/>
        </w:rPr>
      </w:pPr>
      <w:r w:rsidRPr="00BA1C93">
        <w:rPr>
          <w:rFonts w:eastAsia="Times New Roman" w:cstheme="minorHAnsi"/>
          <w:color w:val="000000"/>
          <w:sz w:val="20"/>
          <w:szCs w:val="20"/>
          <w:lang w:eastAsia="cs-CZ"/>
        </w:rPr>
        <w:t>V případě prodlení kupujícího se zaplacením ceny za zboží dle podmínek čl. IV. smlouvy je prodávající oprávněn požadovat po kupujícím úrok z prodlení ve výši 0,</w:t>
      </w:r>
      <w:r w:rsidR="003A7C4D" w:rsidRPr="00BA1C93">
        <w:rPr>
          <w:rFonts w:eastAsia="Times New Roman" w:cstheme="minorHAnsi"/>
          <w:color w:val="000000"/>
          <w:sz w:val="20"/>
          <w:szCs w:val="20"/>
          <w:lang w:eastAsia="cs-CZ"/>
        </w:rPr>
        <w:t>1</w:t>
      </w:r>
      <w:r w:rsidRPr="00BA1C93">
        <w:rPr>
          <w:rFonts w:eastAsia="Times New Roman" w:cstheme="minorHAnsi"/>
          <w:color w:val="000000"/>
          <w:sz w:val="20"/>
          <w:szCs w:val="20"/>
          <w:lang w:eastAsia="cs-CZ"/>
        </w:rPr>
        <w:t xml:space="preserve"> % z dlužné částky za každý den prodlení. </w:t>
      </w:r>
    </w:p>
    <w:p w14:paraId="0393ED06" w14:textId="180EF44F" w:rsidR="00AD334A" w:rsidRPr="007754FA" w:rsidRDefault="00AD334A" w:rsidP="007140C3">
      <w:pPr>
        <w:widowControl w:val="0"/>
        <w:numPr>
          <w:ilvl w:val="0"/>
          <w:numId w:val="1"/>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0" w:firstLine="0"/>
        <w:jc w:val="both"/>
        <w:rPr>
          <w:rFonts w:eastAsia="Times New Roman" w:cstheme="minorHAnsi"/>
          <w:color w:val="000000"/>
          <w:sz w:val="20"/>
          <w:szCs w:val="20"/>
          <w:lang w:eastAsia="cs-CZ"/>
        </w:rPr>
      </w:pPr>
      <w:r w:rsidRPr="00BA1C93">
        <w:rPr>
          <w:rFonts w:cstheme="minorHAnsi"/>
          <w:sz w:val="20"/>
          <w:szCs w:val="20"/>
        </w:rPr>
        <w:t>V</w:t>
      </w:r>
      <w:r w:rsidR="007F28E3" w:rsidRPr="00BA1C93">
        <w:rPr>
          <w:rFonts w:eastAsia="Times New Roman" w:cstheme="minorHAnsi"/>
          <w:color w:val="000000"/>
          <w:sz w:val="20"/>
          <w:szCs w:val="20"/>
          <w:lang w:eastAsia="cs-CZ"/>
        </w:rPr>
        <w:t> případě prodlení prodávajícího s dodáním zboží dle čl. III. </w:t>
      </w:r>
      <w:r w:rsidR="00E806A8" w:rsidRPr="00BA1C93">
        <w:rPr>
          <w:rFonts w:eastAsia="Times New Roman" w:cstheme="minorHAnsi"/>
          <w:color w:val="000000"/>
          <w:sz w:val="20"/>
          <w:szCs w:val="20"/>
          <w:lang w:eastAsia="cs-CZ"/>
        </w:rPr>
        <w:t xml:space="preserve">odst. 4 </w:t>
      </w:r>
      <w:r w:rsidR="00901627" w:rsidRPr="00BA1C93">
        <w:rPr>
          <w:rFonts w:eastAsia="Times New Roman" w:cstheme="minorHAnsi"/>
          <w:color w:val="000000"/>
          <w:sz w:val="20"/>
          <w:szCs w:val="20"/>
          <w:lang w:eastAsia="cs-CZ"/>
        </w:rPr>
        <w:t>smlouvy</w:t>
      </w:r>
      <w:r w:rsidR="007F28E3" w:rsidRPr="00BA1C93">
        <w:rPr>
          <w:rFonts w:eastAsia="Times New Roman" w:cstheme="minorHAnsi"/>
          <w:color w:val="000000"/>
          <w:sz w:val="20"/>
          <w:szCs w:val="20"/>
          <w:lang w:eastAsia="cs-CZ"/>
        </w:rPr>
        <w:t xml:space="preserve"> je kupující oprávněn požadovat </w:t>
      </w:r>
      <w:r w:rsidR="007F28E3" w:rsidRPr="007754FA">
        <w:rPr>
          <w:rFonts w:eastAsia="Times New Roman" w:cstheme="minorHAnsi"/>
          <w:color w:val="000000"/>
          <w:sz w:val="20"/>
          <w:szCs w:val="20"/>
          <w:lang w:eastAsia="cs-CZ"/>
        </w:rPr>
        <w:t>po prodávajícím smluvní pokutu ve výši 0,</w:t>
      </w:r>
      <w:r w:rsidR="003A7C4D" w:rsidRPr="007754FA">
        <w:rPr>
          <w:rFonts w:eastAsia="Times New Roman" w:cstheme="minorHAnsi"/>
          <w:color w:val="000000"/>
          <w:sz w:val="20"/>
          <w:szCs w:val="20"/>
          <w:lang w:eastAsia="cs-CZ"/>
        </w:rPr>
        <w:t xml:space="preserve">1 </w:t>
      </w:r>
      <w:r w:rsidR="007F28E3" w:rsidRPr="007754FA">
        <w:rPr>
          <w:rFonts w:eastAsia="Times New Roman" w:cstheme="minorHAnsi"/>
          <w:color w:val="000000"/>
          <w:sz w:val="20"/>
          <w:szCs w:val="20"/>
          <w:lang w:eastAsia="cs-CZ"/>
        </w:rPr>
        <w:t>% z ceny zboží za každý den prodlení</w:t>
      </w:r>
      <w:r w:rsidR="00ED304B" w:rsidRPr="007754FA">
        <w:rPr>
          <w:rFonts w:eastAsia="Times New Roman" w:cstheme="minorHAnsi"/>
          <w:color w:val="000000"/>
          <w:sz w:val="20"/>
          <w:szCs w:val="20"/>
          <w:lang w:eastAsia="cs-CZ"/>
        </w:rPr>
        <w:t>.</w:t>
      </w:r>
    </w:p>
    <w:p w14:paraId="37CAF4FD" w14:textId="1A9288DE" w:rsidR="00AD334A" w:rsidRPr="007754FA" w:rsidRDefault="007F28E3" w:rsidP="007140C3">
      <w:pPr>
        <w:widowControl w:val="0"/>
        <w:numPr>
          <w:ilvl w:val="0"/>
          <w:numId w:val="1"/>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0" w:firstLine="0"/>
        <w:jc w:val="both"/>
        <w:rPr>
          <w:rFonts w:eastAsia="Times New Roman" w:cstheme="minorHAnsi"/>
          <w:color w:val="000000"/>
          <w:sz w:val="20"/>
          <w:szCs w:val="20"/>
          <w:lang w:eastAsia="cs-CZ"/>
        </w:rPr>
      </w:pPr>
      <w:r w:rsidRPr="007754FA">
        <w:rPr>
          <w:rFonts w:eastAsia="Times New Roman" w:cstheme="minorHAnsi"/>
          <w:color w:val="000000"/>
          <w:sz w:val="20"/>
          <w:szCs w:val="20"/>
          <w:lang w:eastAsia="cs-CZ"/>
        </w:rPr>
        <w:t xml:space="preserve">V případě prodlení přítomnosti technika servisu a prodlení se zahájením </w:t>
      </w:r>
      <w:r w:rsidR="003A7C4D" w:rsidRPr="007754FA">
        <w:rPr>
          <w:rFonts w:eastAsia="Times New Roman" w:cstheme="minorHAnsi"/>
          <w:color w:val="000000"/>
          <w:sz w:val="20"/>
          <w:szCs w:val="20"/>
          <w:lang w:eastAsia="cs-CZ"/>
        </w:rPr>
        <w:t>servisního zásahu</w:t>
      </w:r>
      <w:r w:rsidRPr="007754FA">
        <w:rPr>
          <w:rFonts w:eastAsia="Times New Roman" w:cstheme="minorHAnsi"/>
          <w:color w:val="000000"/>
          <w:sz w:val="20"/>
          <w:szCs w:val="20"/>
          <w:lang w:eastAsia="cs-CZ"/>
        </w:rPr>
        <w:t xml:space="preserve"> na místě provozu </w:t>
      </w:r>
      <w:r w:rsidR="006B29F1" w:rsidRPr="007754FA">
        <w:rPr>
          <w:rFonts w:eastAsia="Times New Roman" w:cstheme="minorHAnsi"/>
          <w:color w:val="000000"/>
          <w:sz w:val="20"/>
          <w:szCs w:val="20"/>
          <w:lang w:eastAsia="cs-CZ"/>
        </w:rPr>
        <w:t>zboží</w:t>
      </w:r>
      <w:r w:rsidRPr="007754FA">
        <w:rPr>
          <w:rFonts w:eastAsia="Times New Roman" w:cstheme="minorHAnsi"/>
          <w:color w:val="000000"/>
          <w:sz w:val="20"/>
          <w:szCs w:val="20"/>
          <w:lang w:eastAsia="cs-CZ"/>
        </w:rPr>
        <w:t xml:space="preserve"> v provozovnách kupujícího, po předchozím řádném </w:t>
      </w:r>
      <w:r w:rsidR="003A7C4D" w:rsidRPr="007754FA">
        <w:rPr>
          <w:rFonts w:eastAsia="Times New Roman" w:cstheme="minorHAnsi"/>
          <w:color w:val="000000"/>
          <w:sz w:val="20"/>
          <w:szCs w:val="20"/>
          <w:lang w:eastAsia="cs-CZ"/>
        </w:rPr>
        <w:t>nahlášení vady kupujícím</w:t>
      </w:r>
      <w:r w:rsidRPr="007754FA">
        <w:rPr>
          <w:rFonts w:eastAsia="Times New Roman" w:cstheme="minorHAnsi"/>
          <w:color w:val="000000"/>
          <w:sz w:val="20"/>
          <w:szCs w:val="20"/>
          <w:lang w:eastAsia="cs-CZ"/>
        </w:rPr>
        <w:t xml:space="preserve"> prodávajícímu dle čl.</w:t>
      </w:r>
      <w:r w:rsidR="008B2B24" w:rsidRPr="007754FA">
        <w:rPr>
          <w:rFonts w:eastAsia="Times New Roman" w:cstheme="minorHAnsi"/>
          <w:color w:val="000000"/>
          <w:sz w:val="20"/>
          <w:szCs w:val="20"/>
          <w:lang w:eastAsia="cs-CZ"/>
        </w:rPr>
        <w:t> </w:t>
      </w:r>
      <w:r w:rsidRPr="007754FA">
        <w:rPr>
          <w:rFonts w:eastAsia="Times New Roman" w:cstheme="minorHAnsi"/>
          <w:color w:val="000000"/>
          <w:sz w:val="20"/>
          <w:szCs w:val="20"/>
          <w:lang w:eastAsia="cs-CZ"/>
        </w:rPr>
        <w:t>V</w:t>
      </w:r>
      <w:r w:rsidR="00E806A8" w:rsidRPr="007754FA">
        <w:rPr>
          <w:rFonts w:eastAsia="Times New Roman" w:cstheme="minorHAnsi"/>
          <w:color w:val="000000"/>
          <w:sz w:val="20"/>
          <w:szCs w:val="20"/>
          <w:lang w:eastAsia="cs-CZ"/>
        </w:rPr>
        <w:t>.</w:t>
      </w:r>
      <w:r w:rsidRPr="007754FA">
        <w:rPr>
          <w:rFonts w:eastAsia="Times New Roman" w:cstheme="minorHAnsi"/>
          <w:color w:val="000000"/>
          <w:sz w:val="20"/>
          <w:szCs w:val="20"/>
          <w:lang w:eastAsia="cs-CZ"/>
        </w:rPr>
        <w:t> odst.</w:t>
      </w:r>
      <w:r w:rsidR="008B2B24" w:rsidRPr="007754FA">
        <w:rPr>
          <w:rFonts w:eastAsia="Times New Roman" w:cstheme="minorHAnsi"/>
          <w:color w:val="000000"/>
          <w:sz w:val="20"/>
          <w:szCs w:val="20"/>
          <w:lang w:eastAsia="cs-CZ"/>
        </w:rPr>
        <w:t> 2</w:t>
      </w:r>
      <w:r w:rsidR="00ED304B" w:rsidRPr="007754FA">
        <w:rPr>
          <w:rFonts w:eastAsia="Times New Roman" w:cstheme="minorHAnsi"/>
          <w:color w:val="000000"/>
          <w:sz w:val="20"/>
          <w:szCs w:val="20"/>
          <w:lang w:eastAsia="cs-CZ"/>
        </w:rPr>
        <w:t>.,</w:t>
      </w:r>
      <w:r w:rsidR="008B2B24" w:rsidRPr="007754FA">
        <w:rPr>
          <w:rFonts w:eastAsia="Times New Roman" w:cstheme="minorHAnsi"/>
          <w:color w:val="000000"/>
          <w:sz w:val="20"/>
          <w:szCs w:val="20"/>
          <w:lang w:eastAsia="cs-CZ"/>
        </w:rPr>
        <w:t xml:space="preserve"> </w:t>
      </w:r>
      <w:r w:rsidR="003A7C4D" w:rsidRPr="007754FA">
        <w:rPr>
          <w:rFonts w:eastAsia="Times New Roman" w:cstheme="minorHAnsi"/>
          <w:color w:val="000000"/>
          <w:sz w:val="20"/>
          <w:szCs w:val="20"/>
          <w:lang w:eastAsia="cs-CZ"/>
        </w:rPr>
        <w:t>3</w:t>
      </w:r>
      <w:r w:rsidR="00ED304B" w:rsidRPr="007754FA">
        <w:rPr>
          <w:rFonts w:eastAsia="Times New Roman" w:cstheme="minorHAnsi"/>
          <w:color w:val="000000"/>
          <w:sz w:val="20"/>
          <w:szCs w:val="20"/>
          <w:lang w:eastAsia="cs-CZ"/>
        </w:rPr>
        <w:t>. a 4.</w:t>
      </w:r>
      <w:r w:rsidRPr="007754FA">
        <w:rPr>
          <w:rFonts w:eastAsia="Times New Roman" w:cstheme="minorHAnsi"/>
          <w:color w:val="000000"/>
          <w:sz w:val="20"/>
          <w:szCs w:val="20"/>
          <w:lang w:eastAsia="cs-CZ"/>
        </w:rPr>
        <w:t xml:space="preserve">, je prodávající povinen uhradit kupujícímu smluvní pokutu ve výši </w:t>
      </w:r>
      <w:r w:rsidR="00304A48" w:rsidRPr="007754FA">
        <w:rPr>
          <w:rFonts w:eastAsia="Times New Roman" w:cstheme="minorHAnsi"/>
          <w:color w:val="000000"/>
          <w:sz w:val="20"/>
          <w:szCs w:val="20"/>
          <w:lang w:eastAsia="cs-CZ"/>
        </w:rPr>
        <w:t>5</w:t>
      </w:r>
      <w:r w:rsidRPr="007754FA">
        <w:rPr>
          <w:rFonts w:eastAsia="Times New Roman" w:cstheme="minorHAnsi"/>
          <w:color w:val="000000"/>
          <w:sz w:val="20"/>
          <w:szCs w:val="20"/>
          <w:lang w:eastAsia="cs-CZ"/>
        </w:rPr>
        <w:t xml:space="preserve">.000,- Kč za každý započatý </w:t>
      </w:r>
      <w:r w:rsidR="008B2B24" w:rsidRPr="007754FA">
        <w:rPr>
          <w:rFonts w:eastAsia="Times New Roman" w:cstheme="minorHAnsi"/>
          <w:color w:val="000000"/>
          <w:sz w:val="20"/>
          <w:szCs w:val="20"/>
          <w:lang w:eastAsia="cs-CZ"/>
        </w:rPr>
        <w:t xml:space="preserve">pracovní </w:t>
      </w:r>
      <w:r w:rsidRPr="007754FA">
        <w:rPr>
          <w:rFonts w:eastAsia="Times New Roman" w:cstheme="minorHAnsi"/>
          <w:color w:val="000000"/>
          <w:sz w:val="20"/>
          <w:szCs w:val="20"/>
          <w:lang w:eastAsia="cs-CZ"/>
        </w:rPr>
        <w:t xml:space="preserve">den prodlení dle tohoto ustanovení.  </w:t>
      </w:r>
    </w:p>
    <w:p w14:paraId="529505CC" w14:textId="21583E87" w:rsidR="00ED304B" w:rsidRPr="007754FA" w:rsidRDefault="00ED304B" w:rsidP="00ED304B">
      <w:pPr>
        <w:pStyle w:val="Odstavecseseznamem"/>
        <w:widowControl w:val="0"/>
        <w:numPr>
          <w:ilvl w:val="0"/>
          <w:numId w:val="1"/>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0" w:firstLine="0"/>
        <w:contextualSpacing w:val="0"/>
        <w:jc w:val="both"/>
        <w:rPr>
          <w:rFonts w:eastAsia="Times New Roman" w:cstheme="minorHAnsi"/>
          <w:color w:val="000000"/>
          <w:sz w:val="20"/>
          <w:szCs w:val="20"/>
          <w:lang w:eastAsia="cs-CZ"/>
        </w:rPr>
      </w:pPr>
      <w:r w:rsidRPr="007754FA">
        <w:rPr>
          <w:rFonts w:eastAsia="Times New Roman" w:cstheme="minorHAnsi"/>
          <w:color w:val="000000"/>
          <w:sz w:val="20"/>
          <w:szCs w:val="20"/>
          <w:lang w:eastAsia="cs-CZ"/>
        </w:rPr>
        <w:t xml:space="preserve">V případě, že prodávající nezajistí přístup k aktualizaci, update nebo patch software dle čl. V odst. 9 smlouvy, ačkoliv je takový k dispozici, kupující o ně požádá a jiní uživatelé je mají k dispozici, je prodávající povinen uhradit kupujícímu smluvní pokutu ve výši 5.000,- Kč za každý započatý pracovní den prodlení. </w:t>
      </w:r>
    </w:p>
    <w:p w14:paraId="2A7E9474" w14:textId="6EB51027" w:rsidR="00ED304B" w:rsidRDefault="00ED304B" w:rsidP="00ED304B">
      <w:pPr>
        <w:pStyle w:val="Odstavecseseznamem"/>
        <w:widowControl w:val="0"/>
        <w:numPr>
          <w:ilvl w:val="0"/>
          <w:numId w:val="1"/>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0" w:firstLine="0"/>
        <w:contextualSpacing w:val="0"/>
        <w:jc w:val="both"/>
        <w:rPr>
          <w:rFonts w:eastAsia="Times New Roman" w:cstheme="minorHAnsi"/>
          <w:color w:val="000000"/>
          <w:sz w:val="20"/>
          <w:szCs w:val="20"/>
          <w:lang w:eastAsia="cs-CZ"/>
        </w:rPr>
      </w:pPr>
      <w:r w:rsidRPr="007754FA">
        <w:rPr>
          <w:rFonts w:eastAsia="Times New Roman" w:cstheme="minorHAnsi"/>
          <w:color w:val="000000"/>
          <w:sz w:val="20"/>
          <w:szCs w:val="20"/>
          <w:lang w:eastAsia="cs-CZ"/>
        </w:rPr>
        <w:t>V případě, že prodávající nezajistí dostupnost náhradních dílů za podmínek dle čl. V odst. 10 smlouvy, je prodávající povinen uhradit kupujícímu smluvní pokutu ve výši 50.000,- Kč za každý jednotlivý nedostupný náhradní díl.</w:t>
      </w:r>
    </w:p>
    <w:p w14:paraId="33398874" w14:textId="3FD1EB68" w:rsidR="00DA4E2C" w:rsidRPr="007754FA" w:rsidRDefault="00DA4E2C" w:rsidP="00ED304B">
      <w:pPr>
        <w:pStyle w:val="Odstavecseseznamem"/>
        <w:widowControl w:val="0"/>
        <w:numPr>
          <w:ilvl w:val="0"/>
          <w:numId w:val="1"/>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0" w:firstLine="0"/>
        <w:contextualSpacing w:val="0"/>
        <w:jc w:val="both"/>
        <w:rPr>
          <w:rFonts w:eastAsia="Times New Roman" w:cstheme="minorHAnsi"/>
          <w:color w:val="000000"/>
          <w:sz w:val="20"/>
          <w:szCs w:val="20"/>
          <w:lang w:eastAsia="cs-CZ"/>
        </w:rPr>
      </w:pPr>
      <w:r>
        <w:rPr>
          <w:rFonts w:eastAsia="Calibri" w:cstheme="minorHAnsi"/>
          <w:sz w:val="20"/>
          <w:szCs w:val="20"/>
          <w:lang w:eastAsia="cs-CZ"/>
        </w:rPr>
        <w:t>V případě, že kupující poruší svou povinnost dle čl. II odst. 13 smlouvy, respektive pokud prodávající v návaznosti na takové porušení odstoupení od smlouvy ve smyslu čl. VII odst. 4 smlouvy, je kupující</w:t>
      </w:r>
      <w:r w:rsidRPr="00680BC4">
        <w:rPr>
          <w:rFonts w:eastAsia="Calibri" w:cstheme="minorHAnsi"/>
          <w:sz w:val="20"/>
          <w:szCs w:val="20"/>
          <w:lang w:eastAsia="cs-CZ"/>
        </w:rPr>
        <w:t xml:space="preserve"> povinen zaplatit </w:t>
      </w:r>
      <w:r>
        <w:rPr>
          <w:rFonts w:eastAsia="Calibri" w:cstheme="minorHAnsi"/>
          <w:sz w:val="20"/>
          <w:szCs w:val="20"/>
          <w:lang w:eastAsia="cs-CZ"/>
        </w:rPr>
        <w:t>p</w:t>
      </w:r>
      <w:r w:rsidRPr="00680BC4">
        <w:rPr>
          <w:rFonts w:eastAsia="Calibri" w:cstheme="minorHAnsi"/>
          <w:sz w:val="20"/>
          <w:szCs w:val="20"/>
          <w:lang w:eastAsia="cs-CZ"/>
        </w:rPr>
        <w:t xml:space="preserve">rodávajícímu smluvní pokutu ve výši </w:t>
      </w:r>
      <w:r>
        <w:rPr>
          <w:rFonts w:eastAsia="Calibri" w:cstheme="minorHAnsi"/>
          <w:sz w:val="20"/>
          <w:szCs w:val="20"/>
          <w:lang w:eastAsia="cs-CZ"/>
        </w:rPr>
        <w:t>5</w:t>
      </w:r>
      <w:r w:rsidRPr="00680BC4">
        <w:rPr>
          <w:rFonts w:eastAsia="Calibri" w:cstheme="minorHAnsi"/>
          <w:sz w:val="20"/>
          <w:szCs w:val="20"/>
          <w:lang w:eastAsia="cs-CZ"/>
        </w:rPr>
        <w:t>0</w:t>
      </w:r>
      <w:r>
        <w:rPr>
          <w:rFonts w:eastAsia="Calibri" w:cstheme="minorHAnsi"/>
          <w:sz w:val="20"/>
          <w:szCs w:val="20"/>
          <w:lang w:eastAsia="cs-CZ"/>
        </w:rPr>
        <w:t>.</w:t>
      </w:r>
      <w:r w:rsidRPr="00680BC4">
        <w:rPr>
          <w:rFonts w:eastAsia="Calibri" w:cstheme="minorHAnsi"/>
          <w:sz w:val="20"/>
          <w:szCs w:val="20"/>
          <w:lang w:eastAsia="cs-CZ"/>
        </w:rPr>
        <w:t>000,- Kč. Kupující bere na vědomí a akceptuje, že prodávající je oprávněn započíst nárok na výši smluvní pokuty a případnou výši škody oproti částce, kterou bude kupujícímu v případě odstoupení vracet.</w:t>
      </w:r>
    </w:p>
    <w:p w14:paraId="40A6CEDE" w14:textId="0400B724" w:rsidR="002C5C59" w:rsidRPr="00BA1C93" w:rsidRDefault="007F28E3" w:rsidP="00ED304B">
      <w:pPr>
        <w:pStyle w:val="Odstavecseseznamem"/>
        <w:widowControl w:val="0"/>
        <w:numPr>
          <w:ilvl w:val="0"/>
          <w:numId w:val="1"/>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0" w:firstLine="0"/>
        <w:contextualSpacing w:val="0"/>
        <w:jc w:val="both"/>
        <w:rPr>
          <w:rFonts w:eastAsia="Times New Roman" w:cstheme="minorHAnsi"/>
          <w:color w:val="000000"/>
          <w:sz w:val="20"/>
          <w:szCs w:val="20"/>
          <w:lang w:eastAsia="cs-CZ"/>
        </w:rPr>
      </w:pPr>
      <w:r w:rsidRPr="00BA1C93">
        <w:rPr>
          <w:rFonts w:eastAsia="Times New Roman" w:cstheme="minorHAnsi"/>
          <w:color w:val="000000"/>
          <w:sz w:val="20"/>
          <w:szCs w:val="20"/>
          <w:lang w:eastAsia="cs-CZ"/>
        </w:rPr>
        <w:t>Smluvní strany se dohodly, že kupující je oprávněn započíst případné nároky vyplývající z odpovědnosti prodávajícího za škodu, smluvní pokuty dle této smlouvy či jiné nároky započí</w:t>
      </w:r>
      <w:r w:rsidR="003A7C4D" w:rsidRPr="00BA1C93">
        <w:rPr>
          <w:rFonts w:eastAsia="Times New Roman" w:cstheme="minorHAnsi"/>
          <w:color w:val="000000"/>
          <w:sz w:val="20"/>
          <w:szCs w:val="20"/>
          <w:lang w:eastAsia="cs-CZ"/>
        </w:rPr>
        <w:t>s</w:t>
      </w:r>
      <w:r w:rsidRPr="00BA1C93">
        <w:rPr>
          <w:rFonts w:eastAsia="Times New Roman" w:cstheme="minorHAnsi"/>
          <w:color w:val="000000"/>
          <w:sz w:val="20"/>
          <w:szCs w:val="20"/>
          <w:lang w:eastAsia="cs-CZ"/>
        </w:rPr>
        <w:t xml:space="preserve">t oproti </w:t>
      </w:r>
      <w:r w:rsidR="003A7C4D" w:rsidRPr="00BA1C93">
        <w:rPr>
          <w:rFonts w:eastAsia="Times New Roman" w:cstheme="minorHAnsi"/>
          <w:color w:val="000000"/>
          <w:sz w:val="20"/>
          <w:szCs w:val="20"/>
          <w:lang w:eastAsia="cs-CZ"/>
        </w:rPr>
        <w:t xml:space="preserve">případně </w:t>
      </w:r>
      <w:r w:rsidRPr="00BA1C93">
        <w:rPr>
          <w:rFonts w:eastAsia="Times New Roman" w:cstheme="minorHAnsi"/>
          <w:color w:val="000000"/>
          <w:sz w:val="20"/>
          <w:szCs w:val="20"/>
          <w:lang w:eastAsia="cs-CZ"/>
        </w:rPr>
        <w:t>splatné pohledávce prodávajícího</w:t>
      </w:r>
      <w:r w:rsidR="003A7C4D" w:rsidRPr="00BA1C93">
        <w:rPr>
          <w:rFonts w:eastAsia="Times New Roman" w:cstheme="minorHAnsi"/>
          <w:color w:val="000000"/>
          <w:sz w:val="20"/>
          <w:szCs w:val="20"/>
          <w:lang w:eastAsia="cs-CZ"/>
        </w:rPr>
        <w:t>,</w:t>
      </w:r>
      <w:r w:rsidRPr="00BA1C93">
        <w:rPr>
          <w:rFonts w:eastAsia="Times New Roman" w:cstheme="minorHAnsi"/>
          <w:color w:val="000000"/>
          <w:sz w:val="20"/>
          <w:szCs w:val="20"/>
          <w:lang w:eastAsia="cs-CZ"/>
        </w:rPr>
        <w:t xml:space="preserve"> kterou za </w:t>
      </w:r>
      <w:r w:rsidR="003A7C4D" w:rsidRPr="00BA1C93">
        <w:rPr>
          <w:rFonts w:eastAsia="Times New Roman" w:cstheme="minorHAnsi"/>
          <w:color w:val="000000"/>
          <w:sz w:val="20"/>
          <w:szCs w:val="20"/>
          <w:lang w:eastAsia="cs-CZ"/>
        </w:rPr>
        <w:t>kupujícím m</w:t>
      </w:r>
      <w:r w:rsidRPr="00BA1C93">
        <w:rPr>
          <w:rFonts w:eastAsia="Times New Roman" w:cstheme="minorHAnsi"/>
          <w:color w:val="000000"/>
          <w:sz w:val="20"/>
          <w:szCs w:val="20"/>
          <w:lang w:eastAsia="cs-CZ"/>
        </w:rPr>
        <w:t>á.</w:t>
      </w:r>
    </w:p>
    <w:p w14:paraId="039E7ADA" w14:textId="77777777" w:rsidR="00F20370" w:rsidRPr="00BA1C93" w:rsidRDefault="002C5C59" w:rsidP="007140C3">
      <w:pPr>
        <w:pStyle w:val="Odstavecseseznamem"/>
        <w:widowControl w:val="0"/>
        <w:numPr>
          <w:ilvl w:val="0"/>
          <w:numId w:val="1"/>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0" w:firstLine="0"/>
        <w:contextualSpacing w:val="0"/>
        <w:jc w:val="both"/>
        <w:rPr>
          <w:rFonts w:eastAsia="Times New Roman" w:cstheme="minorHAnsi"/>
          <w:color w:val="000000"/>
          <w:sz w:val="20"/>
          <w:szCs w:val="20"/>
          <w:lang w:eastAsia="cs-CZ"/>
        </w:rPr>
      </w:pPr>
      <w:r w:rsidRPr="00BA1C93">
        <w:rPr>
          <w:rFonts w:cstheme="minorHAnsi"/>
          <w:sz w:val="20"/>
          <w:szCs w:val="20"/>
        </w:rPr>
        <w:t>Smluvní strany se dohodly, že celkový rozsah povinnosti prodávajícího vůči kupujícímu nahradit újmu na jmění (škodu), která kupujícímu v souvislosti s plněním této smlouvy nebo porušením právního předpisu vznikne, je omezen do výše celkové smluvní ceny v Kč bez DPH dle čl. IV odst. 1 smlouvy, a to za veškeré škodní události v jejich souhrnu.</w:t>
      </w:r>
    </w:p>
    <w:p w14:paraId="74F1F9F2" w14:textId="2C599464" w:rsidR="002C5C59" w:rsidRPr="00BA1C93" w:rsidRDefault="002C5C59" w:rsidP="007140C3">
      <w:pPr>
        <w:pStyle w:val="Odstavecseseznamem"/>
        <w:widowControl w:val="0"/>
        <w:numPr>
          <w:ilvl w:val="0"/>
          <w:numId w:val="1"/>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240" w:line="240" w:lineRule="auto"/>
        <w:ind w:left="0" w:firstLine="0"/>
        <w:contextualSpacing w:val="0"/>
        <w:jc w:val="both"/>
        <w:rPr>
          <w:rFonts w:eastAsia="Times New Roman" w:cstheme="minorHAnsi"/>
          <w:color w:val="000000"/>
          <w:sz w:val="20"/>
          <w:szCs w:val="20"/>
          <w:lang w:eastAsia="cs-CZ"/>
        </w:rPr>
      </w:pPr>
      <w:r w:rsidRPr="00BA1C93">
        <w:rPr>
          <w:rFonts w:cstheme="minorHAnsi"/>
          <w:sz w:val="20"/>
          <w:szCs w:val="20"/>
        </w:rPr>
        <w:t xml:space="preserve">Smluvní strany se dohodly, že se nahrazuje pouze skutečná škoda, ušlý zisk ani další typy škod se nenahrazují. </w:t>
      </w:r>
      <w:r w:rsidRPr="00BA1C93">
        <w:rPr>
          <w:rFonts w:cstheme="minorHAnsi"/>
          <w:sz w:val="20"/>
          <w:szCs w:val="20"/>
        </w:rPr>
        <w:lastRenderedPageBreak/>
        <w:t>Škoda se nahrazuje přednostně v penězích. Výše sjednané omezení se nepoužije na náhradu škody způsobenou úmyslně nebo z hrubé nedbalosti nebo na náhradu škody způsobené člověku na jeho přirozených právech.</w:t>
      </w:r>
    </w:p>
    <w:p w14:paraId="57AE1E1D" w14:textId="057F0510" w:rsidR="00B44A61" w:rsidRPr="00BA1C93" w:rsidRDefault="007F28E3" w:rsidP="007140C3">
      <w:pPr>
        <w:pStyle w:val="Odstavecseseznamem"/>
        <w:widowControl w:val="0"/>
        <w:numPr>
          <w:ilvl w:val="0"/>
          <w:numId w:val="3"/>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0" w:firstLine="0"/>
        <w:contextualSpacing w:val="0"/>
        <w:jc w:val="center"/>
        <w:rPr>
          <w:rFonts w:eastAsia="Times New Roman" w:cstheme="minorHAnsi"/>
          <w:b/>
          <w:bCs/>
          <w:color w:val="000000"/>
          <w:lang w:eastAsia="cs-CZ"/>
        </w:rPr>
      </w:pPr>
      <w:r w:rsidRPr="00BA1C93">
        <w:rPr>
          <w:rFonts w:eastAsia="Times New Roman" w:cstheme="minorHAnsi"/>
          <w:b/>
          <w:color w:val="000000"/>
          <w:lang w:eastAsia="cs-CZ"/>
        </w:rPr>
        <w:t>Odstoupení od smlouvy a změna smlouvy</w:t>
      </w:r>
    </w:p>
    <w:p w14:paraId="524B2933" w14:textId="62B10DDD" w:rsidR="00AD334A" w:rsidRPr="00BA1C93" w:rsidRDefault="00AD334A" w:rsidP="007140C3">
      <w:pPr>
        <w:widowControl w:val="0"/>
        <w:numPr>
          <w:ilvl w:val="0"/>
          <w:numId w:val="7"/>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0" w:firstLine="0"/>
        <w:jc w:val="both"/>
        <w:rPr>
          <w:rFonts w:eastAsia="Times New Roman" w:cstheme="minorHAnsi"/>
          <w:color w:val="000000"/>
          <w:sz w:val="20"/>
          <w:szCs w:val="20"/>
          <w:lang w:eastAsia="cs-CZ"/>
        </w:rPr>
      </w:pPr>
      <w:r w:rsidRPr="00BA1C93">
        <w:rPr>
          <w:rFonts w:cstheme="minorHAnsi"/>
          <w:sz w:val="20"/>
          <w:szCs w:val="20"/>
        </w:rPr>
        <w:t>K</w:t>
      </w:r>
      <w:r w:rsidR="007F28E3" w:rsidRPr="00BA1C93">
        <w:rPr>
          <w:rFonts w:eastAsia="Times New Roman" w:cstheme="minorHAnsi"/>
          <w:color w:val="000000"/>
          <w:sz w:val="20"/>
          <w:szCs w:val="20"/>
          <w:lang w:eastAsia="cs-CZ"/>
        </w:rPr>
        <w:t xml:space="preserve">upující je oprávněn od této smlouvy odstoupit ze zákonných důvodů, zejména pak v případech, v nichž se prodávající se dostane do prodlení s dodáním zboží a toto prodlení je větší než </w:t>
      </w:r>
      <w:r w:rsidR="008B2B24" w:rsidRPr="00BA1C93">
        <w:rPr>
          <w:rFonts w:eastAsia="Times New Roman" w:cstheme="minorHAnsi"/>
          <w:color w:val="000000"/>
          <w:sz w:val="20"/>
          <w:szCs w:val="20"/>
          <w:lang w:eastAsia="cs-CZ"/>
        </w:rPr>
        <w:t>3</w:t>
      </w:r>
      <w:r w:rsidR="00B609C0" w:rsidRPr="00BA1C93">
        <w:rPr>
          <w:rFonts w:eastAsia="Times New Roman" w:cstheme="minorHAnsi"/>
          <w:color w:val="000000"/>
          <w:sz w:val="20"/>
          <w:szCs w:val="20"/>
          <w:lang w:eastAsia="cs-CZ"/>
        </w:rPr>
        <w:t xml:space="preserve">0 </w:t>
      </w:r>
      <w:r w:rsidR="00E806A8" w:rsidRPr="00BA1C93">
        <w:rPr>
          <w:rFonts w:eastAsia="Times New Roman" w:cstheme="minorHAnsi"/>
          <w:color w:val="000000"/>
          <w:sz w:val="20"/>
          <w:szCs w:val="20"/>
          <w:lang w:eastAsia="cs-CZ"/>
        </w:rPr>
        <w:t>d</w:t>
      </w:r>
      <w:r w:rsidR="007F28E3" w:rsidRPr="00BA1C93">
        <w:rPr>
          <w:rFonts w:eastAsia="Times New Roman" w:cstheme="minorHAnsi"/>
          <w:color w:val="000000"/>
          <w:sz w:val="20"/>
          <w:szCs w:val="20"/>
          <w:lang w:eastAsia="cs-CZ"/>
        </w:rPr>
        <w:t>nů</w:t>
      </w:r>
      <w:r w:rsidR="00496855" w:rsidRPr="00BA1C93">
        <w:rPr>
          <w:rFonts w:eastAsia="Times New Roman" w:cstheme="minorHAnsi"/>
          <w:color w:val="000000"/>
          <w:sz w:val="20"/>
          <w:szCs w:val="20"/>
          <w:lang w:eastAsia="cs-CZ"/>
        </w:rPr>
        <w:t xml:space="preserve"> </w:t>
      </w:r>
      <w:r w:rsidR="00E806A8" w:rsidRPr="00BA1C93">
        <w:rPr>
          <w:rFonts w:eastAsia="Times New Roman" w:cstheme="minorHAnsi"/>
          <w:color w:val="000000"/>
          <w:sz w:val="20"/>
          <w:szCs w:val="20"/>
          <w:lang w:eastAsia="cs-CZ"/>
        </w:rPr>
        <w:t>dle</w:t>
      </w:r>
      <w:r w:rsidR="00496855" w:rsidRPr="00BA1C93">
        <w:rPr>
          <w:rFonts w:eastAsia="Times New Roman" w:cstheme="minorHAnsi"/>
          <w:color w:val="000000"/>
          <w:sz w:val="20"/>
          <w:szCs w:val="20"/>
          <w:lang w:eastAsia="cs-CZ"/>
        </w:rPr>
        <w:t xml:space="preserve"> čl. III odst. </w:t>
      </w:r>
      <w:r w:rsidR="00D72A94" w:rsidRPr="00BA1C93">
        <w:rPr>
          <w:rFonts w:eastAsia="Times New Roman" w:cstheme="minorHAnsi"/>
          <w:color w:val="000000"/>
          <w:sz w:val="20"/>
          <w:szCs w:val="20"/>
          <w:lang w:eastAsia="cs-CZ"/>
        </w:rPr>
        <w:t>4. této smlouvy</w:t>
      </w:r>
      <w:r w:rsidR="00496855" w:rsidRPr="00BA1C93">
        <w:rPr>
          <w:rFonts w:eastAsia="Times New Roman" w:cstheme="minorHAnsi"/>
          <w:color w:val="000000"/>
          <w:sz w:val="20"/>
          <w:szCs w:val="20"/>
          <w:lang w:eastAsia="cs-CZ"/>
        </w:rPr>
        <w:t>,</w:t>
      </w:r>
      <w:r w:rsidR="007F28E3" w:rsidRPr="00BA1C93">
        <w:rPr>
          <w:rFonts w:eastAsia="Times New Roman" w:cstheme="minorHAnsi"/>
          <w:color w:val="000000"/>
          <w:sz w:val="20"/>
          <w:szCs w:val="20"/>
          <w:lang w:eastAsia="cs-CZ"/>
        </w:rPr>
        <w:t xml:space="preserve"> nebo na prodávajícího byl </w:t>
      </w:r>
      <w:r w:rsidR="00496855" w:rsidRPr="00BA1C93">
        <w:rPr>
          <w:rFonts w:eastAsia="Times New Roman" w:cstheme="minorHAnsi"/>
          <w:color w:val="000000"/>
          <w:sz w:val="20"/>
          <w:szCs w:val="20"/>
          <w:lang w:eastAsia="cs-CZ"/>
        </w:rPr>
        <w:t>vyhlášen</w:t>
      </w:r>
      <w:r w:rsidR="007F28E3" w:rsidRPr="00BA1C93">
        <w:rPr>
          <w:rFonts w:eastAsia="Times New Roman" w:cstheme="minorHAnsi"/>
          <w:color w:val="000000"/>
          <w:sz w:val="20"/>
          <w:szCs w:val="20"/>
          <w:lang w:eastAsia="cs-CZ"/>
        </w:rPr>
        <w:t xml:space="preserve"> konkurz </w:t>
      </w:r>
      <w:r w:rsidR="00496855" w:rsidRPr="00BA1C93">
        <w:rPr>
          <w:rFonts w:eastAsia="Times New Roman" w:cstheme="minorHAnsi"/>
          <w:color w:val="000000"/>
          <w:sz w:val="20"/>
          <w:szCs w:val="20"/>
          <w:lang w:eastAsia="cs-CZ"/>
        </w:rPr>
        <w:t>či</w:t>
      </w:r>
      <w:r w:rsidR="007F28E3" w:rsidRPr="00BA1C93">
        <w:rPr>
          <w:rFonts w:eastAsia="Times New Roman" w:cstheme="minorHAnsi"/>
          <w:color w:val="000000"/>
          <w:sz w:val="20"/>
          <w:szCs w:val="20"/>
          <w:lang w:eastAsia="cs-CZ"/>
        </w:rPr>
        <w:t xml:space="preserve"> zahájeno nucené vyrovnání.</w:t>
      </w:r>
    </w:p>
    <w:p w14:paraId="6DE4A9F5" w14:textId="33C9A5DD" w:rsidR="00142E1A" w:rsidRPr="00BA1C93" w:rsidRDefault="007F28E3" w:rsidP="007140C3">
      <w:pPr>
        <w:widowControl w:val="0"/>
        <w:numPr>
          <w:ilvl w:val="0"/>
          <w:numId w:val="7"/>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0" w:firstLine="0"/>
        <w:jc w:val="both"/>
        <w:rPr>
          <w:rFonts w:eastAsia="Times New Roman" w:cstheme="minorHAnsi"/>
          <w:color w:val="000000"/>
          <w:sz w:val="20"/>
          <w:szCs w:val="20"/>
          <w:lang w:eastAsia="cs-CZ"/>
        </w:rPr>
      </w:pPr>
      <w:r w:rsidRPr="00BA1C93">
        <w:rPr>
          <w:rFonts w:eastAsia="Times New Roman" w:cstheme="minorHAnsi"/>
          <w:color w:val="000000"/>
          <w:sz w:val="20"/>
          <w:szCs w:val="20"/>
          <w:lang w:eastAsia="cs-CZ"/>
        </w:rPr>
        <w:t xml:space="preserve">Kupující je oprávněn odstoupit od smlouvy v celém rozsahu i v případě, kdy prodávající, nezajistí plnou funkčnost reklamovaného </w:t>
      </w:r>
      <w:r w:rsidR="006B29F1" w:rsidRPr="00BA1C93">
        <w:rPr>
          <w:rFonts w:eastAsia="Times New Roman" w:cstheme="minorHAnsi"/>
          <w:color w:val="000000"/>
          <w:sz w:val="20"/>
          <w:szCs w:val="20"/>
          <w:lang w:eastAsia="cs-CZ"/>
        </w:rPr>
        <w:t xml:space="preserve">zboží </w:t>
      </w:r>
      <w:r w:rsidRPr="00BA1C93">
        <w:rPr>
          <w:rFonts w:eastAsia="Times New Roman" w:cstheme="minorHAnsi"/>
          <w:color w:val="000000"/>
          <w:sz w:val="20"/>
          <w:szCs w:val="20"/>
          <w:lang w:eastAsia="cs-CZ"/>
        </w:rPr>
        <w:t xml:space="preserve">dle čl. </w:t>
      </w:r>
      <w:r w:rsidR="00496855" w:rsidRPr="00BA1C93">
        <w:rPr>
          <w:rFonts w:eastAsia="Times New Roman" w:cstheme="minorHAnsi"/>
          <w:color w:val="000000"/>
          <w:sz w:val="20"/>
          <w:szCs w:val="20"/>
          <w:lang w:eastAsia="cs-CZ"/>
        </w:rPr>
        <w:t>V</w:t>
      </w:r>
      <w:r w:rsidR="00E806A8" w:rsidRPr="00BA1C93">
        <w:rPr>
          <w:rFonts w:eastAsia="Times New Roman" w:cstheme="minorHAnsi"/>
          <w:color w:val="000000"/>
          <w:sz w:val="20"/>
          <w:szCs w:val="20"/>
          <w:lang w:eastAsia="cs-CZ"/>
        </w:rPr>
        <w:t>.</w:t>
      </w:r>
      <w:r w:rsidR="00D72A94" w:rsidRPr="00BA1C93">
        <w:rPr>
          <w:rFonts w:eastAsia="Times New Roman" w:cstheme="minorHAnsi"/>
          <w:color w:val="000000"/>
          <w:sz w:val="20"/>
          <w:szCs w:val="20"/>
          <w:lang w:eastAsia="cs-CZ"/>
        </w:rPr>
        <w:t xml:space="preserve"> odst. 3. </w:t>
      </w:r>
    </w:p>
    <w:p w14:paraId="73E79FB7" w14:textId="77777777" w:rsidR="00DA4E2C" w:rsidRPr="00DA4E2C" w:rsidRDefault="007F28E3" w:rsidP="00DA4E2C">
      <w:pPr>
        <w:widowControl w:val="0"/>
        <w:numPr>
          <w:ilvl w:val="0"/>
          <w:numId w:val="7"/>
        </w:numPr>
        <w:tabs>
          <w:tab w:val="left" w:pos="720"/>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0" w:firstLine="0"/>
        <w:jc w:val="both"/>
        <w:rPr>
          <w:rFonts w:eastAsia="Times New Roman" w:cstheme="minorHAnsi"/>
          <w:color w:val="000000"/>
          <w:sz w:val="20"/>
          <w:szCs w:val="20"/>
          <w:lang w:eastAsia="cs-CZ"/>
        </w:rPr>
      </w:pPr>
      <w:r w:rsidRPr="00BA1C93">
        <w:rPr>
          <w:rFonts w:eastAsia="Times New Roman" w:cstheme="minorHAnsi"/>
          <w:color w:val="000000"/>
          <w:sz w:val="20"/>
          <w:szCs w:val="20"/>
          <w:lang w:eastAsia="cs-CZ"/>
        </w:rPr>
        <w:t xml:space="preserve">Prodávající je oprávněn od této smlouvy odstoupit ze zákonných důvodů, zejména pak v případě, jestliže je </w:t>
      </w:r>
      <w:r w:rsidRPr="00DA4E2C">
        <w:rPr>
          <w:rFonts w:eastAsia="Times New Roman" w:cstheme="minorHAnsi"/>
          <w:color w:val="000000"/>
          <w:sz w:val="20"/>
          <w:szCs w:val="20"/>
          <w:lang w:eastAsia="cs-CZ"/>
        </w:rPr>
        <w:t>kupující v prodlení se zaplacením faktury větším ne</w:t>
      </w:r>
      <w:r w:rsidR="00496855" w:rsidRPr="00DA4E2C">
        <w:rPr>
          <w:rFonts w:eastAsia="Times New Roman" w:cstheme="minorHAnsi"/>
          <w:color w:val="000000"/>
          <w:sz w:val="20"/>
          <w:szCs w:val="20"/>
          <w:lang w:eastAsia="cs-CZ"/>
        </w:rPr>
        <w:t xml:space="preserve">ž </w:t>
      </w:r>
      <w:r w:rsidR="008B2B24" w:rsidRPr="00DA4E2C">
        <w:rPr>
          <w:rFonts w:eastAsia="Times New Roman" w:cstheme="minorHAnsi"/>
          <w:color w:val="000000"/>
          <w:sz w:val="20"/>
          <w:szCs w:val="20"/>
          <w:lang w:eastAsia="cs-CZ"/>
        </w:rPr>
        <w:t>3</w:t>
      </w:r>
      <w:r w:rsidR="00B609C0" w:rsidRPr="00DA4E2C">
        <w:rPr>
          <w:rFonts w:eastAsia="Times New Roman" w:cstheme="minorHAnsi"/>
          <w:color w:val="000000"/>
          <w:sz w:val="20"/>
          <w:szCs w:val="20"/>
          <w:lang w:eastAsia="cs-CZ"/>
        </w:rPr>
        <w:t>0</w:t>
      </w:r>
      <w:r w:rsidR="00496855" w:rsidRPr="00DA4E2C">
        <w:rPr>
          <w:rFonts w:eastAsia="Times New Roman" w:cstheme="minorHAnsi"/>
          <w:color w:val="000000"/>
          <w:sz w:val="20"/>
          <w:szCs w:val="20"/>
          <w:lang w:eastAsia="cs-CZ"/>
        </w:rPr>
        <w:t xml:space="preserve"> dnů v návaznosti na čl. IV </w:t>
      </w:r>
      <w:r w:rsidR="008B2B24" w:rsidRPr="00DA4E2C">
        <w:rPr>
          <w:rFonts w:eastAsia="Times New Roman" w:cstheme="minorHAnsi"/>
          <w:color w:val="000000"/>
          <w:sz w:val="20"/>
          <w:szCs w:val="20"/>
          <w:lang w:eastAsia="cs-CZ"/>
        </w:rPr>
        <w:t xml:space="preserve">odst. 5 </w:t>
      </w:r>
      <w:r w:rsidR="00B609C0" w:rsidRPr="00DA4E2C">
        <w:rPr>
          <w:rFonts w:eastAsia="Times New Roman" w:cstheme="minorHAnsi"/>
          <w:color w:val="000000"/>
          <w:sz w:val="20"/>
          <w:szCs w:val="20"/>
          <w:lang w:eastAsia="cs-CZ"/>
        </w:rPr>
        <w:t>této smlouvy.</w:t>
      </w:r>
    </w:p>
    <w:p w14:paraId="737776A3" w14:textId="27C5EDB1" w:rsidR="00DA4E2C" w:rsidRPr="00DA4E2C" w:rsidRDefault="00DA4E2C" w:rsidP="00DA4E2C">
      <w:pPr>
        <w:widowControl w:val="0"/>
        <w:numPr>
          <w:ilvl w:val="0"/>
          <w:numId w:val="7"/>
        </w:numPr>
        <w:tabs>
          <w:tab w:val="left" w:pos="720"/>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240" w:line="240" w:lineRule="auto"/>
        <w:ind w:left="0" w:firstLine="0"/>
        <w:jc w:val="both"/>
        <w:rPr>
          <w:rFonts w:eastAsia="Times New Roman" w:cstheme="minorHAnsi"/>
          <w:color w:val="000000"/>
          <w:sz w:val="20"/>
          <w:szCs w:val="20"/>
          <w:lang w:eastAsia="cs-CZ"/>
        </w:rPr>
      </w:pPr>
      <w:r w:rsidRPr="00DA4E2C">
        <w:rPr>
          <w:rFonts w:eastAsia="Calibri" w:cstheme="minorHAnsi"/>
          <w:sz w:val="20"/>
          <w:szCs w:val="20"/>
          <w:lang w:eastAsia="cs-CZ"/>
        </w:rPr>
        <w:t>Prodávajícího při jakémkoli porušení pravidel</w:t>
      </w:r>
      <w:r>
        <w:rPr>
          <w:rFonts w:eastAsia="Calibri" w:cstheme="minorHAnsi"/>
          <w:sz w:val="20"/>
          <w:szCs w:val="20"/>
          <w:lang w:eastAsia="cs-CZ"/>
        </w:rPr>
        <w:t xml:space="preserve"> dle čl. III odst. 12 smlouvy</w:t>
      </w:r>
      <w:r w:rsidRPr="00DA4E2C">
        <w:rPr>
          <w:rFonts w:eastAsia="Calibri" w:cstheme="minorHAnsi"/>
          <w:sz w:val="20"/>
          <w:szCs w:val="20"/>
          <w:lang w:eastAsia="cs-CZ"/>
        </w:rPr>
        <w:t xml:space="preserve"> ze strany kupujícího odstoupit od </w:t>
      </w:r>
      <w:r>
        <w:rPr>
          <w:rFonts w:eastAsia="Calibri" w:cstheme="minorHAnsi"/>
          <w:sz w:val="20"/>
          <w:szCs w:val="20"/>
          <w:lang w:eastAsia="cs-CZ"/>
        </w:rPr>
        <w:t>této smlouvy</w:t>
      </w:r>
      <w:r w:rsidRPr="00DA4E2C">
        <w:rPr>
          <w:rFonts w:eastAsia="Calibri" w:cstheme="minorHAnsi"/>
          <w:sz w:val="20"/>
          <w:szCs w:val="20"/>
          <w:lang w:eastAsia="cs-CZ"/>
        </w:rPr>
        <w:t xml:space="preserve">, a to bez nároku na jakékoli náhrady na možné vzniklé škody. V případě odstoupení </w:t>
      </w:r>
      <w:r w:rsidRPr="003365A7">
        <w:rPr>
          <w:rFonts w:eastAsia="Calibri" w:cstheme="minorHAnsi"/>
          <w:sz w:val="20"/>
          <w:szCs w:val="20"/>
          <w:lang w:eastAsia="cs-CZ"/>
        </w:rPr>
        <w:t>prodávajícího</w:t>
      </w:r>
      <w:r>
        <w:rPr>
          <w:rFonts w:eastAsia="Calibri" w:cstheme="minorHAnsi"/>
          <w:sz w:val="20"/>
          <w:szCs w:val="20"/>
          <w:lang w:eastAsia="cs-CZ"/>
        </w:rPr>
        <w:t xml:space="preserve"> dle pro závažné důvody dle tohoto odstavce </w:t>
      </w:r>
      <w:r w:rsidRPr="00DA4E2C">
        <w:rPr>
          <w:rFonts w:eastAsia="Calibri" w:cstheme="minorHAnsi"/>
          <w:sz w:val="20"/>
          <w:szCs w:val="20"/>
          <w:lang w:eastAsia="cs-CZ"/>
        </w:rPr>
        <w:t xml:space="preserve">je kupující povinen vrátit </w:t>
      </w:r>
      <w:r>
        <w:rPr>
          <w:rFonts w:eastAsia="Calibri" w:cstheme="minorHAnsi"/>
          <w:sz w:val="20"/>
          <w:szCs w:val="20"/>
          <w:lang w:eastAsia="cs-CZ"/>
        </w:rPr>
        <w:t>zboží</w:t>
      </w:r>
      <w:r w:rsidRPr="00DA4E2C">
        <w:rPr>
          <w:rFonts w:eastAsia="Calibri" w:cstheme="minorHAnsi"/>
          <w:sz w:val="20"/>
          <w:szCs w:val="20"/>
          <w:lang w:eastAsia="cs-CZ"/>
        </w:rPr>
        <w:t xml:space="preserve"> v</w:t>
      </w:r>
      <w:r>
        <w:rPr>
          <w:rFonts w:eastAsia="Calibri" w:cstheme="minorHAnsi"/>
          <w:sz w:val="20"/>
          <w:szCs w:val="20"/>
          <w:lang w:eastAsia="cs-CZ"/>
        </w:rPr>
        <w:t> </w:t>
      </w:r>
      <w:r w:rsidRPr="00DA4E2C">
        <w:rPr>
          <w:rFonts w:eastAsia="Calibri" w:cstheme="minorHAnsi"/>
          <w:sz w:val="20"/>
          <w:szCs w:val="20"/>
          <w:lang w:eastAsia="cs-CZ"/>
        </w:rPr>
        <w:t>termínu</w:t>
      </w:r>
      <w:r>
        <w:rPr>
          <w:rFonts w:eastAsia="Calibri" w:cstheme="minorHAnsi"/>
          <w:sz w:val="20"/>
          <w:szCs w:val="20"/>
          <w:lang w:eastAsia="cs-CZ"/>
        </w:rPr>
        <w:t xml:space="preserve"> ne kratším 20 pracovních dnů</w:t>
      </w:r>
      <w:r w:rsidRPr="00DA4E2C">
        <w:rPr>
          <w:rFonts w:eastAsia="Calibri" w:cstheme="minorHAnsi"/>
          <w:sz w:val="20"/>
          <w:szCs w:val="20"/>
          <w:lang w:eastAsia="cs-CZ"/>
        </w:rPr>
        <w:t xml:space="preserve"> na adresu, kterou prodávající v písemném odstoupení určí a která bude na území České republiky, a to na své náklady. </w:t>
      </w:r>
    </w:p>
    <w:p w14:paraId="589BE4C6" w14:textId="360C2391" w:rsidR="006C636C" w:rsidRPr="00BA1C93" w:rsidRDefault="00502350" w:rsidP="007140C3">
      <w:pPr>
        <w:pStyle w:val="Odstavecseseznamem"/>
        <w:widowControl w:val="0"/>
        <w:numPr>
          <w:ilvl w:val="0"/>
          <w:numId w:val="3"/>
        </w:numPr>
        <w:tabs>
          <w:tab w:val="left" w:pos="284"/>
          <w:tab w:val="left" w:pos="567"/>
          <w:tab w:val="left" w:pos="720"/>
          <w:tab w:val="left" w:pos="851"/>
          <w:tab w:val="left" w:pos="1200"/>
          <w:tab w:val="left" w:pos="1470"/>
          <w:tab w:val="left" w:pos="1755"/>
          <w:tab w:val="left" w:pos="2055"/>
          <w:tab w:val="left" w:pos="2340"/>
          <w:tab w:val="left" w:pos="2610"/>
          <w:tab w:val="left" w:pos="2895"/>
          <w:tab w:val="left" w:pos="3192"/>
        </w:tabs>
        <w:autoSpaceDE w:val="0"/>
        <w:autoSpaceDN w:val="0"/>
        <w:adjustRightInd w:val="0"/>
        <w:spacing w:after="120" w:line="240" w:lineRule="auto"/>
        <w:ind w:left="0" w:firstLine="0"/>
        <w:contextualSpacing w:val="0"/>
        <w:jc w:val="center"/>
        <w:outlineLvl w:val="0"/>
        <w:rPr>
          <w:rFonts w:eastAsia="Times New Roman" w:cstheme="minorHAnsi"/>
          <w:b/>
          <w:bCs/>
          <w:color w:val="000000"/>
          <w:lang w:eastAsia="cs-CZ"/>
        </w:rPr>
      </w:pPr>
      <w:r w:rsidRPr="00BA1C93">
        <w:rPr>
          <w:rFonts w:eastAsia="Times New Roman" w:cstheme="minorHAnsi"/>
          <w:b/>
          <w:bCs/>
          <w:color w:val="000000"/>
          <w:lang w:eastAsia="cs-CZ"/>
        </w:rPr>
        <w:t>Závěrečná ustanovení</w:t>
      </w:r>
    </w:p>
    <w:p w14:paraId="45460C96" w14:textId="77777777" w:rsidR="0019419A" w:rsidRPr="00BA1C93" w:rsidRDefault="0019419A" w:rsidP="007140C3">
      <w:pPr>
        <w:pStyle w:val="Odstavecseseznamem"/>
        <w:numPr>
          <w:ilvl w:val="0"/>
          <w:numId w:val="8"/>
        </w:numPr>
        <w:autoSpaceDE w:val="0"/>
        <w:autoSpaceDN w:val="0"/>
        <w:adjustRightInd w:val="0"/>
        <w:spacing w:after="120" w:line="240" w:lineRule="auto"/>
        <w:ind w:left="0" w:firstLine="0"/>
        <w:contextualSpacing w:val="0"/>
        <w:jc w:val="both"/>
        <w:rPr>
          <w:rFonts w:cstheme="minorHAnsi"/>
          <w:sz w:val="20"/>
          <w:szCs w:val="20"/>
        </w:rPr>
      </w:pPr>
      <w:r w:rsidRPr="00BA1C93">
        <w:rPr>
          <w:rFonts w:cstheme="minorHAnsi"/>
          <w:sz w:val="20"/>
          <w:szCs w:val="20"/>
        </w:rPr>
        <w:t>Ve věcech výslovně neupravených touto smlouvou se smluvní vztah založený touto smlouvou řídí občanským zákoníkem, zejména příslušnými ustanoveními o kupní smlouvě a dalšími právními předpisy České republiky.</w:t>
      </w:r>
    </w:p>
    <w:p w14:paraId="3BCF25C0" w14:textId="4D86BE79" w:rsidR="0019419A" w:rsidRPr="00BA1C93" w:rsidRDefault="0019419A" w:rsidP="007140C3">
      <w:pPr>
        <w:pStyle w:val="Odstavecseseznamem"/>
        <w:numPr>
          <w:ilvl w:val="0"/>
          <w:numId w:val="8"/>
        </w:numPr>
        <w:autoSpaceDE w:val="0"/>
        <w:autoSpaceDN w:val="0"/>
        <w:adjustRightInd w:val="0"/>
        <w:spacing w:after="120" w:line="240" w:lineRule="auto"/>
        <w:ind w:left="0" w:firstLine="0"/>
        <w:contextualSpacing w:val="0"/>
        <w:jc w:val="both"/>
        <w:rPr>
          <w:rFonts w:cstheme="minorHAnsi"/>
          <w:sz w:val="20"/>
          <w:szCs w:val="20"/>
        </w:rPr>
      </w:pPr>
      <w:r w:rsidRPr="00BA1C93">
        <w:rPr>
          <w:rFonts w:cstheme="minorHAnsi"/>
          <w:sz w:val="20"/>
          <w:szCs w:val="20"/>
        </w:rPr>
        <w:t>Neplatnost některého ustanovení této smlouvy nemá za následek neplatnost celé smlouvy.</w:t>
      </w:r>
    </w:p>
    <w:p w14:paraId="14E7FD43" w14:textId="77777777" w:rsidR="0019419A" w:rsidRPr="00BA1C93" w:rsidRDefault="0019419A" w:rsidP="007140C3">
      <w:pPr>
        <w:pStyle w:val="Odstavecseseznamem"/>
        <w:numPr>
          <w:ilvl w:val="0"/>
          <w:numId w:val="8"/>
        </w:numPr>
        <w:autoSpaceDE w:val="0"/>
        <w:autoSpaceDN w:val="0"/>
        <w:adjustRightInd w:val="0"/>
        <w:spacing w:after="120" w:line="240" w:lineRule="auto"/>
        <w:ind w:left="0" w:firstLine="0"/>
        <w:contextualSpacing w:val="0"/>
        <w:jc w:val="both"/>
        <w:rPr>
          <w:rFonts w:cstheme="minorHAnsi"/>
          <w:sz w:val="20"/>
          <w:szCs w:val="20"/>
        </w:rPr>
      </w:pPr>
      <w:r w:rsidRPr="00BA1C93">
        <w:rPr>
          <w:rFonts w:cstheme="minorHAnsi"/>
          <w:sz w:val="20"/>
          <w:szCs w:val="20"/>
        </w:rPr>
        <w:t>Podmínky této smlouvy, jež svou povahou přesahují dobu platnosti této smlouvy, zůstávají plně v platnosti a jsou účinné až do okamžiku jejich splnění a platí pro případné nástupce smluvní strany.</w:t>
      </w:r>
    </w:p>
    <w:p w14:paraId="22EBA3E5" w14:textId="77777777" w:rsidR="0019419A" w:rsidRPr="00BA1C93" w:rsidRDefault="0019419A" w:rsidP="007140C3">
      <w:pPr>
        <w:pStyle w:val="Odstavecseseznamem"/>
        <w:numPr>
          <w:ilvl w:val="0"/>
          <w:numId w:val="8"/>
        </w:numPr>
        <w:autoSpaceDE w:val="0"/>
        <w:autoSpaceDN w:val="0"/>
        <w:adjustRightInd w:val="0"/>
        <w:spacing w:after="120" w:line="240" w:lineRule="auto"/>
        <w:ind w:left="0" w:firstLine="0"/>
        <w:contextualSpacing w:val="0"/>
        <w:jc w:val="both"/>
        <w:rPr>
          <w:rFonts w:cstheme="minorHAnsi"/>
          <w:sz w:val="20"/>
          <w:szCs w:val="20"/>
        </w:rPr>
      </w:pPr>
      <w:r w:rsidRPr="00BA1C93">
        <w:rPr>
          <w:rFonts w:cstheme="minorHAnsi"/>
          <w:sz w:val="20"/>
          <w:szCs w:val="20"/>
        </w:rPr>
        <w:t>Smluvní strany se zavazují veškeré spory vzniklé z této smlouvy primárně řešit smírnou cestou.</w:t>
      </w:r>
    </w:p>
    <w:p w14:paraId="27C49C74" w14:textId="74051D6F" w:rsidR="0019419A" w:rsidRPr="00BA1C93" w:rsidRDefault="0019419A" w:rsidP="007140C3">
      <w:pPr>
        <w:widowControl w:val="0"/>
        <w:numPr>
          <w:ilvl w:val="0"/>
          <w:numId w:val="8"/>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0" w:firstLine="0"/>
        <w:jc w:val="both"/>
        <w:rPr>
          <w:rFonts w:eastAsia="Times New Roman" w:cstheme="minorHAnsi"/>
          <w:color w:val="000000"/>
          <w:sz w:val="20"/>
          <w:szCs w:val="20"/>
          <w:lang w:eastAsia="cs-CZ"/>
        </w:rPr>
      </w:pPr>
      <w:r w:rsidRPr="00BA1C93">
        <w:rPr>
          <w:rFonts w:cstheme="minorHAnsi"/>
          <w:sz w:val="20"/>
          <w:szCs w:val="20"/>
        </w:rPr>
        <w:t xml:space="preserve">Smluvní strany se v souladu s § 89a zákona č. 99/1963 Sb., občanský soudní řád ve znění pozdějších předpisů dohodly, že v případě sporu, který nelze vyřešit dle odst. 4 tohoto článku, příslušným soudem </w:t>
      </w:r>
      <w:r w:rsidR="00B609C0" w:rsidRPr="00BA1C93">
        <w:rPr>
          <w:rFonts w:cstheme="minorHAnsi"/>
          <w:sz w:val="20"/>
          <w:szCs w:val="20"/>
        </w:rPr>
        <w:t xml:space="preserve">výlučně </w:t>
      </w:r>
      <w:r w:rsidRPr="00BA1C93">
        <w:rPr>
          <w:rFonts w:cstheme="minorHAnsi"/>
          <w:sz w:val="20"/>
          <w:szCs w:val="20"/>
        </w:rPr>
        <w:t>Obvodní soud pro Prahu 6.</w:t>
      </w:r>
    </w:p>
    <w:p w14:paraId="609B2C09" w14:textId="6B8E95B6" w:rsidR="0019419A" w:rsidRPr="00BA1C93" w:rsidRDefault="009A27F1" w:rsidP="007140C3">
      <w:pPr>
        <w:widowControl w:val="0"/>
        <w:numPr>
          <w:ilvl w:val="0"/>
          <w:numId w:val="8"/>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0" w:firstLine="0"/>
        <w:jc w:val="both"/>
        <w:rPr>
          <w:rFonts w:eastAsia="Times New Roman" w:cstheme="minorHAnsi"/>
          <w:color w:val="000000"/>
          <w:sz w:val="20"/>
          <w:szCs w:val="20"/>
          <w:lang w:eastAsia="cs-CZ"/>
        </w:rPr>
      </w:pPr>
      <w:r w:rsidRPr="00BA1C93">
        <w:rPr>
          <w:rFonts w:cstheme="minorHAnsi"/>
          <w:sz w:val="20"/>
          <w:szCs w:val="20"/>
        </w:rPr>
        <w:t>T</w:t>
      </w:r>
      <w:r w:rsidR="00AD334A" w:rsidRPr="00BA1C93">
        <w:rPr>
          <w:rFonts w:cstheme="minorHAnsi"/>
          <w:sz w:val="20"/>
          <w:szCs w:val="20"/>
        </w:rPr>
        <w:t xml:space="preserve">ato smlouva je vyhotovena </w:t>
      </w:r>
      <w:r w:rsidRPr="00BA1C93">
        <w:rPr>
          <w:rFonts w:cstheme="minorHAnsi"/>
          <w:sz w:val="20"/>
          <w:szCs w:val="20"/>
        </w:rPr>
        <w:t>a podepsána elektronicky.</w:t>
      </w:r>
    </w:p>
    <w:p w14:paraId="2B8545BC" w14:textId="77777777" w:rsidR="0019419A" w:rsidRPr="00BA1C93" w:rsidRDefault="009A27F1" w:rsidP="007140C3">
      <w:pPr>
        <w:widowControl w:val="0"/>
        <w:numPr>
          <w:ilvl w:val="0"/>
          <w:numId w:val="8"/>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0" w:firstLine="0"/>
        <w:jc w:val="both"/>
        <w:rPr>
          <w:rFonts w:eastAsia="Times New Roman" w:cstheme="minorHAnsi"/>
          <w:color w:val="000000"/>
          <w:sz w:val="20"/>
          <w:szCs w:val="20"/>
          <w:lang w:eastAsia="cs-CZ"/>
        </w:rPr>
      </w:pPr>
      <w:r w:rsidRPr="00BA1C93">
        <w:rPr>
          <w:rFonts w:cstheme="minorHAnsi"/>
          <w:sz w:val="20"/>
          <w:szCs w:val="20"/>
        </w:rPr>
        <w:t>Tuto smlouvu lze měnit a doplňovat jen na základě elektronických, písemných, vzestupně číslovaných a oprávněnými zástupci obou smluvních stran podepsaných dodatků k této smlouvě. Všechny dodatky, které budou označeny jako dodatky této smlouvy, jsou nedílnou součástí této smlouvy.</w:t>
      </w:r>
    </w:p>
    <w:p w14:paraId="23E5F5B2" w14:textId="77777777" w:rsidR="00E93C15" w:rsidRPr="00BA1C93" w:rsidRDefault="00E93C15" w:rsidP="007140C3">
      <w:pPr>
        <w:widowControl w:val="0"/>
        <w:numPr>
          <w:ilvl w:val="0"/>
          <w:numId w:val="8"/>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0" w:firstLine="0"/>
        <w:jc w:val="both"/>
        <w:rPr>
          <w:rFonts w:eastAsia="Times New Roman" w:cstheme="minorHAnsi"/>
          <w:color w:val="000000"/>
          <w:sz w:val="20"/>
          <w:szCs w:val="20"/>
          <w:lang w:eastAsia="cs-CZ"/>
        </w:rPr>
      </w:pPr>
      <w:r w:rsidRPr="00BA1C93">
        <w:rPr>
          <w:rFonts w:eastAsia="Times New Roman" w:cstheme="minorHAnsi"/>
          <w:color w:val="000000"/>
          <w:sz w:val="20"/>
          <w:szCs w:val="20"/>
          <w:lang w:eastAsia="cs-CZ"/>
        </w:rPr>
        <w:t>V případě rozporu mezi ustanovením smlouvy a ustanovením některé z jejích příloh má přednost technická specifikace před touto smlouvou, v případě interpretačních různic smluvních stran vyplývajících z této smlouvy mají výkladovou přednost zadávací podmínky před touto smlouvou.</w:t>
      </w:r>
    </w:p>
    <w:p w14:paraId="52F3F656" w14:textId="77777777" w:rsidR="0019419A" w:rsidRPr="00BA1C93" w:rsidRDefault="006C636C" w:rsidP="007140C3">
      <w:pPr>
        <w:widowControl w:val="0"/>
        <w:numPr>
          <w:ilvl w:val="0"/>
          <w:numId w:val="8"/>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0" w:firstLine="0"/>
        <w:jc w:val="both"/>
        <w:rPr>
          <w:rFonts w:eastAsia="Times New Roman" w:cstheme="minorHAnsi"/>
          <w:color w:val="000000"/>
          <w:sz w:val="20"/>
          <w:szCs w:val="20"/>
          <w:lang w:eastAsia="cs-CZ"/>
        </w:rPr>
      </w:pPr>
      <w:r w:rsidRPr="00BA1C93">
        <w:rPr>
          <w:rFonts w:eastAsia="Times New Roman" w:cstheme="minorHAnsi"/>
          <w:noProof/>
          <w:color w:val="000000"/>
          <w:sz w:val="20"/>
          <w:szCs w:val="20"/>
          <w:shd w:val="clear" w:color="auto" w:fill="FFFFFF"/>
          <w:lang w:eastAsia="cs-CZ"/>
        </w:rPr>
        <w:t>Prodávající se zavazuje řádně uchovávat originál smlouvy, včetně jejích případných dodatků a příloh, veškeré originály účetních dokladů</w:t>
      </w:r>
      <w:r w:rsidR="002815CC" w:rsidRPr="00BA1C93">
        <w:rPr>
          <w:rFonts w:eastAsia="Times New Roman" w:cstheme="minorHAnsi"/>
          <w:noProof/>
          <w:color w:val="000000"/>
          <w:sz w:val="20"/>
          <w:szCs w:val="20"/>
          <w:shd w:val="clear" w:color="auto" w:fill="FFFFFF"/>
          <w:lang w:eastAsia="cs-CZ"/>
        </w:rPr>
        <w:t xml:space="preserve"> </w:t>
      </w:r>
      <w:r w:rsidR="002815CC" w:rsidRPr="00BA1C93">
        <w:rPr>
          <w:rFonts w:eastAsia="Times New Roman" w:cstheme="minorHAnsi"/>
          <w:color w:val="000000"/>
          <w:sz w:val="20"/>
          <w:szCs w:val="20"/>
          <w:lang w:eastAsia="cs-CZ"/>
        </w:rPr>
        <w:t xml:space="preserve">minimálně do konce roku </w:t>
      </w:r>
      <w:r w:rsidR="00D574F6" w:rsidRPr="00BA1C93">
        <w:rPr>
          <w:rFonts w:eastAsia="Times New Roman" w:cstheme="minorHAnsi"/>
          <w:color w:val="000000"/>
          <w:sz w:val="20"/>
          <w:szCs w:val="20"/>
          <w:lang w:eastAsia="cs-CZ"/>
        </w:rPr>
        <w:t>2033</w:t>
      </w:r>
      <w:r w:rsidRPr="00BA1C93">
        <w:rPr>
          <w:rFonts w:eastAsia="Times New Roman" w:cstheme="minorHAnsi"/>
          <w:noProof/>
          <w:color w:val="000000"/>
          <w:sz w:val="20"/>
          <w:szCs w:val="20"/>
          <w:shd w:val="clear" w:color="auto" w:fill="FFFFFF"/>
          <w:lang w:eastAsia="cs-CZ"/>
        </w:rPr>
        <w:t>.</w:t>
      </w:r>
      <w:r w:rsidR="00B43A85" w:rsidRPr="00BA1C93">
        <w:rPr>
          <w:rFonts w:cstheme="minorHAnsi"/>
          <w:sz w:val="20"/>
          <w:szCs w:val="20"/>
        </w:rPr>
        <w:t xml:space="preserve"> </w:t>
      </w:r>
      <w:r w:rsidR="00B43A85" w:rsidRPr="00BA1C93">
        <w:rPr>
          <w:rFonts w:eastAsia="Times New Roman" w:cstheme="minorHAnsi"/>
          <w:noProof/>
          <w:color w:val="000000"/>
          <w:sz w:val="20"/>
          <w:szCs w:val="20"/>
          <w:shd w:val="clear" w:color="auto" w:fill="FFFFFF"/>
          <w:lang w:eastAsia="cs-CZ"/>
        </w:rPr>
        <w:t>Tuto povinnost zajistí prodávající i u subdodavatelů, kteří se podílí na realizaci této smlouvy</w:t>
      </w:r>
      <w:r w:rsidR="00FC1727" w:rsidRPr="00BA1C93">
        <w:rPr>
          <w:rFonts w:eastAsia="Times New Roman" w:cstheme="minorHAnsi"/>
          <w:noProof/>
          <w:color w:val="000000"/>
          <w:sz w:val="20"/>
          <w:szCs w:val="20"/>
          <w:shd w:val="clear" w:color="auto" w:fill="FFFFFF"/>
          <w:lang w:eastAsia="cs-CZ"/>
        </w:rPr>
        <w:t>.</w:t>
      </w:r>
    </w:p>
    <w:p w14:paraId="36E4F010" w14:textId="7EF6B27A" w:rsidR="0019419A" w:rsidRPr="00BA1C93" w:rsidRDefault="006C636C" w:rsidP="007140C3">
      <w:pPr>
        <w:widowControl w:val="0"/>
        <w:numPr>
          <w:ilvl w:val="0"/>
          <w:numId w:val="8"/>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0" w:firstLine="0"/>
        <w:jc w:val="both"/>
        <w:rPr>
          <w:rFonts w:eastAsia="Times New Roman" w:cstheme="minorHAnsi"/>
          <w:color w:val="000000"/>
          <w:sz w:val="20"/>
          <w:szCs w:val="20"/>
          <w:lang w:eastAsia="cs-CZ"/>
        </w:rPr>
      </w:pPr>
      <w:r w:rsidRPr="00BA1C93">
        <w:rPr>
          <w:rFonts w:eastAsia="Times New Roman" w:cstheme="minorHAnsi"/>
          <w:color w:val="000000"/>
          <w:sz w:val="20"/>
          <w:szCs w:val="20"/>
          <w:lang w:eastAsia="cs-CZ"/>
        </w:rPr>
        <w:t>Prodávající je, dle</w:t>
      </w:r>
      <w:r w:rsidR="0019419A" w:rsidRPr="00BA1C93">
        <w:rPr>
          <w:rFonts w:eastAsia="Times New Roman" w:cstheme="minorHAnsi"/>
          <w:color w:val="000000"/>
          <w:sz w:val="20"/>
          <w:szCs w:val="20"/>
          <w:lang w:eastAsia="cs-CZ"/>
        </w:rPr>
        <w:t xml:space="preserve"> </w:t>
      </w:r>
      <w:proofErr w:type="spellStart"/>
      <w:r w:rsidR="0019419A" w:rsidRPr="00BA1C93">
        <w:rPr>
          <w:rFonts w:eastAsia="Times New Roman" w:cstheme="minorHAnsi"/>
          <w:color w:val="000000"/>
          <w:sz w:val="20"/>
          <w:szCs w:val="20"/>
          <w:lang w:eastAsia="cs-CZ"/>
        </w:rPr>
        <w:t>ust</w:t>
      </w:r>
      <w:proofErr w:type="spellEnd"/>
      <w:r w:rsidR="0019419A" w:rsidRPr="00BA1C93">
        <w:rPr>
          <w:rFonts w:eastAsia="Times New Roman" w:cstheme="minorHAnsi"/>
          <w:color w:val="000000"/>
          <w:sz w:val="20"/>
          <w:szCs w:val="20"/>
          <w:lang w:eastAsia="cs-CZ"/>
        </w:rPr>
        <w:t>.</w:t>
      </w:r>
      <w:r w:rsidRPr="00BA1C93">
        <w:rPr>
          <w:rFonts w:eastAsia="Times New Roman" w:cstheme="minorHAnsi"/>
          <w:color w:val="000000"/>
          <w:sz w:val="20"/>
          <w:szCs w:val="20"/>
          <w:lang w:eastAsia="cs-CZ"/>
        </w:rPr>
        <w:t xml:space="preserve"> § 2e zákona č. 320/2001 Sb., o finanční kontrole ve veřejné správě a o změně některých zákonů, v platném znění, osobou povinnou spolupůsobit při výkonu finanční kontroly.</w:t>
      </w:r>
    </w:p>
    <w:p w14:paraId="5BE49A3D" w14:textId="7074B664" w:rsidR="0019419A" w:rsidRPr="00BA1C93" w:rsidRDefault="0019419A" w:rsidP="007140C3">
      <w:pPr>
        <w:widowControl w:val="0"/>
        <w:numPr>
          <w:ilvl w:val="0"/>
          <w:numId w:val="8"/>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0" w:firstLine="0"/>
        <w:jc w:val="both"/>
        <w:rPr>
          <w:rFonts w:eastAsia="Times New Roman" w:cstheme="minorHAnsi"/>
          <w:color w:val="000000"/>
          <w:sz w:val="20"/>
          <w:szCs w:val="20"/>
          <w:lang w:eastAsia="cs-CZ"/>
        </w:rPr>
      </w:pPr>
      <w:r w:rsidRPr="00BA1C93">
        <w:rPr>
          <w:rFonts w:cstheme="minorHAnsi"/>
          <w:color w:val="000000" w:themeColor="text1"/>
          <w:sz w:val="20"/>
          <w:szCs w:val="20"/>
        </w:rPr>
        <w:t xml:space="preserve">Prodávající prohlašuje, že mu je známa skutečnost, že není oprávněn podmínit tuto nabídku jakoukoliv protinabídkou, a to ani tehdy, vyžadovala-li by tak standardně nabízená licence imanentně pro instalaci nebo řádný provoz </w:t>
      </w:r>
      <w:r w:rsidR="00B609C0" w:rsidRPr="00BA1C93">
        <w:rPr>
          <w:rFonts w:cstheme="minorHAnsi"/>
          <w:color w:val="000000" w:themeColor="text1"/>
          <w:sz w:val="20"/>
          <w:szCs w:val="20"/>
        </w:rPr>
        <w:t xml:space="preserve">zboží </w:t>
      </w:r>
      <w:r w:rsidRPr="00BA1C93">
        <w:rPr>
          <w:rFonts w:cstheme="minorHAnsi"/>
          <w:color w:val="000000" w:themeColor="text1"/>
          <w:sz w:val="20"/>
          <w:szCs w:val="20"/>
        </w:rPr>
        <w:t>i spuštění software (např. tzv. EULA); prodávajícímu je známo, že k takovým ustanovení nebude kupující přihlížet a smluvní strany budou činit, jako</w:t>
      </w:r>
      <w:r w:rsidR="00F20370" w:rsidRPr="00BA1C93">
        <w:rPr>
          <w:rFonts w:cstheme="minorHAnsi"/>
          <w:color w:val="000000" w:themeColor="text1"/>
          <w:sz w:val="20"/>
          <w:szCs w:val="20"/>
        </w:rPr>
        <w:t xml:space="preserve"> </w:t>
      </w:r>
      <w:r w:rsidRPr="00BA1C93">
        <w:rPr>
          <w:rFonts w:cstheme="minorHAnsi"/>
          <w:color w:val="000000" w:themeColor="text1"/>
          <w:sz w:val="20"/>
          <w:szCs w:val="20"/>
        </w:rPr>
        <w:t>by jich nebylo.</w:t>
      </w:r>
    </w:p>
    <w:p w14:paraId="0657C6DD" w14:textId="4D5AFE08" w:rsidR="00F20370" w:rsidRPr="00F958DA" w:rsidRDefault="0019419A" w:rsidP="00F958DA">
      <w:pPr>
        <w:widowControl w:val="0"/>
        <w:numPr>
          <w:ilvl w:val="0"/>
          <w:numId w:val="8"/>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0" w:firstLine="0"/>
        <w:jc w:val="both"/>
        <w:rPr>
          <w:rFonts w:cstheme="minorHAnsi"/>
          <w:sz w:val="20"/>
          <w:szCs w:val="20"/>
        </w:rPr>
      </w:pPr>
      <w:r w:rsidRPr="00BA1C93">
        <w:rPr>
          <w:rFonts w:eastAsia="Times New Roman" w:cstheme="minorHAnsi"/>
          <w:noProof/>
          <w:sz w:val="20"/>
          <w:szCs w:val="20"/>
          <w:lang w:eastAsia="cs-CZ"/>
        </w:rPr>
        <w:t xml:space="preserve">Smluvní strany prohlašují, že mezi nimi není pochyb o skutečnosti, že počátek běhu lhůty pro dodání </w:t>
      </w:r>
      <w:r w:rsidR="00B609C0" w:rsidRPr="00BA1C93">
        <w:rPr>
          <w:rFonts w:eastAsia="Times New Roman" w:cstheme="minorHAnsi"/>
          <w:noProof/>
          <w:sz w:val="20"/>
          <w:szCs w:val="20"/>
          <w:lang w:eastAsia="cs-CZ"/>
        </w:rPr>
        <w:t xml:space="preserve">zboží </w:t>
      </w:r>
      <w:r w:rsidRPr="00BA1C93">
        <w:rPr>
          <w:rFonts w:eastAsia="Times New Roman" w:cstheme="minorHAnsi"/>
          <w:noProof/>
          <w:sz w:val="20"/>
          <w:szCs w:val="20"/>
          <w:lang w:eastAsia="cs-CZ"/>
        </w:rPr>
        <w:t>počíná běžet</w:t>
      </w:r>
      <w:r w:rsidR="002E562F" w:rsidRPr="00BA1C93">
        <w:rPr>
          <w:rFonts w:eastAsia="Times New Roman" w:cstheme="minorHAnsi"/>
          <w:noProof/>
          <w:sz w:val="20"/>
          <w:szCs w:val="20"/>
          <w:lang w:eastAsia="cs-CZ"/>
        </w:rPr>
        <w:t xml:space="preserve"> </w:t>
      </w:r>
      <w:r w:rsidR="00B609C0" w:rsidRPr="00BA1C93">
        <w:rPr>
          <w:rFonts w:eastAsia="Times New Roman" w:cstheme="minorHAnsi"/>
          <w:noProof/>
          <w:sz w:val="20"/>
          <w:szCs w:val="20"/>
          <w:lang w:eastAsia="cs-CZ"/>
        </w:rPr>
        <w:t xml:space="preserve">od </w:t>
      </w:r>
      <w:r w:rsidR="00465972" w:rsidRPr="00BA1C93">
        <w:rPr>
          <w:rFonts w:eastAsia="Times New Roman" w:cstheme="minorHAnsi"/>
          <w:noProof/>
          <w:sz w:val="20"/>
          <w:szCs w:val="20"/>
          <w:lang w:eastAsia="cs-CZ"/>
        </w:rPr>
        <w:t>počátku účinnosti této smlouvy.</w:t>
      </w:r>
    </w:p>
    <w:p w14:paraId="73337AFB" w14:textId="77777777" w:rsidR="005A7135" w:rsidRPr="00BA1C93" w:rsidRDefault="0019419A" w:rsidP="00F20370">
      <w:pPr>
        <w:widowControl w:val="0"/>
        <w:numPr>
          <w:ilvl w:val="0"/>
          <w:numId w:val="8"/>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0" w:firstLine="0"/>
        <w:jc w:val="both"/>
        <w:rPr>
          <w:rFonts w:eastAsia="Times New Roman" w:cstheme="minorHAnsi"/>
          <w:color w:val="000000"/>
          <w:sz w:val="20"/>
          <w:szCs w:val="20"/>
          <w:lang w:eastAsia="cs-CZ"/>
        </w:rPr>
      </w:pPr>
      <w:r w:rsidRPr="00BA1C93">
        <w:rPr>
          <w:rFonts w:cstheme="minorHAnsi"/>
          <w:sz w:val="20"/>
          <w:szCs w:val="20"/>
        </w:rPr>
        <w:lastRenderedPageBreak/>
        <w:t>Tato smlouva nabývá platnosti okamžikem jejího podpisu oprávněnými zástupci obou smluvních stran</w:t>
      </w:r>
      <w:r w:rsidR="00465972" w:rsidRPr="00BA1C93">
        <w:rPr>
          <w:rFonts w:cstheme="minorHAnsi"/>
          <w:sz w:val="20"/>
          <w:szCs w:val="20"/>
        </w:rPr>
        <w:t>.</w:t>
      </w:r>
    </w:p>
    <w:p w14:paraId="61AE7298" w14:textId="432B67A2" w:rsidR="003D3F73" w:rsidRPr="00BA1C93" w:rsidRDefault="00465972" w:rsidP="005A7135">
      <w:pPr>
        <w:widowControl w:val="0"/>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jc w:val="both"/>
        <w:rPr>
          <w:rFonts w:eastAsia="Times New Roman" w:cstheme="minorHAnsi"/>
          <w:color w:val="000000"/>
          <w:sz w:val="20"/>
          <w:szCs w:val="20"/>
          <w:lang w:eastAsia="cs-CZ"/>
        </w:rPr>
      </w:pPr>
      <w:r w:rsidRPr="00BA1C93">
        <w:rPr>
          <w:rFonts w:cstheme="minorHAnsi"/>
          <w:sz w:val="20"/>
          <w:szCs w:val="20"/>
        </w:rPr>
        <w:t xml:space="preserve">Smluvní strany se výslovně dohodly, že tato smlouva nabývá účinnosti </w:t>
      </w:r>
      <w:r w:rsidR="003D3F73" w:rsidRPr="00BA1C93">
        <w:rPr>
          <w:rFonts w:cstheme="minorHAnsi"/>
          <w:sz w:val="20"/>
          <w:szCs w:val="20"/>
        </w:rPr>
        <w:t>jejím u</w:t>
      </w:r>
      <w:r w:rsidR="0019419A" w:rsidRPr="00BA1C93">
        <w:rPr>
          <w:rFonts w:cstheme="minorHAnsi"/>
          <w:sz w:val="20"/>
          <w:szCs w:val="20"/>
        </w:rPr>
        <w:t>veřejněním</w:t>
      </w:r>
      <w:r w:rsidRPr="00BA1C93">
        <w:rPr>
          <w:rFonts w:cstheme="minorHAnsi"/>
          <w:sz w:val="20"/>
          <w:szCs w:val="20"/>
        </w:rPr>
        <w:t xml:space="preserve"> </w:t>
      </w:r>
      <w:r w:rsidR="0019419A" w:rsidRPr="00BA1C93">
        <w:rPr>
          <w:rFonts w:cstheme="minorHAnsi"/>
          <w:sz w:val="20"/>
          <w:szCs w:val="20"/>
        </w:rPr>
        <w:t xml:space="preserve">podle zákona č. 340/2015 Sb., o registru smluv, </w:t>
      </w:r>
      <w:r w:rsidR="00CD5FEE" w:rsidRPr="00BA1C93">
        <w:rPr>
          <w:rFonts w:cstheme="minorHAnsi"/>
          <w:sz w:val="20"/>
          <w:szCs w:val="20"/>
        </w:rPr>
        <w:t xml:space="preserve">ve znění pozdějších předpisů, </w:t>
      </w:r>
      <w:r w:rsidR="0019419A" w:rsidRPr="00BA1C93">
        <w:rPr>
          <w:rFonts w:cstheme="minorHAnsi"/>
          <w:sz w:val="20"/>
          <w:szCs w:val="20"/>
        </w:rPr>
        <w:t>není-li stanoveno datum pozdější</w:t>
      </w:r>
      <w:r w:rsidRPr="00BA1C93">
        <w:rPr>
          <w:rFonts w:cstheme="minorHAnsi"/>
          <w:sz w:val="20"/>
          <w:szCs w:val="20"/>
        </w:rPr>
        <w:t xml:space="preserve"> (odkládací podmínka účinnosti ze zákona)</w:t>
      </w:r>
      <w:r w:rsidR="0019419A" w:rsidRPr="00BA1C93">
        <w:rPr>
          <w:rFonts w:cstheme="minorHAnsi"/>
          <w:sz w:val="20"/>
          <w:szCs w:val="20"/>
        </w:rPr>
        <w:t>.</w:t>
      </w:r>
      <w:r w:rsidR="00B44A61" w:rsidRPr="00BA1C93">
        <w:rPr>
          <w:rFonts w:cstheme="minorHAnsi"/>
          <w:sz w:val="20"/>
          <w:szCs w:val="20"/>
        </w:rPr>
        <w:t xml:space="preserve"> Uveřejnění zajistí kupující.</w:t>
      </w:r>
      <w:r w:rsidR="0019419A" w:rsidRPr="00BA1C93">
        <w:rPr>
          <w:rFonts w:cstheme="minorHAnsi"/>
          <w:sz w:val="20"/>
          <w:szCs w:val="20"/>
        </w:rPr>
        <w:t xml:space="preserve"> Smluvní strany s tímto uveřejněním souhlasí; pro účely uveřejnění nepovažují nic ze smlouvy ani z metadat k ní se vážících za vyloučené z uveřejnění. Bylo-li</w:t>
      </w:r>
      <w:r w:rsidRPr="00BA1C93">
        <w:rPr>
          <w:rFonts w:cstheme="minorHAnsi"/>
          <w:sz w:val="20"/>
          <w:szCs w:val="20"/>
        </w:rPr>
        <w:t xml:space="preserve"> by</w:t>
      </w:r>
      <w:r w:rsidR="0019419A" w:rsidRPr="00BA1C93">
        <w:rPr>
          <w:rFonts w:cstheme="minorHAnsi"/>
          <w:sz w:val="20"/>
          <w:szCs w:val="20"/>
        </w:rPr>
        <w:t xml:space="preserve"> ze smlouvy plněno ještě před její účinností, považuje se toto plnění pro účely smlouvy za zálohu.</w:t>
      </w:r>
    </w:p>
    <w:p w14:paraId="10555F75" w14:textId="61931B1C" w:rsidR="00224451" w:rsidRPr="00DA4E2C" w:rsidRDefault="00496855" w:rsidP="007140C3">
      <w:pPr>
        <w:pStyle w:val="Odstavecseseznamem"/>
        <w:numPr>
          <w:ilvl w:val="0"/>
          <w:numId w:val="8"/>
        </w:numPr>
        <w:ind w:left="0" w:firstLine="0"/>
        <w:rPr>
          <w:rFonts w:eastAsia="Times New Roman" w:cstheme="minorHAnsi"/>
          <w:color w:val="000000"/>
          <w:sz w:val="20"/>
          <w:szCs w:val="20"/>
          <w:lang w:eastAsia="cs-CZ"/>
        </w:rPr>
      </w:pPr>
      <w:r w:rsidRPr="00BA1C93">
        <w:rPr>
          <w:rFonts w:eastAsia="Times New Roman" w:cstheme="minorHAnsi"/>
          <w:noProof/>
          <w:sz w:val="20"/>
          <w:szCs w:val="20"/>
          <w:lang w:eastAsia="cs-CZ"/>
        </w:rPr>
        <w:t xml:space="preserve">Nedílnou součástí této smlouvy </w:t>
      </w:r>
      <w:r w:rsidR="00224451">
        <w:rPr>
          <w:rFonts w:eastAsia="Times New Roman" w:cstheme="minorHAnsi"/>
          <w:noProof/>
          <w:sz w:val="20"/>
          <w:szCs w:val="20"/>
          <w:lang w:eastAsia="cs-CZ"/>
        </w:rPr>
        <w:t>j</w:t>
      </w:r>
      <w:r w:rsidR="00DA4E2C">
        <w:rPr>
          <w:rFonts w:eastAsia="Times New Roman" w:cstheme="minorHAnsi"/>
          <w:noProof/>
          <w:sz w:val="20"/>
          <w:szCs w:val="20"/>
          <w:lang w:eastAsia="cs-CZ"/>
        </w:rPr>
        <w:t xml:space="preserve">e její Příloha A – Technická specifikace. </w:t>
      </w:r>
      <w:r w:rsidR="00D751A6" w:rsidRPr="00BA1C93">
        <w:rPr>
          <w:rFonts w:eastAsia="Times New Roman" w:cstheme="minorHAnsi"/>
          <w:noProof/>
          <w:sz w:val="20"/>
          <w:szCs w:val="20"/>
          <w:lang w:eastAsia="cs-CZ"/>
        </w:rPr>
        <w:t xml:space="preserve"> </w:t>
      </w:r>
    </w:p>
    <w:p w14:paraId="38EDED20" w14:textId="77777777" w:rsidR="00B657B4" w:rsidRPr="00BA1C93" w:rsidRDefault="00B657B4" w:rsidP="00F20370">
      <w:pPr>
        <w:widowControl w:val="0"/>
        <w:shd w:val="clear" w:color="auto" w:fill="FFFFFF"/>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jc w:val="both"/>
        <w:rPr>
          <w:rFonts w:eastAsia="Times New Roman" w:cstheme="minorHAnsi"/>
          <w:color w:val="000000"/>
          <w:sz w:val="20"/>
          <w:szCs w:val="20"/>
          <w:lang w:eastAsia="cs-CZ"/>
        </w:rPr>
      </w:pPr>
    </w:p>
    <w:p w14:paraId="24DC2D97" w14:textId="45E63B84" w:rsidR="001E5ED0" w:rsidRPr="00BA1C93" w:rsidRDefault="001E5ED0" w:rsidP="00F20370">
      <w:pPr>
        <w:tabs>
          <w:tab w:val="left" w:pos="360"/>
        </w:tabs>
        <w:autoSpaceDE w:val="0"/>
        <w:autoSpaceDN w:val="0"/>
        <w:adjustRightInd w:val="0"/>
        <w:spacing w:after="120" w:line="240" w:lineRule="atLeast"/>
        <w:jc w:val="both"/>
        <w:rPr>
          <w:rFonts w:eastAsia="Times New Roman" w:cstheme="minorHAnsi"/>
          <w:color w:val="000000"/>
          <w:sz w:val="20"/>
          <w:szCs w:val="20"/>
          <w:lang w:eastAsia="cs-CZ"/>
        </w:rPr>
      </w:pPr>
      <w:r w:rsidRPr="00BA1C93">
        <w:rPr>
          <w:rFonts w:eastAsia="Times New Roman" w:cstheme="minorHAnsi"/>
          <w:noProof/>
          <w:sz w:val="20"/>
          <w:szCs w:val="20"/>
          <w:lang w:eastAsia="cs-CZ"/>
        </w:rPr>
        <w:t>Obě smluvní strany prohlašují, že si smlouvu před jejím podpisem přečetl</w:t>
      </w:r>
      <w:r w:rsidR="00465972" w:rsidRPr="00BA1C93">
        <w:rPr>
          <w:rFonts w:eastAsia="Times New Roman" w:cstheme="minorHAnsi"/>
          <w:noProof/>
          <w:sz w:val="20"/>
          <w:szCs w:val="20"/>
          <w:lang w:eastAsia="cs-CZ"/>
        </w:rPr>
        <w:t>y</w:t>
      </w:r>
      <w:r w:rsidRPr="00BA1C93">
        <w:rPr>
          <w:rFonts w:eastAsia="Times New Roman" w:cstheme="minorHAnsi"/>
          <w:noProof/>
          <w:sz w:val="20"/>
          <w:szCs w:val="20"/>
          <w:lang w:eastAsia="cs-CZ"/>
        </w:rPr>
        <w:t xml:space="preserve"> a její text odpovídá</w:t>
      </w:r>
      <w:r w:rsidR="00026CEF" w:rsidRPr="00BA1C93">
        <w:rPr>
          <w:rFonts w:eastAsia="Times New Roman" w:cstheme="minorHAnsi"/>
          <w:noProof/>
          <w:sz w:val="20"/>
          <w:szCs w:val="20"/>
          <w:lang w:eastAsia="cs-CZ"/>
        </w:rPr>
        <w:t xml:space="preserve"> jejich</w:t>
      </w:r>
      <w:r w:rsidRPr="00BA1C93">
        <w:rPr>
          <w:rFonts w:eastAsia="Times New Roman" w:cstheme="minorHAnsi"/>
          <w:noProof/>
          <w:sz w:val="20"/>
          <w:szCs w:val="20"/>
          <w:lang w:eastAsia="cs-CZ"/>
        </w:rPr>
        <w:t xml:space="preserve"> pravé a svobodné vůli</w:t>
      </w:r>
      <w:r w:rsidR="00026CEF" w:rsidRPr="00BA1C93">
        <w:rPr>
          <w:rFonts w:eastAsia="Times New Roman" w:cstheme="minorHAnsi"/>
          <w:noProof/>
          <w:sz w:val="20"/>
          <w:szCs w:val="20"/>
          <w:lang w:eastAsia="cs-CZ"/>
        </w:rPr>
        <w:t>,</w:t>
      </w:r>
      <w:r w:rsidR="0019419A" w:rsidRPr="00BA1C93">
        <w:rPr>
          <w:rFonts w:eastAsia="Times New Roman" w:cstheme="minorHAnsi"/>
          <w:color w:val="000000"/>
          <w:sz w:val="20"/>
          <w:szCs w:val="20"/>
          <w:lang w:eastAsia="cs-CZ"/>
        </w:rPr>
        <w:t xml:space="preserve"> což potvrzují </w:t>
      </w:r>
      <w:r w:rsidR="00465972" w:rsidRPr="00BA1C93">
        <w:rPr>
          <w:rFonts w:eastAsia="Times New Roman" w:cstheme="minorHAnsi"/>
          <w:color w:val="000000"/>
          <w:sz w:val="20"/>
          <w:szCs w:val="20"/>
          <w:lang w:eastAsia="cs-CZ"/>
        </w:rPr>
        <w:t xml:space="preserve">jejich </w:t>
      </w:r>
      <w:r w:rsidR="0019419A" w:rsidRPr="00BA1C93">
        <w:rPr>
          <w:rFonts w:eastAsia="Times New Roman" w:cstheme="minorHAnsi"/>
          <w:color w:val="000000"/>
          <w:sz w:val="20"/>
          <w:szCs w:val="20"/>
          <w:lang w:eastAsia="cs-CZ"/>
        </w:rPr>
        <w:t>zástupci svými</w:t>
      </w:r>
      <w:r w:rsidRPr="00BA1C93">
        <w:rPr>
          <w:rFonts w:eastAsia="Times New Roman" w:cstheme="minorHAnsi"/>
          <w:color w:val="000000"/>
          <w:sz w:val="20"/>
          <w:szCs w:val="20"/>
          <w:lang w:eastAsia="cs-CZ"/>
        </w:rPr>
        <w:t xml:space="preserve"> podpisy:</w:t>
      </w:r>
    </w:p>
    <w:p w14:paraId="5CE04DE2" w14:textId="36555E89" w:rsidR="006C636C" w:rsidRPr="00BA1C93" w:rsidRDefault="006C636C" w:rsidP="00F20370">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jc w:val="both"/>
        <w:outlineLvl w:val="0"/>
        <w:rPr>
          <w:rFonts w:eastAsia="Times New Roman" w:cstheme="minorHAnsi"/>
          <w:noProof/>
          <w:color w:val="000000"/>
          <w:sz w:val="20"/>
          <w:szCs w:val="20"/>
          <w:lang w:eastAsia="cs-CZ"/>
        </w:rPr>
      </w:pPr>
    </w:p>
    <w:p w14:paraId="14BC6CBB" w14:textId="5E6FEFEE" w:rsidR="001E5ED0" w:rsidRPr="00BA1C93" w:rsidRDefault="001E5ED0" w:rsidP="00F20370">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rPr>
          <w:rFonts w:eastAsia="Times New Roman" w:cstheme="minorHAnsi"/>
          <w:noProof/>
          <w:color w:val="000000"/>
          <w:sz w:val="20"/>
          <w:szCs w:val="20"/>
          <w:lang w:eastAsia="cs-CZ"/>
        </w:rPr>
      </w:pPr>
      <w:r w:rsidRPr="00BA1C93">
        <w:rPr>
          <w:rFonts w:eastAsia="Times New Roman" w:cstheme="minorHAnsi"/>
          <w:noProof/>
          <w:color w:val="000000"/>
          <w:sz w:val="20"/>
          <w:szCs w:val="20"/>
          <w:lang w:eastAsia="cs-CZ"/>
        </w:rPr>
        <w:t>Za kupujícího</w:t>
      </w:r>
      <w:r w:rsidRPr="00BA1C93">
        <w:rPr>
          <w:rFonts w:eastAsia="Times New Roman" w:cstheme="minorHAnsi"/>
          <w:noProof/>
          <w:color w:val="000000"/>
          <w:sz w:val="20"/>
          <w:szCs w:val="20"/>
          <w:lang w:eastAsia="cs-CZ"/>
        </w:rPr>
        <w:tab/>
      </w:r>
      <w:r w:rsidRPr="00BA1C93">
        <w:rPr>
          <w:rFonts w:eastAsia="Times New Roman" w:cstheme="minorHAnsi"/>
          <w:noProof/>
          <w:color w:val="000000"/>
          <w:sz w:val="20"/>
          <w:szCs w:val="20"/>
          <w:lang w:eastAsia="cs-CZ"/>
        </w:rPr>
        <w:tab/>
      </w:r>
      <w:r w:rsidRPr="00BA1C93">
        <w:rPr>
          <w:rFonts w:eastAsia="Times New Roman" w:cstheme="minorHAnsi"/>
          <w:noProof/>
          <w:color w:val="000000"/>
          <w:sz w:val="20"/>
          <w:szCs w:val="20"/>
          <w:lang w:eastAsia="cs-CZ"/>
        </w:rPr>
        <w:tab/>
      </w:r>
      <w:r w:rsidRPr="00BA1C93">
        <w:rPr>
          <w:rFonts w:eastAsia="Times New Roman" w:cstheme="minorHAnsi"/>
          <w:noProof/>
          <w:color w:val="000000"/>
          <w:sz w:val="20"/>
          <w:szCs w:val="20"/>
          <w:lang w:eastAsia="cs-CZ"/>
        </w:rPr>
        <w:tab/>
      </w:r>
      <w:r w:rsidRPr="00BA1C93">
        <w:rPr>
          <w:rFonts w:eastAsia="Times New Roman" w:cstheme="minorHAnsi"/>
          <w:noProof/>
          <w:color w:val="000000"/>
          <w:sz w:val="20"/>
          <w:szCs w:val="20"/>
          <w:lang w:eastAsia="cs-CZ"/>
        </w:rPr>
        <w:tab/>
      </w:r>
      <w:r w:rsidRPr="00BA1C93">
        <w:rPr>
          <w:rFonts w:eastAsia="Times New Roman" w:cstheme="minorHAnsi"/>
          <w:noProof/>
          <w:color w:val="000000"/>
          <w:sz w:val="20"/>
          <w:szCs w:val="20"/>
          <w:lang w:eastAsia="cs-CZ"/>
        </w:rPr>
        <w:tab/>
      </w:r>
      <w:r w:rsidRPr="00BA1C93">
        <w:rPr>
          <w:rFonts w:eastAsia="Times New Roman" w:cstheme="minorHAnsi"/>
          <w:noProof/>
          <w:color w:val="000000"/>
          <w:sz w:val="20"/>
          <w:szCs w:val="20"/>
          <w:lang w:eastAsia="cs-CZ"/>
        </w:rPr>
        <w:tab/>
      </w:r>
      <w:r w:rsidRPr="00BA1C93">
        <w:rPr>
          <w:rFonts w:eastAsia="Times New Roman" w:cstheme="minorHAnsi"/>
          <w:noProof/>
          <w:color w:val="000000"/>
          <w:sz w:val="20"/>
          <w:szCs w:val="20"/>
          <w:lang w:eastAsia="cs-CZ"/>
        </w:rPr>
        <w:tab/>
      </w:r>
      <w:r w:rsidRPr="00BA1C93">
        <w:rPr>
          <w:rFonts w:eastAsia="Times New Roman" w:cstheme="minorHAnsi"/>
          <w:noProof/>
          <w:color w:val="000000"/>
          <w:sz w:val="20"/>
          <w:szCs w:val="20"/>
          <w:lang w:eastAsia="cs-CZ"/>
        </w:rPr>
        <w:tab/>
      </w:r>
      <w:r w:rsidRPr="00BA1C93">
        <w:rPr>
          <w:rFonts w:eastAsia="Times New Roman" w:cstheme="minorHAnsi"/>
          <w:noProof/>
          <w:color w:val="000000"/>
          <w:sz w:val="20"/>
          <w:szCs w:val="20"/>
          <w:lang w:eastAsia="cs-CZ"/>
        </w:rPr>
        <w:tab/>
      </w:r>
      <w:r w:rsidRPr="00BA1C93">
        <w:rPr>
          <w:rFonts w:eastAsia="Times New Roman" w:cstheme="minorHAnsi"/>
          <w:noProof/>
          <w:color w:val="000000"/>
          <w:sz w:val="20"/>
          <w:szCs w:val="20"/>
          <w:lang w:eastAsia="cs-CZ"/>
        </w:rPr>
        <w:tab/>
      </w:r>
      <w:r w:rsidRPr="00BA1C93">
        <w:rPr>
          <w:rFonts w:eastAsia="Times New Roman" w:cstheme="minorHAnsi"/>
          <w:noProof/>
          <w:color w:val="000000"/>
          <w:sz w:val="20"/>
          <w:szCs w:val="20"/>
          <w:lang w:eastAsia="cs-CZ"/>
        </w:rPr>
        <w:tab/>
        <w:t>Za prodávajícího</w:t>
      </w:r>
    </w:p>
    <w:p w14:paraId="49F30331" w14:textId="41228E34" w:rsidR="001E5ED0" w:rsidRDefault="001E5ED0" w:rsidP="00F20370">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rPr>
          <w:rFonts w:eastAsia="Times New Roman" w:cstheme="minorHAnsi"/>
          <w:noProof/>
          <w:color w:val="000000"/>
          <w:sz w:val="20"/>
          <w:szCs w:val="20"/>
          <w:lang w:eastAsia="cs-CZ"/>
        </w:rPr>
      </w:pPr>
    </w:p>
    <w:p w14:paraId="65B63B54" w14:textId="77777777" w:rsidR="00E02D1C" w:rsidRPr="00BA1C93" w:rsidRDefault="00E02D1C" w:rsidP="00F20370">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rPr>
          <w:rFonts w:eastAsia="Times New Roman" w:cstheme="minorHAnsi"/>
          <w:noProof/>
          <w:color w:val="000000"/>
          <w:sz w:val="20"/>
          <w:szCs w:val="20"/>
          <w:lang w:eastAsia="cs-CZ"/>
        </w:rPr>
      </w:pPr>
    </w:p>
    <w:p w14:paraId="5296626F" w14:textId="038D50CB" w:rsidR="00491C20" w:rsidRPr="00BA1C93" w:rsidRDefault="00491C20" w:rsidP="00F20370">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 w:val="left" w:pos="5954"/>
        </w:tabs>
        <w:autoSpaceDE w:val="0"/>
        <w:autoSpaceDN w:val="0"/>
        <w:adjustRightInd w:val="0"/>
        <w:spacing w:after="120" w:line="240" w:lineRule="auto"/>
        <w:rPr>
          <w:rFonts w:eastAsia="Times New Roman" w:cstheme="minorHAnsi"/>
          <w:color w:val="000000"/>
          <w:sz w:val="20"/>
          <w:szCs w:val="20"/>
          <w:lang w:eastAsia="cs-CZ"/>
        </w:rPr>
      </w:pPr>
      <w:r w:rsidRPr="00BA1C93">
        <w:rPr>
          <w:rFonts w:eastAsia="Times New Roman" w:cstheme="minorHAnsi"/>
          <w:noProof/>
          <w:color w:val="000000"/>
          <w:sz w:val="20"/>
          <w:szCs w:val="20"/>
          <w:lang w:eastAsia="cs-CZ"/>
        </w:rPr>
        <w:tab/>
      </w:r>
      <w:r w:rsidRPr="00BA1C93">
        <w:rPr>
          <w:rFonts w:eastAsia="Times New Roman" w:cstheme="minorHAnsi"/>
          <w:noProof/>
          <w:color w:val="000000"/>
          <w:sz w:val="20"/>
          <w:szCs w:val="20"/>
          <w:lang w:eastAsia="cs-CZ"/>
        </w:rPr>
        <w:tab/>
      </w:r>
      <w:r w:rsidRPr="00BA1C93">
        <w:rPr>
          <w:rFonts w:eastAsia="Times New Roman" w:cstheme="minorHAnsi"/>
          <w:noProof/>
          <w:color w:val="000000"/>
          <w:sz w:val="20"/>
          <w:szCs w:val="20"/>
          <w:lang w:eastAsia="cs-CZ"/>
        </w:rPr>
        <w:tab/>
      </w:r>
      <w:r w:rsidRPr="00BA1C93">
        <w:rPr>
          <w:rFonts w:eastAsia="Times New Roman" w:cstheme="minorHAnsi"/>
          <w:noProof/>
          <w:color w:val="000000"/>
          <w:sz w:val="20"/>
          <w:szCs w:val="20"/>
          <w:lang w:eastAsia="cs-CZ"/>
        </w:rPr>
        <w:tab/>
      </w:r>
      <w:r w:rsidRPr="00BA1C93">
        <w:rPr>
          <w:rFonts w:eastAsia="Times New Roman" w:cstheme="minorHAnsi"/>
          <w:noProof/>
          <w:color w:val="000000"/>
          <w:sz w:val="20"/>
          <w:szCs w:val="20"/>
          <w:lang w:eastAsia="cs-CZ"/>
        </w:rPr>
        <w:tab/>
      </w:r>
      <w:r w:rsidRPr="00BA1C93">
        <w:rPr>
          <w:rFonts w:eastAsia="Times New Roman" w:cstheme="minorHAnsi"/>
          <w:noProof/>
          <w:color w:val="000000"/>
          <w:sz w:val="20"/>
          <w:szCs w:val="20"/>
          <w:lang w:eastAsia="cs-CZ"/>
        </w:rPr>
        <w:tab/>
      </w:r>
      <w:r w:rsidRPr="00BA1C93">
        <w:rPr>
          <w:rFonts w:eastAsia="Times New Roman" w:cstheme="minorHAnsi"/>
          <w:noProof/>
          <w:color w:val="000000"/>
          <w:sz w:val="20"/>
          <w:szCs w:val="20"/>
          <w:lang w:eastAsia="cs-CZ"/>
        </w:rPr>
        <w:tab/>
      </w:r>
      <w:r w:rsidRPr="00BA1C93">
        <w:rPr>
          <w:rFonts w:eastAsia="Times New Roman" w:cstheme="minorHAnsi"/>
          <w:noProof/>
          <w:color w:val="000000"/>
          <w:sz w:val="20"/>
          <w:szCs w:val="20"/>
          <w:lang w:eastAsia="cs-CZ"/>
        </w:rPr>
        <w:tab/>
      </w:r>
      <w:r w:rsidRPr="00BA1C93">
        <w:rPr>
          <w:rFonts w:eastAsia="Times New Roman" w:cstheme="minorHAnsi"/>
          <w:noProof/>
          <w:color w:val="000000"/>
          <w:sz w:val="20"/>
          <w:szCs w:val="20"/>
          <w:lang w:eastAsia="cs-CZ"/>
        </w:rPr>
        <w:tab/>
      </w:r>
      <w:r w:rsidRPr="00BA1C93">
        <w:rPr>
          <w:rFonts w:eastAsia="Times New Roman" w:cstheme="minorHAnsi"/>
          <w:noProof/>
          <w:color w:val="000000"/>
          <w:sz w:val="20"/>
          <w:szCs w:val="20"/>
          <w:lang w:eastAsia="cs-CZ"/>
        </w:rPr>
        <w:tab/>
      </w:r>
      <w:r w:rsidRPr="00BA1C93">
        <w:rPr>
          <w:rFonts w:eastAsia="Times New Roman" w:cstheme="minorHAnsi"/>
          <w:noProof/>
          <w:color w:val="000000"/>
          <w:sz w:val="20"/>
          <w:szCs w:val="20"/>
          <w:lang w:eastAsia="cs-CZ"/>
        </w:rPr>
        <w:tab/>
      </w:r>
      <w:r w:rsidRPr="00BA1C93">
        <w:rPr>
          <w:rFonts w:eastAsia="Times New Roman" w:cstheme="minorHAnsi"/>
          <w:noProof/>
          <w:color w:val="000000"/>
          <w:sz w:val="20"/>
          <w:szCs w:val="20"/>
          <w:lang w:eastAsia="cs-CZ"/>
        </w:rPr>
        <w:tab/>
      </w:r>
      <w:r w:rsidRPr="00BA1C93">
        <w:rPr>
          <w:rFonts w:eastAsia="Times New Roman" w:cstheme="minorHAnsi"/>
          <w:noProof/>
          <w:color w:val="000000"/>
          <w:sz w:val="20"/>
          <w:szCs w:val="20"/>
          <w:lang w:eastAsia="cs-CZ"/>
        </w:rPr>
        <w:tab/>
      </w:r>
    </w:p>
    <w:p w14:paraId="19EEA73F" w14:textId="7C8051D8" w:rsidR="001E5ED0" w:rsidRPr="00BA1C93" w:rsidRDefault="001E5ED0" w:rsidP="00F20370">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rPr>
          <w:rFonts w:eastAsia="Times New Roman" w:cstheme="minorHAnsi"/>
          <w:color w:val="000000"/>
          <w:sz w:val="20"/>
          <w:szCs w:val="20"/>
          <w:lang w:eastAsia="cs-CZ"/>
        </w:rPr>
      </w:pPr>
      <w:r w:rsidRPr="00BA1C93">
        <w:rPr>
          <w:rFonts w:eastAsia="Times New Roman" w:cstheme="minorHAnsi"/>
          <w:color w:val="000000"/>
          <w:sz w:val="20"/>
          <w:szCs w:val="20"/>
          <w:lang w:eastAsia="cs-CZ"/>
        </w:rPr>
        <w:t>___________________________</w:t>
      </w:r>
      <w:r w:rsidRPr="00BA1C93">
        <w:rPr>
          <w:rFonts w:eastAsia="Times New Roman" w:cstheme="minorHAnsi"/>
          <w:color w:val="000000"/>
          <w:sz w:val="20"/>
          <w:szCs w:val="20"/>
          <w:lang w:eastAsia="cs-CZ"/>
        </w:rPr>
        <w:tab/>
      </w:r>
      <w:r w:rsidRPr="00BA1C93">
        <w:rPr>
          <w:rFonts w:eastAsia="Times New Roman" w:cstheme="minorHAnsi"/>
          <w:color w:val="000000"/>
          <w:sz w:val="20"/>
          <w:szCs w:val="20"/>
          <w:lang w:eastAsia="cs-CZ"/>
        </w:rPr>
        <w:tab/>
      </w:r>
      <w:r w:rsidRPr="00BA1C93">
        <w:rPr>
          <w:rFonts w:eastAsia="Times New Roman" w:cstheme="minorHAnsi"/>
          <w:color w:val="000000"/>
          <w:sz w:val="20"/>
          <w:szCs w:val="20"/>
          <w:lang w:eastAsia="cs-CZ"/>
        </w:rPr>
        <w:tab/>
      </w:r>
      <w:r w:rsidRPr="00BA1C93">
        <w:rPr>
          <w:rFonts w:eastAsia="Times New Roman" w:cstheme="minorHAnsi"/>
          <w:color w:val="000000"/>
          <w:sz w:val="20"/>
          <w:szCs w:val="20"/>
          <w:lang w:eastAsia="cs-CZ"/>
        </w:rPr>
        <w:tab/>
      </w:r>
      <w:r w:rsidRPr="00BA1C93">
        <w:rPr>
          <w:rFonts w:eastAsia="Times New Roman" w:cstheme="minorHAnsi"/>
          <w:color w:val="000000"/>
          <w:sz w:val="20"/>
          <w:szCs w:val="20"/>
          <w:lang w:eastAsia="cs-CZ"/>
        </w:rPr>
        <w:tab/>
      </w:r>
      <w:r w:rsidRPr="00BA1C93">
        <w:rPr>
          <w:rFonts w:eastAsia="Times New Roman" w:cstheme="minorHAnsi"/>
          <w:color w:val="000000"/>
          <w:sz w:val="20"/>
          <w:szCs w:val="20"/>
          <w:lang w:eastAsia="cs-CZ"/>
        </w:rPr>
        <w:tab/>
        <w:t>___________________________</w:t>
      </w:r>
    </w:p>
    <w:p w14:paraId="79633C1E" w14:textId="56C37217" w:rsidR="007868C5" w:rsidRDefault="007868C5" w:rsidP="00D01DB8">
      <w:pPr>
        <w:rPr>
          <w:rFonts w:eastAsia="Times New Roman" w:cstheme="minorHAnsi"/>
          <w:color w:val="000000"/>
          <w:lang w:eastAsia="cs-CZ"/>
        </w:rPr>
      </w:pPr>
    </w:p>
    <w:p w14:paraId="22FCB154" w14:textId="77777777" w:rsidR="007868C5" w:rsidRDefault="007868C5">
      <w:pPr>
        <w:rPr>
          <w:rFonts w:eastAsia="Times New Roman" w:cstheme="minorHAnsi"/>
          <w:color w:val="000000"/>
          <w:lang w:eastAsia="cs-CZ"/>
        </w:rPr>
      </w:pPr>
      <w:r>
        <w:rPr>
          <w:rFonts w:eastAsia="Times New Roman" w:cstheme="minorHAnsi"/>
          <w:color w:val="000000"/>
          <w:lang w:eastAsia="cs-CZ"/>
        </w:rPr>
        <w:br w:type="page"/>
      </w:r>
    </w:p>
    <w:p w14:paraId="3E4B5C69" w14:textId="01948156" w:rsidR="007868C5" w:rsidRDefault="007868C5" w:rsidP="007868C5">
      <w:pPr>
        <w:jc w:val="center"/>
        <w:rPr>
          <w:rFonts w:eastAsia="Times New Roman" w:cstheme="minorHAnsi"/>
          <w:b/>
          <w:bCs/>
          <w:color w:val="000000"/>
          <w:sz w:val="24"/>
          <w:szCs w:val="24"/>
          <w:lang w:eastAsia="cs-CZ"/>
        </w:rPr>
      </w:pPr>
      <w:r w:rsidRPr="007868C5">
        <w:rPr>
          <w:rFonts w:eastAsia="Times New Roman" w:cstheme="minorHAnsi"/>
          <w:b/>
          <w:bCs/>
          <w:color w:val="000000"/>
          <w:sz w:val="24"/>
          <w:szCs w:val="24"/>
          <w:lang w:eastAsia="cs-CZ"/>
        </w:rPr>
        <w:lastRenderedPageBreak/>
        <w:t>Příloha A – Technická specifikace</w:t>
      </w:r>
    </w:p>
    <w:tbl>
      <w:tblPr>
        <w:tblStyle w:val="Mkatabulky"/>
        <w:tblW w:w="9351" w:type="dxa"/>
        <w:tblBorders>
          <w:bottom w:val="single" w:sz="4" w:space="0" w:color="auto"/>
          <w:insideH w:val="single" w:sz="4" w:space="0" w:color="auto"/>
        </w:tblBorders>
        <w:tblCellMar>
          <w:bottom w:w="57" w:type="dxa"/>
        </w:tblCellMar>
        <w:tblLook w:val="04A0" w:firstRow="1" w:lastRow="0" w:firstColumn="1" w:lastColumn="0" w:noHBand="0" w:noVBand="1"/>
      </w:tblPr>
      <w:tblGrid>
        <w:gridCol w:w="2263"/>
        <w:gridCol w:w="7088"/>
      </w:tblGrid>
      <w:tr w:rsidR="007868C5" w:rsidRPr="00E02D1C" w14:paraId="6C1F45A6" w14:textId="77777777" w:rsidTr="007868C5">
        <w:tc>
          <w:tcPr>
            <w:tcW w:w="2263" w:type="dxa"/>
            <w:shd w:val="clear" w:color="auto" w:fill="E7E6E6" w:themeFill="background2"/>
            <w:vAlign w:val="center"/>
          </w:tcPr>
          <w:p w14:paraId="71DF453C" w14:textId="2A37E12B" w:rsidR="007868C5" w:rsidRPr="00E02D1C" w:rsidRDefault="007868C5" w:rsidP="001F35D0">
            <w:pPr>
              <w:pStyle w:val="Standard"/>
              <w:contextualSpacing/>
              <w:rPr>
                <w:rFonts w:asciiTheme="minorHAnsi" w:hAnsiTheme="minorHAnsi" w:cstheme="minorHAnsi"/>
                <w:b/>
                <w:color w:val="auto"/>
                <w:sz w:val="20"/>
                <w:szCs w:val="20"/>
              </w:rPr>
            </w:pPr>
            <w:r w:rsidRPr="00E02D1C">
              <w:rPr>
                <w:rFonts w:asciiTheme="minorHAnsi" w:hAnsiTheme="minorHAnsi" w:cstheme="minorHAnsi"/>
                <w:b/>
                <w:color w:val="auto"/>
                <w:sz w:val="20"/>
                <w:szCs w:val="20"/>
              </w:rPr>
              <w:t>Typ</w:t>
            </w:r>
            <w:r w:rsidR="002D1BD8">
              <w:rPr>
                <w:rFonts w:asciiTheme="minorHAnsi" w:hAnsiTheme="minorHAnsi" w:cstheme="minorHAnsi"/>
                <w:b/>
                <w:color w:val="auto"/>
                <w:sz w:val="20"/>
                <w:szCs w:val="20"/>
              </w:rPr>
              <w:t>, model robotu</w:t>
            </w:r>
          </w:p>
        </w:tc>
        <w:tc>
          <w:tcPr>
            <w:tcW w:w="7088" w:type="dxa"/>
          </w:tcPr>
          <w:p w14:paraId="5AF08EF4" w14:textId="77777777" w:rsidR="002D1BD8" w:rsidRDefault="002D1BD8" w:rsidP="007868C5">
            <w:pPr>
              <w:pStyle w:val="Standard"/>
              <w:contextualSpacing/>
              <w:rPr>
                <w:rFonts w:asciiTheme="minorHAnsi" w:hAnsiTheme="minorHAnsi" w:cstheme="minorHAnsi"/>
                <w:b/>
                <w:bCs/>
                <w:color w:val="auto"/>
                <w:sz w:val="20"/>
                <w:szCs w:val="20"/>
              </w:rPr>
            </w:pPr>
            <w:r>
              <w:rPr>
                <w:rFonts w:asciiTheme="minorHAnsi" w:hAnsiTheme="minorHAnsi" w:cstheme="minorHAnsi"/>
                <w:b/>
                <w:bCs/>
                <w:color w:val="auto"/>
                <w:sz w:val="20"/>
                <w:szCs w:val="20"/>
              </w:rPr>
              <w:t xml:space="preserve">FANUC CRX </w:t>
            </w:r>
          </w:p>
          <w:p w14:paraId="1D6FFBE5" w14:textId="538ACF27" w:rsidR="007868C5" w:rsidRPr="00E02D1C" w:rsidRDefault="00704DB7" w:rsidP="007868C5">
            <w:pPr>
              <w:pStyle w:val="Standard"/>
              <w:contextualSpacing/>
              <w:rPr>
                <w:rFonts w:asciiTheme="minorHAnsi" w:hAnsiTheme="minorHAnsi" w:cstheme="minorHAnsi"/>
                <w:b/>
                <w:bCs/>
                <w:color w:val="auto"/>
                <w:sz w:val="20"/>
                <w:szCs w:val="20"/>
              </w:rPr>
            </w:pPr>
            <w:r>
              <w:rPr>
                <w:rFonts w:asciiTheme="minorHAnsi" w:hAnsiTheme="minorHAnsi" w:cstheme="minorHAnsi"/>
                <w:b/>
                <w:bCs/>
                <w:color w:val="auto"/>
                <w:sz w:val="20"/>
                <w:szCs w:val="20"/>
              </w:rPr>
              <w:t>Kolaborativní robot CRX-10iA/L s řízením R-30iB Plus Mini</w:t>
            </w:r>
          </w:p>
        </w:tc>
      </w:tr>
      <w:tr w:rsidR="002D1BD8" w:rsidRPr="00E02D1C" w14:paraId="1BE6503D" w14:textId="77777777" w:rsidTr="007868C5">
        <w:tc>
          <w:tcPr>
            <w:tcW w:w="2263" w:type="dxa"/>
            <w:shd w:val="clear" w:color="auto" w:fill="E7E6E6" w:themeFill="background2"/>
            <w:vAlign w:val="center"/>
          </w:tcPr>
          <w:p w14:paraId="2C63218B" w14:textId="7B768772" w:rsidR="002D1BD8" w:rsidRPr="00E02D1C" w:rsidRDefault="002D1BD8" w:rsidP="001F35D0">
            <w:pPr>
              <w:pStyle w:val="Standard"/>
              <w:contextualSpacing/>
              <w:rPr>
                <w:rFonts w:asciiTheme="minorHAnsi" w:hAnsiTheme="minorHAnsi" w:cstheme="minorHAnsi"/>
                <w:b/>
                <w:color w:val="auto"/>
                <w:sz w:val="20"/>
                <w:szCs w:val="20"/>
              </w:rPr>
            </w:pPr>
            <w:r>
              <w:rPr>
                <w:rFonts w:asciiTheme="minorHAnsi" w:hAnsiTheme="minorHAnsi" w:cstheme="minorHAnsi"/>
                <w:b/>
                <w:color w:val="auto"/>
                <w:sz w:val="20"/>
                <w:szCs w:val="20"/>
              </w:rPr>
              <w:t>Výrobce</w:t>
            </w:r>
          </w:p>
        </w:tc>
        <w:tc>
          <w:tcPr>
            <w:tcW w:w="7088" w:type="dxa"/>
          </w:tcPr>
          <w:p w14:paraId="1F20505F" w14:textId="77777777" w:rsidR="008B1840" w:rsidRDefault="002D1BD8" w:rsidP="007868C5">
            <w:pPr>
              <w:pStyle w:val="Standard"/>
              <w:contextualSpacing/>
              <w:rPr>
                <w:rFonts w:asciiTheme="minorHAnsi" w:hAnsiTheme="minorHAnsi" w:cstheme="minorHAnsi"/>
                <w:b/>
                <w:bCs/>
                <w:color w:val="auto"/>
                <w:sz w:val="20"/>
                <w:szCs w:val="20"/>
              </w:rPr>
            </w:pPr>
            <w:r>
              <w:rPr>
                <w:rFonts w:asciiTheme="minorHAnsi" w:hAnsiTheme="minorHAnsi" w:cstheme="minorHAnsi"/>
                <w:b/>
                <w:bCs/>
                <w:color w:val="auto"/>
                <w:sz w:val="20"/>
                <w:szCs w:val="20"/>
              </w:rPr>
              <w:t>FANUX CORPORATION Ltd.</w:t>
            </w:r>
          </w:p>
          <w:p w14:paraId="720A9AEC" w14:textId="0099B8C7" w:rsidR="002D1BD8" w:rsidRDefault="002D1BD8" w:rsidP="008B1840">
            <w:pPr>
              <w:pStyle w:val="Standard"/>
              <w:contextualSpacing/>
              <w:rPr>
                <w:rFonts w:asciiTheme="minorHAnsi" w:hAnsiTheme="minorHAnsi" w:cstheme="minorHAnsi"/>
                <w:b/>
                <w:bCs/>
                <w:color w:val="auto"/>
                <w:sz w:val="20"/>
                <w:szCs w:val="20"/>
              </w:rPr>
            </w:pPr>
            <w:r>
              <w:rPr>
                <w:rFonts w:asciiTheme="minorHAnsi" w:hAnsiTheme="minorHAnsi" w:cstheme="minorHAnsi"/>
                <w:b/>
                <w:bCs/>
                <w:color w:val="auto"/>
                <w:sz w:val="20"/>
                <w:szCs w:val="20"/>
              </w:rPr>
              <w:t xml:space="preserve">sídlem </w:t>
            </w:r>
            <w:proofErr w:type="spellStart"/>
            <w:r>
              <w:rPr>
                <w:rFonts w:asciiTheme="minorHAnsi" w:hAnsiTheme="minorHAnsi" w:cstheme="minorHAnsi"/>
                <w:b/>
                <w:bCs/>
                <w:color w:val="auto"/>
                <w:sz w:val="20"/>
                <w:szCs w:val="20"/>
              </w:rPr>
              <w:t>Oshino</w:t>
            </w:r>
            <w:proofErr w:type="spellEnd"/>
            <w:r>
              <w:rPr>
                <w:rFonts w:asciiTheme="minorHAnsi" w:hAnsiTheme="minorHAnsi" w:cstheme="minorHAnsi"/>
                <w:b/>
                <w:bCs/>
                <w:color w:val="auto"/>
                <w:sz w:val="20"/>
                <w:szCs w:val="20"/>
              </w:rPr>
              <w:t xml:space="preserve">-mura, </w:t>
            </w:r>
            <w:proofErr w:type="spellStart"/>
            <w:r>
              <w:rPr>
                <w:rFonts w:asciiTheme="minorHAnsi" w:hAnsiTheme="minorHAnsi" w:cstheme="minorHAnsi"/>
                <w:b/>
                <w:bCs/>
                <w:color w:val="auto"/>
                <w:sz w:val="20"/>
                <w:szCs w:val="20"/>
              </w:rPr>
              <w:t>Yamanashi</w:t>
            </w:r>
            <w:proofErr w:type="spellEnd"/>
            <w:r>
              <w:rPr>
                <w:rFonts w:asciiTheme="minorHAnsi" w:hAnsiTheme="minorHAnsi" w:cstheme="minorHAnsi"/>
                <w:b/>
                <w:bCs/>
                <w:color w:val="auto"/>
                <w:sz w:val="20"/>
                <w:szCs w:val="20"/>
              </w:rPr>
              <w:t xml:space="preserve"> </w:t>
            </w:r>
            <w:proofErr w:type="spellStart"/>
            <w:r>
              <w:rPr>
                <w:rFonts w:asciiTheme="minorHAnsi" w:hAnsiTheme="minorHAnsi" w:cstheme="minorHAnsi"/>
                <w:b/>
                <w:bCs/>
                <w:color w:val="auto"/>
                <w:sz w:val="20"/>
                <w:szCs w:val="20"/>
              </w:rPr>
              <w:t>Prefecture</w:t>
            </w:r>
            <w:proofErr w:type="spellEnd"/>
            <w:r w:rsidR="008B1840">
              <w:rPr>
                <w:rFonts w:asciiTheme="minorHAnsi" w:hAnsiTheme="minorHAnsi" w:cstheme="minorHAnsi"/>
                <w:b/>
                <w:bCs/>
                <w:color w:val="auto"/>
                <w:sz w:val="20"/>
                <w:szCs w:val="20"/>
              </w:rPr>
              <w:t xml:space="preserve"> </w:t>
            </w:r>
            <w:r>
              <w:rPr>
                <w:rFonts w:asciiTheme="minorHAnsi" w:hAnsiTheme="minorHAnsi" w:cstheme="minorHAnsi"/>
                <w:b/>
                <w:bCs/>
                <w:color w:val="auto"/>
                <w:sz w:val="20"/>
                <w:szCs w:val="20"/>
              </w:rPr>
              <w:t>401-059</w:t>
            </w:r>
            <w:r w:rsidR="008B1840">
              <w:rPr>
                <w:rFonts w:asciiTheme="minorHAnsi" w:hAnsiTheme="minorHAnsi" w:cstheme="minorHAnsi"/>
                <w:b/>
                <w:bCs/>
                <w:color w:val="auto"/>
                <w:sz w:val="20"/>
                <w:szCs w:val="20"/>
              </w:rPr>
              <w:t xml:space="preserve"> </w:t>
            </w:r>
            <w:r>
              <w:rPr>
                <w:rFonts w:asciiTheme="minorHAnsi" w:hAnsiTheme="minorHAnsi" w:cstheme="minorHAnsi"/>
                <w:b/>
                <w:bCs/>
                <w:color w:val="auto"/>
                <w:sz w:val="20"/>
                <w:szCs w:val="20"/>
              </w:rPr>
              <w:t>Japonsko</w:t>
            </w:r>
          </w:p>
        </w:tc>
      </w:tr>
      <w:tr w:rsidR="007868C5" w:rsidRPr="00E02D1C" w14:paraId="43865C49" w14:textId="77777777" w:rsidTr="007868C5">
        <w:tc>
          <w:tcPr>
            <w:tcW w:w="2263" w:type="dxa"/>
            <w:shd w:val="clear" w:color="auto" w:fill="E7E6E6" w:themeFill="background2"/>
            <w:vAlign w:val="center"/>
          </w:tcPr>
          <w:p w14:paraId="26189080" w14:textId="28DD247A" w:rsidR="007868C5" w:rsidRPr="00E02D1C" w:rsidRDefault="007868C5" w:rsidP="007868C5">
            <w:pPr>
              <w:pStyle w:val="Standard"/>
              <w:contextualSpacing/>
              <w:rPr>
                <w:rFonts w:asciiTheme="minorHAnsi" w:hAnsiTheme="minorHAnsi" w:cstheme="minorHAnsi"/>
                <w:color w:val="auto"/>
                <w:sz w:val="20"/>
                <w:szCs w:val="20"/>
              </w:rPr>
            </w:pPr>
            <w:r w:rsidRPr="00E02D1C">
              <w:rPr>
                <w:rFonts w:asciiTheme="minorHAnsi" w:hAnsiTheme="minorHAnsi" w:cstheme="minorHAnsi"/>
                <w:b/>
                <w:color w:val="auto"/>
                <w:sz w:val="20"/>
                <w:szCs w:val="20"/>
              </w:rPr>
              <w:t>Odborná charakteristika</w:t>
            </w:r>
            <w:r w:rsidRPr="00E02D1C">
              <w:rPr>
                <w:rFonts w:asciiTheme="minorHAnsi" w:hAnsiTheme="minorHAnsi" w:cstheme="minorHAnsi"/>
                <w:color w:val="auto"/>
                <w:sz w:val="20"/>
                <w:szCs w:val="20"/>
              </w:rPr>
              <w:t xml:space="preserve"> </w:t>
            </w:r>
          </w:p>
          <w:p w14:paraId="176C57F8" w14:textId="3E12ED50" w:rsidR="007868C5" w:rsidRPr="00E02D1C" w:rsidRDefault="007868C5" w:rsidP="001F35D0">
            <w:pPr>
              <w:pStyle w:val="Standard"/>
              <w:contextualSpacing/>
              <w:rPr>
                <w:rFonts w:asciiTheme="minorHAnsi" w:hAnsiTheme="minorHAnsi" w:cstheme="minorHAnsi"/>
                <w:color w:val="auto"/>
                <w:sz w:val="20"/>
                <w:szCs w:val="20"/>
              </w:rPr>
            </w:pPr>
          </w:p>
        </w:tc>
        <w:tc>
          <w:tcPr>
            <w:tcW w:w="7088" w:type="dxa"/>
          </w:tcPr>
          <w:p w14:paraId="2BA712BB" w14:textId="6A41E618" w:rsidR="007868C5" w:rsidRPr="00E02D1C" w:rsidRDefault="007868C5" w:rsidP="007868C5">
            <w:pPr>
              <w:pStyle w:val="Standard"/>
              <w:contextualSpacing/>
              <w:jc w:val="both"/>
              <w:rPr>
                <w:rFonts w:asciiTheme="minorHAnsi" w:hAnsiTheme="minorHAnsi" w:cstheme="minorHAnsi"/>
                <w:color w:val="auto"/>
                <w:sz w:val="20"/>
                <w:szCs w:val="20"/>
              </w:rPr>
            </w:pPr>
            <w:r w:rsidRPr="00E02D1C">
              <w:rPr>
                <w:rFonts w:asciiTheme="minorHAnsi" w:hAnsiTheme="minorHAnsi" w:cstheme="minorHAnsi"/>
                <w:color w:val="auto"/>
                <w:sz w:val="20"/>
                <w:szCs w:val="20"/>
              </w:rPr>
              <w:t xml:space="preserve">Jedná se o kolaborativní robot umožňující spolupráci s člověkem určený pro automatizaci montážních prací v rámci výrobní linky </w:t>
            </w:r>
            <w:proofErr w:type="spellStart"/>
            <w:r w:rsidRPr="00E02D1C">
              <w:rPr>
                <w:rFonts w:asciiTheme="minorHAnsi" w:hAnsiTheme="minorHAnsi" w:cstheme="minorHAnsi"/>
                <w:color w:val="auto"/>
                <w:sz w:val="20"/>
                <w:szCs w:val="20"/>
              </w:rPr>
              <w:t>testbedu</w:t>
            </w:r>
            <w:proofErr w:type="spellEnd"/>
            <w:r w:rsidRPr="00E02D1C">
              <w:rPr>
                <w:rFonts w:asciiTheme="minorHAnsi" w:hAnsiTheme="minorHAnsi" w:cstheme="minorHAnsi"/>
                <w:color w:val="auto"/>
                <w:sz w:val="20"/>
                <w:szCs w:val="20"/>
              </w:rPr>
              <w:t xml:space="preserve">. Robot je pro tento účel možné doplnit senzory, které omezují jeho činnost v určitých zónách v přítomnosti obsluhy takovým způsobem, aby nedošlo ke zranění. </w:t>
            </w:r>
          </w:p>
        </w:tc>
      </w:tr>
      <w:tr w:rsidR="007868C5" w:rsidRPr="00E02D1C" w14:paraId="5847E4ED" w14:textId="77777777" w:rsidTr="007868C5">
        <w:trPr>
          <w:trHeight w:val="2032"/>
        </w:trPr>
        <w:tc>
          <w:tcPr>
            <w:tcW w:w="2263" w:type="dxa"/>
            <w:shd w:val="clear" w:color="auto" w:fill="E7E6E6" w:themeFill="background2"/>
            <w:vAlign w:val="center"/>
          </w:tcPr>
          <w:p w14:paraId="55AC5304" w14:textId="44A74DFD" w:rsidR="007868C5" w:rsidRPr="00E02D1C" w:rsidRDefault="007868C5" w:rsidP="001F35D0">
            <w:pPr>
              <w:pStyle w:val="Standard"/>
              <w:contextualSpacing/>
              <w:rPr>
                <w:rFonts w:asciiTheme="minorHAnsi" w:hAnsiTheme="minorHAnsi" w:cstheme="minorHAnsi"/>
                <w:b/>
                <w:color w:val="auto"/>
                <w:sz w:val="20"/>
                <w:szCs w:val="20"/>
              </w:rPr>
            </w:pPr>
            <w:r w:rsidRPr="00E02D1C">
              <w:rPr>
                <w:rFonts w:asciiTheme="minorHAnsi" w:hAnsiTheme="minorHAnsi" w:cstheme="minorHAnsi"/>
                <w:b/>
                <w:color w:val="auto"/>
                <w:sz w:val="20"/>
                <w:szCs w:val="20"/>
              </w:rPr>
              <w:t>Účel pořizovaného vybavení</w:t>
            </w:r>
          </w:p>
        </w:tc>
        <w:tc>
          <w:tcPr>
            <w:tcW w:w="7088" w:type="dxa"/>
          </w:tcPr>
          <w:p w14:paraId="4EF997F8" w14:textId="77777777" w:rsidR="007868C5" w:rsidRPr="00E02D1C" w:rsidRDefault="007868C5" w:rsidP="007868C5">
            <w:pPr>
              <w:pStyle w:val="Standard"/>
              <w:contextualSpacing/>
              <w:jc w:val="both"/>
              <w:rPr>
                <w:rFonts w:asciiTheme="minorHAnsi" w:hAnsiTheme="minorHAnsi" w:cstheme="minorHAnsi"/>
                <w:color w:val="auto"/>
                <w:sz w:val="20"/>
                <w:szCs w:val="20"/>
              </w:rPr>
            </w:pPr>
            <w:r w:rsidRPr="00E02D1C">
              <w:rPr>
                <w:rFonts w:asciiTheme="minorHAnsi" w:hAnsiTheme="minorHAnsi" w:cstheme="minorHAnsi"/>
                <w:color w:val="auto"/>
                <w:sz w:val="20"/>
                <w:szCs w:val="20"/>
              </w:rPr>
              <w:t>Účelem pořízení kolaborativního robotu je montáž hotových výrobků z dodávaných nebo vyráběných komponent nebo manipulace s výrobky a nástroji v rámci výrobní linky (</w:t>
            </w:r>
            <w:proofErr w:type="spellStart"/>
            <w:r w:rsidRPr="00E02D1C">
              <w:rPr>
                <w:rFonts w:asciiTheme="minorHAnsi" w:hAnsiTheme="minorHAnsi" w:cstheme="minorHAnsi"/>
                <w:color w:val="auto"/>
                <w:sz w:val="20"/>
                <w:szCs w:val="20"/>
              </w:rPr>
              <w:t>testebedu</w:t>
            </w:r>
            <w:proofErr w:type="spellEnd"/>
            <w:r w:rsidRPr="00E02D1C">
              <w:rPr>
                <w:rFonts w:asciiTheme="minorHAnsi" w:hAnsiTheme="minorHAnsi" w:cstheme="minorHAnsi"/>
                <w:color w:val="auto"/>
                <w:sz w:val="20"/>
                <w:szCs w:val="20"/>
              </w:rPr>
              <w:t xml:space="preserve">). Robot může být dále využit k zajištění materiálového toku u vybraných technologických pracovišť jako například změna orientace obrobku při upínání, ukládání výrobků do přepravek, vyjímání polotovarů z krabic, mezioperační kontrola ve spojení s dalšími odměřovacími zařízeními. Možnost rychlého zásahu do trajektorie robotu za pomoci programovacího ovládání z externího nebo nadřazeného systému je nutností. </w:t>
            </w:r>
          </w:p>
        </w:tc>
      </w:tr>
    </w:tbl>
    <w:p w14:paraId="0FC487A5" w14:textId="1BC278AE" w:rsidR="002D1BD8" w:rsidRDefault="002D1BD8"/>
    <w:tbl>
      <w:tblPr>
        <w:tblStyle w:val="Mkatabulky"/>
        <w:tblW w:w="9351" w:type="dxa"/>
        <w:tblCellMar>
          <w:bottom w:w="57" w:type="dxa"/>
        </w:tblCellMar>
        <w:tblLook w:val="04A0" w:firstRow="1" w:lastRow="0" w:firstColumn="1" w:lastColumn="0" w:noHBand="0" w:noVBand="1"/>
      </w:tblPr>
      <w:tblGrid>
        <w:gridCol w:w="2972"/>
        <w:gridCol w:w="3260"/>
        <w:gridCol w:w="3119"/>
      </w:tblGrid>
      <w:tr w:rsidR="007868C5" w:rsidRPr="00E02D1C" w14:paraId="34430324" w14:textId="77777777" w:rsidTr="001F35D0">
        <w:tc>
          <w:tcPr>
            <w:tcW w:w="2972" w:type="dxa"/>
            <w:shd w:val="clear" w:color="auto" w:fill="E7E6E6" w:themeFill="background2"/>
          </w:tcPr>
          <w:p w14:paraId="3AEAFA6C" w14:textId="3CC5EA91" w:rsidR="007868C5" w:rsidRPr="00E02D1C" w:rsidRDefault="007868C5" w:rsidP="001F35D0">
            <w:pPr>
              <w:pStyle w:val="Standard"/>
              <w:contextualSpacing/>
              <w:jc w:val="center"/>
              <w:rPr>
                <w:rFonts w:asciiTheme="minorHAnsi" w:hAnsiTheme="minorHAnsi" w:cstheme="minorHAnsi"/>
                <w:b/>
                <w:color w:val="auto"/>
                <w:sz w:val="20"/>
                <w:szCs w:val="20"/>
              </w:rPr>
            </w:pPr>
            <w:r w:rsidRPr="00E02D1C">
              <w:rPr>
                <w:rFonts w:asciiTheme="minorHAnsi" w:hAnsiTheme="minorHAnsi" w:cstheme="minorHAnsi"/>
                <w:b/>
                <w:color w:val="auto"/>
                <w:sz w:val="20"/>
                <w:szCs w:val="20"/>
              </w:rPr>
              <w:t>Popis parametru:</w:t>
            </w:r>
          </w:p>
        </w:tc>
        <w:tc>
          <w:tcPr>
            <w:tcW w:w="3260" w:type="dxa"/>
            <w:shd w:val="clear" w:color="auto" w:fill="E7E6E6" w:themeFill="background2"/>
          </w:tcPr>
          <w:p w14:paraId="6395E51D" w14:textId="77777777" w:rsidR="007868C5" w:rsidRPr="00E02D1C" w:rsidRDefault="007868C5" w:rsidP="001F35D0">
            <w:pPr>
              <w:pStyle w:val="Standard"/>
              <w:contextualSpacing/>
              <w:jc w:val="center"/>
              <w:rPr>
                <w:rFonts w:asciiTheme="minorHAnsi" w:hAnsiTheme="minorHAnsi" w:cstheme="minorHAnsi"/>
                <w:b/>
                <w:color w:val="auto"/>
                <w:sz w:val="20"/>
                <w:szCs w:val="20"/>
              </w:rPr>
            </w:pPr>
            <w:r w:rsidRPr="00E02D1C">
              <w:rPr>
                <w:rFonts w:asciiTheme="minorHAnsi" w:hAnsiTheme="minorHAnsi" w:cstheme="minorHAnsi"/>
                <w:b/>
                <w:color w:val="auto"/>
                <w:sz w:val="20"/>
                <w:szCs w:val="20"/>
              </w:rPr>
              <w:t>Požadovaná hodnota:</w:t>
            </w:r>
          </w:p>
        </w:tc>
        <w:tc>
          <w:tcPr>
            <w:tcW w:w="3119" w:type="dxa"/>
            <w:shd w:val="clear" w:color="auto" w:fill="E7E6E6" w:themeFill="background2"/>
          </w:tcPr>
          <w:p w14:paraId="08836840" w14:textId="77777777" w:rsidR="007868C5" w:rsidRPr="00E02D1C" w:rsidRDefault="007868C5" w:rsidP="001F35D0">
            <w:pPr>
              <w:pStyle w:val="Standard"/>
              <w:contextualSpacing/>
              <w:jc w:val="center"/>
              <w:rPr>
                <w:rFonts w:asciiTheme="minorHAnsi" w:hAnsiTheme="minorHAnsi" w:cstheme="minorHAnsi"/>
                <w:b/>
                <w:color w:val="auto"/>
                <w:sz w:val="20"/>
                <w:szCs w:val="20"/>
              </w:rPr>
            </w:pPr>
            <w:r w:rsidRPr="00E02D1C">
              <w:rPr>
                <w:rFonts w:asciiTheme="minorHAnsi" w:hAnsiTheme="minorHAnsi" w:cstheme="minorHAnsi"/>
                <w:b/>
                <w:color w:val="auto"/>
                <w:sz w:val="20"/>
                <w:szCs w:val="20"/>
              </w:rPr>
              <w:t>Nabízené vlastnosti:</w:t>
            </w:r>
          </w:p>
        </w:tc>
      </w:tr>
      <w:tr w:rsidR="002D1BD8" w:rsidRPr="00E02D1C" w14:paraId="093071CD" w14:textId="77777777" w:rsidTr="001F35D0">
        <w:tc>
          <w:tcPr>
            <w:tcW w:w="2972" w:type="dxa"/>
          </w:tcPr>
          <w:p w14:paraId="09DC5625" w14:textId="59CA5B0F" w:rsidR="002D1BD8" w:rsidRPr="00E02D1C" w:rsidRDefault="002D1BD8" w:rsidP="002D1BD8">
            <w:pPr>
              <w:pStyle w:val="Standard"/>
              <w:contextualSpacing/>
              <w:rPr>
                <w:rFonts w:asciiTheme="minorHAnsi" w:hAnsiTheme="minorHAnsi" w:cstheme="minorHAnsi"/>
                <w:color w:val="auto"/>
                <w:sz w:val="20"/>
                <w:szCs w:val="20"/>
              </w:rPr>
            </w:pPr>
            <w:r w:rsidRPr="002E151F">
              <w:rPr>
                <w:rFonts w:asciiTheme="minorHAnsi" w:hAnsiTheme="minorHAnsi" w:cstheme="minorHAnsi"/>
                <w:color w:val="auto"/>
                <w:sz w:val="20"/>
                <w:szCs w:val="20"/>
              </w:rPr>
              <w:t>Počet stupňů volnosti</w:t>
            </w:r>
          </w:p>
        </w:tc>
        <w:tc>
          <w:tcPr>
            <w:tcW w:w="3260" w:type="dxa"/>
          </w:tcPr>
          <w:p w14:paraId="64E189A7" w14:textId="77ED09F5" w:rsidR="002D1BD8" w:rsidRPr="00E02D1C" w:rsidRDefault="002D1BD8" w:rsidP="002D1BD8">
            <w:pPr>
              <w:pStyle w:val="Standard"/>
              <w:contextualSpacing/>
              <w:rPr>
                <w:rFonts w:asciiTheme="minorHAnsi" w:hAnsiTheme="minorHAnsi" w:cstheme="minorHAnsi"/>
                <w:color w:val="auto"/>
                <w:sz w:val="20"/>
                <w:szCs w:val="20"/>
              </w:rPr>
            </w:pPr>
            <w:r w:rsidRPr="002E151F">
              <w:rPr>
                <w:rFonts w:asciiTheme="minorHAnsi" w:hAnsiTheme="minorHAnsi" w:cstheme="minorHAnsi"/>
                <w:color w:val="auto"/>
                <w:sz w:val="20"/>
                <w:szCs w:val="20"/>
              </w:rPr>
              <w:t>min. 6</w:t>
            </w:r>
          </w:p>
        </w:tc>
        <w:tc>
          <w:tcPr>
            <w:tcW w:w="3119" w:type="dxa"/>
          </w:tcPr>
          <w:p w14:paraId="3B6ABF0F" w14:textId="24CC0771" w:rsidR="002D1BD8" w:rsidRPr="00E02D1C" w:rsidRDefault="00704DB7" w:rsidP="002D1BD8">
            <w:pPr>
              <w:pStyle w:val="Standard"/>
              <w:contextualSpacing/>
              <w:jc w:val="center"/>
              <w:rPr>
                <w:rFonts w:ascii="Calibri" w:hAnsi="Calibri" w:cs="Calibri"/>
                <w:color w:val="auto"/>
                <w:sz w:val="20"/>
                <w:szCs w:val="20"/>
              </w:rPr>
            </w:pPr>
            <w:r>
              <w:rPr>
                <w:rFonts w:ascii="Calibri" w:hAnsi="Calibri" w:cs="Calibri"/>
                <w:color w:val="000000"/>
                <w:sz w:val="20"/>
                <w:szCs w:val="20"/>
              </w:rPr>
              <w:t>6 os</w:t>
            </w:r>
          </w:p>
        </w:tc>
      </w:tr>
      <w:tr w:rsidR="002D1BD8" w:rsidRPr="00E02D1C" w14:paraId="2135C574" w14:textId="77777777" w:rsidTr="001F35D0">
        <w:tc>
          <w:tcPr>
            <w:tcW w:w="2972" w:type="dxa"/>
          </w:tcPr>
          <w:p w14:paraId="228A86AA" w14:textId="3A3DCF63" w:rsidR="002D1BD8" w:rsidRPr="00E02D1C" w:rsidRDefault="002D1BD8" w:rsidP="002D1BD8">
            <w:pPr>
              <w:pStyle w:val="Standard"/>
              <w:contextualSpacing/>
              <w:rPr>
                <w:rFonts w:asciiTheme="minorHAnsi" w:hAnsiTheme="minorHAnsi" w:cstheme="minorHAnsi"/>
                <w:color w:val="auto"/>
                <w:sz w:val="20"/>
                <w:szCs w:val="20"/>
              </w:rPr>
            </w:pPr>
            <w:r w:rsidRPr="002E151F">
              <w:rPr>
                <w:rFonts w:asciiTheme="minorHAnsi" w:hAnsiTheme="minorHAnsi" w:cstheme="minorHAnsi"/>
                <w:color w:val="auto"/>
                <w:sz w:val="20"/>
                <w:szCs w:val="20"/>
              </w:rPr>
              <w:t>Nosnost robotu</w:t>
            </w:r>
          </w:p>
        </w:tc>
        <w:tc>
          <w:tcPr>
            <w:tcW w:w="3260" w:type="dxa"/>
          </w:tcPr>
          <w:p w14:paraId="375CDC49" w14:textId="5D46EDBD" w:rsidR="002D1BD8" w:rsidRPr="00E02D1C" w:rsidRDefault="002D1BD8" w:rsidP="002D1BD8">
            <w:pPr>
              <w:pStyle w:val="Standard"/>
              <w:contextualSpacing/>
              <w:rPr>
                <w:rFonts w:asciiTheme="minorHAnsi" w:hAnsiTheme="minorHAnsi" w:cstheme="minorHAnsi"/>
                <w:color w:val="auto"/>
                <w:sz w:val="20"/>
                <w:szCs w:val="20"/>
              </w:rPr>
            </w:pPr>
            <w:r w:rsidRPr="002E151F">
              <w:rPr>
                <w:rFonts w:asciiTheme="minorHAnsi" w:hAnsiTheme="minorHAnsi" w:cstheme="minorHAnsi"/>
                <w:color w:val="auto"/>
                <w:sz w:val="20"/>
                <w:szCs w:val="20"/>
              </w:rPr>
              <w:t xml:space="preserve">min. </w:t>
            </w:r>
            <w:r>
              <w:rPr>
                <w:rFonts w:asciiTheme="minorHAnsi" w:hAnsiTheme="minorHAnsi" w:cstheme="minorHAnsi"/>
                <w:color w:val="auto"/>
                <w:sz w:val="20"/>
                <w:szCs w:val="20"/>
              </w:rPr>
              <w:t>6</w:t>
            </w:r>
            <w:r w:rsidRPr="002E151F">
              <w:rPr>
                <w:rFonts w:asciiTheme="minorHAnsi" w:hAnsiTheme="minorHAnsi" w:cstheme="minorHAnsi"/>
                <w:color w:val="auto"/>
                <w:sz w:val="20"/>
                <w:szCs w:val="20"/>
              </w:rPr>
              <w:t xml:space="preserve"> kg</w:t>
            </w:r>
          </w:p>
        </w:tc>
        <w:tc>
          <w:tcPr>
            <w:tcW w:w="3119" w:type="dxa"/>
          </w:tcPr>
          <w:p w14:paraId="007B9CAA" w14:textId="6802AED9" w:rsidR="002D1BD8" w:rsidRPr="00E02D1C" w:rsidRDefault="00704DB7" w:rsidP="002D1BD8">
            <w:pPr>
              <w:pStyle w:val="Standard"/>
              <w:contextualSpacing/>
              <w:jc w:val="center"/>
              <w:rPr>
                <w:rFonts w:ascii="Calibri" w:hAnsi="Calibri" w:cs="Calibri"/>
                <w:color w:val="auto"/>
                <w:sz w:val="20"/>
                <w:szCs w:val="20"/>
              </w:rPr>
            </w:pPr>
            <w:r>
              <w:rPr>
                <w:rFonts w:ascii="Calibri" w:hAnsi="Calibri" w:cs="Calibri"/>
                <w:color w:val="auto"/>
                <w:sz w:val="20"/>
                <w:szCs w:val="20"/>
              </w:rPr>
              <w:t>10 kg</w:t>
            </w:r>
          </w:p>
        </w:tc>
      </w:tr>
      <w:tr w:rsidR="002D1BD8" w:rsidRPr="00E02D1C" w:rsidDel="009F2E68" w14:paraId="168C317D" w14:textId="77777777" w:rsidTr="001F35D0">
        <w:tc>
          <w:tcPr>
            <w:tcW w:w="2972" w:type="dxa"/>
          </w:tcPr>
          <w:p w14:paraId="26E4C69D" w14:textId="0628A46E" w:rsidR="002D1BD8" w:rsidRPr="00E02D1C" w:rsidRDefault="002D1BD8" w:rsidP="002D1BD8">
            <w:pPr>
              <w:pStyle w:val="Standard"/>
              <w:contextualSpacing/>
              <w:rPr>
                <w:rFonts w:asciiTheme="minorHAnsi" w:hAnsiTheme="minorHAnsi" w:cstheme="minorHAnsi"/>
                <w:color w:val="auto"/>
                <w:sz w:val="20"/>
                <w:szCs w:val="20"/>
              </w:rPr>
            </w:pPr>
            <w:r w:rsidRPr="002E151F">
              <w:rPr>
                <w:rFonts w:asciiTheme="minorHAnsi" w:hAnsiTheme="minorHAnsi" w:cstheme="minorHAnsi"/>
                <w:color w:val="auto"/>
                <w:sz w:val="20"/>
                <w:szCs w:val="20"/>
              </w:rPr>
              <w:t>Max. dosah robotu</w:t>
            </w:r>
          </w:p>
        </w:tc>
        <w:tc>
          <w:tcPr>
            <w:tcW w:w="3260" w:type="dxa"/>
          </w:tcPr>
          <w:p w14:paraId="31A4415A" w14:textId="7BA5FD41" w:rsidR="002D1BD8" w:rsidRPr="00E02D1C" w:rsidDel="009F2E68" w:rsidRDefault="002D1BD8" w:rsidP="002D1BD8">
            <w:pPr>
              <w:pStyle w:val="Standard"/>
              <w:contextualSpacing/>
              <w:rPr>
                <w:rFonts w:asciiTheme="minorHAnsi" w:hAnsiTheme="minorHAnsi" w:cstheme="minorHAnsi"/>
                <w:color w:val="auto"/>
                <w:sz w:val="20"/>
                <w:szCs w:val="20"/>
              </w:rPr>
            </w:pPr>
            <w:r w:rsidRPr="002E151F">
              <w:rPr>
                <w:rFonts w:asciiTheme="minorHAnsi" w:hAnsiTheme="minorHAnsi" w:cstheme="minorHAnsi"/>
                <w:color w:val="auto"/>
                <w:sz w:val="20"/>
                <w:szCs w:val="20"/>
              </w:rPr>
              <w:t>min. 700 mm</w:t>
            </w:r>
          </w:p>
        </w:tc>
        <w:tc>
          <w:tcPr>
            <w:tcW w:w="3119" w:type="dxa"/>
          </w:tcPr>
          <w:p w14:paraId="056BE065" w14:textId="05EF842A" w:rsidR="002D1BD8" w:rsidRPr="00704DB7" w:rsidRDefault="00704DB7" w:rsidP="00704DB7">
            <w:pPr>
              <w:pStyle w:val="Standard"/>
              <w:contextualSpacing/>
              <w:jc w:val="center"/>
              <w:rPr>
                <w:rFonts w:ascii="Calibri" w:hAnsi="Calibri" w:cs="Calibri"/>
                <w:color w:val="auto"/>
                <w:sz w:val="20"/>
                <w:szCs w:val="20"/>
              </w:rPr>
            </w:pPr>
            <w:proofErr w:type="gramStart"/>
            <w:r w:rsidRPr="00704DB7">
              <w:rPr>
                <w:rFonts w:ascii="Calibri" w:hAnsi="Calibri" w:cs="Calibri"/>
                <w:color w:val="auto"/>
                <w:sz w:val="20"/>
                <w:szCs w:val="20"/>
              </w:rPr>
              <w:t>1418mm</w:t>
            </w:r>
            <w:proofErr w:type="gramEnd"/>
          </w:p>
        </w:tc>
      </w:tr>
      <w:tr w:rsidR="002D1BD8" w:rsidRPr="00E02D1C" w14:paraId="37334034" w14:textId="77777777" w:rsidTr="001F35D0">
        <w:tc>
          <w:tcPr>
            <w:tcW w:w="2972" w:type="dxa"/>
          </w:tcPr>
          <w:p w14:paraId="1B533961" w14:textId="35DBBA36" w:rsidR="002D1BD8" w:rsidRPr="00E02D1C" w:rsidRDefault="002D1BD8" w:rsidP="002D1BD8">
            <w:pPr>
              <w:pStyle w:val="Standard"/>
              <w:contextualSpacing/>
              <w:rPr>
                <w:rFonts w:asciiTheme="minorHAnsi" w:hAnsiTheme="minorHAnsi" w:cstheme="minorHAnsi"/>
                <w:color w:val="auto"/>
                <w:sz w:val="20"/>
                <w:szCs w:val="20"/>
              </w:rPr>
            </w:pPr>
            <w:r w:rsidRPr="002E151F">
              <w:rPr>
                <w:rFonts w:asciiTheme="minorHAnsi" w:hAnsiTheme="minorHAnsi" w:cstheme="minorHAnsi"/>
                <w:color w:val="auto"/>
                <w:sz w:val="20"/>
                <w:szCs w:val="20"/>
              </w:rPr>
              <w:t>Opakovatelnost najetí pozice</w:t>
            </w:r>
          </w:p>
        </w:tc>
        <w:tc>
          <w:tcPr>
            <w:tcW w:w="3260" w:type="dxa"/>
          </w:tcPr>
          <w:p w14:paraId="62CCF978" w14:textId="51158231" w:rsidR="002D1BD8" w:rsidRPr="00E02D1C" w:rsidRDefault="002D1BD8" w:rsidP="002D1BD8">
            <w:pPr>
              <w:pStyle w:val="Standard"/>
              <w:contextualSpacing/>
              <w:rPr>
                <w:rFonts w:asciiTheme="minorHAnsi" w:hAnsiTheme="minorHAnsi" w:cstheme="minorHAnsi"/>
                <w:color w:val="auto"/>
                <w:sz w:val="20"/>
                <w:szCs w:val="20"/>
              </w:rPr>
            </w:pPr>
            <w:r w:rsidRPr="002E151F">
              <w:rPr>
                <w:rFonts w:asciiTheme="minorHAnsi" w:hAnsiTheme="minorHAnsi" w:cstheme="minorHAnsi"/>
                <w:color w:val="auto"/>
                <w:sz w:val="20"/>
                <w:szCs w:val="20"/>
              </w:rPr>
              <w:t>± 0,05 mm</w:t>
            </w:r>
            <w:r>
              <w:rPr>
                <w:rFonts w:asciiTheme="minorHAnsi" w:hAnsiTheme="minorHAnsi" w:cstheme="minorHAnsi"/>
                <w:color w:val="auto"/>
                <w:sz w:val="20"/>
                <w:szCs w:val="20"/>
              </w:rPr>
              <w:t xml:space="preserve"> nebo lepší</w:t>
            </w:r>
          </w:p>
        </w:tc>
        <w:tc>
          <w:tcPr>
            <w:tcW w:w="3119" w:type="dxa"/>
          </w:tcPr>
          <w:p w14:paraId="6C8B4DC4" w14:textId="734C9EB8" w:rsidR="002D1BD8" w:rsidRPr="00704DB7" w:rsidRDefault="00704DB7" w:rsidP="00704DB7">
            <w:pPr>
              <w:pStyle w:val="Standard"/>
              <w:contextualSpacing/>
              <w:jc w:val="center"/>
              <w:rPr>
                <w:rFonts w:ascii="Calibri" w:hAnsi="Calibri" w:cs="Calibri"/>
                <w:color w:val="auto"/>
                <w:sz w:val="20"/>
                <w:szCs w:val="20"/>
              </w:rPr>
            </w:pPr>
            <w:r w:rsidRPr="00704DB7">
              <w:rPr>
                <w:rFonts w:ascii="Calibri" w:hAnsi="Calibri" w:cs="Calibri"/>
                <w:color w:val="000000"/>
                <w:sz w:val="20"/>
                <w:szCs w:val="20"/>
              </w:rPr>
              <w:t>±0,04mm</w:t>
            </w:r>
          </w:p>
        </w:tc>
      </w:tr>
      <w:tr w:rsidR="002D1BD8" w:rsidRPr="00E02D1C" w14:paraId="7DE1977D" w14:textId="77777777" w:rsidTr="001F35D0">
        <w:tc>
          <w:tcPr>
            <w:tcW w:w="2972" w:type="dxa"/>
          </w:tcPr>
          <w:p w14:paraId="4432E93A" w14:textId="77E67809" w:rsidR="002D1BD8" w:rsidRPr="00E02D1C" w:rsidRDefault="002D1BD8" w:rsidP="002D1BD8">
            <w:pPr>
              <w:pStyle w:val="Standard"/>
              <w:contextualSpacing/>
              <w:rPr>
                <w:rFonts w:asciiTheme="minorHAnsi" w:hAnsiTheme="minorHAnsi" w:cstheme="minorHAnsi"/>
                <w:color w:val="auto"/>
                <w:sz w:val="20"/>
                <w:szCs w:val="20"/>
              </w:rPr>
            </w:pPr>
            <w:r w:rsidRPr="002E151F">
              <w:rPr>
                <w:rFonts w:asciiTheme="minorHAnsi" w:hAnsiTheme="minorHAnsi" w:cstheme="minorHAnsi"/>
                <w:color w:val="auto"/>
                <w:sz w:val="20"/>
                <w:szCs w:val="20"/>
              </w:rPr>
              <w:t>Průmyslová sběrnice pro komunikaci s dalšími zařízeními</w:t>
            </w:r>
          </w:p>
        </w:tc>
        <w:tc>
          <w:tcPr>
            <w:tcW w:w="3260" w:type="dxa"/>
          </w:tcPr>
          <w:p w14:paraId="702A23D8" w14:textId="5FC786C7" w:rsidR="002D1BD8" w:rsidRPr="00E02D1C" w:rsidRDefault="002D1BD8" w:rsidP="002D1BD8">
            <w:pPr>
              <w:pStyle w:val="Standard"/>
              <w:contextualSpacing/>
              <w:rPr>
                <w:rFonts w:asciiTheme="minorHAnsi" w:hAnsiTheme="minorHAnsi" w:cstheme="minorHAnsi"/>
                <w:color w:val="auto"/>
                <w:sz w:val="20"/>
                <w:szCs w:val="20"/>
              </w:rPr>
            </w:pPr>
            <w:proofErr w:type="spellStart"/>
            <w:r w:rsidRPr="002E151F">
              <w:rPr>
                <w:rFonts w:asciiTheme="minorHAnsi" w:hAnsiTheme="minorHAnsi" w:cstheme="minorHAnsi"/>
                <w:color w:val="auto"/>
                <w:sz w:val="20"/>
                <w:szCs w:val="20"/>
              </w:rPr>
              <w:t>Profinet</w:t>
            </w:r>
            <w:proofErr w:type="spellEnd"/>
            <w:r>
              <w:rPr>
                <w:rFonts w:asciiTheme="minorHAnsi" w:hAnsiTheme="minorHAnsi" w:cstheme="minorHAnsi"/>
                <w:color w:val="auto"/>
                <w:sz w:val="20"/>
                <w:szCs w:val="20"/>
              </w:rPr>
              <w:t xml:space="preserve">, </w:t>
            </w:r>
            <w:proofErr w:type="spellStart"/>
            <w:r>
              <w:rPr>
                <w:rFonts w:asciiTheme="minorHAnsi" w:hAnsiTheme="minorHAnsi" w:cstheme="minorHAnsi"/>
                <w:color w:val="auto"/>
                <w:sz w:val="20"/>
                <w:szCs w:val="20"/>
              </w:rPr>
              <w:t>Modbus</w:t>
            </w:r>
            <w:proofErr w:type="spellEnd"/>
            <w:r>
              <w:rPr>
                <w:rFonts w:asciiTheme="minorHAnsi" w:hAnsiTheme="minorHAnsi" w:cstheme="minorHAnsi"/>
                <w:color w:val="auto"/>
                <w:sz w:val="20"/>
                <w:szCs w:val="20"/>
              </w:rPr>
              <w:t xml:space="preserve"> TCP</w:t>
            </w:r>
          </w:p>
        </w:tc>
        <w:tc>
          <w:tcPr>
            <w:tcW w:w="3119" w:type="dxa"/>
          </w:tcPr>
          <w:p w14:paraId="1BAE0424" w14:textId="660984AC" w:rsidR="002D1BD8" w:rsidRPr="00704DB7" w:rsidRDefault="00704DB7" w:rsidP="00704DB7">
            <w:pPr>
              <w:pStyle w:val="Standard"/>
              <w:contextualSpacing/>
              <w:jc w:val="center"/>
              <w:rPr>
                <w:rFonts w:ascii="Calibri" w:hAnsi="Calibri" w:cs="Calibri"/>
                <w:color w:val="auto"/>
                <w:sz w:val="20"/>
                <w:szCs w:val="20"/>
              </w:rPr>
            </w:pPr>
            <w:r w:rsidRPr="00704DB7">
              <w:rPr>
                <w:rFonts w:ascii="Calibri" w:hAnsi="Calibri" w:cs="Calibri"/>
                <w:color w:val="000000"/>
                <w:sz w:val="20"/>
                <w:szCs w:val="20"/>
              </w:rPr>
              <w:t>Ano</w:t>
            </w:r>
          </w:p>
        </w:tc>
      </w:tr>
      <w:tr w:rsidR="002D1BD8" w:rsidRPr="00E02D1C" w14:paraId="15800481" w14:textId="77777777" w:rsidTr="00E02D1C">
        <w:tc>
          <w:tcPr>
            <w:tcW w:w="2972" w:type="dxa"/>
            <w:vMerge w:val="restart"/>
            <w:shd w:val="clear" w:color="auto" w:fill="FFFFFF" w:themeFill="background1"/>
            <w:vAlign w:val="center"/>
          </w:tcPr>
          <w:p w14:paraId="74A0BB0A" w14:textId="77777777" w:rsidR="002D1BD8" w:rsidRPr="00E02D1C" w:rsidRDefault="002D1BD8" w:rsidP="002D1BD8">
            <w:pPr>
              <w:pStyle w:val="Standard"/>
              <w:contextualSpacing/>
              <w:jc w:val="center"/>
              <w:rPr>
                <w:rFonts w:asciiTheme="minorHAnsi" w:hAnsiTheme="minorHAnsi" w:cstheme="minorHAnsi"/>
                <w:bCs/>
                <w:color w:val="auto"/>
                <w:sz w:val="20"/>
                <w:szCs w:val="20"/>
              </w:rPr>
            </w:pPr>
            <w:r w:rsidRPr="00E02D1C">
              <w:rPr>
                <w:rFonts w:asciiTheme="minorHAnsi" w:hAnsiTheme="minorHAnsi" w:cstheme="minorHAnsi"/>
                <w:bCs/>
                <w:sz w:val="20"/>
                <w:szCs w:val="20"/>
              </w:rPr>
              <w:t>Požadované vybavení robota</w:t>
            </w:r>
          </w:p>
          <w:p w14:paraId="527DA260" w14:textId="34C491CE" w:rsidR="002D1BD8" w:rsidRPr="00E02D1C" w:rsidRDefault="002D1BD8" w:rsidP="002D1BD8">
            <w:pPr>
              <w:pStyle w:val="Standard"/>
              <w:contextualSpacing/>
              <w:rPr>
                <w:rFonts w:asciiTheme="minorHAnsi" w:hAnsiTheme="minorHAnsi" w:cstheme="minorHAnsi"/>
                <w:b/>
                <w:color w:val="auto"/>
                <w:sz w:val="20"/>
                <w:szCs w:val="20"/>
              </w:rPr>
            </w:pPr>
          </w:p>
        </w:tc>
        <w:tc>
          <w:tcPr>
            <w:tcW w:w="3260" w:type="dxa"/>
            <w:shd w:val="clear" w:color="auto" w:fill="FFFFFF" w:themeFill="background1"/>
          </w:tcPr>
          <w:p w14:paraId="38CB2267" w14:textId="1BAA79F1" w:rsidR="002D1BD8" w:rsidRPr="00E02D1C" w:rsidRDefault="002D1BD8" w:rsidP="002D1BD8">
            <w:pPr>
              <w:pStyle w:val="Standard"/>
              <w:contextualSpacing/>
              <w:rPr>
                <w:rFonts w:asciiTheme="minorHAnsi" w:hAnsiTheme="minorHAnsi" w:cstheme="minorHAnsi"/>
                <w:b/>
                <w:color w:val="auto"/>
                <w:sz w:val="20"/>
                <w:szCs w:val="20"/>
              </w:rPr>
            </w:pPr>
            <w:r w:rsidRPr="002E151F">
              <w:rPr>
                <w:rFonts w:asciiTheme="minorHAnsi" w:hAnsiTheme="minorHAnsi" w:cstheme="minorHAnsi"/>
                <w:sz w:val="20"/>
                <w:szCs w:val="20"/>
              </w:rPr>
              <w:t>Možnost kolaborativního provozu</w:t>
            </w:r>
          </w:p>
        </w:tc>
        <w:tc>
          <w:tcPr>
            <w:tcW w:w="3119" w:type="dxa"/>
            <w:shd w:val="clear" w:color="auto" w:fill="FFFFFF" w:themeFill="background1"/>
          </w:tcPr>
          <w:p w14:paraId="63F3A7FA" w14:textId="641899C4" w:rsidR="002D1BD8" w:rsidRPr="00704DB7" w:rsidRDefault="00704DB7" w:rsidP="00704DB7">
            <w:pPr>
              <w:pStyle w:val="Standard"/>
              <w:contextualSpacing/>
              <w:jc w:val="center"/>
              <w:rPr>
                <w:rFonts w:ascii="Calibri" w:hAnsi="Calibri" w:cs="Calibri"/>
                <w:color w:val="auto"/>
                <w:sz w:val="20"/>
                <w:szCs w:val="20"/>
              </w:rPr>
            </w:pPr>
            <w:r w:rsidRPr="00704DB7">
              <w:rPr>
                <w:rFonts w:ascii="Calibri" w:hAnsi="Calibri" w:cs="Calibri"/>
                <w:color w:val="auto"/>
                <w:sz w:val="20"/>
                <w:szCs w:val="20"/>
              </w:rPr>
              <w:t>Ano</w:t>
            </w:r>
          </w:p>
        </w:tc>
      </w:tr>
      <w:tr w:rsidR="002D1BD8" w:rsidRPr="00E02D1C" w14:paraId="5BD7E815" w14:textId="77777777" w:rsidTr="00E02D1C">
        <w:tc>
          <w:tcPr>
            <w:tcW w:w="2972" w:type="dxa"/>
            <w:vMerge/>
            <w:shd w:val="clear" w:color="auto" w:fill="FFFFFF" w:themeFill="background1"/>
            <w:vAlign w:val="center"/>
          </w:tcPr>
          <w:p w14:paraId="6B3984CE" w14:textId="65547887" w:rsidR="002D1BD8" w:rsidRPr="00E02D1C" w:rsidRDefault="002D1BD8" w:rsidP="002D1BD8">
            <w:pPr>
              <w:pStyle w:val="Standard"/>
              <w:contextualSpacing/>
              <w:rPr>
                <w:rFonts w:asciiTheme="minorHAnsi" w:hAnsiTheme="minorHAnsi" w:cstheme="minorHAnsi"/>
                <w:color w:val="auto"/>
                <w:sz w:val="20"/>
                <w:szCs w:val="20"/>
              </w:rPr>
            </w:pPr>
          </w:p>
        </w:tc>
        <w:tc>
          <w:tcPr>
            <w:tcW w:w="3260" w:type="dxa"/>
            <w:shd w:val="clear" w:color="auto" w:fill="FFFFFF" w:themeFill="background1"/>
          </w:tcPr>
          <w:p w14:paraId="18A8B8AB" w14:textId="7614CB45" w:rsidR="002D1BD8" w:rsidRPr="00E02D1C" w:rsidRDefault="002D1BD8" w:rsidP="002D1BD8">
            <w:pPr>
              <w:pStyle w:val="Standard"/>
              <w:contextualSpacing/>
              <w:rPr>
                <w:rFonts w:asciiTheme="minorHAnsi" w:hAnsiTheme="minorHAnsi" w:cstheme="minorHAnsi"/>
                <w:color w:val="auto"/>
                <w:sz w:val="20"/>
                <w:szCs w:val="20"/>
              </w:rPr>
            </w:pPr>
            <w:r w:rsidRPr="002E151F">
              <w:rPr>
                <w:rFonts w:asciiTheme="minorHAnsi" w:hAnsiTheme="minorHAnsi" w:cstheme="minorHAnsi"/>
                <w:sz w:val="20"/>
                <w:szCs w:val="20"/>
              </w:rPr>
              <w:t>Ruční ovládací panel</w:t>
            </w:r>
          </w:p>
        </w:tc>
        <w:tc>
          <w:tcPr>
            <w:tcW w:w="3119" w:type="dxa"/>
            <w:shd w:val="clear" w:color="auto" w:fill="FFFFFF" w:themeFill="background1"/>
          </w:tcPr>
          <w:p w14:paraId="1BC125E8" w14:textId="442719FB" w:rsidR="002D1BD8" w:rsidRPr="00704DB7" w:rsidRDefault="00704DB7" w:rsidP="00704DB7">
            <w:pPr>
              <w:pStyle w:val="Standard"/>
              <w:contextualSpacing/>
              <w:jc w:val="center"/>
              <w:rPr>
                <w:rFonts w:ascii="Calibri" w:hAnsi="Calibri" w:cs="Calibri"/>
                <w:color w:val="auto"/>
                <w:sz w:val="20"/>
                <w:szCs w:val="20"/>
              </w:rPr>
            </w:pPr>
            <w:r w:rsidRPr="00704DB7">
              <w:rPr>
                <w:rFonts w:ascii="Calibri" w:hAnsi="Calibri" w:cs="Calibri"/>
                <w:color w:val="auto"/>
                <w:sz w:val="20"/>
                <w:szCs w:val="20"/>
              </w:rPr>
              <w:t>Ano</w:t>
            </w:r>
          </w:p>
        </w:tc>
      </w:tr>
      <w:tr w:rsidR="002D1BD8" w:rsidRPr="00E02D1C" w14:paraId="67D7D0D5" w14:textId="77777777" w:rsidTr="00E02D1C">
        <w:tc>
          <w:tcPr>
            <w:tcW w:w="2972" w:type="dxa"/>
            <w:vMerge/>
            <w:shd w:val="clear" w:color="auto" w:fill="FFFFFF" w:themeFill="background1"/>
            <w:vAlign w:val="center"/>
          </w:tcPr>
          <w:p w14:paraId="04EF4D51" w14:textId="745390F3" w:rsidR="002D1BD8" w:rsidRPr="00E02D1C" w:rsidRDefault="002D1BD8" w:rsidP="002D1BD8">
            <w:pPr>
              <w:pStyle w:val="Standard"/>
              <w:contextualSpacing/>
              <w:rPr>
                <w:rFonts w:asciiTheme="minorHAnsi" w:hAnsiTheme="minorHAnsi" w:cstheme="minorHAnsi"/>
                <w:color w:val="auto"/>
                <w:sz w:val="20"/>
                <w:szCs w:val="20"/>
              </w:rPr>
            </w:pPr>
          </w:p>
        </w:tc>
        <w:tc>
          <w:tcPr>
            <w:tcW w:w="3260" w:type="dxa"/>
            <w:shd w:val="clear" w:color="auto" w:fill="FFFFFF" w:themeFill="background1"/>
          </w:tcPr>
          <w:p w14:paraId="6B75CE2D" w14:textId="16C7032A" w:rsidR="002D1BD8" w:rsidRPr="00E02D1C" w:rsidRDefault="002D1BD8" w:rsidP="002D1BD8">
            <w:pPr>
              <w:pStyle w:val="Standard"/>
              <w:contextualSpacing/>
              <w:rPr>
                <w:rFonts w:asciiTheme="minorHAnsi" w:hAnsiTheme="minorHAnsi" w:cstheme="minorHAnsi"/>
                <w:color w:val="auto"/>
                <w:sz w:val="20"/>
                <w:szCs w:val="20"/>
              </w:rPr>
            </w:pPr>
            <w:r w:rsidRPr="002E151F">
              <w:rPr>
                <w:rFonts w:asciiTheme="minorHAnsi" w:hAnsiTheme="minorHAnsi" w:cstheme="minorHAnsi"/>
                <w:color w:val="auto"/>
                <w:sz w:val="20"/>
                <w:szCs w:val="20"/>
              </w:rPr>
              <w:t>Možnost externího řízení</w:t>
            </w:r>
          </w:p>
        </w:tc>
        <w:tc>
          <w:tcPr>
            <w:tcW w:w="3119" w:type="dxa"/>
            <w:shd w:val="clear" w:color="auto" w:fill="FFFFFF" w:themeFill="background1"/>
          </w:tcPr>
          <w:p w14:paraId="21738591" w14:textId="72EA5C63" w:rsidR="002D1BD8" w:rsidRPr="00704DB7" w:rsidRDefault="00704DB7" w:rsidP="00704DB7">
            <w:pPr>
              <w:pStyle w:val="Standard"/>
              <w:contextualSpacing/>
              <w:jc w:val="center"/>
              <w:rPr>
                <w:rFonts w:ascii="Calibri" w:hAnsi="Calibri" w:cs="Calibri"/>
                <w:color w:val="auto"/>
                <w:sz w:val="20"/>
                <w:szCs w:val="20"/>
              </w:rPr>
            </w:pPr>
            <w:r w:rsidRPr="00704DB7">
              <w:rPr>
                <w:rFonts w:ascii="Calibri" w:hAnsi="Calibri" w:cs="Calibri"/>
                <w:color w:val="auto"/>
                <w:sz w:val="20"/>
                <w:szCs w:val="20"/>
              </w:rPr>
              <w:t>Ano (</w:t>
            </w:r>
            <w:proofErr w:type="spellStart"/>
            <w:r w:rsidRPr="00704DB7">
              <w:rPr>
                <w:rFonts w:ascii="Calibri" w:hAnsi="Calibri" w:cs="Calibri"/>
                <w:color w:val="auto"/>
                <w:sz w:val="20"/>
                <w:szCs w:val="20"/>
              </w:rPr>
              <w:t>Fanuc</w:t>
            </w:r>
            <w:proofErr w:type="spellEnd"/>
            <w:r w:rsidRPr="00704DB7">
              <w:rPr>
                <w:rFonts w:ascii="Calibri" w:hAnsi="Calibri" w:cs="Calibri"/>
                <w:color w:val="auto"/>
                <w:sz w:val="20"/>
                <w:szCs w:val="20"/>
              </w:rPr>
              <w:t xml:space="preserve"> PC developer </w:t>
            </w:r>
            <w:proofErr w:type="spellStart"/>
            <w:r w:rsidRPr="00704DB7">
              <w:rPr>
                <w:rFonts w:ascii="Calibri" w:hAnsi="Calibri" w:cs="Calibri"/>
                <w:color w:val="auto"/>
                <w:sz w:val="20"/>
                <w:szCs w:val="20"/>
              </w:rPr>
              <w:t>Kit</w:t>
            </w:r>
            <w:proofErr w:type="spellEnd"/>
            <w:r w:rsidRPr="00704DB7">
              <w:rPr>
                <w:rFonts w:ascii="Calibri" w:hAnsi="Calibri" w:cs="Calibri"/>
                <w:color w:val="auto"/>
                <w:sz w:val="20"/>
                <w:szCs w:val="20"/>
              </w:rPr>
              <w:t>)</w:t>
            </w:r>
          </w:p>
        </w:tc>
      </w:tr>
      <w:tr w:rsidR="002D1BD8" w:rsidRPr="00E02D1C" w:rsidDel="009F2E68" w14:paraId="7206999E" w14:textId="77777777" w:rsidTr="00E02D1C">
        <w:tc>
          <w:tcPr>
            <w:tcW w:w="2972" w:type="dxa"/>
            <w:vMerge/>
            <w:shd w:val="clear" w:color="auto" w:fill="FFFFFF" w:themeFill="background1"/>
            <w:vAlign w:val="center"/>
          </w:tcPr>
          <w:p w14:paraId="5D736E51" w14:textId="39A81277" w:rsidR="002D1BD8" w:rsidRPr="00E02D1C" w:rsidRDefault="002D1BD8" w:rsidP="002D1BD8">
            <w:pPr>
              <w:pStyle w:val="Standard"/>
              <w:contextualSpacing/>
              <w:rPr>
                <w:rFonts w:asciiTheme="minorHAnsi" w:hAnsiTheme="minorHAnsi" w:cstheme="minorHAnsi"/>
                <w:color w:val="auto"/>
                <w:sz w:val="20"/>
                <w:szCs w:val="20"/>
              </w:rPr>
            </w:pPr>
          </w:p>
        </w:tc>
        <w:tc>
          <w:tcPr>
            <w:tcW w:w="3260" w:type="dxa"/>
            <w:shd w:val="clear" w:color="auto" w:fill="FFFFFF" w:themeFill="background1"/>
          </w:tcPr>
          <w:p w14:paraId="305C0BB1" w14:textId="6BD127B7" w:rsidR="002D1BD8" w:rsidRPr="00E02D1C" w:rsidDel="009F2E68" w:rsidRDefault="002D1BD8" w:rsidP="002D1BD8">
            <w:pPr>
              <w:pStyle w:val="Standard"/>
              <w:contextualSpacing/>
              <w:rPr>
                <w:rFonts w:asciiTheme="minorHAnsi" w:hAnsiTheme="minorHAnsi" w:cstheme="minorHAnsi"/>
                <w:color w:val="auto"/>
                <w:sz w:val="20"/>
                <w:szCs w:val="20"/>
              </w:rPr>
            </w:pPr>
            <w:r>
              <w:rPr>
                <w:rFonts w:asciiTheme="minorHAnsi" w:hAnsiTheme="minorHAnsi" w:cstheme="minorHAnsi"/>
                <w:color w:val="auto"/>
                <w:sz w:val="20"/>
                <w:szCs w:val="20"/>
              </w:rPr>
              <w:t>Komunikace s nadřazeným systémem pomocí OPC-UA</w:t>
            </w:r>
          </w:p>
        </w:tc>
        <w:tc>
          <w:tcPr>
            <w:tcW w:w="3119" w:type="dxa"/>
            <w:shd w:val="clear" w:color="auto" w:fill="FFFFFF" w:themeFill="background1"/>
          </w:tcPr>
          <w:p w14:paraId="56395F37" w14:textId="3FBBDC7E" w:rsidR="002D1BD8" w:rsidRPr="00704DB7" w:rsidRDefault="00704DB7" w:rsidP="00704DB7">
            <w:pPr>
              <w:pStyle w:val="Standard"/>
              <w:contextualSpacing/>
              <w:jc w:val="center"/>
              <w:rPr>
                <w:rFonts w:ascii="Calibri" w:hAnsi="Calibri" w:cs="Calibri"/>
                <w:color w:val="auto"/>
                <w:sz w:val="20"/>
                <w:szCs w:val="20"/>
              </w:rPr>
            </w:pPr>
            <w:r w:rsidRPr="00704DB7">
              <w:rPr>
                <w:rFonts w:ascii="Calibri" w:hAnsi="Calibri" w:cs="Calibri"/>
                <w:color w:val="000000"/>
                <w:sz w:val="20"/>
                <w:szCs w:val="20"/>
              </w:rPr>
              <w:t>Ano</w:t>
            </w:r>
          </w:p>
        </w:tc>
      </w:tr>
      <w:tr w:rsidR="002D1BD8" w:rsidRPr="00E02D1C" w14:paraId="45C2A719" w14:textId="77777777" w:rsidTr="00E02D1C">
        <w:tc>
          <w:tcPr>
            <w:tcW w:w="2972" w:type="dxa"/>
            <w:vMerge/>
            <w:shd w:val="clear" w:color="auto" w:fill="FFFFFF" w:themeFill="background1"/>
            <w:vAlign w:val="center"/>
          </w:tcPr>
          <w:p w14:paraId="02403E09" w14:textId="460332F4" w:rsidR="002D1BD8" w:rsidRPr="00E02D1C" w:rsidRDefault="002D1BD8" w:rsidP="002D1BD8">
            <w:pPr>
              <w:pStyle w:val="Standard"/>
              <w:contextualSpacing/>
              <w:rPr>
                <w:rFonts w:asciiTheme="minorHAnsi" w:hAnsiTheme="minorHAnsi" w:cstheme="minorHAnsi"/>
                <w:color w:val="auto"/>
                <w:sz w:val="20"/>
                <w:szCs w:val="20"/>
              </w:rPr>
            </w:pPr>
          </w:p>
        </w:tc>
        <w:tc>
          <w:tcPr>
            <w:tcW w:w="3260" w:type="dxa"/>
            <w:shd w:val="clear" w:color="auto" w:fill="FFFFFF" w:themeFill="background1"/>
          </w:tcPr>
          <w:p w14:paraId="759887A7" w14:textId="51ED7FEE" w:rsidR="002D1BD8" w:rsidRPr="00E02D1C" w:rsidRDefault="002D1BD8" w:rsidP="002D1BD8">
            <w:pPr>
              <w:pStyle w:val="Standard"/>
              <w:contextualSpacing/>
              <w:rPr>
                <w:rFonts w:asciiTheme="minorHAnsi" w:hAnsiTheme="minorHAnsi" w:cstheme="minorHAnsi"/>
                <w:color w:val="auto"/>
                <w:sz w:val="20"/>
                <w:szCs w:val="20"/>
              </w:rPr>
            </w:pPr>
            <w:r>
              <w:rPr>
                <w:rFonts w:asciiTheme="minorHAnsi" w:hAnsiTheme="minorHAnsi" w:cstheme="minorHAnsi"/>
                <w:color w:val="auto"/>
                <w:sz w:val="20"/>
                <w:szCs w:val="20"/>
              </w:rPr>
              <w:t xml:space="preserve">Software development </w:t>
            </w:r>
            <w:proofErr w:type="spellStart"/>
            <w:r>
              <w:rPr>
                <w:rFonts w:asciiTheme="minorHAnsi" w:hAnsiTheme="minorHAnsi" w:cstheme="minorHAnsi"/>
                <w:color w:val="auto"/>
                <w:sz w:val="20"/>
                <w:szCs w:val="20"/>
              </w:rPr>
              <w:t>kit</w:t>
            </w:r>
            <w:proofErr w:type="spellEnd"/>
            <w:r>
              <w:rPr>
                <w:rFonts w:asciiTheme="minorHAnsi" w:hAnsiTheme="minorHAnsi" w:cstheme="minorHAnsi"/>
                <w:color w:val="auto"/>
                <w:sz w:val="20"/>
                <w:szCs w:val="20"/>
              </w:rPr>
              <w:t xml:space="preserve"> pro vývoj aplikací na platformě Windows</w:t>
            </w:r>
          </w:p>
        </w:tc>
        <w:tc>
          <w:tcPr>
            <w:tcW w:w="3119" w:type="dxa"/>
            <w:shd w:val="clear" w:color="auto" w:fill="FFFFFF" w:themeFill="background1"/>
          </w:tcPr>
          <w:p w14:paraId="77990E33" w14:textId="15CF8A17" w:rsidR="002D1BD8" w:rsidRPr="00704DB7" w:rsidRDefault="00704DB7" w:rsidP="00704DB7">
            <w:pPr>
              <w:pStyle w:val="Standard"/>
              <w:contextualSpacing/>
              <w:jc w:val="center"/>
              <w:rPr>
                <w:rFonts w:ascii="Calibri" w:hAnsi="Calibri" w:cs="Calibri"/>
                <w:color w:val="auto"/>
                <w:sz w:val="20"/>
                <w:szCs w:val="20"/>
              </w:rPr>
            </w:pPr>
            <w:r w:rsidRPr="00704DB7">
              <w:rPr>
                <w:rFonts w:ascii="Calibri" w:hAnsi="Calibri" w:cs="Calibri"/>
                <w:color w:val="auto"/>
                <w:sz w:val="20"/>
                <w:szCs w:val="20"/>
              </w:rPr>
              <w:t>Ano (Software Robot Interface)</w:t>
            </w:r>
          </w:p>
        </w:tc>
      </w:tr>
      <w:tr w:rsidR="002D1BD8" w:rsidRPr="00E02D1C" w14:paraId="64FFE3F7" w14:textId="77777777" w:rsidTr="00E02D1C">
        <w:tc>
          <w:tcPr>
            <w:tcW w:w="2972" w:type="dxa"/>
            <w:vMerge/>
            <w:shd w:val="clear" w:color="auto" w:fill="FFFFFF" w:themeFill="background1"/>
            <w:vAlign w:val="center"/>
          </w:tcPr>
          <w:p w14:paraId="57914B90" w14:textId="7D93D669" w:rsidR="002D1BD8" w:rsidRPr="00E02D1C" w:rsidRDefault="002D1BD8" w:rsidP="002D1BD8">
            <w:pPr>
              <w:pStyle w:val="Standard"/>
              <w:contextualSpacing/>
              <w:rPr>
                <w:rFonts w:asciiTheme="minorHAnsi" w:hAnsiTheme="minorHAnsi" w:cstheme="minorHAnsi"/>
                <w:color w:val="auto"/>
                <w:sz w:val="20"/>
                <w:szCs w:val="20"/>
              </w:rPr>
            </w:pPr>
          </w:p>
        </w:tc>
        <w:tc>
          <w:tcPr>
            <w:tcW w:w="3260" w:type="dxa"/>
            <w:shd w:val="clear" w:color="auto" w:fill="FFFFFF" w:themeFill="background1"/>
          </w:tcPr>
          <w:p w14:paraId="7C0CB936" w14:textId="1F51AF65" w:rsidR="002D1BD8" w:rsidRPr="00E02D1C" w:rsidRDefault="002D1BD8" w:rsidP="002D1BD8">
            <w:pPr>
              <w:pStyle w:val="Standard"/>
              <w:contextualSpacing/>
              <w:rPr>
                <w:rFonts w:asciiTheme="minorHAnsi" w:hAnsiTheme="minorHAnsi" w:cstheme="minorHAnsi"/>
                <w:color w:val="auto"/>
                <w:sz w:val="20"/>
                <w:szCs w:val="20"/>
              </w:rPr>
            </w:pPr>
            <w:r>
              <w:rPr>
                <w:rFonts w:asciiTheme="minorHAnsi" w:hAnsiTheme="minorHAnsi" w:cstheme="minorHAnsi"/>
                <w:color w:val="auto"/>
                <w:sz w:val="20"/>
                <w:szCs w:val="20"/>
              </w:rPr>
              <w:t>Software pro programování robotů</w:t>
            </w:r>
          </w:p>
        </w:tc>
        <w:tc>
          <w:tcPr>
            <w:tcW w:w="3119" w:type="dxa"/>
            <w:shd w:val="clear" w:color="auto" w:fill="FFFFFF" w:themeFill="background1"/>
          </w:tcPr>
          <w:p w14:paraId="0F2A4E06" w14:textId="09170CF8" w:rsidR="002D1BD8" w:rsidRPr="00704DB7" w:rsidRDefault="00704DB7" w:rsidP="00704DB7">
            <w:pPr>
              <w:pStyle w:val="Standard"/>
              <w:contextualSpacing/>
              <w:jc w:val="center"/>
              <w:rPr>
                <w:rFonts w:ascii="Calibri" w:hAnsi="Calibri" w:cs="Calibri"/>
                <w:color w:val="auto"/>
                <w:sz w:val="20"/>
                <w:szCs w:val="20"/>
              </w:rPr>
            </w:pPr>
            <w:r w:rsidRPr="00704DB7">
              <w:rPr>
                <w:rFonts w:ascii="Calibri" w:hAnsi="Calibri" w:cs="Calibri"/>
                <w:color w:val="auto"/>
                <w:sz w:val="20"/>
                <w:szCs w:val="20"/>
              </w:rPr>
              <w:t xml:space="preserve">Ano (Robot </w:t>
            </w:r>
            <w:proofErr w:type="spellStart"/>
            <w:r w:rsidRPr="00704DB7">
              <w:rPr>
                <w:rFonts w:ascii="Calibri" w:hAnsi="Calibri" w:cs="Calibri"/>
                <w:color w:val="auto"/>
                <w:sz w:val="20"/>
                <w:szCs w:val="20"/>
              </w:rPr>
              <w:t>Roboguide</w:t>
            </w:r>
            <w:proofErr w:type="spellEnd"/>
            <w:r w:rsidRPr="00704DB7">
              <w:rPr>
                <w:rFonts w:ascii="Calibri" w:hAnsi="Calibri" w:cs="Calibri"/>
                <w:color w:val="auto"/>
                <w:sz w:val="20"/>
                <w:szCs w:val="20"/>
              </w:rPr>
              <w:t xml:space="preserve"> </w:t>
            </w:r>
            <w:proofErr w:type="spellStart"/>
            <w:r w:rsidRPr="00704DB7">
              <w:rPr>
                <w:rFonts w:ascii="Calibri" w:hAnsi="Calibri" w:cs="Calibri"/>
                <w:color w:val="auto"/>
                <w:sz w:val="20"/>
                <w:szCs w:val="20"/>
              </w:rPr>
              <w:t>Academic</w:t>
            </w:r>
            <w:proofErr w:type="spellEnd"/>
            <w:r w:rsidRPr="00704DB7">
              <w:rPr>
                <w:rFonts w:ascii="Calibri" w:hAnsi="Calibri" w:cs="Calibri"/>
                <w:color w:val="auto"/>
                <w:sz w:val="20"/>
                <w:szCs w:val="20"/>
              </w:rPr>
              <w:t>)</w:t>
            </w:r>
          </w:p>
        </w:tc>
      </w:tr>
    </w:tbl>
    <w:p w14:paraId="4E171323" w14:textId="7D24D128" w:rsidR="007868C5" w:rsidRDefault="00E02D1C" w:rsidP="00E02D1C">
      <w:pPr>
        <w:spacing w:before="120" w:after="120"/>
        <w:rPr>
          <w:rFonts w:eastAsia="Times New Roman" w:cstheme="minorHAnsi"/>
          <w:color w:val="000000"/>
          <w:sz w:val="20"/>
          <w:szCs w:val="20"/>
          <w:lang w:eastAsia="cs-CZ"/>
        </w:rPr>
      </w:pPr>
      <w:r w:rsidRPr="00E02D1C">
        <w:rPr>
          <w:rFonts w:eastAsia="Times New Roman" w:cstheme="minorHAnsi"/>
          <w:color w:val="000000"/>
          <w:sz w:val="20"/>
          <w:szCs w:val="20"/>
          <w:lang w:eastAsia="cs-CZ"/>
        </w:rPr>
        <w:t xml:space="preserve">Prohlašuji, že nabízené plnění má výše uvedené vlastnosti. </w:t>
      </w:r>
    </w:p>
    <w:p w14:paraId="0878ED63" w14:textId="77777777" w:rsidR="002D1BD8" w:rsidRDefault="002D1BD8" w:rsidP="00E02D1C">
      <w:pPr>
        <w:spacing w:before="120" w:after="120"/>
        <w:rPr>
          <w:rFonts w:eastAsia="Times New Roman" w:cstheme="minorHAnsi"/>
          <w:color w:val="000000"/>
          <w:sz w:val="20"/>
          <w:szCs w:val="20"/>
          <w:lang w:eastAsia="cs-CZ"/>
        </w:rPr>
      </w:pPr>
    </w:p>
    <w:p w14:paraId="15F6B8CD" w14:textId="77777777" w:rsidR="00E02D1C" w:rsidRDefault="00E02D1C" w:rsidP="00E02D1C">
      <w:pPr>
        <w:spacing w:before="120" w:after="120"/>
        <w:jc w:val="right"/>
        <w:rPr>
          <w:rFonts w:eastAsia="Times New Roman" w:cstheme="minorHAnsi"/>
          <w:color w:val="000000"/>
          <w:sz w:val="20"/>
          <w:szCs w:val="20"/>
          <w:lang w:eastAsia="cs-CZ"/>
        </w:rPr>
      </w:pPr>
    </w:p>
    <w:p w14:paraId="5A8B937D" w14:textId="5C2BC378" w:rsidR="00E02D1C" w:rsidRPr="00E02D1C" w:rsidRDefault="00E02D1C" w:rsidP="00E02D1C">
      <w:pPr>
        <w:spacing w:before="120" w:after="120"/>
        <w:jc w:val="right"/>
        <w:rPr>
          <w:rFonts w:eastAsia="Times New Roman" w:cstheme="minorHAnsi"/>
          <w:color w:val="000000"/>
          <w:sz w:val="20"/>
          <w:szCs w:val="20"/>
          <w:lang w:eastAsia="cs-CZ"/>
        </w:rPr>
      </w:pPr>
      <w:r>
        <w:rPr>
          <w:rFonts w:eastAsia="Times New Roman" w:cstheme="minorHAnsi"/>
          <w:color w:val="000000"/>
          <w:sz w:val="20"/>
          <w:szCs w:val="20"/>
          <w:lang w:eastAsia="cs-CZ"/>
        </w:rPr>
        <w:t>____________________________</w:t>
      </w:r>
    </w:p>
    <w:p w14:paraId="22CAC4DD" w14:textId="57D3CCCA" w:rsidR="00E02D1C" w:rsidRDefault="00E02D1C" w:rsidP="005323BE">
      <w:pPr>
        <w:spacing w:after="0"/>
        <w:jc w:val="right"/>
        <w:rPr>
          <w:rFonts w:cstheme="minorHAnsi"/>
          <w:sz w:val="20"/>
          <w:szCs w:val="20"/>
        </w:rPr>
      </w:pPr>
      <w:r>
        <w:rPr>
          <w:rFonts w:eastAsia="Times New Roman" w:cstheme="minorHAnsi"/>
          <w:color w:val="000000"/>
          <w:sz w:val="24"/>
          <w:szCs w:val="24"/>
          <w:lang w:eastAsia="cs-CZ"/>
        </w:rPr>
        <w:tab/>
      </w:r>
      <w:r>
        <w:rPr>
          <w:rFonts w:eastAsia="Times New Roman" w:cstheme="minorHAnsi"/>
          <w:color w:val="000000"/>
          <w:sz w:val="24"/>
          <w:szCs w:val="24"/>
          <w:lang w:eastAsia="cs-CZ"/>
        </w:rPr>
        <w:tab/>
      </w:r>
      <w:r>
        <w:rPr>
          <w:rFonts w:eastAsia="Times New Roman" w:cstheme="minorHAnsi"/>
          <w:color w:val="000000"/>
          <w:sz w:val="24"/>
          <w:szCs w:val="24"/>
          <w:lang w:eastAsia="cs-CZ"/>
        </w:rPr>
        <w:tab/>
      </w:r>
      <w:r>
        <w:rPr>
          <w:rFonts w:eastAsia="Times New Roman" w:cstheme="minorHAnsi"/>
          <w:color w:val="000000"/>
          <w:sz w:val="24"/>
          <w:szCs w:val="24"/>
          <w:lang w:eastAsia="cs-CZ"/>
        </w:rPr>
        <w:tab/>
      </w:r>
      <w:r>
        <w:rPr>
          <w:rFonts w:eastAsia="Times New Roman" w:cstheme="minorHAnsi"/>
          <w:color w:val="000000"/>
          <w:sz w:val="24"/>
          <w:szCs w:val="24"/>
          <w:lang w:eastAsia="cs-CZ"/>
        </w:rPr>
        <w:tab/>
      </w:r>
      <w:r>
        <w:rPr>
          <w:rFonts w:eastAsia="Times New Roman" w:cstheme="minorHAnsi"/>
          <w:color w:val="000000"/>
          <w:sz w:val="24"/>
          <w:szCs w:val="24"/>
          <w:lang w:eastAsia="cs-CZ"/>
        </w:rPr>
        <w:tab/>
      </w:r>
      <w:r>
        <w:rPr>
          <w:rFonts w:eastAsia="Times New Roman" w:cstheme="minorHAnsi"/>
          <w:color w:val="000000"/>
          <w:sz w:val="24"/>
          <w:szCs w:val="24"/>
          <w:lang w:eastAsia="cs-CZ"/>
        </w:rPr>
        <w:tab/>
      </w:r>
    </w:p>
    <w:p w14:paraId="042D7521" w14:textId="6C7866CA" w:rsidR="00224451" w:rsidRDefault="00224451" w:rsidP="002D1BD8">
      <w:pPr>
        <w:jc w:val="right"/>
        <w:rPr>
          <w:rFonts w:cstheme="minorHAnsi"/>
          <w:sz w:val="20"/>
          <w:szCs w:val="20"/>
        </w:rPr>
      </w:pPr>
    </w:p>
    <w:p w14:paraId="620C3D1B" w14:textId="1217CF31" w:rsidR="00224451" w:rsidRDefault="00224451" w:rsidP="002D1BD8">
      <w:pPr>
        <w:jc w:val="right"/>
        <w:rPr>
          <w:rFonts w:cstheme="minorHAnsi"/>
          <w:sz w:val="20"/>
          <w:szCs w:val="20"/>
        </w:rPr>
      </w:pPr>
    </w:p>
    <w:p w14:paraId="50682DFC" w14:textId="77777777" w:rsidR="00224451" w:rsidRPr="00E02D1C" w:rsidRDefault="00224451" w:rsidP="00F958DA">
      <w:pPr>
        <w:rPr>
          <w:rFonts w:eastAsia="Times New Roman" w:cstheme="minorHAnsi"/>
          <w:b/>
          <w:bCs/>
          <w:color w:val="000000"/>
          <w:sz w:val="24"/>
          <w:szCs w:val="24"/>
          <w:lang w:eastAsia="cs-CZ"/>
        </w:rPr>
      </w:pPr>
    </w:p>
    <w:sectPr w:rsidR="00224451" w:rsidRPr="00E02D1C" w:rsidSect="002D1BD8">
      <w:headerReference w:type="default" r:id="rId9"/>
      <w:footerReference w:type="default" r:id="rId10"/>
      <w:pgSz w:w="11906" w:h="16838"/>
      <w:pgMar w:top="1985" w:right="1417" w:bottom="1417" w:left="1418"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7F968" w14:textId="77777777" w:rsidR="00395768" w:rsidRDefault="00395768" w:rsidP="00832D0D">
      <w:pPr>
        <w:spacing w:after="0" w:line="240" w:lineRule="auto"/>
      </w:pPr>
      <w:r>
        <w:separator/>
      </w:r>
    </w:p>
  </w:endnote>
  <w:endnote w:type="continuationSeparator" w:id="0">
    <w:p w14:paraId="4B1D2DCB" w14:textId="77777777" w:rsidR="00395768" w:rsidRDefault="00395768" w:rsidP="00832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DINPro-Medium">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3531282"/>
      <w:docPartObj>
        <w:docPartGallery w:val="Page Numbers (Bottom of Page)"/>
        <w:docPartUnique/>
      </w:docPartObj>
    </w:sdtPr>
    <w:sdtEndPr/>
    <w:sdtContent>
      <w:sdt>
        <w:sdtPr>
          <w:id w:val="1728636285"/>
          <w:docPartObj>
            <w:docPartGallery w:val="Page Numbers (Top of Page)"/>
            <w:docPartUnique/>
          </w:docPartObj>
        </w:sdtPr>
        <w:sdtEndPr/>
        <w:sdtContent>
          <w:p w14:paraId="0FDE9C17" w14:textId="5DA7DB56" w:rsidR="00EA175A" w:rsidRDefault="002D1BD8" w:rsidP="00DC7225">
            <w:pPr>
              <w:pStyle w:val="Zpat"/>
            </w:pPr>
            <w:r>
              <w:rPr>
                <w:noProof/>
                <w:lang w:val="en-GB" w:eastAsia="en-GB"/>
              </w:rPr>
              <w:drawing>
                <wp:anchor distT="0" distB="0" distL="114300" distR="114300" simplePos="0" relativeHeight="251656192" behindDoc="0" locked="0" layoutInCell="1" allowOverlap="1" wp14:anchorId="33C9983E" wp14:editId="158E4854">
                  <wp:simplePos x="0" y="0"/>
                  <wp:positionH relativeFrom="column">
                    <wp:posOffset>4882515</wp:posOffset>
                  </wp:positionH>
                  <wp:positionV relativeFrom="paragraph">
                    <wp:posOffset>-165735</wp:posOffset>
                  </wp:positionV>
                  <wp:extent cx="929640" cy="431800"/>
                  <wp:effectExtent l="0" t="0" r="3810" b="6350"/>
                  <wp:wrapTight wrapText="bothSides">
                    <wp:wrapPolygon edited="0">
                      <wp:start x="7082" y="0"/>
                      <wp:lineTo x="0" y="2859"/>
                      <wp:lineTo x="0" y="14294"/>
                      <wp:lineTo x="3098" y="17153"/>
                      <wp:lineTo x="4869" y="20965"/>
                      <wp:lineTo x="21246" y="20965"/>
                      <wp:lineTo x="21246" y="19059"/>
                      <wp:lineTo x="11951" y="2859"/>
                      <wp:lineTo x="9295" y="0"/>
                      <wp:lineTo x="7082" y="0"/>
                    </wp:wrapPolygon>
                  </wp:wrapTight>
                  <wp:docPr id="6" name="Obrázek 6" descr="Ze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6" descr="ZeM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43180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7216" behindDoc="0" locked="0" layoutInCell="1" allowOverlap="1" wp14:anchorId="57E2443C" wp14:editId="138D802A">
                  <wp:simplePos x="0" y="0"/>
                  <wp:positionH relativeFrom="column">
                    <wp:posOffset>3218180</wp:posOffset>
                  </wp:positionH>
                  <wp:positionV relativeFrom="paragraph">
                    <wp:posOffset>-93980</wp:posOffset>
                  </wp:positionV>
                  <wp:extent cx="1579880" cy="359410"/>
                  <wp:effectExtent l="0" t="0" r="1270" b="2540"/>
                  <wp:wrapTight wrapText="bothSides">
                    <wp:wrapPolygon edited="0">
                      <wp:start x="0" y="0"/>
                      <wp:lineTo x="0" y="20608"/>
                      <wp:lineTo x="21357" y="20608"/>
                      <wp:lineTo x="21357"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9880" cy="35941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9264" behindDoc="0" locked="0" layoutInCell="1" allowOverlap="1" wp14:anchorId="7A918A19" wp14:editId="7DE8C04E">
                  <wp:simplePos x="0" y="0"/>
                  <wp:positionH relativeFrom="column">
                    <wp:posOffset>142875</wp:posOffset>
                  </wp:positionH>
                  <wp:positionV relativeFrom="paragraph">
                    <wp:posOffset>-98425</wp:posOffset>
                  </wp:positionV>
                  <wp:extent cx="738505" cy="359410"/>
                  <wp:effectExtent l="0" t="0" r="4445" b="2540"/>
                  <wp:wrapTight wrapText="bothSides">
                    <wp:wrapPolygon edited="0">
                      <wp:start x="0" y="0"/>
                      <wp:lineTo x="0" y="20608"/>
                      <wp:lineTo x="21173" y="20608"/>
                      <wp:lineTo x="21173"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38505" cy="35941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8240" behindDoc="0" locked="0" layoutInCell="1" allowOverlap="1" wp14:anchorId="1E60971A" wp14:editId="5473FB92">
                  <wp:simplePos x="0" y="0"/>
                  <wp:positionH relativeFrom="column">
                    <wp:posOffset>1275715</wp:posOffset>
                  </wp:positionH>
                  <wp:positionV relativeFrom="paragraph">
                    <wp:posOffset>-91440</wp:posOffset>
                  </wp:positionV>
                  <wp:extent cx="1130300" cy="359410"/>
                  <wp:effectExtent l="0" t="0" r="0" b="2540"/>
                  <wp:wrapTight wrapText="bothSides">
                    <wp:wrapPolygon edited="0">
                      <wp:start x="0" y="0"/>
                      <wp:lineTo x="0" y="20608"/>
                      <wp:lineTo x="21115" y="20608"/>
                      <wp:lineTo x="21115" y="11449"/>
                      <wp:lineTo x="13470"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30300" cy="359410"/>
                          </a:xfrm>
                          <a:prstGeom prst="rect">
                            <a:avLst/>
                          </a:prstGeom>
                          <a:noFill/>
                        </pic:spPr>
                      </pic:pic>
                    </a:graphicData>
                  </a:graphic>
                  <wp14:sizeRelH relativeFrom="margin">
                    <wp14:pctWidth>0</wp14:pctWidth>
                  </wp14:sizeRelH>
                  <wp14:sizeRelV relativeFrom="margin">
                    <wp14:pctHeight>0</wp14:pctHeight>
                  </wp14:sizeRelV>
                </wp:anchor>
              </w:drawing>
            </w:r>
            <w:r w:rsidR="00EA175A" w:rsidRPr="00DC7225">
              <w:rPr>
                <w:sz w:val="18"/>
                <w:szCs w:val="18"/>
              </w:rPr>
              <w:t xml:space="preserve">Stránka </w:t>
            </w:r>
            <w:r w:rsidR="00EA175A" w:rsidRPr="00DC7225">
              <w:rPr>
                <w:bCs/>
                <w:sz w:val="18"/>
                <w:szCs w:val="18"/>
              </w:rPr>
              <w:fldChar w:fldCharType="begin"/>
            </w:r>
            <w:r w:rsidR="00EA175A" w:rsidRPr="00DC7225">
              <w:rPr>
                <w:bCs/>
                <w:sz w:val="18"/>
                <w:szCs w:val="18"/>
              </w:rPr>
              <w:instrText>PAGE</w:instrText>
            </w:r>
            <w:r w:rsidR="00EA175A" w:rsidRPr="00DC7225">
              <w:rPr>
                <w:bCs/>
                <w:sz w:val="18"/>
                <w:szCs w:val="18"/>
              </w:rPr>
              <w:fldChar w:fldCharType="separate"/>
            </w:r>
            <w:r w:rsidR="009E4421">
              <w:rPr>
                <w:bCs/>
                <w:noProof/>
                <w:sz w:val="18"/>
                <w:szCs w:val="18"/>
              </w:rPr>
              <w:t>9</w:t>
            </w:r>
            <w:r w:rsidR="00EA175A" w:rsidRPr="00DC7225">
              <w:rPr>
                <w:bCs/>
                <w:sz w:val="18"/>
                <w:szCs w:val="18"/>
              </w:rPr>
              <w:fldChar w:fldCharType="end"/>
            </w:r>
            <w:r w:rsidR="00EA175A" w:rsidRPr="00DC7225">
              <w:rPr>
                <w:sz w:val="18"/>
                <w:szCs w:val="18"/>
              </w:rPr>
              <w:t xml:space="preserve"> z </w:t>
            </w:r>
            <w:r w:rsidR="00EA175A" w:rsidRPr="00DC7225">
              <w:rPr>
                <w:bCs/>
                <w:sz w:val="18"/>
                <w:szCs w:val="18"/>
              </w:rPr>
              <w:fldChar w:fldCharType="begin"/>
            </w:r>
            <w:r w:rsidR="00EA175A" w:rsidRPr="00DC7225">
              <w:rPr>
                <w:bCs/>
                <w:sz w:val="18"/>
                <w:szCs w:val="18"/>
              </w:rPr>
              <w:instrText>NUMPAGES</w:instrText>
            </w:r>
            <w:r w:rsidR="00EA175A" w:rsidRPr="00DC7225">
              <w:rPr>
                <w:bCs/>
                <w:sz w:val="18"/>
                <w:szCs w:val="18"/>
              </w:rPr>
              <w:fldChar w:fldCharType="separate"/>
            </w:r>
            <w:r w:rsidR="009E4421">
              <w:rPr>
                <w:bCs/>
                <w:noProof/>
                <w:sz w:val="18"/>
                <w:szCs w:val="18"/>
              </w:rPr>
              <w:t>9</w:t>
            </w:r>
            <w:r w:rsidR="00EA175A" w:rsidRPr="00DC7225">
              <w:rPr>
                <w:bCs/>
                <w:sz w:val="18"/>
                <w:szCs w:val="18"/>
              </w:rPr>
              <w:fldChar w:fldCharType="end"/>
            </w:r>
          </w:p>
        </w:sdtContent>
      </w:sdt>
    </w:sdtContent>
  </w:sdt>
  <w:p w14:paraId="091D3A8D" w14:textId="77777777" w:rsidR="00EA175A" w:rsidRDefault="00EA17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4CD639" w14:textId="77777777" w:rsidR="00395768" w:rsidRDefault="00395768" w:rsidP="00832D0D">
      <w:pPr>
        <w:spacing w:after="0" w:line="240" w:lineRule="auto"/>
      </w:pPr>
      <w:r>
        <w:separator/>
      </w:r>
    </w:p>
  </w:footnote>
  <w:footnote w:type="continuationSeparator" w:id="0">
    <w:p w14:paraId="471E80F9" w14:textId="77777777" w:rsidR="00395768" w:rsidRDefault="00395768" w:rsidP="00832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7F7EB" w14:textId="0F637E0D" w:rsidR="00EA175A" w:rsidRDefault="002D1BD8">
    <w:pPr>
      <w:pStyle w:val="Zhlav"/>
    </w:pPr>
    <w:bookmarkStart w:id="2" w:name="_Hlk47006953"/>
    <w:bookmarkStart w:id="3" w:name="_Hlk47006954"/>
    <w:r>
      <w:rPr>
        <w:rFonts w:ascii="Arial" w:eastAsia="Times New Roman" w:hAnsi="Arial" w:cs="Arial"/>
        <w:b/>
        <w:bCs/>
        <w:noProof/>
        <w:sz w:val="24"/>
        <w:szCs w:val="24"/>
        <w:lang w:val="en-GB" w:eastAsia="en-GB"/>
      </w:rPr>
      <w:drawing>
        <wp:anchor distT="0" distB="0" distL="114300" distR="114300" simplePos="0" relativeHeight="251661312" behindDoc="0" locked="0" layoutInCell="1" allowOverlap="1" wp14:anchorId="4BF4CAA0" wp14:editId="1CAFE0C8">
          <wp:simplePos x="0" y="0"/>
          <wp:positionH relativeFrom="column">
            <wp:posOffset>337820</wp:posOffset>
          </wp:positionH>
          <wp:positionV relativeFrom="paragraph">
            <wp:posOffset>358775</wp:posOffset>
          </wp:positionV>
          <wp:extent cx="1409700" cy="506095"/>
          <wp:effectExtent l="0" t="0" r="0" b="8255"/>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CIIR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9700" cy="506095"/>
                  </a:xfrm>
                  <a:prstGeom prst="rect">
                    <a:avLst/>
                  </a:prstGeom>
                </pic:spPr>
              </pic:pic>
            </a:graphicData>
          </a:graphic>
          <wp14:sizeRelH relativeFrom="margin">
            <wp14:pctWidth>0</wp14:pctWidth>
          </wp14:sizeRelH>
          <wp14:sizeRelV relativeFrom="margin">
            <wp14:pctHeight>0</wp14:pctHeight>
          </wp14:sizeRelV>
        </wp:anchor>
      </w:drawing>
    </w:r>
    <w:r w:rsidRPr="002E44F0">
      <w:rPr>
        <w:noProof/>
        <w:lang w:val="en-GB" w:eastAsia="en-GB"/>
      </w:rPr>
      <w:drawing>
        <wp:anchor distT="0" distB="0" distL="114300" distR="114300" simplePos="0" relativeHeight="251660288" behindDoc="0" locked="0" layoutInCell="1" allowOverlap="1" wp14:anchorId="1BC79160" wp14:editId="28BB8983">
          <wp:simplePos x="0" y="0"/>
          <wp:positionH relativeFrom="column">
            <wp:posOffset>3499485</wp:posOffset>
          </wp:positionH>
          <wp:positionV relativeFrom="paragraph">
            <wp:posOffset>254635</wp:posOffset>
          </wp:positionV>
          <wp:extent cx="1967865" cy="605790"/>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7865" cy="605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175A">
      <w:t xml:space="preserve">                                                                                                 </w:t>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E60B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0D7B13"/>
    <w:multiLevelType w:val="multilevel"/>
    <w:tmpl w:val="9F40F0F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DC147CB"/>
    <w:multiLevelType w:val="multilevel"/>
    <w:tmpl w:val="69926BF6"/>
    <w:lvl w:ilvl="0">
      <w:start w:val="1"/>
      <w:numFmt w:val="upperRoman"/>
      <w:pStyle w:val="SBSSmlouva"/>
      <w:suff w:val="space"/>
      <w:lvlText w:val="%1."/>
      <w:lvlJc w:val="left"/>
      <w:pPr>
        <w:ind w:left="0" w:firstLine="0"/>
      </w:pPr>
      <w:rPr>
        <w:rFonts w:ascii="Times New Roman" w:hAnsi="Times New Roman" w:hint="default"/>
        <w:b/>
        <w:i w:val="0"/>
        <w:sz w:val="24"/>
      </w:rPr>
    </w:lvl>
    <w:lvl w:ilvl="1">
      <w:start w:val="1"/>
      <w:numFmt w:val="decimal"/>
      <w:pStyle w:val="Nadpis2"/>
      <w:suff w:val="space"/>
      <w:lvlText w:val="%1.%2."/>
      <w:lvlJc w:val="left"/>
      <w:pPr>
        <w:ind w:left="687" w:hanging="567"/>
      </w:pPr>
      <w:rPr>
        <w:rFonts w:ascii="Times New Roman" w:hAnsi="Times New Roman" w:hint="default"/>
        <w:b w:val="0"/>
        <w:i w:val="0"/>
        <w:sz w:val="22"/>
      </w:rPr>
    </w:lvl>
    <w:lvl w:ilvl="2">
      <w:start w:val="1"/>
      <w:numFmt w:val="decimal"/>
      <w:suff w:val="space"/>
      <w:lvlText w:val="%1.%2.%3."/>
      <w:lvlJc w:val="left"/>
      <w:pPr>
        <w:ind w:left="1134" w:hanging="567"/>
      </w:pPr>
      <w:rPr>
        <w:rFonts w:ascii="Times New Roman" w:hAnsi="Times New Roman" w:hint="default"/>
        <w:b w:val="0"/>
        <w:i w:val="0"/>
        <w:sz w:val="22"/>
      </w:rPr>
    </w:lvl>
    <w:lvl w:ilvl="3">
      <w:start w:val="1"/>
      <w:numFmt w:val="decimal"/>
      <w:suff w:val="space"/>
      <w:lvlText w:val="%1.%2.%3.%4."/>
      <w:lvlJc w:val="left"/>
      <w:pPr>
        <w:ind w:left="1701" w:hanging="567"/>
      </w:pPr>
      <w:rPr>
        <w:rFonts w:ascii="Arial" w:hAnsi="Aria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DFF2586"/>
    <w:multiLevelType w:val="hybridMultilevel"/>
    <w:tmpl w:val="9094FC38"/>
    <w:lvl w:ilvl="0" w:tplc="7E9EE328">
      <w:start w:val="1"/>
      <w:numFmt w:val="decimal"/>
      <w:lvlText w:val="%1."/>
      <w:lvlJc w:val="left"/>
      <w:pPr>
        <w:ind w:left="720" w:hanging="360"/>
      </w:pPr>
      <w:rPr>
        <w:rFonts w:eastAsiaTheme="minorHAnsi" w:cstheme="minorBid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E23D55"/>
    <w:multiLevelType w:val="hybridMultilevel"/>
    <w:tmpl w:val="A2E2347C"/>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9A8575E"/>
    <w:multiLevelType w:val="hybridMultilevel"/>
    <w:tmpl w:val="6380B374"/>
    <w:lvl w:ilvl="0" w:tplc="0EB69C48">
      <w:start w:val="1"/>
      <w:numFmt w:val="decimal"/>
      <w:lvlText w:val="%1."/>
      <w:lvlJc w:val="left"/>
      <w:pPr>
        <w:ind w:left="720" w:hanging="360"/>
      </w:pPr>
      <w:rPr>
        <w:rFonts w:hint="default"/>
      </w:rPr>
    </w:lvl>
    <w:lvl w:ilvl="1" w:tplc="15D4C2B0">
      <w:start w:val="1"/>
      <w:numFmt w:val="lowerLetter"/>
      <w:lvlText w:val="%2)"/>
      <w:lvlJc w:val="left"/>
      <w:pPr>
        <w:ind w:left="1200" w:hanging="1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AB802B0"/>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30EC05BA"/>
    <w:multiLevelType w:val="hybridMultilevel"/>
    <w:tmpl w:val="776A920C"/>
    <w:lvl w:ilvl="0" w:tplc="7E9EE328">
      <w:start w:val="1"/>
      <w:numFmt w:val="decimal"/>
      <w:lvlText w:val="%1."/>
      <w:lvlJc w:val="left"/>
      <w:pPr>
        <w:ind w:left="927" w:hanging="360"/>
      </w:pPr>
      <w:rPr>
        <w:rFonts w:eastAsiaTheme="minorHAnsi" w:cstheme="minorBidi" w:hint="default"/>
        <w:color w:val="auto"/>
      </w:rPr>
    </w:lvl>
    <w:lvl w:ilvl="1" w:tplc="5AD88F10">
      <w:start w:val="1"/>
      <w:numFmt w:val="lowerLetter"/>
      <w:lvlText w:val="%2)"/>
      <w:lvlJc w:val="left"/>
      <w:pPr>
        <w:ind w:left="1647" w:hanging="360"/>
      </w:pPr>
      <w:rPr>
        <w:rFonts w:hint="default"/>
        <w:color w:val="00000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39482C11"/>
    <w:multiLevelType w:val="hybridMultilevel"/>
    <w:tmpl w:val="48D0AEB4"/>
    <w:lvl w:ilvl="0" w:tplc="D5409FFE">
      <w:start w:val="1"/>
      <w:numFmt w:val="upperRoman"/>
      <w:lvlText w:val="%1."/>
      <w:lvlJc w:val="left"/>
      <w:pPr>
        <w:ind w:left="3552" w:hanging="720"/>
      </w:pPr>
      <w:rPr>
        <w:rFonts w:hint="default"/>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9" w15:restartNumberingAfterBreak="0">
    <w:nsid w:val="39AA68CC"/>
    <w:multiLevelType w:val="hybridMultilevel"/>
    <w:tmpl w:val="32AC6CBC"/>
    <w:lvl w:ilvl="0" w:tplc="7EE80FD2">
      <w:numFmt w:val="bullet"/>
      <w:lvlText w:val="-"/>
      <w:lvlJc w:val="left"/>
      <w:pPr>
        <w:ind w:left="929" w:hanging="360"/>
      </w:pPr>
      <w:rPr>
        <w:rFonts w:ascii="Calibri" w:eastAsiaTheme="minorHAnsi" w:hAnsi="Calibri" w:cs="Calibri" w:hint="default"/>
      </w:rPr>
    </w:lvl>
    <w:lvl w:ilvl="1" w:tplc="04050003" w:tentative="1">
      <w:start w:val="1"/>
      <w:numFmt w:val="bullet"/>
      <w:lvlText w:val="o"/>
      <w:lvlJc w:val="left"/>
      <w:pPr>
        <w:ind w:left="1649" w:hanging="360"/>
      </w:pPr>
      <w:rPr>
        <w:rFonts w:ascii="Courier New" w:hAnsi="Courier New" w:cs="Courier New" w:hint="default"/>
      </w:rPr>
    </w:lvl>
    <w:lvl w:ilvl="2" w:tplc="04050005" w:tentative="1">
      <w:start w:val="1"/>
      <w:numFmt w:val="bullet"/>
      <w:lvlText w:val=""/>
      <w:lvlJc w:val="left"/>
      <w:pPr>
        <w:ind w:left="2369" w:hanging="360"/>
      </w:pPr>
      <w:rPr>
        <w:rFonts w:ascii="Wingdings" w:hAnsi="Wingdings" w:hint="default"/>
      </w:rPr>
    </w:lvl>
    <w:lvl w:ilvl="3" w:tplc="04050001" w:tentative="1">
      <w:start w:val="1"/>
      <w:numFmt w:val="bullet"/>
      <w:lvlText w:val=""/>
      <w:lvlJc w:val="left"/>
      <w:pPr>
        <w:ind w:left="3089" w:hanging="360"/>
      </w:pPr>
      <w:rPr>
        <w:rFonts w:ascii="Symbol" w:hAnsi="Symbol" w:hint="default"/>
      </w:rPr>
    </w:lvl>
    <w:lvl w:ilvl="4" w:tplc="04050003" w:tentative="1">
      <w:start w:val="1"/>
      <w:numFmt w:val="bullet"/>
      <w:lvlText w:val="o"/>
      <w:lvlJc w:val="left"/>
      <w:pPr>
        <w:ind w:left="3809" w:hanging="360"/>
      </w:pPr>
      <w:rPr>
        <w:rFonts w:ascii="Courier New" w:hAnsi="Courier New" w:cs="Courier New" w:hint="default"/>
      </w:rPr>
    </w:lvl>
    <w:lvl w:ilvl="5" w:tplc="04050005" w:tentative="1">
      <w:start w:val="1"/>
      <w:numFmt w:val="bullet"/>
      <w:lvlText w:val=""/>
      <w:lvlJc w:val="left"/>
      <w:pPr>
        <w:ind w:left="4529" w:hanging="360"/>
      </w:pPr>
      <w:rPr>
        <w:rFonts w:ascii="Wingdings" w:hAnsi="Wingdings" w:hint="default"/>
      </w:rPr>
    </w:lvl>
    <w:lvl w:ilvl="6" w:tplc="04050001" w:tentative="1">
      <w:start w:val="1"/>
      <w:numFmt w:val="bullet"/>
      <w:lvlText w:val=""/>
      <w:lvlJc w:val="left"/>
      <w:pPr>
        <w:ind w:left="5249" w:hanging="360"/>
      </w:pPr>
      <w:rPr>
        <w:rFonts w:ascii="Symbol" w:hAnsi="Symbol" w:hint="default"/>
      </w:rPr>
    </w:lvl>
    <w:lvl w:ilvl="7" w:tplc="04050003" w:tentative="1">
      <w:start w:val="1"/>
      <w:numFmt w:val="bullet"/>
      <w:lvlText w:val="o"/>
      <w:lvlJc w:val="left"/>
      <w:pPr>
        <w:ind w:left="5969" w:hanging="360"/>
      </w:pPr>
      <w:rPr>
        <w:rFonts w:ascii="Courier New" w:hAnsi="Courier New" w:cs="Courier New" w:hint="default"/>
      </w:rPr>
    </w:lvl>
    <w:lvl w:ilvl="8" w:tplc="04050005" w:tentative="1">
      <w:start w:val="1"/>
      <w:numFmt w:val="bullet"/>
      <w:lvlText w:val=""/>
      <w:lvlJc w:val="left"/>
      <w:pPr>
        <w:ind w:left="6689" w:hanging="360"/>
      </w:pPr>
      <w:rPr>
        <w:rFonts w:ascii="Wingdings" w:hAnsi="Wingdings" w:hint="default"/>
      </w:rPr>
    </w:lvl>
  </w:abstractNum>
  <w:abstractNum w:abstractNumId="10" w15:restartNumberingAfterBreak="0">
    <w:nsid w:val="486333F8"/>
    <w:multiLevelType w:val="hybridMultilevel"/>
    <w:tmpl w:val="B2AC0FA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8D143C6"/>
    <w:multiLevelType w:val="hybridMultilevel"/>
    <w:tmpl w:val="739A3BEA"/>
    <w:lvl w:ilvl="0" w:tplc="0D90C552">
      <w:start w:val="1"/>
      <w:numFmt w:val="decimal"/>
      <w:lvlText w:val="%1."/>
      <w:lvlJc w:val="left"/>
      <w:pPr>
        <w:ind w:left="1080" w:hanging="360"/>
      </w:pPr>
      <w:rPr>
        <w:rFonts w:asciiTheme="minorHAnsi" w:eastAsiaTheme="minorHAnsi" w:hAnsiTheme="minorHAnsi" w:hint="default"/>
        <w:b w:val="0"/>
        <w:color w:val="000000" w:themeColor="text1"/>
        <w:sz w:val="20"/>
        <w:szCs w:val="18"/>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4B7A5B29"/>
    <w:multiLevelType w:val="hybridMultilevel"/>
    <w:tmpl w:val="8F5C2916"/>
    <w:lvl w:ilvl="0" w:tplc="2CFAD03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56BF3219"/>
    <w:multiLevelType w:val="singleLevel"/>
    <w:tmpl w:val="910AB858"/>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0"/>
        <w:szCs w:val="20"/>
      </w:rPr>
    </w:lvl>
  </w:abstractNum>
  <w:abstractNum w:abstractNumId="14" w15:restartNumberingAfterBreak="0">
    <w:nsid w:val="67185C7C"/>
    <w:multiLevelType w:val="hybridMultilevel"/>
    <w:tmpl w:val="50FEA7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92B5880"/>
    <w:multiLevelType w:val="hybridMultilevel"/>
    <w:tmpl w:val="719016D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2"/>
  </w:num>
  <w:num w:numId="3">
    <w:abstractNumId w:val="8"/>
  </w:num>
  <w:num w:numId="4">
    <w:abstractNumId w:val="5"/>
  </w:num>
  <w:num w:numId="5">
    <w:abstractNumId w:val="4"/>
  </w:num>
  <w:num w:numId="6">
    <w:abstractNumId w:val="6"/>
  </w:num>
  <w:num w:numId="7">
    <w:abstractNumId w:val="11"/>
  </w:num>
  <w:num w:numId="8">
    <w:abstractNumId w:val="15"/>
  </w:num>
  <w:num w:numId="9">
    <w:abstractNumId w:val="3"/>
  </w:num>
  <w:num w:numId="10">
    <w:abstractNumId w:val="14"/>
  </w:num>
  <w:num w:numId="11">
    <w:abstractNumId w:val="7"/>
  </w:num>
  <w:num w:numId="12">
    <w:abstractNumId w:val="12"/>
  </w:num>
  <w:num w:numId="13">
    <w:abstractNumId w:val="0"/>
  </w:num>
  <w:num w:numId="14">
    <w:abstractNumId w:val="10"/>
  </w:num>
  <w:num w:numId="15">
    <w:abstractNumId w:val="1"/>
  </w:num>
  <w:num w:numId="1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D0D"/>
    <w:rsid w:val="0001617C"/>
    <w:rsid w:val="00025D2B"/>
    <w:rsid w:val="00026CEF"/>
    <w:rsid w:val="000307AB"/>
    <w:rsid w:val="00032390"/>
    <w:rsid w:val="00042403"/>
    <w:rsid w:val="00045995"/>
    <w:rsid w:val="00051CE9"/>
    <w:rsid w:val="00065170"/>
    <w:rsid w:val="00066D94"/>
    <w:rsid w:val="00066F32"/>
    <w:rsid w:val="00067EF1"/>
    <w:rsid w:val="000700C4"/>
    <w:rsid w:val="00070352"/>
    <w:rsid w:val="00072D70"/>
    <w:rsid w:val="0007364F"/>
    <w:rsid w:val="00091855"/>
    <w:rsid w:val="00092CA5"/>
    <w:rsid w:val="000A679B"/>
    <w:rsid w:val="000B2367"/>
    <w:rsid w:val="000C2868"/>
    <w:rsid w:val="000C5D94"/>
    <w:rsid w:val="000D69F5"/>
    <w:rsid w:val="00102730"/>
    <w:rsid w:val="0012098E"/>
    <w:rsid w:val="0013744B"/>
    <w:rsid w:val="00140FA3"/>
    <w:rsid w:val="0014226E"/>
    <w:rsid w:val="00142E1A"/>
    <w:rsid w:val="00144E7E"/>
    <w:rsid w:val="00147D2D"/>
    <w:rsid w:val="00152CF2"/>
    <w:rsid w:val="0015528C"/>
    <w:rsid w:val="00166A73"/>
    <w:rsid w:val="00167D44"/>
    <w:rsid w:val="00172E45"/>
    <w:rsid w:val="00184837"/>
    <w:rsid w:val="00184910"/>
    <w:rsid w:val="001858AB"/>
    <w:rsid w:val="0019419A"/>
    <w:rsid w:val="001A77FE"/>
    <w:rsid w:val="001B0954"/>
    <w:rsid w:val="001B1323"/>
    <w:rsid w:val="001C082C"/>
    <w:rsid w:val="001C4CFA"/>
    <w:rsid w:val="001C7D91"/>
    <w:rsid w:val="001E4316"/>
    <w:rsid w:val="001E5ED0"/>
    <w:rsid w:val="001F2330"/>
    <w:rsid w:val="00200A12"/>
    <w:rsid w:val="0021522B"/>
    <w:rsid w:val="002217F8"/>
    <w:rsid w:val="00224451"/>
    <w:rsid w:val="0022547D"/>
    <w:rsid w:val="00232BE5"/>
    <w:rsid w:val="00235BAD"/>
    <w:rsid w:val="00240467"/>
    <w:rsid w:val="00242794"/>
    <w:rsid w:val="002460A7"/>
    <w:rsid w:val="002507B4"/>
    <w:rsid w:val="002523A9"/>
    <w:rsid w:val="00253D5B"/>
    <w:rsid w:val="002546F0"/>
    <w:rsid w:val="002551C0"/>
    <w:rsid w:val="0026033B"/>
    <w:rsid w:val="00263D58"/>
    <w:rsid w:val="00267365"/>
    <w:rsid w:val="0027003B"/>
    <w:rsid w:val="00270203"/>
    <w:rsid w:val="00271270"/>
    <w:rsid w:val="0027325C"/>
    <w:rsid w:val="00276B26"/>
    <w:rsid w:val="0028085D"/>
    <w:rsid w:val="002815CC"/>
    <w:rsid w:val="002819AB"/>
    <w:rsid w:val="00283D7F"/>
    <w:rsid w:val="0028563F"/>
    <w:rsid w:val="00292615"/>
    <w:rsid w:val="0029375C"/>
    <w:rsid w:val="002944E4"/>
    <w:rsid w:val="0029578C"/>
    <w:rsid w:val="002A21F9"/>
    <w:rsid w:val="002C230B"/>
    <w:rsid w:val="002C5C59"/>
    <w:rsid w:val="002D0BFB"/>
    <w:rsid w:val="002D1BD8"/>
    <w:rsid w:val="002D2C1A"/>
    <w:rsid w:val="002D3247"/>
    <w:rsid w:val="002E3666"/>
    <w:rsid w:val="002E44F0"/>
    <w:rsid w:val="002E562F"/>
    <w:rsid w:val="002F68EA"/>
    <w:rsid w:val="00304A48"/>
    <w:rsid w:val="003107A2"/>
    <w:rsid w:val="00323220"/>
    <w:rsid w:val="0032402E"/>
    <w:rsid w:val="00332C49"/>
    <w:rsid w:val="0033463E"/>
    <w:rsid w:val="003510A9"/>
    <w:rsid w:val="00352F7D"/>
    <w:rsid w:val="00357D94"/>
    <w:rsid w:val="00362E41"/>
    <w:rsid w:val="00364BEA"/>
    <w:rsid w:val="0036520B"/>
    <w:rsid w:val="00375F5E"/>
    <w:rsid w:val="00380C01"/>
    <w:rsid w:val="00384371"/>
    <w:rsid w:val="00390DF9"/>
    <w:rsid w:val="00395768"/>
    <w:rsid w:val="00397D7E"/>
    <w:rsid w:val="003A50B5"/>
    <w:rsid w:val="003A57D8"/>
    <w:rsid w:val="003A6B95"/>
    <w:rsid w:val="003A7C4D"/>
    <w:rsid w:val="003D0243"/>
    <w:rsid w:val="003D3F73"/>
    <w:rsid w:val="003D62D4"/>
    <w:rsid w:val="003F297F"/>
    <w:rsid w:val="003F412E"/>
    <w:rsid w:val="003F56D8"/>
    <w:rsid w:val="003F781B"/>
    <w:rsid w:val="00406509"/>
    <w:rsid w:val="00410D19"/>
    <w:rsid w:val="0043744F"/>
    <w:rsid w:val="00441C6E"/>
    <w:rsid w:val="0044521B"/>
    <w:rsid w:val="00452A0F"/>
    <w:rsid w:val="00463C54"/>
    <w:rsid w:val="00465624"/>
    <w:rsid w:val="00465972"/>
    <w:rsid w:val="00471B39"/>
    <w:rsid w:val="00475859"/>
    <w:rsid w:val="00484546"/>
    <w:rsid w:val="00484F6E"/>
    <w:rsid w:val="00491896"/>
    <w:rsid w:val="00491C20"/>
    <w:rsid w:val="004946B0"/>
    <w:rsid w:val="00496855"/>
    <w:rsid w:val="004978A0"/>
    <w:rsid w:val="004C450B"/>
    <w:rsid w:val="004D1203"/>
    <w:rsid w:val="004D1540"/>
    <w:rsid w:val="004D20CF"/>
    <w:rsid w:val="004D3017"/>
    <w:rsid w:val="004D41EF"/>
    <w:rsid w:val="004E0AA6"/>
    <w:rsid w:val="004E3A8F"/>
    <w:rsid w:val="004F24AC"/>
    <w:rsid w:val="004F53F4"/>
    <w:rsid w:val="004F5ABE"/>
    <w:rsid w:val="005016A7"/>
    <w:rsid w:val="00502350"/>
    <w:rsid w:val="00510573"/>
    <w:rsid w:val="00510818"/>
    <w:rsid w:val="00511013"/>
    <w:rsid w:val="00516C6E"/>
    <w:rsid w:val="00521615"/>
    <w:rsid w:val="00522DAA"/>
    <w:rsid w:val="005323BE"/>
    <w:rsid w:val="00534591"/>
    <w:rsid w:val="00561633"/>
    <w:rsid w:val="00577880"/>
    <w:rsid w:val="0057794C"/>
    <w:rsid w:val="00577FE5"/>
    <w:rsid w:val="00580D2C"/>
    <w:rsid w:val="00584644"/>
    <w:rsid w:val="0059212D"/>
    <w:rsid w:val="005A7135"/>
    <w:rsid w:val="005B18E0"/>
    <w:rsid w:val="005C40D7"/>
    <w:rsid w:val="005F1D61"/>
    <w:rsid w:val="005F797E"/>
    <w:rsid w:val="00624933"/>
    <w:rsid w:val="00633BE1"/>
    <w:rsid w:val="00637433"/>
    <w:rsid w:val="00640CD6"/>
    <w:rsid w:val="006429B9"/>
    <w:rsid w:val="00663919"/>
    <w:rsid w:val="006949EB"/>
    <w:rsid w:val="006A05AC"/>
    <w:rsid w:val="006A5AB6"/>
    <w:rsid w:val="006B29F1"/>
    <w:rsid w:val="006B7623"/>
    <w:rsid w:val="006C636C"/>
    <w:rsid w:val="006D6F49"/>
    <w:rsid w:val="006E469B"/>
    <w:rsid w:val="006E7526"/>
    <w:rsid w:val="006F3AC3"/>
    <w:rsid w:val="00704DB7"/>
    <w:rsid w:val="00706E29"/>
    <w:rsid w:val="007140C3"/>
    <w:rsid w:val="0071714B"/>
    <w:rsid w:val="007329BC"/>
    <w:rsid w:val="00752DE9"/>
    <w:rsid w:val="00754FC9"/>
    <w:rsid w:val="007607C7"/>
    <w:rsid w:val="00760CD3"/>
    <w:rsid w:val="007754FA"/>
    <w:rsid w:val="007868C5"/>
    <w:rsid w:val="00786C38"/>
    <w:rsid w:val="007C5FC1"/>
    <w:rsid w:val="007D7EF9"/>
    <w:rsid w:val="007E3EA1"/>
    <w:rsid w:val="007F28E3"/>
    <w:rsid w:val="00802A0C"/>
    <w:rsid w:val="00803239"/>
    <w:rsid w:val="00806973"/>
    <w:rsid w:val="00810F4F"/>
    <w:rsid w:val="00811CB6"/>
    <w:rsid w:val="00824617"/>
    <w:rsid w:val="0083129B"/>
    <w:rsid w:val="00832D0D"/>
    <w:rsid w:val="00836D47"/>
    <w:rsid w:val="008441B7"/>
    <w:rsid w:val="0084730E"/>
    <w:rsid w:val="00852735"/>
    <w:rsid w:val="00857285"/>
    <w:rsid w:val="00864E2C"/>
    <w:rsid w:val="0087124F"/>
    <w:rsid w:val="00872E65"/>
    <w:rsid w:val="00876D0E"/>
    <w:rsid w:val="008A18EE"/>
    <w:rsid w:val="008B0295"/>
    <w:rsid w:val="008B1840"/>
    <w:rsid w:val="008B2B24"/>
    <w:rsid w:val="008B48B5"/>
    <w:rsid w:val="008B60FE"/>
    <w:rsid w:val="008B7A13"/>
    <w:rsid w:val="008B7D92"/>
    <w:rsid w:val="008C306E"/>
    <w:rsid w:val="008C6895"/>
    <w:rsid w:val="008C75C0"/>
    <w:rsid w:val="008D45A6"/>
    <w:rsid w:val="008F6DDF"/>
    <w:rsid w:val="00901627"/>
    <w:rsid w:val="00901716"/>
    <w:rsid w:val="00903BDF"/>
    <w:rsid w:val="00903C56"/>
    <w:rsid w:val="00913487"/>
    <w:rsid w:val="00916B0F"/>
    <w:rsid w:val="00932604"/>
    <w:rsid w:val="00935D15"/>
    <w:rsid w:val="00940A18"/>
    <w:rsid w:val="00961673"/>
    <w:rsid w:val="00962059"/>
    <w:rsid w:val="00964E13"/>
    <w:rsid w:val="00976026"/>
    <w:rsid w:val="0098156A"/>
    <w:rsid w:val="009879E2"/>
    <w:rsid w:val="00993707"/>
    <w:rsid w:val="00994559"/>
    <w:rsid w:val="009A0705"/>
    <w:rsid w:val="009A24A0"/>
    <w:rsid w:val="009A27F1"/>
    <w:rsid w:val="009A280F"/>
    <w:rsid w:val="009E4421"/>
    <w:rsid w:val="009E6404"/>
    <w:rsid w:val="009E7D5E"/>
    <w:rsid w:val="009F0997"/>
    <w:rsid w:val="009F6EC9"/>
    <w:rsid w:val="00A057A1"/>
    <w:rsid w:val="00A23999"/>
    <w:rsid w:val="00A25429"/>
    <w:rsid w:val="00A27202"/>
    <w:rsid w:val="00A277F2"/>
    <w:rsid w:val="00A33F54"/>
    <w:rsid w:val="00A534AA"/>
    <w:rsid w:val="00A543AD"/>
    <w:rsid w:val="00A8335F"/>
    <w:rsid w:val="00A84E7A"/>
    <w:rsid w:val="00A96EC1"/>
    <w:rsid w:val="00AA6528"/>
    <w:rsid w:val="00AA660F"/>
    <w:rsid w:val="00AA7094"/>
    <w:rsid w:val="00AB2C7C"/>
    <w:rsid w:val="00AD334A"/>
    <w:rsid w:val="00AD5F08"/>
    <w:rsid w:val="00AD6CE2"/>
    <w:rsid w:val="00AE0141"/>
    <w:rsid w:val="00AE5383"/>
    <w:rsid w:val="00B011D1"/>
    <w:rsid w:val="00B075A6"/>
    <w:rsid w:val="00B16213"/>
    <w:rsid w:val="00B213EB"/>
    <w:rsid w:val="00B21FBC"/>
    <w:rsid w:val="00B43A85"/>
    <w:rsid w:val="00B44A61"/>
    <w:rsid w:val="00B56329"/>
    <w:rsid w:val="00B609C0"/>
    <w:rsid w:val="00B62FBC"/>
    <w:rsid w:val="00B657B4"/>
    <w:rsid w:val="00B80F63"/>
    <w:rsid w:val="00B86BEB"/>
    <w:rsid w:val="00BA1236"/>
    <w:rsid w:val="00BA1C93"/>
    <w:rsid w:val="00BA1E96"/>
    <w:rsid w:val="00BA4457"/>
    <w:rsid w:val="00BC0679"/>
    <w:rsid w:val="00BC5F69"/>
    <w:rsid w:val="00BC6128"/>
    <w:rsid w:val="00BC6D0E"/>
    <w:rsid w:val="00BE7AE5"/>
    <w:rsid w:val="00BF2E8A"/>
    <w:rsid w:val="00BF32F3"/>
    <w:rsid w:val="00C021B6"/>
    <w:rsid w:val="00C1076F"/>
    <w:rsid w:val="00C12F26"/>
    <w:rsid w:val="00C17037"/>
    <w:rsid w:val="00C262E7"/>
    <w:rsid w:val="00C32905"/>
    <w:rsid w:val="00C33C11"/>
    <w:rsid w:val="00C43CD6"/>
    <w:rsid w:val="00C46C71"/>
    <w:rsid w:val="00C55EAB"/>
    <w:rsid w:val="00C6542F"/>
    <w:rsid w:val="00C77EC8"/>
    <w:rsid w:val="00CA1E3A"/>
    <w:rsid w:val="00CA4D0E"/>
    <w:rsid w:val="00CA767D"/>
    <w:rsid w:val="00CB1FE3"/>
    <w:rsid w:val="00CB2082"/>
    <w:rsid w:val="00CB2357"/>
    <w:rsid w:val="00CB7D03"/>
    <w:rsid w:val="00CC0597"/>
    <w:rsid w:val="00CC090D"/>
    <w:rsid w:val="00CC30AD"/>
    <w:rsid w:val="00CC4F3D"/>
    <w:rsid w:val="00CD5FEE"/>
    <w:rsid w:val="00CE1D19"/>
    <w:rsid w:val="00CE4929"/>
    <w:rsid w:val="00CF2EEB"/>
    <w:rsid w:val="00D01DB8"/>
    <w:rsid w:val="00D02DB5"/>
    <w:rsid w:val="00D033C4"/>
    <w:rsid w:val="00D07786"/>
    <w:rsid w:val="00D17A9F"/>
    <w:rsid w:val="00D33315"/>
    <w:rsid w:val="00D348A6"/>
    <w:rsid w:val="00D34998"/>
    <w:rsid w:val="00D35414"/>
    <w:rsid w:val="00D45BF8"/>
    <w:rsid w:val="00D50899"/>
    <w:rsid w:val="00D574F6"/>
    <w:rsid w:val="00D57555"/>
    <w:rsid w:val="00D60E45"/>
    <w:rsid w:val="00D620CE"/>
    <w:rsid w:val="00D67D86"/>
    <w:rsid w:val="00D72159"/>
    <w:rsid w:val="00D72A94"/>
    <w:rsid w:val="00D751A6"/>
    <w:rsid w:val="00D805B4"/>
    <w:rsid w:val="00D820AF"/>
    <w:rsid w:val="00D86E38"/>
    <w:rsid w:val="00D91913"/>
    <w:rsid w:val="00DA4E2C"/>
    <w:rsid w:val="00DA6D69"/>
    <w:rsid w:val="00DC7225"/>
    <w:rsid w:val="00DD7175"/>
    <w:rsid w:val="00DE6B6D"/>
    <w:rsid w:val="00DF5E2C"/>
    <w:rsid w:val="00DF6642"/>
    <w:rsid w:val="00E02D1C"/>
    <w:rsid w:val="00E11B4D"/>
    <w:rsid w:val="00E15AED"/>
    <w:rsid w:val="00E24327"/>
    <w:rsid w:val="00E26B33"/>
    <w:rsid w:val="00E27B1C"/>
    <w:rsid w:val="00E31F06"/>
    <w:rsid w:val="00E4278D"/>
    <w:rsid w:val="00E52512"/>
    <w:rsid w:val="00E5638A"/>
    <w:rsid w:val="00E66A19"/>
    <w:rsid w:val="00E806A8"/>
    <w:rsid w:val="00E82FE6"/>
    <w:rsid w:val="00E93C15"/>
    <w:rsid w:val="00EA10AA"/>
    <w:rsid w:val="00EA175A"/>
    <w:rsid w:val="00EA4926"/>
    <w:rsid w:val="00EA49EB"/>
    <w:rsid w:val="00EA5974"/>
    <w:rsid w:val="00EC0401"/>
    <w:rsid w:val="00EC6B38"/>
    <w:rsid w:val="00EC6F47"/>
    <w:rsid w:val="00EC7A56"/>
    <w:rsid w:val="00ED304B"/>
    <w:rsid w:val="00EE7362"/>
    <w:rsid w:val="00EF00CA"/>
    <w:rsid w:val="00EF63A4"/>
    <w:rsid w:val="00F05968"/>
    <w:rsid w:val="00F12BF0"/>
    <w:rsid w:val="00F20370"/>
    <w:rsid w:val="00F23B21"/>
    <w:rsid w:val="00F25C24"/>
    <w:rsid w:val="00F3685E"/>
    <w:rsid w:val="00F37065"/>
    <w:rsid w:val="00F40462"/>
    <w:rsid w:val="00F41552"/>
    <w:rsid w:val="00F4513D"/>
    <w:rsid w:val="00F51468"/>
    <w:rsid w:val="00F565E2"/>
    <w:rsid w:val="00F672B1"/>
    <w:rsid w:val="00F67970"/>
    <w:rsid w:val="00F72221"/>
    <w:rsid w:val="00F76CE2"/>
    <w:rsid w:val="00F81C16"/>
    <w:rsid w:val="00F958DA"/>
    <w:rsid w:val="00F96270"/>
    <w:rsid w:val="00FA7F2C"/>
    <w:rsid w:val="00FB2293"/>
    <w:rsid w:val="00FB6243"/>
    <w:rsid w:val="00FC1727"/>
    <w:rsid w:val="00FD0A8B"/>
    <w:rsid w:val="00FE0082"/>
    <w:rsid w:val="00FF4A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D3A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065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Podkapitola1,V_Head2,V_Head21,V_Head22,hlavicka,h2,F2,F21,ASAPHeading 2,H2,Nadpis kapitoly,Podkapitola 1,Podkapitola 11,Podkapitola 12,Podkapitola 13,Podkapitola 14,Podkapitola 15,Podkapitola 111,Podkapitola 121,Podkapitola 131,Podkapitola 141"/>
    <w:basedOn w:val="Nadpis1"/>
    <w:next w:val="Normln"/>
    <w:link w:val="Nadpis2Char"/>
    <w:autoRedefine/>
    <w:qFormat/>
    <w:rsid w:val="00406509"/>
    <w:pPr>
      <w:keepNext w:val="0"/>
      <w:keepLines w:val="0"/>
      <w:numPr>
        <w:ilvl w:val="1"/>
        <w:numId w:val="2"/>
      </w:numPr>
      <w:spacing w:before="0" w:line="240" w:lineRule="auto"/>
      <w:jc w:val="both"/>
      <w:outlineLvl w:val="1"/>
    </w:pPr>
    <w:rPr>
      <w:rFonts w:ascii="Palatino Linotype" w:eastAsia="Times New Roman" w:hAnsi="Palatino Linotype" w:cs="Times New Roman"/>
      <w:iCs/>
      <w:color w:val="000000"/>
      <w:kern w:val="32"/>
      <w:sz w:val="20"/>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32D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32D0D"/>
  </w:style>
  <w:style w:type="paragraph" w:styleId="Zpat">
    <w:name w:val="footer"/>
    <w:basedOn w:val="Normln"/>
    <w:link w:val="ZpatChar"/>
    <w:uiPriority w:val="99"/>
    <w:unhideWhenUsed/>
    <w:rsid w:val="00832D0D"/>
    <w:pPr>
      <w:tabs>
        <w:tab w:val="center" w:pos="4536"/>
        <w:tab w:val="right" w:pos="9072"/>
      </w:tabs>
      <w:spacing w:after="0" w:line="240" w:lineRule="auto"/>
    </w:pPr>
  </w:style>
  <w:style w:type="character" w:customStyle="1" w:styleId="ZpatChar">
    <w:name w:val="Zápatí Char"/>
    <w:basedOn w:val="Standardnpsmoodstavce"/>
    <w:link w:val="Zpat"/>
    <w:uiPriority w:val="99"/>
    <w:rsid w:val="00832D0D"/>
  </w:style>
  <w:style w:type="paragraph" w:styleId="Textbubliny">
    <w:name w:val="Balloon Text"/>
    <w:basedOn w:val="Normln"/>
    <w:link w:val="TextbublinyChar"/>
    <w:uiPriority w:val="99"/>
    <w:semiHidden/>
    <w:unhideWhenUsed/>
    <w:rsid w:val="00832D0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2D0D"/>
    <w:rPr>
      <w:rFonts w:ascii="Segoe UI" w:hAnsi="Segoe UI" w:cs="Segoe UI"/>
      <w:sz w:val="18"/>
      <w:szCs w:val="18"/>
    </w:rPr>
  </w:style>
  <w:style w:type="character" w:styleId="Zstupntext">
    <w:name w:val="Placeholder Text"/>
    <w:basedOn w:val="Standardnpsmoodstavce"/>
    <w:uiPriority w:val="99"/>
    <w:semiHidden/>
    <w:rsid w:val="006C636C"/>
    <w:rPr>
      <w:color w:val="808080"/>
    </w:rPr>
  </w:style>
  <w:style w:type="paragraph" w:styleId="Odstavecseseznamem">
    <w:name w:val="List Paragraph"/>
    <w:basedOn w:val="Normln"/>
    <w:uiPriority w:val="34"/>
    <w:qFormat/>
    <w:rsid w:val="003F297F"/>
    <w:pPr>
      <w:ind w:left="720"/>
      <w:contextualSpacing/>
    </w:pPr>
  </w:style>
  <w:style w:type="paragraph" w:styleId="Zkladntext">
    <w:name w:val="Body Text"/>
    <w:basedOn w:val="Normln"/>
    <w:link w:val="ZkladntextChar"/>
    <w:rsid w:val="00A96EC1"/>
    <w:pPr>
      <w:widowControl w:val="0"/>
      <w:tabs>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jc w:val="both"/>
    </w:pPr>
    <w:rPr>
      <w:rFonts w:ascii="Times New Roman" w:eastAsia="Times New Roman" w:hAnsi="Times New Roman" w:cs="Times New Roman"/>
      <w:noProof/>
      <w:color w:val="000000"/>
      <w:lang w:val="en-US" w:eastAsia="cs-CZ"/>
    </w:rPr>
  </w:style>
  <w:style w:type="character" w:customStyle="1" w:styleId="ZkladntextChar">
    <w:name w:val="Základní text Char"/>
    <w:basedOn w:val="Standardnpsmoodstavce"/>
    <w:link w:val="Zkladntext"/>
    <w:rsid w:val="00A96EC1"/>
    <w:rPr>
      <w:rFonts w:ascii="Times New Roman" w:eastAsia="Times New Roman" w:hAnsi="Times New Roman" w:cs="Times New Roman"/>
      <w:noProof/>
      <w:color w:val="000000"/>
      <w:lang w:val="en-US" w:eastAsia="cs-CZ"/>
    </w:rPr>
  </w:style>
  <w:style w:type="character" w:styleId="Odkaznakoment">
    <w:name w:val="annotation reference"/>
    <w:basedOn w:val="Standardnpsmoodstavce"/>
    <w:uiPriority w:val="99"/>
    <w:semiHidden/>
    <w:unhideWhenUsed/>
    <w:rsid w:val="00D67D86"/>
    <w:rPr>
      <w:sz w:val="16"/>
      <w:szCs w:val="16"/>
    </w:rPr>
  </w:style>
  <w:style w:type="paragraph" w:styleId="Textkomente">
    <w:name w:val="annotation text"/>
    <w:basedOn w:val="Normln"/>
    <w:link w:val="TextkomenteChar"/>
    <w:uiPriority w:val="99"/>
    <w:semiHidden/>
    <w:unhideWhenUsed/>
    <w:rsid w:val="00D67D86"/>
    <w:pPr>
      <w:spacing w:line="240" w:lineRule="auto"/>
    </w:pPr>
    <w:rPr>
      <w:sz w:val="20"/>
      <w:szCs w:val="20"/>
    </w:rPr>
  </w:style>
  <w:style w:type="character" w:customStyle="1" w:styleId="TextkomenteChar">
    <w:name w:val="Text komentáře Char"/>
    <w:basedOn w:val="Standardnpsmoodstavce"/>
    <w:link w:val="Textkomente"/>
    <w:uiPriority w:val="99"/>
    <w:semiHidden/>
    <w:rsid w:val="00D67D86"/>
    <w:rPr>
      <w:sz w:val="20"/>
      <w:szCs w:val="20"/>
    </w:rPr>
  </w:style>
  <w:style w:type="paragraph" w:styleId="Pedmtkomente">
    <w:name w:val="annotation subject"/>
    <w:basedOn w:val="Textkomente"/>
    <w:next w:val="Textkomente"/>
    <w:link w:val="PedmtkomenteChar"/>
    <w:uiPriority w:val="99"/>
    <w:semiHidden/>
    <w:unhideWhenUsed/>
    <w:rsid w:val="00D67D86"/>
    <w:rPr>
      <w:b/>
      <w:bCs/>
    </w:rPr>
  </w:style>
  <w:style w:type="character" w:customStyle="1" w:styleId="PedmtkomenteChar">
    <w:name w:val="Předmět komentáře Char"/>
    <w:basedOn w:val="TextkomenteChar"/>
    <w:link w:val="Pedmtkomente"/>
    <w:uiPriority w:val="99"/>
    <w:semiHidden/>
    <w:rsid w:val="00D67D86"/>
    <w:rPr>
      <w:b/>
      <w:bCs/>
      <w:sz w:val="20"/>
      <w:szCs w:val="20"/>
    </w:rPr>
  </w:style>
  <w:style w:type="paragraph" w:styleId="Revize">
    <w:name w:val="Revision"/>
    <w:hidden/>
    <w:uiPriority w:val="99"/>
    <w:semiHidden/>
    <w:rsid w:val="00D67D86"/>
    <w:pPr>
      <w:spacing w:after="0" w:line="240" w:lineRule="auto"/>
    </w:pPr>
  </w:style>
  <w:style w:type="paragraph" w:customStyle="1" w:styleId="Nzevsmlouvy">
    <w:name w:val="Název smlouvy"/>
    <w:basedOn w:val="Normln"/>
    <w:rsid w:val="00406509"/>
    <w:pPr>
      <w:overflowPunct w:val="0"/>
      <w:autoSpaceDE w:val="0"/>
      <w:autoSpaceDN w:val="0"/>
      <w:adjustRightInd w:val="0"/>
      <w:spacing w:after="0" w:line="280" w:lineRule="atLeast"/>
      <w:jc w:val="center"/>
      <w:textAlignment w:val="baseline"/>
    </w:pPr>
    <w:rPr>
      <w:rFonts w:ascii="Calibri" w:eastAsia="Times New Roman" w:hAnsi="Calibri" w:cs="Times New Roman"/>
      <w:b/>
      <w:sz w:val="36"/>
      <w:szCs w:val="20"/>
    </w:rPr>
  </w:style>
  <w:style w:type="character" w:customStyle="1" w:styleId="Nadpis2Char">
    <w:name w:val="Nadpis 2 Char"/>
    <w:aliases w:val="Podkapitola1 Char,V_Head2 Char,V_Head21 Char,V_Head22 Char,hlavicka Char,h2 Char,F2 Char,F21 Char,ASAPHeading 2 Char,H2 Char,Nadpis kapitoly Char,Podkapitola 1 Char,Podkapitola 11 Char,Podkapitola 12 Char,Podkapitola 13 Char"/>
    <w:basedOn w:val="Standardnpsmoodstavce"/>
    <w:link w:val="Nadpis2"/>
    <w:rsid w:val="00406509"/>
    <w:rPr>
      <w:rFonts w:ascii="Palatino Linotype" w:eastAsia="Times New Roman" w:hAnsi="Palatino Linotype" w:cs="Times New Roman"/>
      <w:iCs/>
      <w:color w:val="000000"/>
      <w:kern w:val="32"/>
      <w:sz w:val="20"/>
      <w:lang w:eastAsia="cs-CZ"/>
    </w:rPr>
  </w:style>
  <w:style w:type="character" w:styleId="Hypertextovodkaz">
    <w:name w:val="Hyperlink"/>
    <w:uiPriority w:val="99"/>
    <w:rsid w:val="00406509"/>
    <w:rPr>
      <w:color w:val="0000FF"/>
      <w:u w:val="single"/>
    </w:rPr>
  </w:style>
  <w:style w:type="paragraph" w:customStyle="1" w:styleId="SBSSmlouva">
    <w:name w:val="SBS Smlouva"/>
    <w:basedOn w:val="Normln"/>
    <w:rsid w:val="00406509"/>
    <w:pPr>
      <w:numPr>
        <w:numId w:val="2"/>
      </w:numPr>
      <w:spacing w:before="120" w:after="0" w:line="240" w:lineRule="auto"/>
    </w:pPr>
    <w:rPr>
      <w:rFonts w:ascii="Arial" w:eastAsia="Times New Roman" w:hAnsi="Arial" w:cs="Times New Roman"/>
      <w:szCs w:val="24"/>
      <w:lang w:eastAsia="cs-CZ"/>
    </w:rPr>
  </w:style>
  <w:style w:type="character" w:customStyle="1" w:styleId="Nadpis1Char">
    <w:name w:val="Nadpis 1 Char"/>
    <w:basedOn w:val="Standardnpsmoodstavce"/>
    <w:link w:val="Nadpis1"/>
    <w:uiPriority w:val="9"/>
    <w:rsid w:val="00406509"/>
    <w:rPr>
      <w:rFonts w:asciiTheme="majorHAnsi" w:eastAsiaTheme="majorEastAsia" w:hAnsiTheme="majorHAnsi" w:cstheme="majorBidi"/>
      <w:color w:val="2E74B5" w:themeColor="accent1" w:themeShade="BF"/>
      <w:sz w:val="32"/>
      <w:szCs w:val="32"/>
    </w:rPr>
  </w:style>
  <w:style w:type="paragraph" w:styleId="Zkladntextodsazen">
    <w:name w:val="Body Text Indent"/>
    <w:basedOn w:val="Normln"/>
    <w:link w:val="ZkladntextodsazenChar"/>
    <w:uiPriority w:val="99"/>
    <w:semiHidden/>
    <w:unhideWhenUsed/>
    <w:rsid w:val="00484F6E"/>
    <w:pPr>
      <w:spacing w:after="120"/>
      <w:ind w:left="283"/>
    </w:pPr>
  </w:style>
  <w:style w:type="character" w:customStyle="1" w:styleId="ZkladntextodsazenChar">
    <w:name w:val="Základní text odsazený Char"/>
    <w:basedOn w:val="Standardnpsmoodstavce"/>
    <w:link w:val="Zkladntextodsazen"/>
    <w:uiPriority w:val="99"/>
    <w:semiHidden/>
    <w:rsid w:val="00484F6E"/>
  </w:style>
  <w:style w:type="table" w:styleId="Mkatabulky">
    <w:name w:val="Table Grid"/>
    <w:basedOn w:val="Normlntabulka"/>
    <w:uiPriority w:val="39"/>
    <w:rsid w:val="00484F6E"/>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4D1203"/>
    <w:pPr>
      <w:autoSpaceDE w:val="0"/>
      <w:autoSpaceDN w:val="0"/>
      <w:adjustRightInd w:val="0"/>
      <w:spacing w:after="0" w:line="240" w:lineRule="auto"/>
    </w:pPr>
    <w:rPr>
      <w:rFonts w:ascii="DINPro-Medium" w:hAnsi="DINPro-Medium" w:cs="DINPro-Medium"/>
      <w:color w:val="000000"/>
      <w:sz w:val="24"/>
      <w:szCs w:val="24"/>
    </w:rPr>
  </w:style>
  <w:style w:type="character" w:customStyle="1" w:styleId="Nevyeenzmnka1">
    <w:name w:val="Nevyřešená zmínka1"/>
    <w:basedOn w:val="Standardnpsmoodstavce"/>
    <w:uiPriority w:val="99"/>
    <w:semiHidden/>
    <w:unhideWhenUsed/>
    <w:rsid w:val="00CC0597"/>
    <w:rPr>
      <w:color w:val="605E5C"/>
      <w:shd w:val="clear" w:color="auto" w:fill="E1DFDD"/>
    </w:rPr>
  </w:style>
  <w:style w:type="paragraph" w:customStyle="1" w:styleId="Standard">
    <w:name w:val="Standard"/>
    <w:rsid w:val="00DC7225"/>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cs-CZ"/>
    </w:rPr>
  </w:style>
  <w:style w:type="paragraph" w:styleId="Nadpisobsahu">
    <w:name w:val="TOC Heading"/>
    <w:basedOn w:val="Nadpis1"/>
    <w:next w:val="Normln"/>
    <w:uiPriority w:val="39"/>
    <w:unhideWhenUsed/>
    <w:qFormat/>
    <w:rsid w:val="00F20370"/>
    <w:pPr>
      <w:outlineLvl w:val="9"/>
    </w:pPr>
    <w:rPr>
      <w:lang w:eastAsia="cs-CZ"/>
    </w:rPr>
  </w:style>
  <w:style w:type="paragraph" w:styleId="Obsah1">
    <w:name w:val="toc 1"/>
    <w:basedOn w:val="Normln"/>
    <w:next w:val="Normln"/>
    <w:autoRedefine/>
    <w:uiPriority w:val="39"/>
    <w:unhideWhenUsed/>
    <w:rsid w:val="00F20370"/>
    <w:pPr>
      <w:spacing w:after="100"/>
    </w:pPr>
  </w:style>
  <w:style w:type="table" w:customStyle="1" w:styleId="Mkatabulky1">
    <w:name w:val="Mřížka tabulky1"/>
    <w:basedOn w:val="Normlntabulka"/>
    <w:next w:val="Mkatabulky"/>
    <w:uiPriority w:val="39"/>
    <w:rsid w:val="007868C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704D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385486">
      <w:bodyDiv w:val="1"/>
      <w:marLeft w:val="0"/>
      <w:marRight w:val="0"/>
      <w:marTop w:val="0"/>
      <w:marBottom w:val="0"/>
      <w:divBdr>
        <w:top w:val="none" w:sz="0" w:space="0" w:color="auto"/>
        <w:left w:val="none" w:sz="0" w:space="0" w:color="auto"/>
        <w:bottom w:val="none" w:sz="0" w:space="0" w:color="auto"/>
        <w:right w:val="none" w:sz="0" w:space="0" w:color="auto"/>
      </w:divBdr>
    </w:div>
    <w:div w:id="528685696">
      <w:bodyDiv w:val="1"/>
      <w:marLeft w:val="0"/>
      <w:marRight w:val="0"/>
      <w:marTop w:val="0"/>
      <w:marBottom w:val="0"/>
      <w:divBdr>
        <w:top w:val="none" w:sz="0" w:space="0" w:color="auto"/>
        <w:left w:val="none" w:sz="0" w:space="0" w:color="auto"/>
        <w:bottom w:val="none" w:sz="0" w:space="0" w:color="auto"/>
        <w:right w:val="none" w:sz="0" w:space="0" w:color="auto"/>
      </w:divBdr>
    </w:div>
    <w:div w:id="556742764">
      <w:bodyDiv w:val="1"/>
      <w:marLeft w:val="0"/>
      <w:marRight w:val="0"/>
      <w:marTop w:val="0"/>
      <w:marBottom w:val="0"/>
      <w:divBdr>
        <w:top w:val="none" w:sz="0" w:space="0" w:color="auto"/>
        <w:left w:val="none" w:sz="0" w:space="0" w:color="auto"/>
        <w:bottom w:val="none" w:sz="0" w:space="0" w:color="auto"/>
        <w:right w:val="none" w:sz="0" w:space="0" w:color="auto"/>
      </w:divBdr>
    </w:div>
    <w:div w:id="152420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cz@fanuc.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C88A2-7E79-4745-8097-0E34919C3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3486</Words>
  <Characters>20570</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2021-01-26T19:22:00Z</dcterms:created>
  <dcterms:modified xsi:type="dcterms:W3CDTF">2021-01-26T19:22:00Z</dcterms:modified>
</cp:coreProperties>
</file>