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EE3" w:rsidRPr="00615CBF" w:rsidRDefault="00773EE3" w:rsidP="00615CBF">
      <w:pPr>
        <w:pStyle w:val="Default"/>
        <w:jc w:val="center"/>
        <w:rPr>
          <w:b/>
          <w:bCs/>
          <w:sz w:val="28"/>
          <w:szCs w:val="28"/>
        </w:rPr>
      </w:pPr>
      <w:r w:rsidRPr="00615CBF">
        <w:rPr>
          <w:b/>
          <w:bCs/>
          <w:sz w:val="28"/>
          <w:szCs w:val="28"/>
        </w:rPr>
        <w:t>Dodatek č. 2</w:t>
      </w:r>
    </w:p>
    <w:p w:rsidR="00773EE3" w:rsidRPr="00615CBF" w:rsidRDefault="00773EE3" w:rsidP="00615CBF">
      <w:pPr>
        <w:pStyle w:val="Default"/>
        <w:jc w:val="center"/>
        <w:rPr>
          <w:b/>
          <w:bCs/>
          <w:sz w:val="28"/>
          <w:szCs w:val="28"/>
        </w:rPr>
      </w:pPr>
      <w:r w:rsidRPr="00615CBF">
        <w:rPr>
          <w:b/>
          <w:bCs/>
          <w:sz w:val="28"/>
          <w:szCs w:val="28"/>
        </w:rPr>
        <w:t>ke smlouvě o poskytování služeb ostrahy ze dne 27. 2. 2020</w:t>
      </w:r>
    </w:p>
    <w:p w:rsidR="00773EE3" w:rsidRPr="00DE07BC" w:rsidRDefault="00773EE3" w:rsidP="00DE07BC">
      <w:pPr>
        <w:pStyle w:val="Default"/>
        <w:jc w:val="both"/>
        <w:rPr>
          <w:b/>
          <w:bCs/>
          <w:sz w:val="25"/>
          <w:szCs w:val="25"/>
        </w:rPr>
      </w:pPr>
    </w:p>
    <w:p w:rsidR="00773EE3" w:rsidRPr="00DE07BC" w:rsidRDefault="00773EE3" w:rsidP="00DE07BC">
      <w:pPr>
        <w:autoSpaceDE w:val="0"/>
        <w:autoSpaceDN w:val="0"/>
        <w:adjustRightInd w:val="0"/>
        <w:spacing w:after="0" w:line="240" w:lineRule="auto"/>
        <w:jc w:val="both"/>
        <w:rPr>
          <w:rFonts w:ascii="Times New Roman" w:hAnsi="Times New Roman" w:cs="Times New Roman"/>
          <w:color w:val="000000"/>
          <w:sz w:val="24"/>
          <w:szCs w:val="24"/>
        </w:rPr>
      </w:pPr>
    </w:p>
    <w:p w:rsidR="00773EE3" w:rsidRPr="00615CBF" w:rsidRDefault="00773EE3" w:rsidP="00DE07BC">
      <w:pPr>
        <w:autoSpaceDE w:val="0"/>
        <w:autoSpaceDN w:val="0"/>
        <w:adjustRightInd w:val="0"/>
        <w:spacing w:after="0" w:line="240" w:lineRule="auto"/>
        <w:jc w:val="both"/>
        <w:rPr>
          <w:rFonts w:ascii="Calibri" w:hAnsi="Calibri" w:cs="Calibri"/>
          <w:color w:val="000000"/>
        </w:rPr>
      </w:pPr>
      <w:r w:rsidRPr="00615CBF">
        <w:rPr>
          <w:rFonts w:ascii="Calibri" w:hAnsi="Calibri" w:cs="Calibri"/>
          <w:color w:val="000000"/>
        </w:rPr>
        <w:t xml:space="preserve">Název: </w:t>
      </w:r>
      <w:r w:rsidRPr="00615CBF">
        <w:rPr>
          <w:rFonts w:ascii="Calibri" w:hAnsi="Calibri" w:cs="Calibri"/>
          <w:color w:val="000000"/>
        </w:rPr>
        <w:tab/>
      </w:r>
      <w:r w:rsidRPr="00615CBF">
        <w:rPr>
          <w:rFonts w:ascii="Calibri" w:hAnsi="Calibri" w:cs="Calibri"/>
          <w:color w:val="000000"/>
        </w:rPr>
        <w:tab/>
      </w:r>
      <w:r w:rsidRPr="00615CBF">
        <w:rPr>
          <w:rFonts w:ascii="Calibri" w:hAnsi="Calibri" w:cs="Calibri"/>
          <w:color w:val="000000"/>
        </w:rPr>
        <w:tab/>
      </w:r>
      <w:r w:rsidRPr="00615CBF">
        <w:rPr>
          <w:rFonts w:ascii="Calibri" w:hAnsi="Calibri" w:cs="Calibri"/>
          <w:b/>
          <w:bCs/>
          <w:color w:val="000000"/>
        </w:rPr>
        <w:t xml:space="preserve">Nemocnice Na Homolce </w:t>
      </w:r>
    </w:p>
    <w:p w:rsidR="00773EE3" w:rsidRPr="00615CBF" w:rsidRDefault="00773EE3" w:rsidP="00DE07BC">
      <w:pPr>
        <w:autoSpaceDE w:val="0"/>
        <w:autoSpaceDN w:val="0"/>
        <w:adjustRightInd w:val="0"/>
        <w:spacing w:after="0" w:line="240" w:lineRule="auto"/>
        <w:jc w:val="both"/>
        <w:rPr>
          <w:rFonts w:ascii="Calibri" w:hAnsi="Calibri" w:cs="Calibri"/>
          <w:color w:val="000000"/>
        </w:rPr>
      </w:pPr>
      <w:r w:rsidRPr="00615CBF">
        <w:rPr>
          <w:rFonts w:ascii="Calibri" w:hAnsi="Calibri" w:cs="Calibri"/>
          <w:color w:val="000000"/>
        </w:rPr>
        <w:t xml:space="preserve">IČO: </w:t>
      </w:r>
      <w:r w:rsidRPr="00615CBF">
        <w:rPr>
          <w:rFonts w:ascii="Calibri" w:hAnsi="Calibri" w:cs="Calibri"/>
          <w:color w:val="000000"/>
        </w:rPr>
        <w:tab/>
      </w:r>
      <w:r w:rsidRPr="00615CBF">
        <w:rPr>
          <w:rFonts w:ascii="Calibri" w:hAnsi="Calibri" w:cs="Calibri"/>
          <w:color w:val="000000"/>
        </w:rPr>
        <w:tab/>
      </w:r>
      <w:r w:rsidRPr="00615CBF">
        <w:rPr>
          <w:rFonts w:ascii="Calibri" w:hAnsi="Calibri" w:cs="Calibri"/>
          <w:color w:val="000000"/>
        </w:rPr>
        <w:tab/>
        <w:t xml:space="preserve">00023884 </w:t>
      </w:r>
    </w:p>
    <w:p w:rsidR="00773EE3" w:rsidRPr="00615CBF" w:rsidRDefault="00773EE3" w:rsidP="00DE07BC">
      <w:pPr>
        <w:autoSpaceDE w:val="0"/>
        <w:autoSpaceDN w:val="0"/>
        <w:adjustRightInd w:val="0"/>
        <w:spacing w:after="0" w:line="240" w:lineRule="auto"/>
        <w:jc w:val="both"/>
        <w:rPr>
          <w:rFonts w:ascii="Calibri" w:hAnsi="Calibri" w:cs="Calibri"/>
          <w:color w:val="000000"/>
        </w:rPr>
      </w:pPr>
      <w:r w:rsidRPr="00615CBF">
        <w:rPr>
          <w:rFonts w:ascii="Calibri" w:hAnsi="Calibri" w:cs="Calibri"/>
          <w:color w:val="000000"/>
        </w:rPr>
        <w:t xml:space="preserve">DIČ: </w:t>
      </w:r>
      <w:r w:rsidRPr="00615CBF">
        <w:rPr>
          <w:rFonts w:ascii="Calibri" w:hAnsi="Calibri" w:cs="Calibri"/>
          <w:color w:val="000000"/>
        </w:rPr>
        <w:tab/>
      </w:r>
      <w:r w:rsidRPr="00615CBF">
        <w:rPr>
          <w:rFonts w:ascii="Calibri" w:hAnsi="Calibri" w:cs="Calibri"/>
          <w:color w:val="000000"/>
        </w:rPr>
        <w:tab/>
      </w:r>
      <w:r w:rsidRPr="00615CBF">
        <w:rPr>
          <w:rFonts w:ascii="Calibri" w:hAnsi="Calibri" w:cs="Calibri"/>
          <w:color w:val="000000"/>
        </w:rPr>
        <w:tab/>
        <w:t xml:space="preserve">CZ00023884 </w:t>
      </w:r>
    </w:p>
    <w:p w:rsidR="00773EE3" w:rsidRPr="00615CBF" w:rsidRDefault="00773EE3" w:rsidP="00DE07BC">
      <w:pPr>
        <w:autoSpaceDE w:val="0"/>
        <w:autoSpaceDN w:val="0"/>
        <w:adjustRightInd w:val="0"/>
        <w:spacing w:after="0" w:line="240" w:lineRule="auto"/>
        <w:jc w:val="both"/>
        <w:rPr>
          <w:rFonts w:ascii="Calibri" w:hAnsi="Calibri" w:cs="Calibri"/>
          <w:color w:val="000000"/>
        </w:rPr>
      </w:pPr>
      <w:r w:rsidRPr="00615CBF">
        <w:rPr>
          <w:rFonts w:ascii="Calibri" w:hAnsi="Calibri" w:cs="Calibri"/>
          <w:color w:val="000000"/>
        </w:rPr>
        <w:t>Se sídlem:</w:t>
      </w:r>
      <w:r w:rsidRPr="00615CBF">
        <w:rPr>
          <w:rFonts w:ascii="Calibri" w:hAnsi="Calibri" w:cs="Calibri"/>
          <w:color w:val="000000"/>
        </w:rPr>
        <w:tab/>
      </w:r>
      <w:r w:rsidRPr="00615CBF">
        <w:rPr>
          <w:rFonts w:ascii="Calibri" w:hAnsi="Calibri" w:cs="Calibri"/>
          <w:color w:val="000000"/>
        </w:rPr>
        <w:tab/>
        <w:t xml:space="preserve"> Roentgenova 37/2, 150 30 Praha 5 </w:t>
      </w:r>
    </w:p>
    <w:p w:rsidR="00773EE3" w:rsidRPr="00615CBF" w:rsidRDefault="00773EE3" w:rsidP="00DE07BC">
      <w:pPr>
        <w:autoSpaceDE w:val="0"/>
        <w:autoSpaceDN w:val="0"/>
        <w:adjustRightInd w:val="0"/>
        <w:spacing w:after="0" w:line="240" w:lineRule="auto"/>
        <w:jc w:val="both"/>
        <w:rPr>
          <w:rFonts w:ascii="Calibri" w:hAnsi="Calibri" w:cs="Calibri"/>
          <w:color w:val="000000"/>
        </w:rPr>
      </w:pPr>
      <w:r w:rsidRPr="00615CBF">
        <w:rPr>
          <w:rFonts w:ascii="Calibri" w:hAnsi="Calibri" w:cs="Calibri"/>
          <w:color w:val="000000"/>
        </w:rPr>
        <w:t>Zastoupena:</w:t>
      </w:r>
      <w:r w:rsidRPr="00615CBF">
        <w:rPr>
          <w:rFonts w:ascii="Calibri" w:hAnsi="Calibri" w:cs="Calibri"/>
          <w:color w:val="000000"/>
        </w:rPr>
        <w:tab/>
      </w:r>
      <w:r w:rsidRPr="00615CBF">
        <w:rPr>
          <w:rFonts w:ascii="Calibri" w:hAnsi="Calibri" w:cs="Calibri"/>
          <w:color w:val="000000"/>
        </w:rPr>
        <w:tab/>
        <w:t xml:space="preserve">MUDr. Petrem </w:t>
      </w:r>
      <w:proofErr w:type="spellStart"/>
      <w:r w:rsidRPr="00615CBF">
        <w:rPr>
          <w:rFonts w:ascii="Calibri" w:hAnsi="Calibri" w:cs="Calibri"/>
          <w:color w:val="000000"/>
        </w:rPr>
        <w:t>Poloučkem</w:t>
      </w:r>
      <w:proofErr w:type="spellEnd"/>
      <w:r w:rsidRPr="00615CBF">
        <w:rPr>
          <w:rFonts w:ascii="Calibri" w:hAnsi="Calibri" w:cs="Calibri"/>
          <w:color w:val="000000"/>
        </w:rPr>
        <w:t xml:space="preserve">, MBA, ředitelem </w:t>
      </w:r>
    </w:p>
    <w:p w:rsidR="004F0FA9" w:rsidRPr="00615CBF" w:rsidRDefault="004F0FA9" w:rsidP="00DE07BC">
      <w:pPr>
        <w:autoSpaceDE w:val="0"/>
        <w:autoSpaceDN w:val="0"/>
        <w:adjustRightInd w:val="0"/>
        <w:spacing w:after="0" w:line="240" w:lineRule="auto"/>
        <w:jc w:val="both"/>
        <w:rPr>
          <w:rFonts w:ascii="Calibri" w:hAnsi="Calibri" w:cs="Calibri"/>
          <w:color w:val="000000"/>
        </w:rPr>
      </w:pPr>
      <w:r w:rsidRPr="00615CBF">
        <w:rPr>
          <w:rFonts w:ascii="Calibri" w:hAnsi="Calibri" w:cs="Calibri"/>
          <w:color w:val="000000"/>
        </w:rPr>
        <w:t xml:space="preserve">(dále jen </w:t>
      </w:r>
      <w:r w:rsidRPr="00615CBF">
        <w:rPr>
          <w:rFonts w:ascii="Calibri" w:hAnsi="Calibri" w:cs="Calibri"/>
          <w:b/>
          <w:color w:val="000000"/>
        </w:rPr>
        <w:t>objednatel</w:t>
      </w:r>
      <w:r w:rsidRPr="00615CBF">
        <w:rPr>
          <w:rFonts w:ascii="Calibri" w:hAnsi="Calibri" w:cs="Calibri"/>
          <w:color w:val="000000"/>
        </w:rPr>
        <w:t>)</w:t>
      </w:r>
      <w:r w:rsidRPr="00615CBF">
        <w:rPr>
          <w:rFonts w:ascii="Calibri" w:hAnsi="Calibri" w:cs="Calibri"/>
          <w:color w:val="000000"/>
        </w:rPr>
        <w:tab/>
        <w:t>na straně jedné</w:t>
      </w:r>
    </w:p>
    <w:p w:rsidR="004F0FA9" w:rsidRPr="00615CBF" w:rsidRDefault="004F0FA9" w:rsidP="00DE07BC">
      <w:pPr>
        <w:autoSpaceDE w:val="0"/>
        <w:autoSpaceDN w:val="0"/>
        <w:adjustRightInd w:val="0"/>
        <w:spacing w:after="0" w:line="240" w:lineRule="auto"/>
        <w:jc w:val="both"/>
        <w:rPr>
          <w:rFonts w:ascii="Calibri" w:hAnsi="Calibri" w:cs="Calibri"/>
          <w:color w:val="000000"/>
        </w:rPr>
      </w:pPr>
    </w:p>
    <w:p w:rsidR="00C3779E" w:rsidRPr="00615CBF" w:rsidRDefault="00773EE3" w:rsidP="00DE07BC">
      <w:pPr>
        <w:autoSpaceDE w:val="0"/>
        <w:autoSpaceDN w:val="0"/>
        <w:adjustRightInd w:val="0"/>
        <w:spacing w:after="0" w:line="240" w:lineRule="auto"/>
        <w:jc w:val="both"/>
        <w:rPr>
          <w:rFonts w:ascii="Calibri" w:hAnsi="Calibri" w:cs="Calibri"/>
          <w:color w:val="000000"/>
        </w:rPr>
      </w:pPr>
      <w:r w:rsidRPr="00615CBF">
        <w:rPr>
          <w:rFonts w:ascii="Calibri" w:hAnsi="Calibri" w:cs="Calibri"/>
          <w:color w:val="000000"/>
        </w:rPr>
        <w:t>Kontaktní osoba ve věcec</w:t>
      </w:r>
      <w:r w:rsidR="00C3779E" w:rsidRPr="00615CBF">
        <w:rPr>
          <w:rFonts w:ascii="Calibri" w:hAnsi="Calibri" w:cs="Calibri"/>
          <w:color w:val="000000"/>
        </w:rPr>
        <w:t>h technických a smluvních:</w:t>
      </w:r>
    </w:p>
    <w:p w:rsidR="00773EE3" w:rsidRPr="00615CBF" w:rsidRDefault="00BA3475" w:rsidP="00DE07BC">
      <w:pPr>
        <w:autoSpaceDE w:val="0"/>
        <w:autoSpaceDN w:val="0"/>
        <w:adjustRightInd w:val="0"/>
        <w:spacing w:after="0" w:line="240" w:lineRule="auto"/>
        <w:jc w:val="both"/>
        <w:rPr>
          <w:rFonts w:ascii="Calibri" w:hAnsi="Calibri" w:cs="Calibri"/>
          <w:color w:val="000000"/>
        </w:rPr>
      </w:pPr>
      <w:proofErr w:type="spellStart"/>
      <w:r>
        <w:rPr>
          <w:rFonts w:ascii="Calibri" w:hAnsi="Calibri" w:cs="Calibri"/>
          <w:color w:val="000000"/>
        </w:rPr>
        <w:t>xxxxxxx</w:t>
      </w:r>
      <w:proofErr w:type="spellEnd"/>
      <w:r w:rsidR="00773EE3" w:rsidRPr="00615CBF">
        <w:rPr>
          <w:rFonts w:ascii="Calibri" w:hAnsi="Calibri" w:cs="Calibri"/>
          <w:color w:val="000000"/>
        </w:rPr>
        <w:t xml:space="preserve">, tel.: </w:t>
      </w:r>
      <w:proofErr w:type="spellStart"/>
      <w:r>
        <w:rPr>
          <w:rFonts w:ascii="Calibri" w:hAnsi="Calibri" w:cs="Calibri"/>
          <w:color w:val="000000"/>
        </w:rPr>
        <w:t>xxxxxxx</w:t>
      </w:r>
      <w:proofErr w:type="spellEnd"/>
      <w:r w:rsidR="00773EE3" w:rsidRPr="00615CBF">
        <w:rPr>
          <w:rFonts w:ascii="Calibri" w:hAnsi="Calibri" w:cs="Calibri"/>
          <w:color w:val="000000"/>
        </w:rPr>
        <w:t xml:space="preserve">, e-mail </w:t>
      </w:r>
      <w:r>
        <w:rPr>
          <w:rFonts w:ascii="Calibri" w:hAnsi="Calibri" w:cs="Calibri"/>
          <w:color w:val="000000"/>
        </w:rPr>
        <w:t>xxxxxx</w:t>
      </w:r>
      <w:r w:rsidR="00773EE3" w:rsidRPr="00615CBF">
        <w:rPr>
          <w:rFonts w:ascii="Calibri" w:hAnsi="Calibri" w:cs="Calibri"/>
          <w:color w:val="000000"/>
        </w:rPr>
        <w:t xml:space="preserve">@homolka.cz </w:t>
      </w:r>
    </w:p>
    <w:p w:rsidR="00C3779E" w:rsidRPr="00615CBF" w:rsidRDefault="00BA3475" w:rsidP="00DE07BC">
      <w:pPr>
        <w:autoSpaceDE w:val="0"/>
        <w:autoSpaceDN w:val="0"/>
        <w:adjustRightInd w:val="0"/>
        <w:spacing w:after="0" w:line="240" w:lineRule="auto"/>
        <w:jc w:val="both"/>
        <w:rPr>
          <w:rFonts w:ascii="Calibri" w:hAnsi="Calibri" w:cs="Calibri"/>
          <w:color w:val="000000"/>
        </w:rPr>
      </w:pPr>
      <w:proofErr w:type="spellStart"/>
      <w:r>
        <w:rPr>
          <w:rFonts w:ascii="Calibri" w:hAnsi="Calibri" w:cs="Calibri"/>
          <w:color w:val="000000"/>
        </w:rPr>
        <w:t>xxxxxxx</w:t>
      </w:r>
      <w:proofErr w:type="spellEnd"/>
      <w:r w:rsidR="00C3779E" w:rsidRPr="00615CBF">
        <w:rPr>
          <w:rFonts w:ascii="Calibri" w:hAnsi="Calibri" w:cs="Calibri"/>
          <w:color w:val="000000"/>
        </w:rPr>
        <w:t xml:space="preserve">, tel. </w:t>
      </w:r>
      <w:proofErr w:type="spellStart"/>
      <w:r>
        <w:rPr>
          <w:rFonts w:ascii="Calibri" w:hAnsi="Calibri" w:cs="Calibri"/>
          <w:color w:val="000000"/>
        </w:rPr>
        <w:t>xxxxxxxx</w:t>
      </w:r>
      <w:proofErr w:type="spellEnd"/>
      <w:r w:rsidR="00C3779E" w:rsidRPr="00615CBF">
        <w:rPr>
          <w:rFonts w:ascii="Calibri" w:hAnsi="Calibri" w:cs="Calibri"/>
          <w:color w:val="000000"/>
        </w:rPr>
        <w:t xml:space="preserve">, e-mail </w:t>
      </w:r>
      <w:r>
        <w:rPr>
          <w:rFonts w:ascii="Calibri" w:hAnsi="Calibri" w:cs="Calibri"/>
          <w:color w:val="000000"/>
        </w:rPr>
        <w:t>xxxxxx</w:t>
      </w:r>
      <w:bookmarkStart w:id="0" w:name="_GoBack"/>
      <w:bookmarkEnd w:id="0"/>
      <w:r w:rsidR="00C3779E" w:rsidRPr="00615CBF">
        <w:rPr>
          <w:rFonts w:ascii="Calibri" w:hAnsi="Calibri" w:cs="Calibri"/>
          <w:color w:val="000000"/>
        </w:rPr>
        <w:t>@homolka.cz</w:t>
      </w:r>
    </w:p>
    <w:p w:rsidR="00773EE3" w:rsidRPr="00615CBF" w:rsidRDefault="00773EE3" w:rsidP="00DE07BC">
      <w:pPr>
        <w:autoSpaceDE w:val="0"/>
        <w:autoSpaceDN w:val="0"/>
        <w:adjustRightInd w:val="0"/>
        <w:spacing w:after="0" w:line="240" w:lineRule="auto"/>
        <w:jc w:val="both"/>
        <w:rPr>
          <w:rFonts w:ascii="Calibri" w:hAnsi="Calibri" w:cs="Calibri"/>
          <w:color w:val="000000"/>
        </w:rPr>
      </w:pPr>
    </w:p>
    <w:p w:rsidR="004F0FA9" w:rsidRPr="00615CBF" w:rsidRDefault="004F0FA9" w:rsidP="00DE07BC">
      <w:pPr>
        <w:autoSpaceDE w:val="0"/>
        <w:autoSpaceDN w:val="0"/>
        <w:adjustRightInd w:val="0"/>
        <w:spacing w:after="0" w:line="240" w:lineRule="auto"/>
        <w:jc w:val="both"/>
        <w:rPr>
          <w:rFonts w:ascii="Calibri" w:hAnsi="Calibri" w:cs="Calibri"/>
          <w:color w:val="000000"/>
        </w:rPr>
      </w:pPr>
      <w:r w:rsidRPr="00615CBF">
        <w:rPr>
          <w:rFonts w:ascii="Calibri" w:hAnsi="Calibri" w:cs="Calibri"/>
          <w:color w:val="000000"/>
        </w:rPr>
        <w:t>a</w:t>
      </w:r>
    </w:p>
    <w:p w:rsidR="00773EE3" w:rsidRPr="00615CBF" w:rsidRDefault="00773EE3" w:rsidP="00DE07BC">
      <w:pPr>
        <w:autoSpaceDE w:val="0"/>
        <w:autoSpaceDN w:val="0"/>
        <w:adjustRightInd w:val="0"/>
        <w:spacing w:after="0" w:line="240" w:lineRule="auto"/>
        <w:jc w:val="both"/>
        <w:rPr>
          <w:rFonts w:ascii="Calibri" w:hAnsi="Calibri" w:cs="Calibri"/>
          <w:color w:val="000000"/>
        </w:rPr>
      </w:pPr>
    </w:p>
    <w:p w:rsidR="00773EE3" w:rsidRPr="00615CBF" w:rsidRDefault="004F0FA9" w:rsidP="00DE07BC">
      <w:pPr>
        <w:autoSpaceDE w:val="0"/>
        <w:autoSpaceDN w:val="0"/>
        <w:adjustRightInd w:val="0"/>
        <w:spacing w:after="0" w:line="240" w:lineRule="auto"/>
        <w:jc w:val="both"/>
        <w:rPr>
          <w:rFonts w:ascii="Calibri" w:hAnsi="Calibri" w:cs="Calibri"/>
          <w:color w:val="000000"/>
        </w:rPr>
      </w:pPr>
      <w:r w:rsidRPr="00615CBF">
        <w:rPr>
          <w:rFonts w:ascii="Calibri" w:hAnsi="Calibri" w:cs="Calibri"/>
          <w:color w:val="000000"/>
        </w:rPr>
        <w:t>Obchodní společnost</w:t>
      </w:r>
      <w:r w:rsidR="00773EE3" w:rsidRPr="00615CBF">
        <w:rPr>
          <w:rFonts w:ascii="Calibri" w:hAnsi="Calibri" w:cs="Calibri"/>
          <w:color w:val="000000"/>
        </w:rPr>
        <w:t xml:space="preserve">: </w:t>
      </w:r>
      <w:r w:rsidRPr="00615CBF">
        <w:rPr>
          <w:rFonts w:ascii="Calibri" w:hAnsi="Calibri" w:cs="Calibri"/>
          <w:color w:val="000000"/>
        </w:rPr>
        <w:tab/>
      </w:r>
      <w:r w:rsidR="00773EE3" w:rsidRPr="00615CBF">
        <w:rPr>
          <w:rFonts w:ascii="Calibri" w:hAnsi="Calibri" w:cs="Calibri"/>
          <w:b/>
          <w:bCs/>
          <w:color w:val="000000"/>
        </w:rPr>
        <w:t xml:space="preserve">INDUS PRAHA, spol. s r. o. </w:t>
      </w:r>
    </w:p>
    <w:p w:rsidR="00773EE3" w:rsidRPr="00615CBF" w:rsidRDefault="00773EE3" w:rsidP="00DE07BC">
      <w:pPr>
        <w:autoSpaceDE w:val="0"/>
        <w:autoSpaceDN w:val="0"/>
        <w:adjustRightInd w:val="0"/>
        <w:spacing w:after="0" w:line="240" w:lineRule="auto"/>
        <w:jc w:val="both"/>
        <w:rPr>
          <w:rFonts w:ascii="Calibri" w:hAnsi="Calibri" w:cs="Calibri"/>
          <w:color w:val="000000"/>
        </w:rPr>
      </w:pPr>
      <w:r w:rsidRPr="00615CBF">
        <w:rPr>
          <w:rFonts w:ascii="Calibri" w:hAnsi="Calibri" w:cs="Calibri"/>
          <w:color w:val="000000"/>
        </w:rPr>
        <w:t xml:space="preserve">IČO: </w:t>
      </w:r>
      <w:r w:rsidR="004F0FA9" w:rsidRPr="00615CBF">
        <w:rPr>
          <w:rFonts w:ascii="Calibri" w:hAnsi="Calibri" w:cs="Calibri"/>
          <w:color w:val="000000"/>
        </w:rPr>
        <w:tab/>
      </w:r>
      <w:r w:rsidR="004F0FA9" w:rsidRPr="00615CBF">
        <w:rPr>
          <w:rFonts w:ascii="Calibri" w:hAnsi="Calibri" w:cs="Calibri"/>
          <w:color w:val="000000"/>
        </w:rPr>
        <w:tab/>
      </w:r>
      <w:r w:rsidR="004F0FA9" w:rsidRPr="00615CBF">
        <w:rPr>
          <w:rFonts w:ascii="Calibri" w:hAnsi="Calibri" w:cs="Calibri"/>
          <w:color w:val="000000"/>
        </w:rPr>
        <w:tab/>
      </w:r>
      <w:r w:rsidRPr="00615CBF">
        <w:rPr>
          <w:rFonts w:ascii="Calibri" w:hAnsi="Calibri" w:cs="Calibri"/>
          <w:color w:val="000000"/>
        </w:rPr>
        <w:t xml:space="preserve">242 10 668 </w:t>
      </w:r>
    </w:p>
    <w:p w:rsidR="00773EE3" w:rsidRPr="00615CBF" w:rsidRDefault="00773EE3" w:rsidP="00DE07BC">
      <w:pPr>
        <w:autoSpaceDE w:val="0"/>
        <w:autoSpaceDN w:val="0"/>
        <w:adjustRightInd w:val="0"/>
        <w:spacing w:after="0" w:line="240" w:lineRule="auto"/>
        <w:jc w:val="both"/>
        <w:rPr>
          <w:rFonts w:ascii="Calibri" w:hAnsi="Calibri" w:cs="Calibri"/>
          <w:color w:val="000000"/>
        </w:rPr>
      </w:pPr>
      <w:r w:rsidRPr="00615CBF">
        <w:rPr>
          <w:rFonts w:ascii="Calibri" w:hAnsi="Calibri" w:cs="Calibri"/>
          <w:color w:val="000000"/>
        </w:rPr>
        <w:t xml:space="preserve">DIČ </w:t>
      </w:r>
      <w:r w:rsidR="004F0FA9" w:rsidRPr="00615CBF">
        <w:rPr>
          <w:rFonts w:ascii="Calibri" w:hAnsi="Calibri" w:cs="Calibri"/>
          <w:color w:val="000000"/>
        </w:rPr>
        <w:tab/>
      </w:r>
      <w:r w:rsidR="004F0FA9" w:rsidRPr="00615CBF">
        <w:rPr>
          <w:rFonts w:ascii="Calibri" w:hAnsi="Calibri" w:cs="Calibri"/>
          <w:color w:val="000000"/>
        </w:rPr>
        <w:tab/>
      </w:r>
      <w:r w:rsidR="004F0FA9" w:rsidRPr="00615CBF">
        <w:rPr>
          <w:rFonts w:ascii="Calibri" w:hAnsi="Calibri" w:cs="Calibri"/>
          <w:color w:val="000000"/>
        </w:rPr>
        <w:tab/>
      </w:r>
      <w:r w:rsidRPr="00615CBF">
        <w:rPr>
          <w:rFonts w:ascii="Calibri" w:hAnsi="Calibri" w:cs="Calibri"/>
          <w:color w:val="000000"/>
        </w:rPr>
        <w:t xml:space="preserve">CZ24210668 </w:t>
      </w:r>
    </w:p>
    <w:p w:rsidR="00773EE3" w:rsidRPr="00615CBF" w:rsidRDefault="00773EE3" w:rsidP="00DE07BC">
      <w:pPr>
        <w:autoSpaceDE w:val="0"/>
        <w:autoSpaceDN w:val="0"/>
        <w:adjustRightInd w:val="0"/>
        <w:spacing w:after="0" w:line="240" w:lineRule="auto"/>
        <w:jc w:val="both"/>
        <w:rPr>
          <w:rFonts w:ascii="Calibri" w:hAnsi="Calibri" w:cs="Calibri"/>
          <w:color w:val="000000"/>
        </w:rPr>
      </w:pPr>
      <w:r w:rsidRPr="00615CBF">
        <w:rPr>
          <w:rFonts w:ascii="Calibri" w:hAnsi="Calibri" w:cs="Calibri"/>
          <w:color w:val="000000"/>
        </w:rPr>
        <w:t>Se sídlem:</w:t>
      </w:r>
      <w:r w:rsidR="004F0FA9" w:rsidRPr="00615CBF">
        <w:rPr>
          <w:rFonts w:ascii="Calibri" w:hAnsi="Calibri" w:cs="Calibri"/>
          <w:color w:val="000000"/>
        </w:rPr>
        <w:tab/>
      </w:r>
      <w:r w:rsidR="004F0FA9" w:rsidRPr="00615CBF">
        <w:rPr>
          <w:rFonts w:ascii="Calibri" w:hAnsi="Calibri" w:cs="Calibri"/>
          <w:color w:val="000000"/>
        </w:rPr>
        <w:tab/>
      </w:r>
      <w:r w:rsidRPr="00615CBF">
        <w:rPr>
          <w:rFonts w:ascii="Calibri" w:hAnsi="Calibri" w:cs="Calibri"/>
          <w:color w:val="000000"/>
        </w:rPr>
        <w:t xml:space="preserve"> U hostivařského nádraží 556/12, 102 00 Praha 10 - Hostivař </w:t>
      </w:r>
    </w:p>
    <w:p w:rsidR="004F0FA9" w:rsidRPr="00615CBF" w:rsidRDefault="004F0FA9" w:rsidP="00DE07BC">
      <w:pPr>
        <w:autoSpaceDE w:val="0"/>
        <w:autoSpaceDN w:val="0"/>
        <w:adjustRightInd w:val="0"/>
        <w:spacing w:after="0" w:line="240" w:lineRule="auto"/>
        <w:jc w:val="both"/>
        <w:rPr>
          <w:rFonts w:ascii="Calibri" w:hAnsi="Calibri" w:cs="Calibri"/>
          <w:color w:val="000000"/>
        </w:rPr>
      </w:pPr>
      <w:r w:rsidRPr="00615CBF">
        <w:rPr>
          <w:rFonts w:ascii="Calibri" w:hAnsi="Calibri" w:cs="Calibri"/>
          <w:color w:val="000000"/>
        </w:rPr>
        <w:t>Zapsaná:</w:t>
      </w:r>
      <w:r w:rsidRPr="00615CBF">
        <w:rPr>
          <w:rFonts w:ascii="Calibri" w:hAnsi="Calibri" w:cs="Calibri"/>
          <w:color w:val="000000"/>
        </w:rPr>
        <w:tab/>
      </w:r>
      <w:r w:rsidRPr="00615CBF">
        <w:rPr>
          <w:rFonts w:ascii="Calibri" w:hAnsi="Calibri" w:cs="Calibri"/>
          <w:color w:val="000000"/>
        </w:rPr>
        <w:tab/>
        <w:t xml:space="preserve">v obchodním rejstříku vedeném městským soudem v Praze, oddíl C, </w:t>
      </w:r>
    </w:p>
    <w:p w:rsidR="004F0FA9" w:rsidRPr="00615CBF" w:rsidRDefault="004F0FA9" w:rsidP="00DE07BC">
      <w:pPr>
        <w:autoSpaceDE w:val="0"/>
        <w:autoSpaceDN w:val="0"/>
        <w:adjustRightInd w:val="0"/>
        <w:spacing w:after="0" w:line="240" w:lineRule="auto"/>
        <w:ind w:left="1416" w:firstLine="708"/>
        <w:jc w:val="both"/>
        <w:rPr>
          <w:rFonts w:ascii="Calibri" w:hAnsi="Calibri" w:cs="Calibri"/>
          <w:color w:val="000000"/>
        </w:rPr>
      </w:pPr>
      <w:r w:rsidRPr="00615CBF">
        <w:rPr>
          <w:rFonts w:ascii="Calibri" w:hAnsi="Calibri" w:cs="Calibri"/>
          <w:color w:val="000000"/>
        </w:rPr>
        <w:t>vložka 188981</w:t>
      </w:r>
    </w:p>
    <w:p w:rsidR="00773EE3" w:rsidRPr="00615CBF" w:rsidRDefault="00773EE3" w:rsidP="00DE07BC">
      <w:pPr>
        <w:autoSpaceDE w:val="0"/>
        <w:autoSpaceDN w:val="0"/>
        <w:adjustRightInd w:val="0"/>
        <w:spacing w:after="0" w:line="240" w:lineRule="auto"/>
        <w:jc w:val="both"/>
        <w:rPr>
          <w:rFonts w:ascii="Calibri" w:hAnsi="Calibri" w:cs="Calibri"/>
          <w:color w:val="000000"/>
        </w:rPr>
      </w:pPr>
      <w:r w:rsidRPr="00615CBF">
        <w:rPr>
          <w:rFonts w:ascii="Calibri" w:hAnsi="Calibri" w:cs="Calibri"/>
          <w:color w:val="000000"/>
        </w:rPr>
        <w:t xml:space="preserve">Zastoupena: </w:t>
      </w:r>
      <w:r w:rsidR="004F0FA9" w:rsidRPr="00615CBF">
        <w:rPr>
          <w:rFonts w:ascii="Calibri" w:hAnsi="Calibri" w:cs="Calibri"/>
          <w:color w:val="000000"/>
        </w:rPr>
        <w:tab/>
      </w:r>
      <w:r w:rsidR="004F0FA9" w:rsidRPr="00615CBF">
        <w:rPr>
          <w:rFonts w:ascii="Calibri" w:hAnsi="Calibri" w:cs="Calibri"/>
          <w:color w:val="000000"/>
        </w:rPr>
        <w:tab/>
      </w:r>
      <w:r w:rsidRPr="00615CBF">
        <w:rPr>
          <w:rFonts w:ascii="Calibri" w:hAnsi="Calibri" w:cs="Calibri"/>
          <w:color w:val="000000"/>
        </w:rPr>
        <w:t xml:space="preserve">Ing. Pavlem Kudrnou, jednatelem </w:t>
      </w:r>
    </w:p>
    <w:p w:rsidR="00773EE3" w:rsidRPr="00615CBF" w:rsidRDefault="004F0FA9" w:rsidP="00DE07BC">
      <w:pPr>
        <w:autoSpaceDE w:val="0"/>
        <w:autoSpaceDN w:val="0"/>
        <w:adjustRightInd w:val="0"/>
        <w:spacing w:after="0" w:line="240" w:lineRule="auto"/>
        <w:jc w:val="both"/>
        <w:rPr>
          <w:rFonts w:ascii="Calibri" w:hAnsi="Calibri" w:cs="Calibri"/>
          <w:color w:val="000000"/>
        </w:rPr>
      </w:pPr>
      <w:r w:rsidRPr="00615CBF">
        <w:rPr>
          <w:rFonts w:ascii="Calibri" w:hAnsi="Calibri" w:cs="Calibri"/>
          <w:color w:val="000000"/>
        </w:rPr>
        <w:t>(dále jen „</w:t>
      </w:r>
      <w:r w:rsidRPr="00615CBF">
        <w:rPr>
          <w:rFonts w:ascii="Calibri" w:hAnsi="Calibri" w:cs="Calibri"/>
          <w:b/>
          <w:color w:val="000000"/>
        </w:rPr>
        <w:t>poskytovatel</w:t>
      </w:r>
      <w:r w:rsidRPr="00615CBF">
        <w:rPr>
          <w:rFonts w:ascii="Calibri" w:hAnsi="Calibri" w:cs="Calibri"/>
          <w:color w:val="000000"/>
        </w:rPr>
        <w:t>“)</w:t>
      </w:r>
    </w:p>
    <w:p w:rsidR="004F0FA9" w:rsidRPr="00615CBF" w:rsidRDefault="004F0FA9" w:rsidP="00DE07BC">
      <w:pPr>
        <w:autoSpaceDE w:val="0"/>
        <w:autoSpaceDN w:val="0"/>
        <w:adjustRightInd w:val="0"/>
        <w:spacing w:after="0" w:line="240" w:lineRule="auto"/>
        <w:jc w:val="both"/>
        <w:rPr>
          <w:rFonts w:ascii="Calibri" w:hAnsi="Calibri" w:cs="Calibri"/>
          <w:color w:val="000000"/>
        </w:rPr>
      </w:pPr>
    </w:p>
    <w:p w:rsidR="004F0FA9" w:rsidRPr="00DE07BC" w:rsidRDefault="004F0FA9" w:rsidP="00DE07BC">
      <w:pPr>
        <w:autoSpaceDE w:val="0"/>
        <w:autoSpaceDN w:val="0"/>
        <w:adjustRightInd w:val="0"/>
        <w:spacing w:after="0" w:line="240" w:lineRule="auto"/>
        <w:jc w:val="both"/>
        <w:rPr>
          <w:rFonts w:ascii="Times New Roman" w:hAnsi="Times New Roman" w:cs="Times New Roman"/>
          <w:color w:val="000000"/>
        </w:rPr>
      </w:pPr>
      <w:r w:rsidRPr="00615CBF">
        <w:rPr>
          <w:rFonts w:ascii="Calibri" w:hAnsi="Calibri" w:cs="Calibri"/>
          <w:color w:val="000000"/>
        </w:rPr>
        <w:t>(objednatel a poskytovatel společně dále jako „</w:t>
      </w:r>
      <w:r w:rsidRPr="00615CBF">
        <w:rPr>
          <w:rFonts w:ascii="Calibri" w:hAnsi="Calibri" w:cs="Calibri"/>
          <w:b/>
          <w:color w:val="000000"/>
        </w:rPr>
        <w:t>smluvní strany</w:t>
      </w:r>
      <w:r w:rsidRPr="00615CBF">
        <w:rPr>
          <w:rFonts w:ascii="Calibri" w:hAnsi="Calibri" w:cs="Calibri"/>
          <w:color w:val="000000"/>
        </w:rPr>
        <w:t>“)</w:t>
      </w:r>
    </w:p>
    <w:p w:rsidR="00773EE3" w:rsidRPr="00DE07BC" w:rsidRDefault="00773EE3" w:rsidP="00DE07BC">
      <w:pPr>
        <w:pStyle w:val="Default"/>
        <w:jc w:val="both"/>
        <w:rPr>
          <w:b/>
          <w:bCs/>
          <w:sz w:val="25"/>
          <w:szCs w:val="25"/>
        </w:rPr>
      </w:pPr>
    </w:p>
    <w:p w:rsidR="00773EE3" w:rsidRPr="00615CBF" w:rsidRDefault="004F0FA9" w:rsidP="00DE07BC">
      <w:pPr>
        <w:pStyle w:val="Default"/>
        <w:jc w:val="both"/>
        <w:rPr>
          <w:sz w:val="22"/>
          <w:szCs w:val="22"/>
        </w:rPr>
      </w:pPr>
      <w:r w:rsidRPr="00615CBF">
        <w:rPr>
          <w:sz w:val="22"/>
          <w:szCs w:val="22"/>
        </w:rPr>
        <w:t>Smluvní strany se dohodly takto:</w:t>
      </w:r>
    </w:p>
    <w:p w:rsidR="004F0FA9" w:rsidRPr="00DE07BC" w:rsidRDefault="004F0FA9" w:rsidP="00DE07BC">
      <w:pPr>
        <w:pStyle w:val="Default"/>
        <w:jc w:val="both"/>
        <w:rPr>
          <w:sz w:val="23"/>
          <w:szCs w:val="23"/>
        </w:rPr>
      </w:pPr>
    </w:p>
    <w:p w:rsidR="004F0FA9" w:rsidRPr="00615CBF" w:rsidRDefault="004F0FA9" w:rsidP="00615CBF">
      <w:pPr>
        <w:pStyle w:val="Default"/>
        <w:jc w:val="center"/>
        <w:rPr>
          <w:b/>
          <w:sz w:val="22"/>
          <w:szCs w:val="22"/>
        </w:rPr>
      </w:pPr>
      <w:r w:rsidRPr="00615CBF">
        <w:rPr>
          <w:b/>
          <w:sz w:val="22"/>
          <w:szCs w:val="22"/>
        </w:rPr>
        <w:t>I.</w:t>
      </w:r>
    </w:p>
    <w:p w:rsidR="004F0FA9" w:rsidRPr="00615CBF" w:rsidRDefault="004F0FA9" w:rsidP="00DE07BC">
      <w:pPr>
        <w:pStyle w:val="Default"/>
        <w:numPr>
          <w:ilvl w:val="0"/>
          <w:numId w:val="6"/>
        </w:numPr>
        <w:ind w:left="426"/>
        <w:jc w:val="both"/>
        <w:rPr>
          <w:sz w:val="22"/>
          <w:szCs w:val="22"/>
        </w:rPr>
      </w:pPr>
      <w:r w:rsidRPr="00615CBF">
        <w:rPr>
          <w:sz w:val="22"/>
          <w:szCs w:val="22"/>
        </w:rPr>
        <w:t>Smluvní strany uzavřely dne 27. 2. 2020</w:t>
      </w:r>
      <w:r w:rsidR="00615CBF" w:rsidRPr="00615CBF">
        <w:rPr>
          <w:sz w:val="22"/>
          <w:szCs w:val="22"/>
        </w:rPr>
        <w:t xml:space="preserve"> </w:t>
      </w:r>
      <w:r w:rsidRPr="00615CBF">
        <w:rPr>
          <w:sz w:val="22"/>
          <w:szCs w:val="22"/>
        </w:rPr>
        <w:t>Smlouvu o poskytování služeb ostrahy (dále jen „Smlouva“), jejímž předmětem je mj. závazek poskytovatele poskytnout na svůj náklad a nebezpečí služby ostrahy objektů objednatele a dále závazek objednatele zaplatit poskytovateli za služby provedené v souladu se Smlouvou příslušnou cenu.</w:t>
      </w:r>
    </w:p>
    <w:p w:rsidR="004F0FA9" w:rsidRPr="00615CBF" w:rsidRDefault="004F0FA9" w:rsidP="00DE07BC">
      <w:pPr>
        <w:pStyle w:val="Default"/>
        <w:numPr>
          <w:ilvl w:val="0"/>
          <w:numId w:val="6"/>
        </w:numPr>
        <w:ind w:left="426"/>
        <w:jc w:val="both"/>
        <w:rPr>
          <w:sz w:val="22"/>
          <w:szCs w:val="22"/>
        </w:rPr>
      </w:pPr>
      <w:r w:rsidRPr="00615CBF">
        <w:rPr>
          <w:sz w:val="22"/>
          <w:szCs w:val="22"/>
        </w:rPr>
        <w:t xml:space="preserve">Smluvní strany </w:t>
      </w:r>
      <w:proofErr w:type="gramStart"/>
      <w:r w:rsidRPr="00615CBF">
        <w:rPr>
          <w:sz w:val="22"/>
          <w:szCs w:val="22"/>
        </w:rPr>
        <w:t>se</w:t>
      </w:r>
      <w:proofErr w:type="gramEnd"/>
      <w:r w:rsidRPr="00615CBF">
        <w:rPr>
          <w:sz w:val="22"/>
          <w:szCs w:val="22"/>
        </w:rPr>
        <w:t xml:space="preserve"> v souladu s čl. 15 od</w:t>
      </w:r>
      <w:r w:rsidR="00615CBF">
        <w:rPr>
          <w:sz w:val="22"/>
          <w:szCs w:val="22"/>
        </w:rPr>
        <w:t>st. 2. Smlouvy dohodly na změně</w:t>
      </w:r>
      <w:r w:rsidRPr="00615CBF">
        <w:rPr>
          <w:sz w:val="22"/>
          <w:szCs w:val="22"/>
        </w:rPr>
        <w:t xml:space="preserve"> Smlouvy </w:t>
      </w:r>
      <w:r w:rsidR="0033784A">
        <w:rPr>
          <w:sz w:val="22"/>
          <w:szCs w:val="22"/>
        </w:rPr>
        <w:t xml:space="preserve">ve znění dodatku č. 1 ke Smlouvě </w:t>
      </w:r>
      <w:r w:rsidRPr="00615CBF">
        <w:rPr>
          <w:sz w:val="22"/>
          <w:szCs w:val="22"/>
        </w:rPr>
        <w:t>a za tímto účelem uzavírají tento dodatek</w:t>
      </w:r>
      <w:r w:rsidR="0033784A">
        <w:rPr>
          <w:sz w:val="22"/>
          <w:szCs w:val="22"/>
        </w:rPr>
        <w:t xml:space="preserve"> č. 2</w:t>
      </w:r>
      <w:r w:rsidRPr="00615CBF">
        <w:rPr>
          <w:sz w:val="22"/>
          <w:szCs w:val="22"/>
        </w:rPr>
        <w:t>.</w:t>
      </w:r>
    </w:p>
    <w:p w:rsidR="004F0FA9" w:rsidRPr="00615CBF" w:rsidRDefault="004F0FA9" w:rsidP="00DE07BC">
      <w:pPr>
        <w:pStyle w:val="Default"/>
        <w:ind w:left="66"/>
        <w:jc w:val="both"/>
        <w:rPr>
          <w:sz w:val="22"/>
          <w:szCs w:val="22"/>
        </w:rPr>
      </w:pPr>
    </w:p>
    <w:p w:rsidR="004F0FA9" w:rsidRPr="00615CBF" w:rsidRDefault="004F0FA9" w:rsidP="00615CBF">
      <w:pPr>
        <w:pStyle w:val="Default"/>
        <w:ind w:left="66"/>
        <w:jc w:val="center"/>
        <w:rPr>
          <w:b/>
          <w:sz w:val="22"/>
          <w:szCs w:val="22"/>
        </w:rPr>
      </w:pPr>
      <w:r w:rsidRPr="00615CBF">
        <w:rPr>
          <w:b/>
          <w:sz w:val="22"/>
          <w:szCs w:val="22"/>
        </w:rPr>
        <w:t>II.</w:t>
      </w:r>
    </w:p>
    <w:p w:rsidR="004F0FA9" w:rsidRPr="00615CBF" w:rsidRDefault="004F0FA9" w:rsidP="00DE07BC">
      <w:pPr>
        <w:pStyle w:val="Default"/>
        <w:numPr>
          <w:ilvl w:val="0"/>
          <w:numId w:val="8"/>
        </w:numPr>
        <w:jc w:val="both"/>
        <w:rPr>
          <w:sz w:val="22"/>
          <w:szCs w:val="22"/>
        </w:rPr>
      </w:pPr>
      <w:r w:rsidRPr="00615CBF">
        <w:rPr>
          <w:sz w:val="22"/>
          <w:szCs w:val="22"/>
        </w:rPr>
        <w:t xml:space="preserve">Smlouva </w:t>
      </w:r>
      <w:proofErr w:type="gramStart"/>
      <w:r w:rsidRPr="00615CBF">
        <w:rPr>
          <w:sz w:val="22"/>
          <w:szCs w:val="22"/>
        </w:rPr>
        <w:t>se</w:t>
      </w:r>
      <w:proofErr w:type="gramEnd"/>
      <w:r w:rsidRPr="00615CBF">
        <w:rPr>
          <w:sz w:val="22"/>
          <w:szCs w:val="22"/>
        </w:rPr>
        <w:t xml:space="preserve"> v souladu s čl. 15 odst. </w:t>
      </w:r>
      <w:r w:rsidR="0033784A">
        <w:rPr>
          <w:sz w:val="22"/>
          <w:szCs w:val="22"/>
        </w:rPr>
        <w:t>2.</w:t>
      </w:r>
      <w:r w:rsidR="0033784A" w:rsidRPr="00615CBF">
        <w:rPr>
          <w:sz w:val="22"/>
          <w:szCs w:val="22"/>
        </w:rPr>
        <w:t xml:space="preserve"> </w:t>
      </w:r>
      <w:r w:rsidRPr="00615CBF">
        <w:rPr>
          <w:sz w:val="22"/>
          <w:szCs w:val="22"/>
        </w:rPr>
        <w:t>Smlouvy mění následovně:</w:t>
      </w:r>
    </w:p>
    <w:p w:rsidR="004F0FA9" w:rsidRPr="00615CBF" w:rsidRDefault="004F0FA9" w:rsidP="00DE07BC">
      <w:pPr>
        <w:pStyle w:val="Default"/>
        <w:ind w:left="426"/>
        <w:jc w:val="both"/>
        <w:rPr>
          <w:sz w:val="22"/>
          <w:szCs w:val="22"/>
        </w:rPr>
      </w:pPr>
    </w:p>
    <w:p w:rsidR="004F0FA9" w:rsidRPr="00615CBF" w:rsidRDefault="004F0FA9" w:rsidP="00DE07BC">
      <w:pPr>
        <w:pStyle w:val="Default"/>
        <w:numPr>
          <w:ilvl w:val="0"/>
          <w:numId w:val="9"/>
        </w:numPr>
        <w:ind w:left="709"/>
        <w:jc w:val="both"/>
        <w:rPr>
          <w:sz w:val="22"/>
          <w:szCs w:val="22"/>
        </w:rPr>
      </w:pPr>
      <w:r w:rsidRPr="00615CBF">
        <w:rPr>
          <w:sz w:val="22"/>
          <w:szCs w:val="22"/>
        </w:rPr>
        <w:t xml:space="preserve">Příloha č. </w:t>
      </w:r>
      <w:r w:rsidR="00DF0D7C">
        <w:rPr>
          <w:sz w:val="22"/>
          <w:szCs w:val="22"/>
        </w:rPr>
        <w:t>1</w:t>
      </w:r>
      <w:r w:rsidR="00DF0D7C" w:rsidRPr="00615CBF">
        <w:rPr>
          <w:sz w:val="22"/>
          <w:szCs w:val="22"/>
        </w:rPr>
        <w:t xml:space="preserve"> </w:t>
      </w:r>
      <w:r w:rsidRPr="00615CBF">
        <w:rPr>
          <w:sz w:val="22"/>
          <w:szCs w:val="22"/>
        </w:rPr>
        <w:t>Smlouvy: Technická specifikace VZ „Bezpečnostní služby a požární prevence v NNH II“ se tímto dodatkem ruší a bude nahrazena Přílohou č. 1 Smlouvy: Technická specifikace VZ „Bezpečnostní služby a požární prevence v NNH II“, která je přílohou tohoto dodatku.</w:t>
      </w:r>
    </w:p>
    <w:p w:rsidR="00615CBF" w:rsidRPr="00615CBF" w:rsidRDefault="00615CBF" w:rsidP="00615CBF">
      <w:pPr>
        <w:pStyle w:val="Default"/>
        <w:ind w:left="349"/>
        <w:jc w:val="both"/>
        <w:rPr>
          <w:sz w:val="22"/>
          <w:szCs w:val="22"/>
        </w:rPr>
      </w:pPr>
    </w:p>
    <w:p w:rsidR="009375E6" w:rsidRDefault="009375E6" w:rsidP="00DE07BC">
      <w:pPr>
        <w:pStyle w:val="Default"/>
        <w:numPr>
          <w:ilvl w:val="0"/>
          <w:numId w:val="8"/>
        </w:numPr>
        <w:jc w:val="both"/>
        <w:rPr>
          <w:sz w:val="22"/>
          <w:szCs w:val="22"/>
        </w:rPr>
      </w:pPr>
      <w:r w:rsidRPr="00615CBF">
        <w:rPr>
          <w:sz w:val="22"/>
          <w:szCs w:val="22"/>
        </w:rPr>
        <w:t>Ostatní ujednání Smlouvy zůstávají nezměněna</w:t>
      </w:r>
    </w:p>
    <w:p w:rsidR="00615CBF" w:rsidRDefault="00615CBF" w:rsidP="00615CBF">
      <w:pPr>
        <w:pStyle w:val="Default"/>
        <w:jc w:val="both"/>
        <w:rPr>
          <w:sz w:val="22"/>
          <w:szCs w:val="22"/>
        </w:rPr>
      </w:pPr>
    </w:p>
    <w:p w:rsidR="00615CBF" w:rsidRDefault="00615CBF" w:rsidP="00615CBF">
      <w:pPr>
        <w:ind w:firstLine="3"/>
        <w:jc w:val="center"/>
        <w:rPr>
          <w:rFonts w:cs="Arial"/>
          <w:b/>
        </w:rPr>
      </w:pPr>
      <w:r w:rsidRPr="00E12782">
        <w:rPr>
          <w:rFonts w:cs="Arial"/>
          <w:b/>
        </w:rPr>
        <w:t>III.</w:t>
      </w:r>
    </w:p>
    <w:p w:rsidR="00615CBF" w:rsidRDefault="00615CBF" w:rsidP="00615CBF">
      <w:pPr>
        <w:pStyle w:val="Zkladntext2"/>
        <w:numPr>
          <w:ilvl w:val="0"/>
          <w:numId w:val="13"/>
        </w:numPr>
        <w:ind w:left="426"/>
        <w:jc w:val="both"/>
        <w:rPr>
          <w:rFonts w:asciiTheme="minorHAnsi" w:hAnsiTheme="minorHAnsi" w:cs="Arial"/>
          <w:sz w:val="22"/>
        </w:rPr>
      </w:pPr>
      <w:r w:rsidRPr="001D2422">
        <w:rPr>
          <w:rFonts w:asciiTheme="minorHAnsi" w:hAnsiTheme="minorHAnsi" w:cs="Arial"/>
          <w:sz w:val="22"/>
        </w:rPr>
        <w:lastRenderedPageBreak/>
        <w:t xml:space="preserve">Tento dodatek nabývá platnosti dnem podpisu oběma smluvními stranami a účinnosti dnem </w:t>
      </w:r>
      <w:r w:rsidR="0033784A">
        <w:rPr>
          <w:rFonts w:asciiTheme="minorHAnsi" w:hAnsiTheme="minorHAnsi" w:cs="Arial"/>
          <w:sz w:val="22"/>
        </w:rPr>
        <w:t>1</w:t>
      </w:r>
      <w:r>
        <w:rPr>
          <w:rFonts w:asciiTheme="minorHAnsi" w:hAnsiTheme="minorHAnsi" w:cs="Arial"/>
          <w:sz w:val="22"/>
        </w:rPr>
        <w:t>. </w:t>
      </w:r>
      <w:r w:rsidR="0033784A">
        <w:rPr>
          <w:rFonts w:asciiTheme="minorHAnsi" w:hAnsiTheme="minorHAnsi" w:cs="Arial"/>
          <w:sz w:val="22"/>
        </w:rPr>
        <w:t>2</w:t>
      </w:r>
      <w:r w:rsidRPr="001D2422">
        <w:rPr>
          <w:rFonts w:asciiTheme="minorHAnsi" w:hAnsiTheme="minorHAnsi" w:cs="Arial"/>
          <w:sz w:val="22"/>
        </w:rPr>
        <w:t>. </w:t>
      </w:r>
      <w:r w:rsidR="005B0070" w:rsidRPr="001D2422">
        <w:rPr>
          <w:rFonts w:asciiTheme="minorHAnsi" w:hAnsiTheme="minorHAnsi" w:cs="Arial"/>
          <w:sz w:val="22"/>
        </w:rPr>
        <w:t>202</w:t>
      </w:r>
      <w:r w:rsidR="005B0070">
        <w:rPr>
          <w:rFonts w:asciiTheme="minorHAnsi" w:hAnsiTheme="minorHAnsi" w:cs="Arial"/>
          <w:sz w:val="22"/>
        </w:rPr>
        <w:t>1</w:t>
      </w:r>
      <w:r w:rsidRPr="001D2422">
        <w:rPr>
          <w:rFonts w:asciiTheme="minorHAnsi" w:hAnsiTheme="minorHAnsi" w:cs="Arial"/>
          <w:sz w:val="22"/>
        </w:rPr>
        <w:t xml:space="preserve">. Nebude-li dodatek v souladu se zákonem č. 340/2015 Sb., o zvláštních podmínkách účinnosti některých smluv, uveřejňování těchto smluv a o registru smluv, ve znění pozdějších předpisů, uveřejněn v registru smluv do </w:t>
      </w:r>
      <w:r>
        <w:rPr>
          <w:rFonts w:asciiTheme="minorHAnsi" w:hAnsiTheme="minorHAnsi" w:cs="Arial"/>
          <w:sz w:val="22"/>
        </w:rPr>
        <w:t xml:space="preserve">dne </w:t>
      </w:r>
      <w:r w:rsidR="0033784A">
        <w:rPr>
          <w:rFonts w:asciiTheme="minorHAnsi" w:hAnsiTheme="minorHAnsi" w:cs="Arial"/>
          <w:sz w:val="22"/>
        </w:rPr>
        <w:t>1</w:t>
      </w:r>
      <w:r w:rsidRPr="001D2422">
        <w:rPr>
          <w:rFonts w:asciiTheme="minorHAnsi" w:hAnsiTheme="minorHAnsi" w:cs="Arial"/>
          <w:sz w:val="22"/>
        </w:rPr>
        <w:t xml:space="preserve">. </w:t>
      </w:r>
      <w:r w:rsidR="0033784A">
        <w:rPr>
          <w:rFonts w:asciiTheme="minorHAnsi" w:hAnsiTheme="minorHAnsi" w:cs="Arial"/>
          <w:sz w:val="22"/>
        </w:rPr>
        <w:t>2</w:t>
      </w:r>
      <w:r w:rsidRPr="001D2422">
        <w:rPr>
          <w:rFonts w:asciiTheme="minorHAnsi" w:hAnsiTheme="minorHAnsi" w:cs="Arial"/>
          <w:sz w:val="22"/>
        </w:rPr>
        <w:t>. 202</w:t>
      </w:r>
      <w:r w:rsidR="0033784A">
        <w:rPr>
          <w:rFonts w:asciiTheme="minorHAnsi" w:hAnsiTheme="minorHAnsi" w:cs="Arial"/>
          <w:sz w:val="22"/>
        </w:rPr>
        <w:t>1</w:t>
      </w:r>
      <w:r w:rsidRPr="001D2422">
        <w:rPr>
          <w:rFonts w:asciiTheme="minorHAnsi" w:hAnsiTheme="minorHAnsi" w:cs="Arial"/>
          <w:sz w:val="22"/>
        </w:rPr>
        <w:t>, nabývá účinnosti dnem jeho uveřejnění v registru smluv; objednatel zajistí uveřejnění tohoto dodatku v registru smluv</w:t>
      </w:r>
      <w:r w:rsidRPr="00E12782">
        <w:rPr>
          <w:rFonts w:asciiTheme="minorHAnsi" w:hAnsiTheme="minorHAnsi" w:cs="Arial"/>
          <w:sz w:val="22"/>
        </w:rPr>
        <w:t xml:space="preserve">. </w:t>
      </w:r>
    </w:p>
    <w:p w:rsidR="00615CBF" w:rsidRPr="00E12D7D" w:rsidRDefault="00615CBF" w:rsidP="00615CBF">
      <w:pPr>
        <w:pStyle w:val="Zkladntext2"/>
        <w:numPr>
          <w:ilvl w:val="0"/>
          <w:numId w:val="13"/>
        </w:numPr>
        <w:jc w:val="both"/>
        <w:rPr>
          <w:rFonts w:asciiTheme="minorHAnsi" w:hAnsiTheme="minorHAnsi" w:cstheme="minorHAnsi"/>
          <w:sz w:val="22"/>
        </w:rPr>
      </w:pPr>
      <w:r w:rsidRPr="00E12D7D">
        <w:rPr>
          <w:rFonts w:asciiTheme="minorHAnsi" w:hAnsiTheme="minorHAnsi" w:cstheme="minorHAnsi"/>
          <w:sz w:val="22"/>
        </w:rPr>
        <w:t>Tento dodatek je vyhotoven ve třech stejnopisech</w:t>
      </w:r>
      <w:r w:rsidRPr="00E12D7D">
        <w:rPr>
          <w:rFonts w:asciiTheme="minorHAnsi" w:hAnsiTheme="minorHAnsi" w:cstheme="minorHAnsi"/>
          <w:sz w:val="22"/>
          <w:szCs w:val="22"/>
        </w:rPr>
        <w:t xml:space="preserve">, z nichž jeden obdrží </w:t>
      </w:r>
      <w:r>
        <w:rPr>
          <w:rFonts w:asciiTheme="minorHAnsi" w:hAnsiTheme="minorHAnsi" w:cstheme="minorHAnsi"/>
          <w:sz w:val="22"/>
          <w:szCs w:val="22"/>
        </w:rPr>
        <w:t>poskytovatel</w:t>
      </w:r>
      <w:r w:rsidRPr="00E12D7D">
        <w:rPr>
          <w:rFonts w:asciiTheme="minorHAnsi" w:hAnsiTheme="minorHAnsi" w:cstheme="minorHAnsi"/>
          <w:sz w:val="22"/>
          <w:szCs w:val="22"/>
        </w:rPr>
        <w:t xml:space="preserve"> a dva </w:t>
      </w:r>
      <w:r>
        <w:rPr>
          <w:rFonts w:asciiTheme="minorHAnsi" w:hAnsiTheme="minorHAnsi" w:cstheme="minorHAnsi"/>
          <w:sz w:val="22"/>
          <w:szCs w:val="22"/>
        </w:rPr>
        <w:t>objednatel</w:t>
      </w:r>
      <w:r w:rsidRPr="00E12D7D">
        <w:rPr>
          <w:rFonts w:asciiTheme="minorHAnsi" w:hAnsiTheme="minorHAnsi" w:cstheme="minorHAnsi"/>
          <w:sz w:val="22"/>
        </w:rPr>
        <w:t>.</w:t>
      </w:r>
    </w:p>
    <w:p w:rsidR="00615CBF" w:rsidRDefault="00615CBF" w:rsidP="00615CBF">
      <w:pPr>
        <w:pStyle w:val="Zkladntext2"/>
        <w:numPr>
          <w:ilvl w:val="0"/>
          <w:numId w:val="13"/>
        </w:numPr>
        <w:jc w:val="both"/>
        <w:rPr>
          <w:rFonts w:asciiTheme="minorHAnsi" w:hAnsiTheme="minorHAnsi" w:cs="Arial"/>
          <w:sz w:val="22"/>
        </w:rPr>
      </w:pPr>
      <w:r w:rsidRPr="00E12782">
        <w:rPr>
          <w:rFonts w:asciiTheme="minorHAnsi" w:hAnsiTheme="minorHAnsi" w:cs="Arial"/>
          <w:sz w:val="22"/>
        </w:rPr>
        <w:t>Smluvní strany prohlašují, že si tento dodatek přečetly, porozuměly jeho obsahu a že byl uzavřen podle jejich pravé a svobodné vůle a nikoli v tísni či za nápadně nevýhodných podmínek, což stvrzují vlastnoručními podpisy.</w:t>
      </w:r>
    </w:p>
    <w:p w:rsidR="00615CBF" w:rsidRDefault="00615CBF" w:rsidP="00615CBF">
      <w:pPr>
        <w:pStyle w:val="Zkladntext2"/>
        <w:ind w:left="0"/>
        <w:jc w:val="both"/>
        <w:rPr>
          <w:rFonts w:asciiTheme="minorHAnsi" w:hAnsiTheme="minorHAnsi" w:cs="Arial"/>
          <w:sz w:val="22"/>
        </w:rPr>
      </w:pPr>
    </w:p>
    <w:p w:rsidR="00615CBF" w:rsidRDefault="00615CBF" w:rsidP="00615CBF">
      <w:pPr>
        <w:pStyle w:val="Zkladntext2"/>
        <w:ind w:left="0"/>
        <w:jc w:val="both"/>
        <w:rPr>
          <w:rFonts w:asciiTheme="minorHAnsi" w:hAnsiTheme="minorHAnsi" w:cs="Arial"/>
          <w:sz w:val="22"/>
        </w:rPr>
      </w:pPr>
      <w:r>
        <w:rPr>
          <w:rFonts w:asciiTheme="minorHAnsi" w:hAnsiTheme="minorHAnsi" w:cs="Arial"/>
          <w:sz w:val="22"/>
        </w:rPr>
        <w:t>Přílohy:</w:t>
      </w:r>
    </w:p>
    <w:p w:rsidR="00615CBF" w:rsidRDefault="00615CBF" w:rsidP="00615CBF">
      <w:pPr>
        <w:pStyle w:val="Zkladntext2"/>
        <w:ind w:left="0"/>
        <w:jc w:val="both"/>
        <w:rPr>
          <w:rFonts w:asciiTheme="minorHAnsi" w:hAnsiTheme="minorHAnsi" w:cs="Arial"/>
          <w:sz w:val="22"/>
        </w:rPr>
      </w:pPr>
      <w:r>
        <w:rPr>
          <w:rFonts w:asciiTheme="minorHAnsi" w:hAnsiTheme="minorHAnsi" w:cs="Arial"/>
          <w:sz w:val="22"/>
        </w:rPr>
        <w:t>Příloha č. 1: Technická specifikace VZ „Bezpečnostní služby a požární prevence v NNH II“</w:t>
      </w:r>
    </w:p>
    <w:p w:rsidR="00615CBF" w:rsidRPr="00E12782" w:rsidRDefault="00615CBF" w:rsidP="00615CBF">
      <w:pPr>
        <w:pStyle w:val="Zkladntext2"/>
        <w:ind w:left="360"/>
        <w:jc w:val="both"/>
        <w:rPr>
          <w:rFonts w:asciiTheme="minorHAnsi" w:hAnsiTheme="minorHAnsi" w:cs="Arial"/>
          <w:sz w:val="22"/>
        </w:rPr>
      </w:pPr>
    </w:p>
    <w:p w:rsidR="00615CBF" w:rsidRDefault="00615CBF" w:rsidP="00615CBF"/>
    <w:p w:rsidR="00615CBF" w:rsidRDefault="00615CBF" w:rsidP="00615CBF">
      <w:pPr>
        <w:pStyle w:val="Odstavecseseznamem"/>
        <w:spacing w:after="0"/>
        <w:ind w:left="680"/>
        <w:jc w:val="both"/>
        <w:rPr>
          <w:rFonts w:ascii="Times New Roman" w:hAnsi="Times New Roman"/>
        </w:rPr>
      </w:pPr>
    </w:p>
    <w:p w:rsidR="00615CBF" w:rsidRPr="00EE1D37" w:rsidRDefault="00615CBF" w:rsidP="00615CBF">
      <w:pPr>
        <w:rPr>
          <w:rFonts w:cstheme="minorHAnsi"/>
        </w:rPr>
      </w:pPr>
      <w:r w:rsidRPr="00EE1D37">
        <w:rPr>
          <w:rFonts w:cstheme="minorHAnsi"/>
        </w:rPr>
        <w:t>V Praze dne</w:t>
      </w:r>
      <w:r w:rsidRPr="00EE1D37">
        <w:rPr>
          <w:rFonts w:cstheme="minorHAnsi"/>
        </w:rPr>
        <w:tab/>
      </w:r>
      <w:r w:rsidRPr="00EE1D37">
        <w:rPr>
          <w:rFonts w:cstheme="minorHAnsi"/>
        </w:rPr>
        <w:tab/>
      </w:r>
      <w:r w:rsidRPr="00EE1D37">
        <w:rPr>
          <w:rFonts w:cstheme="minorHAnsi"/>
        </w:rPr>
        <w:tab/>
      </w:r>
      <w:r w:rsidRPr="00EE1D37">
        <w:rPr>
          <w:rFonts w:cstheme="minorHAnsi"/>
        </w:rPr>
        <w:tab/>
      </w:r>
      <w:r>
        <w:rPr>
          <w:rFonts w:cstheme="minorHAnsi"/>
        </w:rPr>
        <w:tab/>
      </w:r>
      <w:r>
        <w:rPr>
          <w:rFonts w:cstheme="minorHAnsi"/>
        </w:rPr>
        <w:tab/>
      </w:r>
      <w:r w:rsidRPr="00EE1D37">
        <w:rPr>
          <w:rFonts w:cstheme="minorHAnsi"/>
        </w:rPr>
        <w:t xml:space="preserve">V Praze dne </w:t>
      </w:r>
    </w:p>
    <w:p w:rsidR="00615CBF" w:rsidRPr="00482A3F" w:rsidRDefault="00615CBF" w:rsidP="00615CBF">
      <w:pPr>
        <w:pStyle w:val="Odstavecseseznamem"/>
        <w:spacing w:after="0"/>
        <w:ind w:left="680"/>
        <w:jc w:val="both"/>
        <w:rPr>
          <w:rFonts w:cstheme="minorHAnsi"/>
        </w:rPr>
      </w:pPr>
    </w:p>
    <w:p w:rsidR="00615CBF" w:rsidRPr="00482A3F" w:rsidRDefault="00615CBF" w:rsidP="00615CBF">
      <w:pPr>
        <w:pStyle w:val="Odstavecseseznamem"/>
        <w:spacing w:after="0"/>
        <w:ind w:left="680"/>
        <w:jc w:val="both"/>
        <w:rPr>
          <w:rFonts w:cstheme="minorHAnsi"/>
        </w:rPr>
      </w:pPr>
    </w:p>
    <w:p w:rsidR="00615CBF" w:rsidRPr="00482A3F" w:rsidRDefault="00615CBF" w:rsidP="00615CBF">
      <w:pPr>
        <w:pStyle w:val="Odstavecseseznamem"/>
        <w:spacing w:after="0"/>
        <w:ind w:left="680"/>
        <w:jc w:val="both"/>
        <w:rPr>
          <w:rFonts w:cstheme="minorHAnsi"/>
        </w:rPr>
      </w:pPr>
    </w:p>
    <w:p w:rsidR="00615CBF" w:rsidRPr="00482A3F" w:rsidRDefault="00615CBF" w:rsidP="00615CBF">
      <w:pPr>
        <w:pStyle w:val="Odstavecseseznamem"/>
        <w:spacing w:after="0"/>
        <w:ind w:left="680"/>
        <w:jc w:val="both"/>
        <w:rPr>
          <w:rFonts w:cstheme="minorHAnsi"/>
        </w:rPr>
      </w:pPr>
    </w:p>
    <w:p w:rsidR="00615CBF" w:rsidRPr="00482A3F" w:rsidRDefault="00615CBF" w:rsidP="00615CBF">
      <w:pPr>
        <w:pStyle w:val="Odstavecseseznamem"/>
        <w:spacing w:after="0"/>
        <w:ind w:left="680"/>
        <w:jc w:val="both"/>
        <w:rPr>
          <w:rFonts w:cstheme="minorHAnsi"/>
        </w:rPr>
      </w:pPr>
    </w:p>
    <w:p w:rsidR="00615CBF" w:rsidRPr="00EE1D37" w:rsidRDefault="00615CBF" w:rsidP="00B54362">
      <w:pPr>
        <w:contextualSpacing/>
        <w:rPr>
          <w:rFonts w:cstheme="minorHAnsi"/>
        </w:rPr>
      </w:pPr>
      <w:r w:rsidRPr="00EE1D37">
        <w:rPr>
          <w:rFonts w:cstheme="minorHAnsi"/>
        </w:rPr>
        <w:t>……………………...…………</w:t>
      </w:r>
      <w:r>
        <w:rPr>
          <w:rFonts w:cstheme="minorHAnsi"/>
        </w:rPr>
        <w:t>..........</w:t>
      </w:r>
      <w:r>
        <w:rPr>
          <w:rFonts w:cstheme="minorHAnsi"/>
        </w:rPr>
        <w:tab/>
      </w:r>
      <w:r>
        <w:rPr>
          <w:rFonts w:cstheme="minorHAnsi"/>
        </w:rPr>
        <w:tab/>
      </w:r>
      <w:r>
        <w:rPr>
          <w:rFonts w:cstheme="minorHAnsi"/>
        </w:rPr>
        <w:tab/>
      </w:r>
      <w:r>
        <w:rPr>
          <w:rFonts w:cstheme="minorHAnsi"/>
        </w:rPr>
        <w:tab/>
      </w:r>
      <w:r w:rsidRPr="00EE1D37">
        <w:rPr>
          <w:rFonts w:cstheme="minorHAnsi"/>
        </w:rPr>
        <w:t>……………………...…………</w:t>
      </w:r>
      <w:r>
        <w:rPr>
          <w:rFonts w:cstheme="minorHAnsi"/>
        </w:rPr>
        <w:t>..........</w:t>
      </w:r>
    </w:p>
    <w:p w:rsidR="00615CBF" w:rsidRDefault="00615CBF" w:rsidP="00B54362">
      <w:pPr>
        <w:spacing w:after="100" w:afterAutospacing="1" w:line="240" w:lineRule="auto"/>
        <w:contextualSpacing/>
        <w:rPr>
          <w:rFonts w:cstheme="minorHAnsi"/>
          <w:b/>
        </w:rPr>
      </w:pPr>
      <w:r w:rsidRPr="00EE1D37">
        <w:rPr>
          <w:rFonts w:cstheme="minorHAnsi"/>
          <w:b/>
        </w:rPr>
        <w:t>Nemocnice na Homolce</w:t>
      </w:r>
      <w:r w:rsidRPr="00EE1D37">
        <w:rPr>
          <w:rFonts w:cstheme="minorHAnsi"/>
          <w:b/>
        </w:rPr>
        <w:tab/>
      </w:r>
      <w:r w:rsidRPr="00EE1D37">
        <w:rPr>
          <w:rFonts w:cstheme="minorHAnsi"/>
          <w:b/>
        </w:rPr>
        <w:tab/>
      </w:r>
      <w:r w:rsidRPr="00EE1D37">
        <w:rPr>
          <w:rFonts w:cstheme="minorHAnsi"/>
          <w:b/>
        </w:rPr>
        <w:tab/>
      </w:r>
      <w:r>
        <w:rPr>
          <w:rFonts w:cstheme="minorHAnsi"/>
          <w:b/>
        </w:rPr>
        <w:tab/>
        <w:t>INDUS PRAHA, spol. s r.o.</w:t>
      </w:r>
    </w:p>
    <w:p w:rsidR="00615CBF" w:rsidRPr="00482A3F" w:rsidRDefault="00615CBF" w:rsidP="00B54362">
      <w:pPr>
        <w:spacing w:after="100" w:afterAutospacing="1" w:line="240" w:lineRule="auto"/>
        <w:contextualSpacing/>
        <w:rPr>
          <w:rFonts w:cstheme="minorHAnsi"/>
        </w:rPr>
      </w:pPr>
      <w:r>
        <w:rPr>
          <w:rFonts w:cstheme="minorHAnsi"/>
        </w:rPr>
        <w:t>MUDr. Petr Polouček, MBA</w:t>
      </w:r>
      <w:r>
        <w:rPr>
          <w:rFonts w:cstheme="minorHAnsi"/>
        </w:rPr>
        <w:tab/>
      </w:r>
      <w:r>
        <w:rPr>
          <w:rFonts w:cstheme="minorHAnsi"/>
        </w:rPr>
        <w:tab/>
      </w:r>
      <w:r>
        <w:rPr>
          <w:rFonts w:cstheme="minorHAnsi"/>
        </w:rPr>
        <w:tab/>
      </w:r>
      <w:r>
        <w:rPr>
          <w:rFonts w:cstheme="minorHAnsi"/>
        </w:rPr>
        <w:tab/>
        <w:t>Ing. Pavel Kudrna</w:t>
      </w:r>
    </w:p>
    <w:p w:rsidR="00615CBF" w:rsidRDefault="00615CBF" w:rsidP="00B54362">
      <w:pPr>
        <w:spacing w:after="100" w:afterAutospacing="1" w:line="240" w:lineRule="auto"/>
        <w:rPr>
          <w:rFonts w:cstheme="minorHAnsi"/>
        </w:rPr>
      </w:pPr>
      <w:r>
        <w:rPr>
          <w:rFonts w:cstheme="minorHAnsi"/>
        </w:rPr>
        <w:t>ředitel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jednatel</w:t>
      </w:r>
    </w:p>
    <w:p w:rsidR="00615CBF" w:rsidRPr="00615CBF" w:rsidRDefault="00615CBF" w:rsidP="00615CBF">
      <w:pPr>
        <w:pStyle w:val="Default"/>
        <w:jc w:val="both"/>
        <w:rPr>
          <w:sz w:val="22"/>
          <w:szCs w:val="22"/>
        </w:rPr>
      </w:pPr>
    </w:p>
    <w:p w:rsidR="009375E6" w:rsidRPr="00DE07BC" w:rsidRDefault="009375E6" w:rsidP="00DE07BC">
      <w:pPr>
        <w:pStyle w:val="Default"/>
        <w:jc w:val="both"/>
        <w:rPr>
          <w:sz w:val="23"/>
          <w:szCs w:val="23"/>
        </w:rPr>
      </w:pPr>
    </w:p>
    <w:p w:rsidR="009375E6" w:rsidRPr="00DE07BC" w:rsidRDefault="009375E6" w:rsidP="00DE07BC">
      <w:pPr>
        <w:pStyle w:val="Default"/>
        <w:jc w:val="both"/>
        <w:rPr>
          <w:sz w:val="23"/>
          <w:szCs w:val="23"/>
        </w:rPr>
      </w:pPr>
    </w:p>
    <w:p w:rsidR="009375E6" w:rsidRPr="00DE07BC" w:rsidRDefault="009375E6" w:rsidP="00DE07BC">
      <w:pPr>
        <w:pStyle w:val="Default"/>
        <w:jc w:val="both"/>
        <w:rPr>
          <w:sz w:val="23"/>
          <w:szCs w:val="23"/>
        </w:rPr>
      </w:pPr>
    </w:p>
    <w:p w:rsidR="004F0FA9" w:rsidRPr="00DE07BC" w:rsidRDefault="004F0FA9" w:rsidP="00DE07BC">
      <w:pPr>
        <w:pStyle w:val="Default"/>
        <w:ind w:left="66"/>
        <w:jc w:val="both"/>
        <w:rPr>
          <w:sz w:val="23"/>
          <w:szCs w:val="23"/>
        </w:rPr>
      </w:pPr>
    </w:p>
    <w:p w:rsidR="004F0FA9" w:rsidRPr="00DE07BC" w:rsidRDefault="004F0FA9" w:rsidP="00DE07BC">
      <w:pPr>
        <w:pStyle w:val="Default"/>
        <w:ind w:left="66"/>
        <w:jc w:val="both"/>
        <w:rPr>
          <w:sz w:val="23"/>
          <w:szCs w:val="23"/>
        </w:rPr>
      </w:pPr>
    </w:p>
    <w:p w:rsidR="00773EE3" w:rsidRDefault="00773EE3" w:rsidP="00DE07BC">
      <w:pPr>
        <w:pStyle w:val="Default"/>
        <w:jc w:val="both"/>
        <w:rPr>
          <w:b/>
          <w:bCs/>
          <w:sz w:val="25"/>
          <w:szCs w:val="25"/>
        </w:rPr>
      </w:pPr>
    </w:p>
    <w:p w:rsidR="00B54362" w:rsidRDefault="00B54362" w:rsidP="00DE07BC">
      <w:pPr>
        <w:pStyle w:val="Default"/>
        <w:jc w:val="both"/>
        <w:rPr>
          <w:b/>
          <w:bCs/>
          <w:sz w:val="25"/>
          <w:szCs w:val="25"/>
        </w:rPr>
      </w:pPr>
    </w:p>
    <w:p w:rsidR="00B54362" w:rsidRDefault="00B54362" w:rsidP="00DE07BC">
      <w:pPr>
        <w:pStyle w:val="Default"/>
        <w:jc w:val="both"/>
        <w:rPr>
          <w:b/>
          <w:bCs/>
          <w:sz w:val="25"/>
          <w:szCs w:val="25"/>
        </w:rPr>
      </w:pPr>
    </w:p>
    <w:p w:rsidR="00B54362" w:rsidRDefault="00B54362" w:rsidP="00DE07BC">
      <w:pPr>
        <w:pStyle w:val="Default"/>
        <w:jc w:val="both"/>
        <w:rPr>
          <w:b/>
          <w:bCs/>
          <w:sz w:val="25"/>
          <w:szCs w:val="25"/>
        </w:rPr>
      </w:pPr>
    </w:p>
    <w:p w:rsidR="00B54362" w:rsidRDefault="00B54362" w:rsidP="00DE07BC">
      <w:pPr>
        <w:pStyle w:val="Default"/>
        <w:jc w:val="both"/>
        <w:rPr>
          <w:b/>
          <w:bCs/>
          <w:sz w:val="25"/>
          <w:szCs w:val="25"/>
        </w:rPr>
      </w:pPr>
    </w:p>
    <w:p w:rsidR="00B54362" w:rsidRDefault="00B54362" w:rsidP="00DE07BC">
      <w:pPr>
        <w:pStyle w:val="Default"/>
        <w:jc w:val="both"/>
        <w:rPr>
          <w:b/>
          <w:bCs/>
          <w:sz w:val="25"/>
          <w:szCs w:val="25"/>
        </w:rPr>
      </w:pPr>
    </w:p>
    <w:p w:rsidR="00B54362" w:rsidRDefault="00B54362" w:rsidP="00DE07BC">
      <w:pPr>
        <w:pStyle w:val="Default"/>
        <w:jc w:val="both"/>
        <w:rPr>
          <w:b/>
          <w:bCs/>
          <w:sz w:val="25"/>
          <w:szCs w:val="25"/>
        </w:rPr>
      </w:pPr>
    </w:p>
    <w:p w:rsidR="00B54362" w:rsidRDefault="00B54362" w:rsidP="00DE07BC">
      <w:pPr>
        <w:pStyle w:val="Default"/>
        <w:jc w:val="both"/>
        <w:rPr>
          <w:b/>
          <w:bCs/>
          <w:sz w:val="25"/>
          <w:szCs w:val="25"/>
        </w:rPr>
      </w:pPr>
    </w:p>
    <w:p w:rsidR="00B54362" w:rsidRDefault="00B54362" w:rsidP="00DE07BC">
      <w:pPr>
        <w:pStyle w:val="Default"/>
        <w:jc w:val="both"/>
        <w:rPr>
          <w:b/>
          <w:bCs/>
          <w:sz w:val="25"/>
          <w:szCs w:val="25"/>
        </w:rPr>
      </w:pPr>
    </w:p>
    <w:p w:rsidR="00B54362" w:rsidRDefault="00B54362" w:rsidP="00DE07BC">
      <w:pPr>
        <w:pStyle w:val="Default"/>
        <w:jc w:val="both"/>
        <w:rPr>
          <w:b/>
          <w:bCs/>
          <w:sz w:val="25"/>
          <w:szCs w:val="25"/>
        </w:rPr>
      </w:pPr>
    </w:p>
    <w:p w:rsidR="00B54362" w:rsidRDefault="00B54362" w:rsidP="00DE07BC">
      <w:pPr>
        <w:pStyle w:val="Default"/>
        <w:jc w:val="both"/>
        <w:rPr>
          <w:b/>
          <w:bCs/>
          <w:sz w:val="25"/>
          <w:szCs w:val="25"/>
        </w:rPr>
      </w:pPr>
    </w:p>
    <w:p w:rsidR="00B54362" w:rsidRDefault="00B54362" w:rsidP="00DE07BC">
      <w:pPr>
        <w:pStyle w:val="Default"/>
        <w:jc w:val="both"/>
        <w:rPr>
          <w:b/>
          <w:bCs/>
          <w:sz w:val="25"/>
          <w:szCs w:val="25"/>
        </w:rPr>
      </w:pPr>
    </w:p>
    <w:p w:rsidR="00603044" w:rsidRDefault="00603044" w:rsidP="00DE07BC">
      <w:pPr>
        <w:pStyle w:val="Default"/>
        <w:jc w:val="both"/>
        <w:rPr>
          <w:b/>
          <w:bCs/>
          <w:sz w:val="25"/>
          <w:szCs w:val="25"/>
        </w:rPr>
      </w:pPr>
    </w:p>
    <w:p w:rsidR="00B54362" w:rsidRDefault="00B54362" w:rsidP="00DE07BC">
      <w:pPr>
        <w:pStyle w:val="Default"/>
        <w:jc w:val="both"/>
        <w:rPr>
          <w:b/>
          <w:bCs/>
          <w:sz w:val="25"/>
          <w:szCs w:val="25"/>
        </w:rPr>
      </w:pPr>
    </w:p>
    <w:p w:rsidR="00B54362" w:rsidRPr="00DE07BC" w:rsidRDefault="00B54362" w:rsidP="00DE07BC">
      <w:pPr>
        <w:pStyle w:val="Default"/>
        <w:jc w:val="both"/>
        <w:rPr>
          <w:b/>
          <w:bCs/>
          <w:sz w:val="25"/>
          <w:szCs w:val="25"/>
        </w:rPr>
      </w:pPr>
    </w:p>
    <w:p w:rsidR="00573590" w:rsidRDefault="00573590" w:rsidP="00DE07BC">
      <w:pPr>
        <w:pStyle w:val="Default"/>
        <w:jc w:val="both"/>
        <w:rPr>
          <w:b/>
          <w:bCs/>
          <w:sz w:val="25"/>
          <w:szCs w:val="25"/>
        </w:rPr>
      </w:pPr>
    </w:p>
    <w:p w:rsidR="00773EE3" w:rsidRPr="00DE07BC" w:rsidRDefault="00773EE3" w:rsidP="00DE07BC">
      <w:pPr>
        <w:pStyle w:val="Default"/>
        <w:jc w:val="both"/>
        <w:rPr>
          <w:b/>
          <w:bCs/>
          <w:sz w:val="25"/>
          <w:szCs w:val="25"/>
        </w:rPr>
      </w:pPr>
      <w:r w:rsidRPr="00DE07BC">
        <w:rPr>
          <w:b/>
          <w:bCs/>
          <w:sz w:val="25"/>
          <w:szCs w:val="25"/>
        </w:rPr>
        <w:t xml:space="preserve">TECHNICKÁ SPECIFIKACE VZ „BEZPEČNOSTNÍ SLUŽBY A POŽÁRNÍ PREVENCE V NNH II“ </w:t>
      </w:r>
    </w:p>
    <w:p w:rsidR="00773EE3" w:rsidRPr="00DE07BC" w:rsidRDefault="00773EE3" w:rsidP="00DE07BC">
      <w:pPr>
        <w:pStyle w:val="Default"/>
        <w:jc w:val="both"/>
        <w:rPr>
          <w:sz w:val="25"/>
          <w:szCs w:val="25"/>
        </w:rPr>
      </w:pPr>
    </w:p>
    <w:p w:rsidR="00773EE3" w:rsidRPr="00DE07BC" w:rsidRDefault="00773EE3" w:rsidP="00DE07BC">
      <w:pPr>
        <w:pStyle w:val="Default"/>
        <w:jc w:val="both"/>
        <w:rPr>
          <w:sz w:val="23"/>
          <w:szCs w:val="23"/>
          <w:u w:val="single"/>
        </w:rPr>
      </w:pPr>
      <w:r w:rsidRPr="00DE07BC">
        <w:rPr>
          <w:b/>
          <w:bCs/>
          <w:sz w:val="23"/>
          <w:szCs w:val="23"/>
          <w:u w:val="single"/>
        </w:rPr>
        <w:t xml:space="preserve">PŘEDMĚT VZ </w:t>
      </w:r>
    </w:p>
    <w:p w:rsidR="00773EE3" w:rsidRPr="00DE07BC" w:rsidRDefault="00773EE3" w:rsidP="00DE07BC">
      <w:pPr>
        <w:pStyle w:val="Default"/>
        <w:jc w:val="both"/>
        <w:rPr>
          <w:sz w:val="23"/>
          <w:szCs w:val="23"/>
        </w:rPr>
      </w:pPr>
      <w:r w:rsidRPr="00DE07BC">
        <w:rPr>
          <w:sz w:val="23"/>
          <w:szCs w:val="23"/>
        </w:rPr>
        <w:t xml:space="preserve">Předmětem veřejné zakázky je zajištění pravidelných specializovaných bezpečnostních služeb a služeb požární prevence v areálu a v objektech Nemocnice Na Homolce. </w:t>
      </w:r>
    </w:p>
    <w:p w:rsidR="00773EE3" w:rsidRPr="00DE07BC" w:rsidRDefault="00773EE3" w:rsidP="00DE07BC">
      <w:pPr>
        <w:pStyle w:val="Default"/>
        <w:jc w:val="both"/>
        <w:rPr>
          <w:sz w:val="23"/>
          <w:szCs w:val="23"/>
        </w:rPr>
      </w:pPr>
    </w:p>
    <w:p w:rsidR="00773EE3" w:rsidRPr="00DE07BC" w:rsidRDefault="00773EE3" w:rsidP="00DE07BC">
      <w:pPr>
        <w:pStyle w:val="Default"/>
        <w:jc w:val="both"/>
        <w:rPr>
          <w:b/>
          <w:bCs/>
          <w:sz w:val="23"/>
          <w:szCs w:val="23"/>
        </w:rPr>
      </w:pPr>
      <w:r w:rsidRPr="00DE07BC">
        <w:rPr>
          <w:sz w:val="23"/>
          <w:szCs w:val="23"/>
        </w:rPr>
        <w:t xml:space="preserve">Termín plnění veřejné zakázky je na dobu neurčitou s předpokládaným termínem zahájení poskytování služeb od </w:t>
      </w:r>
      <w:r w:rsidRPr="00DE07BC">
        <w:rPr>
          <w:b/>
          <w:bCs/>
          <w:sz w:val="23"/>
          <w:szCs w:val="23"/>
        </w:rPr>
        <w:t xml:space="preserve">1. 4. 2020. Termín zahájení plnění je vázán na ukončení zadávacího řízení, zadavatel si vyhrazuje právo posunout termín zahájení poskytování služeb v souvislosti s případným prodloužením zadávacího řízení, v tomto případě bude poskytování zahájeno nejpozději do 30 dnů od doručení výzvy k plnění navázané na jeho ukončení. </w:t>
      </w:r>
    </w:p>
    <w:p w:rsidR="00773EE3" w:rsidRPr="00DE07BC" w:rsidRDefault="00773EE3" w:rsidP="00DE07BC">
      <w:pPr>
        <w:pStyle w:val="Default"/>
        <w:jc w:val="both"/>
        <w:rPr>
          <w:sz w:val="23"/>
          <w:szCs w:val="23"/>
        </w:rPr>
      </w:pPr>
    </w:p>
    <w:p w:rsidR="00773EE3" w:rsidRPr="00DE07BC" w:rsidRDefault="00773EE3" w:rsidP="00DE07BC">
      <w:pPr>
        <w:pStyle w:val="Default"/>
        <w:jc w:val="both"/>
        <w:rPr>
          <w:sz w:val="23"/>
          <w:szCs w:val="23"/>
        </w:rPr>
      </w:pPr>
      <w:r w:rsidRPr="00DE07BC">
        <w:rPr>
          <w:sz w:val="23"/>
          <w:szCs w:val="23"/>
        </w:rPr>
        <w:t xml:space="preserve">Předmět plnění je pro účely stanovení nabídkové ceny i požadovaného rozsahu a objemu plnění definován aktuálně požadovaným počtem pracovníků zajišťujících požadované služby </w:t>
      </w:r>
      <w:r w:rsidRPr="00DE07BC">
        <w:rPr>
          <w:b/>
          <w:bCs/>
          <w:sz w:val="23"/>
          <w:szCs w:val="23"/>
        </w:rPr>
        <w:t>po dobu 48 měsíců</w:t>
      </w:r>
      <w:r w:rsidRPr="00DE07BC">
        <w:rPr>
          <w:sz w:val="23"/>
          <w:szCs w:val="23"/>
        </w:rPr>
        <w:t xml:space="preserve">, předmětem jejich činnosti a časovým rozsahem služby. </w:t>
      </w:r>
    </w:p>
    <w:p w:rsidR="00773EE3" w:rsidRPr="00DE07BC" w:rsidRDefault="00773EE3" w:rsidP="00DE07BC">
      <w:pPr>
        <w:pStyle w:val="Default"/>
        <w:jc w:val="both"/>
        <w:rPr>
          <w:sz w:val="23"/>
          <w:szCs w:val="23"/>
        </w:rPr>
      </w:pPr>
      <w:r w:rsidRPr="00DE07BC">
        <w:rPr>
          <w:sz w:val="23"/>
          <w:szCs w:val="23"/>
        </w:rPr>
        <w:t xml:space="preserve">V průběhu plnění veřejné zakázky lze předpokládat ze strany zadavatele provozně organizační změny (změny provozní doby, dočasné uzavření objektů, výjezdů, apod.), případně změny provozně bezpečnostních systémů (rozšíření systému elektronické kontroly vstupu, rozšíření kamerového systému, realizace nových technických opatření jako automatický parkovací systém, automatická vjezdová brána, apod..), které mohou ovlivnit potřeby zadavatele na časový rozvrh výkonu služby a personální obsazení směn. </w:t>
      </w:r>
    </w:p>
    <w:p w:rsidR="00773EE3" w:rsidRPr="00DE07BC" w:rsidRDefault="00773EE3" w:rsidP="00DE07BC">
      <w:pPr>
        <w:pStyle w:val="Default"/>
        <w:jc w:val="both"/>
        <w:rPr>
          <w:sz w:val="23"/>
          <w:szCs w:val="23"/>
        </w:rPr>
      </w:pPr>
      <w:r w:rsidRPr="00DE07BC">
        <w:rPr>
          <w:sz w:val="23"/>
          <w:szCs w:val="23"/>
        </w:rPr>
        <w:t>Účastník bere na vědomí právo zadavatele požadovat v takových případech úpravy časového rozvrhu služeb včetně dočasného, případně i trvalého snížení personálního obsazení směn až do výše časové dotace adekvátní celodenním směnám dvou pracovníků.</w:t>
      </w:r>
    </w:p>
    <w:p w:rsidR="00773EE3" w:rsidRPr="00DE07BC" w:rsidRDefault="00773EE3" w:rsidP="00DE07BC">
      <w:pPr>
        <w:pStyle w:val="Default"/>
        <w:jc w:val="both"/>
        <w:rPr>
          <w:sz w:val="23"/>
          <w:szCs w:val="23"/>
        </w:rPr>
      </w:pPr>
      <w:r w:rsidRPr="00DE07BC">
        <w:rPr>
          <w:sz w:val="23"/>
          <w:szCs w:val="23"/>
        </w:rPr>
        <w:t xml:space="preserve"> </w:t>
      </w:r>
    </w:p>
    <w:p w:rsidR="00773EE3" w:rsidRPr="00DE07BC" w:rsidRDefault="00773EE3" w:rsidP="00DE07BC">
      <w:pPr>
        <w:pStyle w:val="Default"/>
        <w:jc w:val="both"/>
        <w:rPr>
          <w:sz w:val="23"/>
          <w:szCs w:val="23"/>
        </w:rPr>
      </w:pPr>
      <w:r w:rsidRPr="00DE07BC">
        <w:rPr>
          <w:sz w:val="23"/>
          <w:szCs w:val="23"/>
        </w:rPr>
        <w:t xml:space="preserve">Součástí plnění předmětu veřejné zakázky je rovněž zajišťování mimořádných služeb ve stanoveném předpokládaném maximálním rozsahu. Zadavatel pro vyloučení pochybností výslovně uvádí, že tyto mimořádné služby se považují za součást základního závazku dodavatele a nejde o vyhrazenou změnu závazku ve smyslu </w:t>
      </w:r>
      <w:proofErr w:type="spellStart"/>
      <w:r w:rsidRPr="00DE07BC">
        <w:rPr>
          <w:sz w:val="23"/>
          <w:szCs w:val="23"/>
        </w:rPr>
        <w:t>ust</w:t>
      </w:r>
      <w:proofErr w:type="spellEnd"/>
      <w:r w:rsidRPr="00DE07BC">
        <w:rPr>
          <w:sz w:val="23"/>
          <w:szCs w:val="23"/>
        </w:rPr>
        <w:t xml:space="preserve">. § 100 ZZVZ. </w:t>
      </w:r>
    </w:p>
    <w:p w:rsidR="00773EE3" w:rsidRPr="00DE07BC" w:rsidRDefault="00773EE3" w:rsidP="00DE07BC">
      <w:pPr>
        <w:pStyle w:val="Default"/>
        <w:jc w:val="both"/>
        <w:rPr>
          <w:sz w:val="23"/>
          <w:szCs w:val="23"/>
        </w:rPr>
      </w:pPr>
    </w:p>
    <w:p w:rsidR="00773EE3" w:rsidRPr="00DE07BC" w:rsidRDefault="00773EE3" w:rsidP="00DE07BC">
      <w:pPr>
        <w:pStyle w:val="Default"/>
        <w:jc w:val="both"/>
        <w:rPr>
          <w:sz w:val="23"/>
          <w:szCs w:val="23"/>
        </w:rPr>
      </w:pPr>
      <w:r w:rsidRPr="00DE07BC">
        <w:rPr>
          <w:sz w:val="23"/>
          <w:szCs w:val="23"/>
        </w:rPr>
        <w:t xml:space="preserve">Pro účely plnění veřejné zakázky budou vybranému dodavateli zadavatelem bezplatně poskytnuty nezbytné prostory pro výkon bezpečnostní služby, pro bezpečné uložení osobních věcí a sociální zařízení. Dále bude umožněno bezplatné užívání přímé telefonní linky, a to výhradně pro potřeby plnění veřejné zakázky a to do výše max. 500,- Kč/měsíc. </w:t>
      </w:r>
    </w:p>
    <w:p w:rsidR="00773EE3" w:rsidRPr="00DE07BC" w:rsidRDefault="00773EE3" w:rsidP="00DE07BC">
      <w:pPr>
        <w:pStyle w:val="Default"/>
        <w:jc w:val="both"/>
        <w:rPr>
          <w:sz w:val="23"/>
          <w:szCs w:val="23"/>
        </w:rPr>
      </w:pPr>
    </w:p>
    <w:p w:rsidR="001D654B" w:rsidRPr="00DE07BC" w:rsidRDefault="00773EE3" w:rsidP="00DE07BC">
      <w:pPr>
        <w:jc w:val="both"/>
        <w:rPr>
          <w:sz w:val="23"/>
          <w:szCs w:val="23"/>
        </w:rPr>
      </w:pPr>
      <w:r w:rsidRPr="00DE07BC">
        <w:rPr>
          <w:sz w:val="23"/>
          <w:szCs w:val="23"/>
        </w:rPr>
        <w:t>Poskytovatel zajistí v rámci plnění předmětu veřejné zakázky v areálu instalaci a funkčnost elektronického kontrolního obchůzkového systému (KOS) za účelem kontroly zaměstnanců poskytovatele. Poskytovatel zajistí KOS v rozsahu dvou okruhů (vnitřního a vnějšího). Vnitřní okruh bude mít minimálně 30 a vnější minimálně 20 kontrolních bodů, jejich přesné umístění určí zadavatel po konzultaci s poskytovatelem.</w:t>
      </w:r>
    </w:p>
    <w:p w:rsidR="00773EE3" w:rsidRPr="00DE07BC" w:rsidRDefault="00773EE3" w:rsidP="00DE07BC">
      <w:pPr>
        <w:pStyle w:val="Default"/>
        <w:jc w:val="both"/>
        <w:rPr>
          <w:sz w:val="23"/>
          <w:szCs w:val="23"/>
        </w:rPr>
      </w:pPr>
      <w:r w:rsidRPr="00DE07BC">
        <w:rPr>
          <w:b/>
          <w:bCs/>
          <w:i/>
          <w:iCs/>
          <w:sz w:val="23"/>
          <w:szCs w:val="23"/>
        </w:rPr>
        <w:t xml:space="preserve">Místo plnění </w:t>
      </w:r>
    </w:p>
    <w:p w:rsidR="00773EE3" w:rsidRPr="00DE07BC" w:rsidRDefault="00773EE3" w:rsidP="00DE07BC">
      <w:pPr>
        <w:pStyle w:val="Default"/>
        <w:jc w:val="both"/>
        <w:rPr>
          <w:sz w:val="23"/>
          <w:szCs w:val="23"/>
        </w:rPr>
      </w:pPr>
      <w:r w:rsidRPr="00DE07BC">
        <w:rPr>
          <w:sz w:val="23"/>
          <w:szCs w:val="23"/>
        </w:rPr>
        <w:t xml:space="preserve">- areál Nemocnice Na Homolce, Roentgenova 37/2, Praha 5 </w:t>
      </w:r>
    </w:p>
    <w:p w:rsidR="00773EE3" w:rsidRPr="00DE07BC" w:rsidRDefault="00773EE3" w:rsidP="00DE07BC">
      <w:pPr>
        <w:pStyle w:val="Default"/>
        <w:jc w:val="both"/>
        <w:rPr>
          <w:sz w:val="23"/>
          <w:szCs w:val="23"/>
        </w:rPr>
      </w:pPr>
      <w:r w:rsidRPr="00DE07BC">
        <w:rPr>
          <w:sz w:val="23"/>
          <w:szCs w:val="23"/>
        </w:rPr>
        <w:t xml:space="preserve">- budova KPÚ, Pod Kotlářku 34, Praha 5 </w:t>
      </w:r>
    </w:p>
    <w:p w:rsidR="00773EE3" w:rsidRPr="00DE07BC" w:rsidRDefault="00773EE3" w:rsidP="00DE07BC">
      <w:pPr>
        <w:pStyle w:val="Default"/>
        <w:jc w:val="both"/>
        <w:rPr>
          <w:sz w:val="23"/>
          <w:szCs w:val="23"/>
        </w:rPr>
      </w:pPr>
      <w:r w:rsidRPr="00DE07BC">
        <w:rPr>
          <w:sz w:val="23"/>
          <w:szCs w:val="23"/>
        </w:rPr>
        <w:t>- budova Ubytovna, Lékařská 10 Praha 5</w:t>
      </w:r>
    </w:p>
    <w:p w:rsidR="00773EE3" w:rsidRPr="00DE07BC" w:rsidRDefault="00773EE3" w:rsidP="00DE07BC">
      <w:pPr>
        <w:pStyle w:val="Default"/>
        <w:jc w:val="both"/>
        <w:rPr>
          <w:sz w:val="23"/>
          <w:szCs w:val="23"/>
        </w:rPr>
      </w:pPr>
    </w:p>
    <w:p w:rsidR="00773EE3" w:rsidRPr="00DE07BC" w:rsidRDefault="00773EE3" w:rsidP="00DE07BC">
      <w:pPr>
        <w:pStyle w:val="Default"/>
        <w:jc w:val="both"/>
        <w:rPr>
          <w:sz w:val="23"/>
          <w:szCs w:val="23"/>
        </w:rPr>
      </w:pPr>
    </w:p>
    <w:p w:rsidR="00773EE3" w:rsidRPr="00DE07BC" w:rsidRDefault="00773EE3" w:rsidP="00DE07BC">
      <w:pPr>
        <w:pStyle w:val="Default"/>
        <w:jc w:val="both"/>
        <w:rPr>
          <w:sz w:val="23"/>
          <w:szCs w:val="23"/>
        </w:rPr>
      </w:pPr>
    </w:p>
    <w:p w:rsidR="00773EE3" w:rsidRPr="00DE07BC" w:rsidRDefault="00773EE3" w:rsidP="00DE07BC">
      <w:pPr>
        <w:pStyle w:val="Default"/>
        <w:jc w:val="both"/>
        <w:rPr>
          <w:sz w:val="23"/>
          <w:szCs w:val="23"/>
        </w:rPr>
      </w:pPr>
    </w:p>
    <w:p w:rsidR="00773EE3" w:rsidRPr="00DE07BC" w:rsidRDefault="00773EE3" w:rsidP="00DE07BC">
      <w:pPr>
        <w:pStyle w:val="Default"/>
        <w:jc w:val="both"/>
        <w:rPr>
          <w:b/>
          <w:bCs/>
          <w:sz w:val="23"/>
          <w:szCs w:val="23"/>
          <w:u w:val="single"/>
        </w:rPr>
      </w:pPr>
      <w:r w:rsidRPr="00DE07BC">
        <w:rPr>
          <w:b/>
          <w:bCs/>
          <w:sz w:val="23"/>
          <w:szCs w:val="23"/>
          <w:u w:val="single"/>
        </w:rPr>
        <w:t>POŽADOVANÝ ROZSAH ČINNOSTÍ</w:t>
      </w:r>
    </w:p>
    <w:p w:rsidR="00773EE3" w:rsidRPr="00DE07BC" w:rsidRDefault="00773EE3" w:rsidP="00DE07BC">
      <w:pPr>
        <w:pStyle w:val="Default"/>
        <w:numPr>
          <w:ilvl w:val="0"/>
          <w:numId w:val="1"/>
        </w:numPr>
        <w:jc w:val="both"/>
        <w:rPr>
          <w:b/>
          <w:bCs/>
          <w:sz w:val="23"/>
          <w:szCs w:val="23"/>
        </w:rPr>
      </w:pPr>
      <w:r w:rsidRPr="00DE07BC">
        <w:rPr>
          <w:b/>
          <w:bCs/>
          <w:sz w:val="23"/>
          <w:szCs w:val="23"/>
        </w:rPr>
        <w:t>PRAVIDELNÉ ČINNOSTI</w:t>
      </w:r>
    </w:p>
    <w:p w:rsidR="00773EE3" w:rsidRPr="00DE07BC" w:rsidRDefault="00773EE3" w:rsidP="00DE07BC">
      <w:pPr>
        <w:pStyle w:val="Default"/>
        <w:ind w:left="405"/>
        <w:jc w:val="both"/>
        <w:rPr>
          <w:b/>
          <w:bCs/>
          <w:sz w:val="23"/>
          <w:szCs w:val="23"/>
        </w:rPr>
      </w:pPr>
    </w:p>
    <w:p w:rsidR="00773EE3" w:rsidRPr="00DE07BC" w:rsidRDefault="00773EE3" w:rsidP="00DE07BC">
      <w:pPr>
        <w:pStyle w:val="Default"/>
        <w:numPr>
          <w:ilvl w:val="3"/>
          <w:numId w:val="2"/>
        </w:numPr>
        <w:ind w:left="426"/>
        <w:jc w:val="both"/>
        <w:rPr>
          <w:b/>
          <w:bCs/>
          <w:sz w:val="23"/>
          <w:szCs w:val="23"/>
        </w:rPr>
      </w:pPr>
      <w:r w:rsidRPr="00DE07BC">
        <w:rPr>
          <w:b/>
          <w:bCs/>
          <w:sz w:val="23"/>
          <w:szCs w:val="23"/>
          <w:u w:val="single"/>
        </w:rPr>
        <w:t>Požadavky na personální obsazení</w:t>
      </w:r>
    </w:p>
    <w:p w:rsidR="00773EE3" w:rsidRPr="00DE07BC" w:rsidRDefault="00773EE3" w:rsidP="00DE07BC">
      <w:pPr>
        <w:pStyle w:val="Default"/>
        <w:jc w:val="both"/>
        <w:rPr>
          <w:b/>
          <w:bCs/>
          <w:sz w:val="23"/>
          <w:szCs w:val="23"/>
        </w:rPr>
      </w:pPr>
    </w:p>
    <w:p w:rsidR="00773EE3" w:rsidRPr="00361553" w:rsidRDefault="00773EE3" w:rsidP="00DE07BC">
      <w:pPr>
        <w:pStyle w:val="Default"/>
        <w:numPr>
          <w:ilvl w:val="0"/>
          <w:numId w:val="3"/>
        </w:numPr>
        <w:jc w:val="both"/>
        <w:rPr>
          <w:b/>
          <w:sz w:val="23"/>
          <w:szCs w:val="23"/>
        </w:rPr>
      </w:pPr>
      <w:r w:rsidRPr="0033784A">
        <w:rPr>
          <w:b/>
          <w:bCs/>
          <w:sz w:val="23"/>
          <w:szCs w:val="23"/>
        </w:rPr>
        <w:t>Organizace ostrahy a složení směny v pracovní dny – 24 hodin</w:t>
      </w:r>
    </w:p>
    <w:p w:rsidR="00773EE3" w:rsidRPr="00361553" w:rsidRDefault="00773EE3" w:rsidP="00DE07BC">
      <w:pPr>
        <w:pStyle w:val="Default"/>
        <w:jc w:val="both"/>
        <w:rPr>
          <w:b/>
          <w:sz w:val="23"/>
          <w:szCs w:val="23"/>
        </w:rPr>
      </w:pPr>
      <w:r w:rsidRPr="00361553">
        <w:rPr>
          <w:b/>
          <w:bCs/>
          <w:sz w:val="23"/>
          <w:szCs w:val="23"/>
        </w:rPr>
        <w:t>Vedoucí směny</w:t>
      </w:r>
      <w:r w:rsidRPr="00361553">
        <w:rPr>
          <w:b/>
          <w:sz w:val="23"/>
          <w:szCs w:val="23"/>
        </w:rPr>
        <w:t xml:space="preserve"> </w:t>
      </w:r>
      <w:r w:rsidRPr="00361553">
        <w:rPr>
          <w:b/>
          <w:sz w:val="23"/>
          <w:szCs w:val="23"/>
        </w:rPr>
        <w:tab/>
      </w:r>
      <w:r w:rsidRPr="00361553">
        <w:rPr>
          <w:b/>
          <w:sz w:val="23"/>
          <w:szCs w:val="23"/>
        </w:rPr>
        <w:tab/>
        <w:t>-</w:t>
      </w:r>
      <w:r w:rsidRPr="00361553">
        <w:rPr>
          <w:b/>
          <w:sz w:val="23"/>
          <w:szCs w:val="23"/>
        </w:rPr>
        <w:tab/>
        <w:t xml:space="preserve">1 osoba </w:t>
      </w:r>
    </w:p>
    <w:p w:rsidR="00773EE3" w:rsidRPr="00361553" w:rsidRDefault="00773EE3" w:rsidP="00DE07BC">
      <w:pPr>
        <w:pStyle w:val="Default"/>
        <w:jc w:val="both"/>
        <w:rPr>
          <w:b/>
          <w:sz w:val="23"/>
          <w:szCs w:val="23"/>
        </w:rPr>
      </w:pPr>
      <w:r w:rsidRPr="00361553">
        <w:rPr>
          <w:b/>
          <w:bCs/>
          <w:sz w:val="23"/>
          <w:szCs w:val="23"/>
        </w:rPr>
        <w:t>Strážný</w:t>
      </w:r>
      <w:r w:rsidRPr="00361553">
        <w:rPr>
          <w:b/>
          <w:bCs/>
          <w:sz w:val="23"/>
          <w:szCs w:val="23"/>
        </w:rPr>
        <w:tab/>
      </w:r>
      <w:r w:rsidRPr="00361553">
        <w:rPr>
          <w:b/>
          <w:bCs/>
          <w:sz w:val="23"/>
          <w:szCs w:val="23"/>
        </w:rPr>
        <w:tab/>
      </w:r>
      <w:r w:rsidRPr="00361553">
        <w:rPr>
          <w:b/>
          <w:bCs/>
          <w:sz w:val="23"/>
          <w:szCs w:val="23"/>
        </w:rPr>
        <w:tab/>
      </w:r>
      <w:r w:rsidRPr="00361553">
        <w:rPr>
          <w:b/>
          <w:sz w:val="23"/>
          <w:szCs w:val="23"/>
        </w:rPr>
        <w:tab/>
        <w:t>-</w:t>
      </w:r>
      <w:r w:rsidRPr="00361553">
        <w:rPr>
          <w:b/>
          <w:sz w:val="23"/>
          <w:szCs w:val="23"/>
        </w:rPr>
        <w:tab/>
        <w:t xml:space="preserve">5 osob </w:t>
      </w:r>
    </w:p>
    <w:p w:rsidR="00773EE3" w:rsidRPr="00361553" w:rsidRDefault="00773EE3" w:rsidP="00DE07BC">
      <w:pPr>
        <w:pStyle w:val="Default"/>
        <w:jc w:val="both"/>
        <w:rPr>
          <w:b/>
          <w:sz w:val="23"/>
          <w:szCs w:val="23"/>
        </w:rPr>
      </w:pPr>
    </w:p>
    <w:p w:rsidR="00773EE3" w:rsidRPr="00361553" w:rsidRDefault="00773EE3" w:rsidP="00DE07BC">
      <w:pPr>
        <w:pStyle w:val="Default"/>
        <w:jc w:val="both"/>
        <w:rPr>
          <w:b/>
          <w:sz w:val="23"/>
          <w:szCs w:val="23"/>
        </w:rPr>
      </w:pPr>
      <w:r w:rsidRPr="0033784A">
        <w:rPr>
          <w:b/>
          <w:bCs/>
          <w:i/>
          <w:iCs/>
          <w:sz w:val="23"/>
          <w:szCs w:val="23"/>
        </w:rPr>
        <w:t xml:space="preserve">Časový rozvrh výkonu služby: </w:t>
      </w:r>
    </w:p>
    <w:p w:rsidR="00773EE3" w:rsidRPr="00361553" w:rsidRDefault="00773EE3" w:rsidP="00DE07BC">
      <w:pPr>
        <w:pStyle w:val="Default"/>
        <w:jc w:val="both"/>
        <w:rPr>
          <w:b/>
          <w:sz w:val="23"/>
          <w:szCs w:val="23"/>
        </w:rPr>
      </w:pPr>
      <w:r w:rsidRPr="00361553">
        <w:rPr>
          <w:b/>
          <w:sz w:val="23"/>
          <w:szCs w:val="23"/>
        </w:rPr>
        <w:t>denně 06:00 – 06:00 hod. 1 vedoucí směny</w:t>
      </w:r>
    </w:p>
    <w:p w:rsidR="00773EE3" w:rsidRPr="00361553" w:rsidRDefault="00773EE3" w:rsidP="00DE07BC">
      <w:pPr>
        <w:pStyle w:val="Default"/>
        <w:jc w:val="both"/>
        <w:rPr>
          <w:b/>
          <w:sz w:val="23"/>
          <w:szCs w:val="23"/>
        </w:rPr>
      </w:pPr>
      <w:r w:rsidRPr="00361553">
        <w:rPr>
          <w:b/>
          <w:sz w:val="23"/>
          <w:szCs w:val="23"/>
        </w:rPr>
        <w:t>denně 06:00 – 06:00 hod. 4 strážný</w:t>
      </w:r>
    </w:p>
    <w:p w:rsidR="00773EE3" w:rsidRPr="00361553" w:rsidRDefault="00F3529A" w:rsidP="00DE07BC">
      <w:pPr>
        <w:pStyle w:val="Default"/>
        <w:jc w:val="both"/>
        <w:rPr>
          <w:b/>
          <w:sz w:val="23"/>
          <w:szCs w:val="23"/>
        </w:rPr>
      </w:pPr>
      <w:r w:rsidRPr="00361553">
        <w:rPr>
          <w:b/>
          <w:sz w:val="23"/>
          <w:szCs w:val="23"/>
        </w:rPr>
        <w:t>pondělí – pátek 06:00 – 15</w:t>
      </w:r>
      <w:r w:rsidR="00773EE3" w:rsidRPr="00361553">
        <w:rPr>
          <w:b/>
          <w:sz w:val="23"/>
          <w:szCs w:val="23"/>
        </w:rPr>
        <w:t xml:space="preserve">:00 hod. 1 strážný  </w:t>
      </w:r>
    </w:p>
    <w:p w:rsidR="00773EE3" w:rsidRPr="00361553" w:rsidRDefault="00773EE3" w:rsidP="00DE07BC">
      <w:pPr>
        <w:pStyle w:val="Default"/>
        <w:jc w:val="both"/>
        <w:rPr>
          <w:b/>
          <w:sz w:val="23"/>
          <w:szCs w:val="23"/>
        </w:rPr>
      </w:pPr>
    </w:p>
    <w:p w:rsidR="00773EE3" w:rsidRPr="00361553" w:rsidRDefault="00773EE3" w:rsidP="00DE07BC">
      <w:pPr>
        <w:pStyle w:val="Default"/>
        <w:jc w:val="both"/>
        <w:rPr>
          <w:b/>
          <w:i/>
          <w:sz w:val="23"/>
          <w:szCs w:val="23"/>
        </w:rPr>
      </w:pPr>
      <w:r w:rsidRPr="0033784A">
        <w:rPr>
          <w:b/>
          <w:bCs/>
          <w:i/>
          <w:sz w:val="23"/>
          <w:szCs w:val="23"/>
        </w:rPr>
        <w:t xml:space="preserve">Obsazení služby na stanovištích: </w:t>
      </w:r>
    </w:p>
    <w:p w:rsidR="00773EE3" w:rsidRPr="00361553" w:rsidRDefault="00773EE3" w:rsidP="00DE07BC">
      <w:pPr>
        <w:pStyle w:val="Default"/>
        <w:jc w:val="both"/>
        <w:rPr>
          <w:b/>
          <w:sz w:val="23"/>
          <w:szCs w:val="23"/>
        </w:rPr>
      </w:pPr>
      <w:r w:rsidRPr="00361553">
        <w:rPr>
          <w:b/>
          <w:sz w:val="23"/>
          <w:szCs w:val="23"/>
        </w:rPr>
        <w:t xml:space="preserve">1 vedoucí směny - 24 hodin hlavní vrátnice + pokladna </w:t>
      </w:r>
    </w:p>
    <w:p w:rsidR="00773EE3" w:rsidRPr="00361553" w:rsidRDefault="00773EE3" w:rsidP="00DE07BC">
      <w:pPr>
        <w:pStyle w:val="Default"/>
        <w:jc w:val="both"/>
        <w:rPr>
          <w:b/>
          <w:sz w:val="23"/>
          <w:szCs w:val="23"/>
        </w:rPr>
      </w:pPr>
      <w:r w:rsidRPr="00361553">
        <w:rPr>
          <w:b/>
          <w:sz w:val="23"/>
          <w:szCs w:val="23"/>
        </w:rPr>
        <w:t>1 strážný - pochůzkář- 24 hodin hospodářská vrátnice + pochůzky</w:t>
      </w:r>
    </w:p>
    <w:p w:rsidR="00773EE3" w:rsidRPr="00361553" w:rsidRDefault="00773EE3" w:rsidP="00DE07BC">
      <w:pPr>
        <w:pStyle w:val="Default"/>
        <w:jc w:val="both"/>
        <w:rPr>
          <w:b/>
          <w:sz w:val="23"/>
          <w:szCs w:val="23"/>
        </w:rPr>
      </w:pPr>
      <w:r w:rsidRPr="00361553">
        <w:rPr>
          <w:b/>
          <w:sz w:val="23"/>
          <w:szCs w:val="23"/>
        </w:rPr>
        <w:t xml:space="preserve">1 strážný - 24 hodin hospodářská vrátnice </w:t>
      </w:r>
    </w:p>
    <w:p w:rsidR="00773EE3" w:rsidRPr="00361553" w:rsidRDefault="00773EE3" w:rsidP="00DE07BC">
      <w:pPr>
        <w:pStyle w:val="Default"/>
        <w:jc w:val="both"/>
        <w:rPr>
          <w:b/>
          <w:sz w:val="23"/>
          <w:szCs w:val="23"/>
        </w:rPr>
      </w:pPr>
      <w:r w:rsidRPr="00361553">
        <w:rPr>
          <w:b/>
          <w:sz w:val="23"/>
          <w:szCs w:val="23"/>
        </w:rPr>
        <w:t xml:space="preserve">1 strážný - </w:t>
      </w:r>
      <w:r w:rsidRPr="00361553">
        <w:rPr>
          <w:b/>
          <w:color w:val="auto"/>
          <w:sz w:val="23"/>
          <w:szCs w:val="23"/>
        </w:rPr>
        <w:t>24 hodin požární vrátnice</w:t>
      </w:r>
    </w:p>
    <w:p w:rsidR="00773EE3" w:rsidRPr="00361553" w:rsidRDefault="00B6274C" w:rsidP="00B6274C">
      <w:pPr>
        <w:pStyle w:val="Default"/>
        <w:jc w:val="both"/>
        <w:rPr>
          <w:b/>
          <w:sz w:val="23"/>
          <w:szCs w:val="23"/>
        </w:rPr>
      </w:pPr>
      <w:r w:rsidRPr="00361553">
        <w:rPr>
          <w:b/>
          <w:sz w:val="23"/>
          <w:szCs w:val="23"/>
        </w:rPr>
        <w:t xml:space="preserve">1 </w:t>
      </w:r>
      <w:r w:rsidR="00773EE3" w:rsidRPr="00361553">
        <w:rPr>
          <w:b/>
          <w:sz w:val="23"/>
          <w:szCs w:val="23"/>
        </w:rPr>
        <w:t xml:space="preserve">strážný - 24 hodin budova KPU </w:t>
      </w:r>
    </w:p>
    <w:p w:rsidR="00773EE3" w:rsidRPr="00361553" w:rsidRDefault="00B6274C" w:rsidP="00B6274C">
      <w:pPr>
        <w:pStyle w:val="Default"/>
        <w:jc w:val="both"/>
        <w:rPr>
          <w:b/>
          <w:sz w:val="23"/>
          <w:szCs w:val="23"/>
        </w:rPr>
      </w:pPr>
      <w:r w:rsidRPr="00361553">
        <w:rPr>
          <w:b/>
          <w:sz w:val="23"/>
          <w:szCs w:val="23"/>
        </w:rPr>
        <w:t xml:space="preserve">1 </w:t>
      </w:r>
      <w:r w:rsidR="00F3529A" w:rsidRPr="00361553">
        <w:rPr>
          <w:b/>
          <w:sz w:val="23"/>
          <w:szCs w:val="23"/>
        </w:rPr>
        <w:t>strážný - 9</w:t>
      </w:r>
      <w:r w:rsidR="00773EE3" w:rsidRPr="00361553">
        <w:rPr>
          <w:b/>
          <w:sz w:val="23"/>
          <w:szCs w:val="23"/>
        </w:rPr>
        <w:t xml:space="preserve"> hodin parkoviště 5.NP</w:t>
      </w:r>
    </w:p>
    <w:p w:rsidR="00773EE3" w:rsidRPr="00DE07BC" w:rsidRDefault="00773EE3" w:rsidP="00DE07BC">
      <w:pPr>
        <w:pStyle w:val="Default"/>
        <w:jc w:val="both"/>
        <w:rPr>
          <w:sz w:val="23"/>
          <w:szCs w:val="23"/>
        </w:rPr>
      </w:pPr>
    </w:p>
    <w:p w:rsidR="00773EE3" w:rsidRPr="00DE07BC" w:rsidRDefault="00773EE3" w:rsidP="00DE07BC">
      <w:pPr>
        <w:pStyle w:val="Default"/>
        <w:jc w:val="both"/>
        <w:rPr>
          <w:sz w:val="23"/>
          <w:szCs w:val="23"/>
        </w:rPr>
      </w:pPr>
    </w:p>
    <w:p w:rsidR="00773EE3" w:rsidRPr="00DE07BC" w:rsidRDefault="00773EE3" w:rsidP="00DE07BC">
      <w:pPr>
        <w:pStyle w:val="Default"/>
        <w:numPr>
          <w:ilvl w:val="0"/>
          <w:numId w:val="3"/>
        </w:numPr>
        <w:jc w:val="both"/>
        <w:rPr>
          <w:sz w:val="23"/>
          <w:szCs w:val="23"/>
        </w:rPr>
      </w:pPr>
      <w:r w:rsidRPr="00DE07BC">
        <w:rPr>
          <w:b/>
          <w:bCs/>
          <w:sz w:val="23"/>
          <w:szCs w:val="23"/>
        </w:rPr>
        <w:t xml:space="preserve">Organizace ostrahy a složení směny mimo pracovní dny (soboty, neděle, svátky) - 24 hodin </w:t>
      </w:r>
    </w:p>
    <w:p w:rsidR="00773EE3" w:rsidRPr="00DE07BC" w:rsidRDefault="00773EE3" w:rsidP="00DE07BC">
      <w:pPr>
        <w:pStyle w:val="Default"/>
        <w:jc w:val="both"/>
        <w:rPr>
          <w:sz w:val="23"/>
          <w:szCs w:val="23"/>
        </w:rPr>
      </w:pPr>
      <w:r w:rsidRPr="00DE07BC">
        <w:rPr>
          <w:bCs/>
          <w:sz w:val="23"/>
          <w:szCs w:val="23"/>
        </w:rPr>
        <w:t>Vedoucí směny</w:t>
      </w:r>
      <w:r w:rsidRPr="00DE07BC">
        <w:rPr>
          <w:sz w:val="23"/>
          <w:szCs w:val="23"/>
        </w:rPr>
        <w:t xml:space="preserve"> </w:t>
      </w:r>
      <w:r w:rsidRPr="00DE07BC">
        <w:rPr>
          <w:sz w:val="23"/>
          <w:szCs w:val="23"/>
        </w:rPr>
        <w:tab/>
      </w:r>
      <w:r w:rsidRPr="00DE07BC">
        <w:rPr>
          <w:sz w:val="23"/>
          <w:szCs w:val="23"/>
        </w:rPr>
        <w:tab/>
        <w:t>-</w:t>
      </w:r>
      <w:r w:rsidRPr="00DE07BC">
        <w:rPr>
          <w:sz w:val="23"/>
          <w:szCs w:val="23"/>
        </w:rPr>
        <w:tab/>
        <w:t xml:space="preserve">1 osoba </w:t>
      </w:r>
    </w:p>
    <w:p w:rsidR="00773EE3" w:rsidRPr="00DE07BC" w:rsidRDefault="00773EE3" w:rsidP="00DE07BC">
      <w:pPr>
        <w:pStyle w:val="Default"/>
        <w:jc w:val="both"/>
        <w:rPr>
          <w:sz w:val="23"/>
          <w:szCs w:val="23"/>
        </w:rPr>
      </w:pPr>
      <w:r w:rsidRPr="00DE07BC">
        <w:rPr>
          <w:bCs/>
          <w:sz w:val="23"/>
          <w:szCs w:val="23"/>
        </w:rPr>
        <w:t>Strážný</w:t>
      </w:r>
      <w:r w:rsidRPr="00DE07BC">
        <w:rPr>
          <w:bCs/>
          <w:sz w:val="23"/>
          <w:szCs w:val="23"/>
        </w:rPr>
        <w:tab/>
      </w:r>
      <w:r w:rsidRPr="00DE07BC">
        <w:rPr>
          <w:bCs/>
          <w:sz w:val="23"/>
          <w:szCs w:val="23"/>
        </w:rPr>
        <w:tab/>
      </w:r>
      <w:r w:rsidRPr="00DE07BC">
        <w:rPr>
          <w:bCs/>
          <w:sz w:val="23"/>
          <w:szCs w:val="23"/>
        </w:rPr>
        <w:tab/>
      </w:r>
      <w:r w:rsidRPr="00DE07BC">
        <w:rPr>
          <w:sz w:val="23"/>
          <w:szCs w:val="23"/>
        </w:rPr>
        <w:tab/>
        <w:t>-</w:t>
      </w:r>
      <w:r w:rsidRPr="00DE07BC">
        <w:rPr>
          <w:sz w:val="23"/>
          <w:szCs w:val="23"/>
        </w:rPr>
        <w:tab/>
        <w:t xml:space="preserve">4 osoby </w:t>
      </w:r>
    </w:p>
    <w:p w:rsidR="00773EE3" w:rsidRPr="00DE07BC" w:rsidRDefault="00773EE3" w:rsidP="00DE07BC">
      <w:pPr>
        <w:pStyle w:val="Default"/>
        <w:jc w:val="both"/>
        <w:rPr>
          <w:sz w:val="23"/>
          <w:szCs w:val="23"/>
        </w:rPr>
      </w:pPr>
    </w:p>
    <w:p w:rsidR="00773EE3" w:rsidRPr="00DE07BC" w:rsidRDefault="00773EE3" w:rsidP="00DE07BC">
      <w:pPr>
        <w:pStyle w:val="Default"/>
        <w:jc w:val="both"/>
        <w:rPr>
          <w:sz w:val="23"/>
          <w:szCs w:val="23"/>
        </w:rPr>
      </w:pPr>
      <w:r w:rsidRPr="00DE07BC">
        <w:rPr>
          <w:b/>
          <w:bCs/>
          <w:i/>
          <w:iCs/>
          <w:sz w:val="23"/>
          <w:szCs w:val="23"/>
        </w:rPr>
        <w:t xml:space="preserve">Časový rozvrh výkonu služby: </w:t>
      </w:r>
    </w:p>
    <w:p w:rsidR="00773EE3" w:rsidRPr="00DE07BC" w:rsidRDefault="00773EE3" w:rsidP="00DE07BC">
      <w:pPr>
        <w:pStyle w:val="Default"/>
        <w:jc w:val="both"/>
        <w:rPr>
          <w:sz w:val="23"/>
          <w:szCs w:val="23"/>
        </w:rPr>
      </w:pPr>
      <w:r w:rsidRPr="00DE07BC">
        <w:rPr>
          <w:sz w:val="23"/>
          <w:szCs w:val="23"/>
        </w:rPr>
        <w:t>denně 06:00 – 06:00 hod. 1 vedoucí směny</w:t>
      </w:r>
    </w:p>
    <w:p w:rsidR="00773EE3" w:rsidRPr="00DE07BC" w:rsidRDefault="00773EE3" w:rsidP="00DE07BC">
      <w:pPr>
        <w:pStyle w:val="Default"/>
        <w:jc w:val="both"/>
        <w:rPr>
          <w:sz w:val="23"/>
          <w:szCs w:val="23"/>
        </w:rPr>
      </w:pPr>
      <w:r w:rsidRPr="00DE07BC">
        <w:rPr>
          <w:sz w:val="23"/>
          <w:szCs w:val="23"/>
        </w:rPr>
        <w:t>denně 06:00 – 06:00 hod. 4 strážný</w:t>
      </w:r>
    </w:p>
    <w:p w:rsidR="00773EE3" w:rsidRPr="00DE07BC" w:rsidRDefault="00773EE3" w:rsidP="00DE07BC">
      <w:pPr>
        <w:pStyle w:val="Default"/>
        <w:jc w:val="both"/>
        <w:rPr>
          <w:sz w:val="23"/>
          <w:szCs w:val="23"/>
        </w:rPr>
      </w:pPr>
    </w:p>
    <w:p w:rsidR="00773EE3" w:rsidRPr="00DE07BC" w:rsidRDefault="00773EE3" w:rsidP="00DE07BC">
      <w:pPr>
        <w:pStyle w:val="Default"/>
        <w:jc w:val="both"/>
        <w:rPr>
          <w:sz w:val="23"/>
          <w:szCs w:val="23"/>
        </w:rPr>
      </w:pPr>
      <w:r w:rsidRPr="00DE07BC">
        <w:rPr>
          <w:b/>
          <w:bCs/>
          <w:sz w:val="23"/>
          <w:szCs w:val="23"/>
        </w:rPr>
        <w:t xml:space="preserve">Obsazení služby na stanovištích: </w:t>
      </w:r>
    </w:p>
    <w:p w:rsidR="00773EE3" w:rsidRPr="00DE07BC" w:rsidRDefault="00773EE3" w:rsidP="00DE07BC">
      <w:pPr>
        <w:pStyle w:val="Default"/>
        <w:jc w:val="both"/>
        <w:rPr>
          <w:sz w:val="23"/>
          <w:szCs w:val="23"/>
        </w:rPr>
      </w:pPr>
      <w:r w:rsidRPr="00DE07BC">
        <w:rPr>
          <w:sz w:val="23"/>
          <w:szCs w:val="23"/>
        </w:rPr>
        <w:t xml:space="preserve">1 vedoucí směny - 24 hodin hlavní vrátnice + pokladna </w:t>
      </w:r>
    </w:p>
    <w:p w:rsidR="00773EE3" w:rsidRPr="00DE07BC" w:rsidRDefault="00773EE3" w:rsidP="00DE07BC">
      <w:pPr>
        <w:pStyle w:val="Default"/>
        <w:jc w:val="both"/>
        <w:rPr>
          <w:sz w:val="23"/>
          <w:szCs w:val="23"/>
        </w:rPr>
      </w:pPr>
      <w:r w:rsidRPr="00DE07BC">
        <w:rPr>
          <w:sz w:val="23"/>
          <w:szCs w:val="23"/>
        </w:rPr>
        <w:t>1 strážný - pochůzkář- 24 hodin hlavní vrátnice + pochůzky</w:t>
      </w:r>
    </w:p>
    <w:p w:rsidR="00773EE3" w:rsidRPr="00DE07BC" w:rsidRDefault="00773EE3" w:rsidP="00DE07BC">
      <w:pPr>
        <w:pStyle w:val="Default"/>
        <w:jc w:val="both"/>
        <w:rPr>
          <w:sz w:val="23"/>
          <w:szCs w:val="23"/>
        </w:rPr>
      </w:pPr>
      <w:r w:rsidRPr="00DE07BC">
        <w:rPr>
          <w:sz w:val="23"/>
          <w:szCs w:val="23"/>
        </w:rPr>
        <w:t xml:space="preserve">1 strážný - 24 hodin hospodářská vrátnice </w:t>
      </w:r>
    </w:p>
    <w:p w:rsidR="00773EE3" w:rsidRPr="00DE07BC" w:rsidRDefault="00773EE3" w:rsidP="00DE07BC">
      <w:pPr>
        <w:pStyle w:val="Default"/>
        <w:jc w:val="both"/>
        <w:rPr>
          <w:color w:val="auto"/>
          <w:sz w:val="23"/>
          <w:szCs w:val="23"/>
        </w:rPr>
      </w:pPr>
      <w:r w:rsidRPr="00DE07BC">
        <w:rPr>
          <w:sz w:val="23"/>
          <w:szCs w:val="23"/>
        </w:rPr>
        <w:t xml:space="preserve">1 strážný - </w:t>
      </w:r>
      <w:r w:rsidRPr="00DE07BC">
        <w:rPr>
          <w:color w:val="auto"/>
          <w:sz w:val="23"/>
          <w:szCs w:val="23"/>
        </w:rPr>
        <w:t>24 hodin požární vrátnice</w:t>
      </w:r>
    </w:p>
    <w:p w:rsidR="00773EE3" w:rsidRPr="00DE07BC" w:rsidRDefault="00773EE3" w:rsidP="00DE07BC">
      <w:pPr>
        <w:pStyle w:val="Default"/>
        <w:jc w:val="both"/>
        <w:rPr>
          <w:sz w:val="23"/>
          <w:szCs w:val="23"/>
        </w:rPr>
      </w:pPr>
      <w:r w:rsidRPr="00DE07BC">
        <w:rPr>
          <w:sz w:val="23"/>
          <w:szCs w:val="23"/>
        </w:rPr>
        <w:t xml:space="preserve">1 strážný - 24 hodin budova KPU </w:t>
      </w:r>
    </w:p>
    <w:p w:rsidR="00773EE3" w:rsidRPr="00DE07BC" w:rsidRDefault="00773EE3" w:rsidP="00DE07BC">
      <w:pPr>
        <w:autoSpaceDE w:val="0"/>
        <w:autoSpaceDN w:val="0"/>
        <w:adjustRightInd w:val="0"/>
        <w:spacing w:after="0" w:line="240" w:lineRule="auto"/>
        <w:jc w:val="both"/>
        <w:rPr>
          <w:rFonts w:ascii="Calibri" w:hAnsi="Calibri" w:cs="Calibri"/>
          <w:color w:val="000000"/>
          <w:sz w:val="24"/>
          <w:szCs w:val="24"/>
        </w:rPr>
      </w:pPr>
    </w:p>
    <w:p w:rsidR="00773EE3" w:rsidRPr="00DE07BC" w:rsidRDefault="00773EE3" w:rsidP="00DE07BC">
      <w:pPr>
        <w:autoSpaceDE w:val="0"/>
        <w:autoSpaceDN w:val="0"/>
        <w:adjustRightInd w:val="0"/>
        <w:spacing w:after="0" w:line="240" w:lineRule="auto"/>
        <w:jc w:val="both"/>
        <w:rPr>
          <w:rFonts w:ascii="Calibri" w:hAnsi="Calibri" w:cs="Calibri"/>
          <w:b/>
          <w:bCs/>
          <w:color w:val="000000"/>
          <w:sz w:val="23"/>
          <w:szCs w:val="23"/>
        </w:rPr>
      </w:pPr>
      <w:r w:rsidRPr="00DE07BC">
        <w:rPr>
          <w:rFonts w:ascii="Calibri" w:hAnsi="Calibri" w:cs="Calibri"/>
          <w:b/>
          <w:bCs/>
          <w:color w:val="000000"/>
          <w:sz w:val="23"/>
          <w:szCs w:val="23"/>
        </w:rPr>
        <w:t xml:space="preserve">2. Organizační opatření </w:t>
      </w:r>
    </w:p>
    <w:p w:rsidR="00773EE3" w:rsidRPr="00DE07BC" w:rsidRDefault="00773EE3" w:rsidP="00DE07BC">
      <w:pPr>
        <w:autoSpaceDE w:val="0"/>
        <w:autoSpaceDN w:val="0"/>
        <w:adjustRightInd w:val="0"/>
        <w:spacing w:after="0" w:line="240" w:lineRule="auto"/>
        <w:jc w:val="both"/>
        <w:rPr>
          <w:rFonts w:ascii="Calibri" w:hAnsi="Calibri" w:cs="Calibri"/>
          <w:color w:val="000000"/>
          <w:sz w:val="23"/>
          <w:szCs w:val="23"/>
        </w:rPr>
      </w:pPr>
      <w:r w:rsidRPr="00DE07BC">
        <w:rPr>
          <w:rFonts w:ascii="Calibri" w:hAnsi="Calibri" w:cs="Calibri"/>
          <w:color w:val="000000"/>
          <w:sz w:val="23"/>
          <w:szCs w:val="23"/>
        </w:rPr>
        <w:t xml:space="preserve">Zadavatel požaduje, aby na pracovišti byl neustále (24 hodin denně) přítomen „Vedoucí směny“, který bude v zaměstnaneckém nebo obdobném poměru k poskytovateli. </w:t>
      </w:r>
    </w:p>
    <w:p w:rsidR="009375E6" w:rsidRPr="00DE07BC" w:rsidRDefault="009375E6" w:rsidP="00DE07BC">
      <w:pPr>
        <w:autoSpaceDE w:val="0"/>
        <w:autoSpaceDN w:val="0"/>
        <w:adjustRightInd w:val="0"/>
        <w:spacing w:after="0" w:line="240" w:lineRule="auto"/>
        <w:jc w:val="both"/>
        <w:rPr>
          <w:rFonts w:ascii="Calibri" w:hAnsi="Calibri" w:cs="Calibri"/>
          <w:color w:val="000000"/>
          <w:sz w:val="23"/>
          <w:szCs w:val="23"/>
        </w:rPr>
      </w:pPr>
    </w:p>
    <w:p w:rsidR="00DE07BC" w:rsidRPr="00DE07BC" w:rsidRDefault="00DE07BC" w:rsidP="00DE07BC">
      <w:pPr>
        <w:autoSpaceDE w:val="0"/>
        <w:autoSpaceDN w:val="0"/>
        <w:adjustRightInd w:val="0"/>
        <w:spacing w:after="0" w:line="240" w:lineRule="auto"/>
        <w:jc w:val="both"/>
        <w:rPr>
          <w:rFonts w:ascii="Calibri" w:hAnsi="Calibri" w:cs="Calibri"/>
          <w:b/>
          <w:bCs/>
          <w:color w:val="000000"/>
          <w:sz w:val="23"/>
          <w:szCs w:val="23"/>
        </w:rPr>
      </w:pPr>
      <w:r>
        <w:rPr>
          <w:rFonts w:ascii="Calibri" w:hAnsi="Calibri" w:cs="Calibri"/>
          <w:b/>
          <w:bCs/>
          <w:color w:val="000000"/>
          <w:sz w:val="23"/>
          <w:szCs w:val="23"/>
        </w:rPr>
        <w:t xml:space="preserve">3. </w:t>
      </w:r>
      <w:bookmarkStart w:id="1" w:name="_Toc43278821"/>
      <w:r w:rsidRPr="00DE07BC">
        <w:rPr>
          <w:rFonts w:ascii="Calibri" w:hAnsi="Calibri" w:cs="Calibri"/>
          <w:b/>
          <w:bCs/>
          <w:color w:val="000000"/>
          <w:sz w:val="23"/>
          <w:szCs w:val="23"/>
        </w:rPr>
        <w:t>Povinnosti pracovníků ostrahy při výkonu služby</w:t>
      </w:r>
      <w:bookmarkEnd w:id="1"/>
    </w:p>
    <w:p w:rsidR="00DE07BC" w:rsidRPr="00DE07BC" w:rsidRDefault="00DE07BC" w:rsidP="00DE07BC">
      <w:pPr>
        <w:pStyle w:val="text"/>
      </w:pPr>
      <w:r w:rsidRPr="00DE07BC">
        <w:t>Strážný je při výkonu služby povinen:</w:t>
      </w:r>
    </w:p>
    <w:p w:rsidR="00DE07BC" w:rsidRPr="00DE07BC" w:rsidRDefault="00DE07BC" w:rsidP="00DE07BC">
      <w:pPr>
        <w:pStyle w:val="text"/>
        <w:numPr>
          <w:ilvl w:val="0"/>
          <w:numId w:val="11"/>
        </w:numPr>
      </w:pPr>
      <w:r w:rsidRPr="00DE07BC">
        <w:t>před nástupem služby je povinen končící vedoucí směny seznámit nastupujícího vedoucího směny se všemi dodatky a pokyny pro výkon služby vydaných klientem, předat všechny vzkazy k vyřízení. Nový vedoucí směny zabezpečí seznámení všech svých podřízených v potřebném rozsahu,</w:t>
      </w:r>
    </w:p>
    <w:p w:rsidR="00DE07BC" w:rsidRPr="00DE07BC" w:rsidRDefault="00DE07BC" w:rsidP="00DE07BC">
      <w:pPr>
        <w:pStyle w:val="text"/>
        <w:numPr>
          <w:ilvl w:val="0"/>
          <w:numId w:val="11"/>
        </w:numPr>
      </w:pPr>
      <w:r w:rsidRPr="00DE07BC">
        <w:t xml:space="preserve">při zahájení služby zkontrolovat zařízení dle inventáře, pořádek na pracovišti, převzít vzkazy a pokyny z předcházejících pracovních směn a zkontrolovat funkčnost systémů technické ochrany, </w:t>
      </w:r>
    </w:p>
    <w:p w:rsidR="00DE07BC" w:rsidRPr="00DE07BC" w:rsidRDefault="00DE07BC" w:rsidP="00DE07BC">
      <w:pPr>
        <w:pStyle w:val="text"/>
        <w:numPr>
          <w:ilvl w:val="0"/>
          <w:numId w:val="11"/>
        </w:numPr>
      </w:pPr>
      <w:r w:rsidRPr="00DE07BC">
        <w:t>provést zápis o převzetí služby do Služebního protokolu – případné zjištěné závady zapsat do zápisu Hlášení o mimořádné události/riziku,</w:t>
      </w:r>
    </w:p>
    <w:p w:rsidR="00DE07BC" w:rsidRPr="00DE07BC" w:rsidRDefault="00DE07BC" w:rsidP="00DE07BC">
      <w:pPr>
        <w:pStyle w:val="text"/>
        <w:numPr>
          <w:ilvl w:val="0"/>
          <w:numId w:val="11"/>
        </w:numPr>
      </w:pPr>
      <w:r w:rsidRPr="00DE07BC">
        <w:t>během služby provádět neustálou vizuální kontrolu prostoru vrátnice a přilehlých prostor,</w:t>
      </w:r>
    </w:p>
    <w:p w:rsidR="00DE07BC" w:rsidRPr="00DE07BC" w:rsidRDefault="00DE07BC" w:rsidP="00DE07BC">
      <w:pPr>
        <w:pStyle w:val="text"/>
        <w:numPr>
          <w:ilvl w:val="0"/>
          <w:numId w:val="11"/>
        </w:numPr>
      </w:pPr>
      <w:r w:rsidRPr="00DE07BC">
        <w:t>v průběhu služby dbát důsledně všech normativních aktů vydaných k výkonu služby, se kterými byl prokazatelně seznámen,</w:t>
      </w:r>
    </w:p>
    <w:p w:rsidR="00DE07BC" w:rsidRPr="00DE07BC" w:rsidRDefault="00DE07BC" w:rsidP="00DE07BC">
      <w:pPr>
        <w:pStyle w:val="text"/>
        <w:numPr>
          <w:ilvl w:val="0"/>
          <w:numId w:val="11"/>
        </w:numPr>
      </w:pPr>
      <w:r w:rsidRPr="00DE07BC">
        <w:t>monitorovat a vyhodnocovat informace ze systémů technické ochrany, je-li jimi pracoviště vybaveno,</w:t>
      </w:r>
    </w:p>
    <w:p w:rsidR="00DE07BC" w:rsidRPr="00DE07BC" w:rsidRDefault="00DE07BC" w:rsidP="00DE07BC">
      <w:pPr>
        <w:pStyle w:val="text"/>
        <w:numPr>
          <w:ilvl w:val="0"/>
          <w:numId w:val="11"/>
        </w:numPr>
      </w:pPr>
      <w:r w:rsidRPr="00DE07BC">
        <w:t>nevpouštět do objektu osoby podnapilé nebo osoby, u nichž je předpoklad, že by mohly ohrozit zaměstnance a klienty Objednatele, též nevpouštět do objektu osoby nabízející produkty, tzv. podomní prodej,</w:t>
      </w:r>
    </w:p>
    <w:p w:rsidR="00DE07BC" w:rsidRPr="00DE07BC" w:rsidRDefault="00DE07BC" w:rsidP="00DE07BC">
      <w:pPr>
        <w:pStyle w:val="text"/>
        <w:numPr>
          <w:ilvl w:val="0"/>
          <w:numId w:val="11"/>
        </w:numPr>
      </w:pPr>
      <w:r w:rsidRPr="00DE07BC">
        <w:t>provádět dozor nad pohybem vozidel a stanoveným dopravním režimem, nedopustit narušení stanoveného systému pro vjezd, výjezd a parkování vozidel,</w:t>
      </w:r>
    </w:p>
    <w:p w:rsidR="00DE07BC" w:rsidRPr="00DE07BC" w:rsidRDefault="00DE07BC" w:rsidP="00DE07BC">
      <w:pPr>
        <w:pStyle w:val="text"/>
        <w:numPr>
          <w:ilvl w:val="0"/>
          <w:numId w:val="11"/>
        </w:numPr>
      </w:pPr>
      <w:r w:rsidRPr="00DE07BC">
        <w:t>ohlašovat pacienty přicházející na pohotovostní službu do centrální kartotéky i s doprovodem po 20.00 hodině,</w:t>
      </w:r>
    </w:p>
    <w:p w:rsidR="00DE07BC" w:rsidRPr="00DE07BC" w:rsidRDefault="00DE07BC" w:rsidP="00DE07BC">
      <w:pPr>
        <w:pStyle w:val="text"/>
        <w:numPr>
          <w:ilvl w:val="0"/>
          <w:numId w:val="11"/>
        </w:numPr>
      </w:pPr>
      <w:r w:rsidRPr="00DE07BC">
        <w:t>v případě vzniku mimořádné události okamžitě informovat pověřenou osobu NNH a Velín,</w:t>
      </w:r>
    </w:p>
    <w:p w:rsidR="00DE07BC" w:rsidRPr="00DE07BC" w:rsidRDefault="00DE07BC" w:rsidP="00DE07BC">
      <w:pPr>
        <w:pStyle w:val="text"/>
        <w:numPr>
          <w:ilvl w:val="0"/>
          <w:numId w:val="11"/>
        </w:numPr>
      </w:pPr>
      <w:r w:rsidRPr="00DE07BC">
        <w:t>informovat ihned pověřenou osobu NNH o zjištěných technických závadách a závady evidovat ve Služebním protokolu, včetně údajů, kdy a komu bylo hlášeno,</w:t>
      </w:r>
    </w:p>
    <w:p w:rsidR="00DE07BC" w:rsidRPr="00DE07BC" w:rsidRDefault="00DE07BC" w:rsidP="00DE07BC">
      <w:pPr>
        <w:pStyle w:val="text"/>
        <w:numPr>
          <w:ilvl w:val="0"/>
          <w:numId w:val="11"/>
        </w:numPr>
      </w:pPr>
      <w:r w:rsidRPr="00DE07BC">
        <w:t>provádět dozor nad čistotou a schůdností přístupových cest, zejména pak v zimním období před příjezdem úklidové čety, zabezpečit v nezbytné míře vstupy do areálu,</w:t>
      </w:r>
    </w:p>
    <w:p w:rsidR="00DE07BC" w:rsidRPr="00DE07BC" w:rsidRDefault="00DE07BC" w:rsidP="00DE07BC">
      <w:pPr>
        <w:pStyle w:val="text"/>
        <w:numPr>
          <w:ilvl w:val="0"/>
          <w:numId w:val="11"/>
        </w:numPr>
      </w:pPr>
      <w:r w:rsidRPr="00DE07BC">
        <w:t>vydávat a přijímat klíče od zaměstnanců Objednatele a dodavatelů a o tomto vést evidenci v „Knize výdeje klíčů“,</w:t>
      </w:r>
    </w:p>
    <w:p w:rsidR="00DE07BC" w:rsidRPr="00DE07BC" w:rsidRDefault="00DE07BC" w:rsidP="00DE07BC">
      <w:pPr>
        <w:pStyle w:val="text"/>
        <w:numPr>
          <w:ilvl w:val="0"/>
          <w:numId w:val="11"/>
        </w:numPr>
      </w:pPr>
      <w:r w:rsidRPr="00DE07BC">
        <w:t>dohlížet na dodržování zákazu kouření mimo vyhrazená místa,</w:t>
      </w:r>
    </w:p>
    <w:p w:rsidR="00DE07BC" w:rsidRPr="00DE07BC" w:rsidRDefault="00DE07BC" w:rsidP="00DE07BC">
      <w:pPr>
        <w:pStyle w:val="text"/>
        <w:numPr>
          <w:ilvl w:val="0"/>
          <w:numId w:val="11"/>
        </w:numPr>
      </w:pPr>
      <w:r w:rsidRPr="00DE07BC">
        <w:t>všichni pracovníci směny jsou povinni podávat informace pacientům a návštěvníkům o rozmístění léčebných zařízení a ostatních pracovišť nemocnice.</w:t>
      </w:r>
    </w:p>
    <w:p w:rsidR="00DE07BC" w:rsidRPr="00DE07BC" w:rsidRDefault="00DE07BC" w:rsidP="00DE07BC">
      <w:pPr>
        <w:tabs>
          <w:tab w:val="left" w:pos="2552"/>
          <w:tab w:val="left" w:pos="3402"/>
          <w:tab w:val="left" w:pos="4536"/>
        </w:tabs>
        <w:jc w:val="both"/>
        <w:rPr>
          <w:rFonts w:cs="Calibri"/>
        </w:rPr>
      </w:pPr>
    </w:p>
    <w:p w:rsidR="00DE07BC" w:rsidRPr="00DE07BC" w:rsidRDefault="00DE07BC" w:rsidP="00DE07BC">
      <w:pPr>
        <w:pStyle w:val="text"/>
        <w:rPr>
          <w:b/>
          <w:u w:val="single"/>
        </w:rPr>
      </w:pPr>
      <w:bookmarkStart w:id="2" w:name="_Toc43278822"/>
      <w:r w:rsidRPr="00DE07BC">
        <w:rPr>
          <w:b/>
          <w:u w:val="single"/>
        </w:rPr>
        <w:t>Velitel směny</w:t>
      </w:r>
      <w:bookmarkEnd w:id="2"/>
    </w:p>
    <w:p w:rsidR="00C3779E" w:rsidRDefault="00C3779E" w:rsidP="00C3779E">
      <w:pPr>
        <w:autoSpaceDE w:val="0"/>
        <w:autoSpaceDN w:val="0"/>
        <w:adjustRightInd w:val="0"/>
        <w:spacing w:after="0" w:line="240" w:lineRule="auto"/>
        <w:jc w:val="both"/>
        <w:rPr>
          <w:rFonts w:ascii="Calibri" w:hAnsi="Calibri" w:cs="Calibri"/>
          <w:color w:val="000000"/>
          <w:sz w:val="23"/>
          <w:szCs w:val="23"/>
        </w:rPr>
      </w:pPr>
      <w:r w:rsidRPr="00C3779E">
        <w:rPr>
          <w:rFonts w:ascii="Calibri" w:hAnsi="Calibri" w:cs="Calibri"/>
          <w:color w:val="000000"/>
          <w:sz w:val="23"/>
          <w:szCs w:val="23"/>
        </w:rPr>
        <w:t xml:space="preserve">Je nadřízen ostatním příslušníkům směny. Nad rámec běžného výkonu služby „strážný“ kontroluje úplnost a platnost objektových dokumentací, provádí kontrolní činnost průběhu služby a dodržování interních předpisů zadavatele, průběžně informuje odpovědné osoby zadavatele o výkonu služby fyzické ostrahy, o potenciálním riziku vzniku škod, skrytých překážkách, nevhodných předaných podkladech, či nesprávných pokynech, zabezpečuje plynulost průběhu služby své směny, střídání na stanovištích, trasy a časy pochůzek, upravenost příslušníků směny, řízení zásahů při mimořádných událostech, má úplnou znalost obsluhy prostředků technické ochrany a ručí za řádné vedení objektové dokumentace své směny. </w:t>
      </w:r>
    </w:p>
    <w:p w:rsidR="00C3779E" w:rsidRPr="00C3779E" w:rsidRDefault="00C3779E" w:rsidP="00C3779E">
      <w:pPr>
        <w:autoSpaceDE w:val="0"/>
        <w:autoSpaceDN w:val="0"/>
        <w:adjustRightInd w:val="0"/>
        <w:spacing w:after="0" w:line="240" w:lineRule="auto"/>
        <w:jc w:val="both"/>
        <w:rPr>
          <w:rFonts w:ascii="Calibri" w:hAnsi="Calibri" w:cs="Calibri"/>
          <w:color w:val="000000"/>
          <w:sz w:val="23"/>
          <w:szCs w:val="23"/>
        </w:rPr>
      </w:pPr>
    </w:p>
    <w:p w:rsidR="00DE07BC" w:rsidRPr="00DE07BC" w:rsidRDefault="00DE07BC" w:rsidP="00DE07BC">
      <w:pPr>
        <w:pStyle w:val="text"/>
        <w:rPr>
          <w:b/>
          <w:u w:val="single"/>
        </w:rPr>
      </w:pPr>
      <w:bookmarkStart w:id="3" w:name="_Toc43278823"/>
      <w:r w:rsidRPr="00DE07BC">
        <w:rPr>
          <w:b/>
          <w:u w:val="single"/>
        </w:rPr>
        <w:t>Strážný - pochůzkář</w:t>
      </w:r>
      <w:bookmarkEnd w:id="3"/>
    </w:p>
    <w:p w:rsidR="00DE07BC" w:rsidRPr="00DE07BC" w:rsidRDefault="00DE07BC" w:rsidP="00DE07BC">
      <w:pPr>
        <w:pStyle w:val="text"/>
        <w:rPr>
          <w:rFonts w:cs="Arial"/>
        </w:rPr>
      </w:pPr>
      <w:r w:rsidRPr="00DE07BC">
        <w:rPr>
          <w:rFonts w:cs="Arial"/>
        </w:rPr>
        <w:t>Náplň činnosti strážného spočívá zejména v pochůzkové činnosti v areálu NNH, dle stanoveného schématu uvedeného a dále v zastoupení ostatních členů ostrahy na jejich pracovištích. Výkon služby může pochůzkáře vykonávat kterýkoliv člen ostrahy, pokud takto rozhodne velitel směny.</w:t>
      </w:r>
    </w:p>
    <w:p w:rsidR="00DE07BC" w:rsidRPr="00DE07BC" w:rsidRDefault="00DE07BC" w:rsidP="00DE07BC">
      <w:pPr>
        <w:pStyle w:val="text"/>
      </w:pPr>
    </w:p>
    <w:p w:rsidR="00DE07BC" w:rsidRPr="00DE07BC" w:rsidRDefault="00DE07BC" w:rsidP="00DE07BC">
      <w:pPr>
        <w:pStyle w:val="text"/>
        <w:rPr>
          <w:b/>
          <w:u w:val="single"/>
        </w:rPr>
      </w:pPr>
      <w:bookmarkStart w:id="4" w:name="_Toc43278824"/>
      <w:r w:rsidRPr="00DE07BC">
        <w:rPr>
          <w:b/>
          <w:u w:val="single"/>
        </w:rPr>
        <w:t>Strážný – Hospodářská vrátnice</w:t>
      </w:r>
      <w:bookmarkEnd w:id="4"/>
    </w:p>
    <w:p w:rsidR="00DE07BC" w:rsidRPr="00DE07BC" w:rsidRDefault="00DE07BC" w:rsidP="00DE07BC">
      <w:pPr>
        <w:jc w:val="both"/>
        <w:rPr>
          <w:rFonts w:cs="Arial"/>
        </w:rPr>
      </w:pPr>
      <w:r w:rsidRPr="00DE07BC">
        <w:rPr>
          <w:rFonts w:cs="Arial"/>
        </w:rPr>
        <w:t>Náplň činnosti strážného na Hospodářské vrátnici spočívá především v regulaci a kontrole vjezdu vozidel</w:t>
      </w:r>
      <w:r w:rsidRPr="00DE07BC">
        <w:rPr>
          <w:rFonts w:cs="Arial"/>
          <w:b/>
          <w:bCs/>
        </w:rPr>
        <w:t>.</w:t>
      </w:r>
      <w:r w:rsidRPr="00DE07BC">
        <w:rPr>
          <w:rFonts w:cs="Arial"/>
        </w:rPr>
        <w:t xml:space="preserve"> </w:t>
      </w:r>
      <w:r w:rsidRPr="00DE07BC">
        <w:t>Hospodářská vrátnice je určena pro vozidla zdravotnické záchranné služby, ostatní sanitní vozidla, vozidla externích dodavatelů a zásobování, vozidla pacientů vezoucí samostatně akutní případ, vozidla nemobilních pacientů, vozidla vezoucí nemobilního pacienta, ZTP pacientů, návštěvám a zaměstnancům s platným povolením vjezdu. Tento vjezd je opatřen elektrickými závorami v obou směrech. Ve směru příjezdu do areálu je osazen automatem, pro výdej lístků parkujícím pacientům Jiná vozidla nemají povolený vjezd, mohou využít parkování na parkovišti v 5. NP</w:t>
      </w:r>
      <w:r w:rsidRPr="00DE07BC">
        <w:rPr>
          <w:rFonts w:cs="Arial"/>
        </w:rPr>
        <w:t xml:space="preserve">. </w:t>
      </w:r>
    </w:p>
    <w:p w:rsidR="00DE07BC" w:rsidRPr="00DE07BC" w:rsidRDefault="00DE07BC" w:rsidP="00DE07BC">
      <w:pPr>
        <w:jc w:val="both"/>
        <w:rPr>
          <w:rFonts w:cs="Arial"/>
        </w:rPr>
      </w:pPr>
      <w:r w:rsidRPr="00DE07BC">
        <w:rPr>
          <w:rFonts w:cs="Arial"/>
        </w:rPr>
        <w:t>Povinností ostrahy je kontrolovat všechna vyjíždějící vozidla, která budou touto vrátnici projíždět a namátkově i osobní vozidla, mimo vozidel zaměstnanců s Povolením vjezdu do areálu. Každé vjíždějící vozidlo je povinen zapsat a vydat Vjezdovou nebo Parkovací kartu, mimo vozidla zaměstnanců s Povolením vjezdu do areálu. Vydané karty je povinen odebrat při odjezdu vozidel z areálu a vozidla odepsat.</w:t>
      </w:r>
    </w:p>
    <w:p w:rsidR="00DE07BC" w:rsidRPr="00DE07BC" w:rsidRDefault="00DE07BC" w:rsidP="00DE07BC">
      <w:pPr>
        <w:pStyle w:val="text"/>
        <w:rPr>
          <w:b/>
          <w:u w:val="single"/>
        </w:rPr>
      </w:pPr>
      <w:bookmarkStart w:id="5" w:name="_Toc43278825"/>
      <w:r w:rsidRPr="00DE07BC">
        <w:rPr>
          <w:b/>
          <w:u w:val="single"/>
        </w:rPr>
        <w:t>Strážný – Parkoviště 5. NP</w:t>
      </w:r>
      <w:bookmarkEnd w:id="5"/>
    </w:p>
    <w:p w:rsidR="00DE07BC" w:rsidRPr="00C3779E" w:rsidRDefault="00DE07BC" w:rsidP="00C3779E">
      <w:pPr>
        <w:tabs>
          <w:tab w:val="left" w:pos="2552"/>
          <w:tab w:val="left" w:pos="3402"/>
          <w:tab w:val="left" w:pos="4536"/>
        </w:tabs>
        <w:jc w:val="both"/>
        <w:rPr>
          <w:rFonts w:cs="Calibri"/>
        </w:rPr>
      </w:pPr>
      <w:r w:rsidRPr="00DE07BC">
        <w:rPr>
          <w:rFonts w:cs="Arial"/>
        </w:rPr>
        <w:t>Náplň činnosti strážného na parkovišti v 5. NP spočívá především v regulaci a kontrole vjezdu vozidel </w:t>
      </w:r>
      <w:r w:rsidRPr="00DE07BC">
        <w:rPr>
          <w:rFonts w:cs="Arial"/>
          <w:b/>
          <w:bCs/>
        </w:rPr>
        <w:t>a</w:t>
      </w:r>
      <w:r w:rsidRPr="00DE07BC">
        <w:rPr>
          <w:rFonts w:cs="Calibri"/>
        </w:rPr>
        <w:t xml:space="preserve"> kontrole funkčnosti t parkovacího systému. </w:t>
      </w:r>
      <w:r w:rsidRPr="00DE07BC">
        <w:rPr>
          <w:rFonts w:cs="Arial"/>
        </w:rPr>
        <w:t>Při příjezdu vozidla před závoru parkoviště pomáhá, pokud je to nezbytné, strážný s vydáním parkovacího lístku (např. invalida, nebo špatné najetí před závoru).</w:t>
      </w:r>
    </w:p>
    <w:p w:rsidR="00DE07BC" w:rsidRPr="00DE07BC" w:rsidRDefault="00DE07BC" w:rsidP="00DE07BC">
      <w:pPr>
        <w:pStyle w:val="text"/>
        <w:rPr>
          <w:b/>
          <w:u w:val="single"/>
        </w:rPr>
      </w:pPr>
      <w:bookmarkStart w:id="6" w:name="_Toc43278826"/>
      <w:r w:rsidRPr="00DE07BC">
        <w:rPr>
          <w:b/>
          <w:u w:val="single"/>
        </w:rPr>
        <w:t>Strážný – Požární vrátnice</w:t>
      </w:r>
      <w:bookmarkEnd w:id="6"/>
    </w:p>
    <w:p w:rsidR="00DE07BC" w:rsidRPr="00DE07BC" w:rsidRDefault="00DE07BC" w:rsidP="00DE07BC">
      <w:pPr>
        <w:jc w:val="both"/>
      </w:pPr>
      <w:r w:rsidRPr="00DE07BC">
        <w:rPr>
          <w:rFonts w:cs="Arial"/>
        </w:rPr>
        <w:t>Náplň činnosti strážného na Požární vrátnici spočívá především v kontrole vstupujících osob a regulaci a kontrole vjezdu vozidel</w:t>
      </w:r>
      <w:r w:rsidRPr="00DE07BC">
        <w:rPr>
          <w:rFonts w:cs="Arial"/>
          <w:b/>
          <w:bCs/>
        </w:rPr>
        <w:t>.</w:t>
      </w:r>
      <w:r w:rsidRPr="00DE07BC">
        <w:rPr>
          <w:rFonts w:cs="Arial"/>
        </w:rPr>
        <w:t xml:space="preserve"> </w:t>
      </w:r>
      <w:r w:rsidRPr="00DE07BC">
        <w:t>Požární vrátnice je určena pro vozidla zdravotnické záchranné služby, ostatní sanitní vozidla, vozidla zaměstnanců s platným povolením vjezdu. Tento vjezd je opatřen elektrickými závorami v obou směrech. Jiná vozidla nemají povolený vjezd, mohou využít parkování na parkovišti v 5. NP.</w:t>
      </w:r>
      <w:r>
        <w:t xml:space="preserve"> </w:t>
      </w:r>
      <w:r w:rsidRPr="00DE07BC">
        <w:t xml:space="preserve">Vjezd je v provozu pouze v pracovní dny od 06:00 – 19:00. V ostatních časech a je uzavřen, mimo akcí pořádaných Kongresovým centrum, po předchozím upozornění. </w:t>
      </w:r>
    </w:p>
    <w:p w:rsidR="00DE07BC" w:rsidRPr="00DE07BC" w:rsidRDefault="00DE07BC" w:rsidP="00DE07BC">
      <w:pPr>
        <w:pStyle w:val="text"/>
        <w:rPr>
          <w:b/>
          <w:u w:val="single"/>
        </w:rPr>
      </w:pPr>
      <w:bookmarkStart w:id="7" w:name="_Toc43278827"/>
      <w:r w:rsidRPr="00DE07BC">
        <w:rPr>
          <w:b/>
          <w:u w:val="single"/>
        </w:rPr>
        <w:t>Strážný – KPU</w:t>
      </w:r>
      <w:bookmarkEnd w:id="7"/>
    </w:p>
    <w:p w:rsidR="00DE07BC" w:rsidRPr="00C3779E" w:rsidRDefault="00DE07BC" w:rsidP="00DE07BC">
      <w:pPr>
        <w:jc w:val="both"/>
        <w:rPr>
          <w:rFonts w:cs="Arial"/>
        </w:rPr>
      </w:pPr>
      <w:r w:rsidRPr="00DE07BC">
        <w:rPr>
          <w:rFonts w:cs="Arial"/>
        </w:rPr>
        <w:t xml:space="preserve">Stanoviště strážného je v odloučené budově KPU, kde se zdržuje v průběhu služby, pokud neprovádí pochůzku nebo neplné jiné úkoly v souvislosti s ostrahou. Hlavní náplní strážného je kontrola vstupu osob do budovy KPU a pochůzková činnost. </w:t>
      </w:r>
    </w:p>
    <w:p w:rsidR="009375E6" w:rsidRPr="00DE07BC" w:rsidRDefault="009375E6" w:rsidP="00DE07BC">
      <w:pPr>
        <w:autoSpaceDE w:val="0"/>
        <w:autoSpaceDN w:val="0"/>
        <w:adjustRightInd w:val="0"/>
        <w:spacing w:after="0" w:line="240" w:lineRule="auto"/>
        <w:jc w:val="both"/>
        <w:rPr>
          <w:rFonts w:ascii="Calibri" w:hAnsi="Calibri" w:cs="Calibri"/>
          <w:color w:val="000000"/>
          <w:sz w:val="23"/>
          <w:szCs w:val="23"/>
        </w:rPr>
      </w:pPr>
    </w:p>
    <w:p w:rsidR="009375E6" w:rsidRPr="00DE07BC" w:rsidRDefault="009375E6" w:rsidP="00B6274C">
      <w:pPr>
        <w:pStyle w:val="Odstavecseseznamem"/>
        <w:numPr>
          <w:ilvl w:val="0"/>
          <w:numId w:val="12"/>
        </w:numPr>
        <w:autoSpaceDE w:val="0"/>
        <w:autoSpaceDN w:val="0"/>
        <w:adjustRightInd w:val="0"/>
        <w:spacing w:after="0" w:line="240" w:lineRule="auto"/>
        <w:jc w:val="both"/>
        <w:rPr>
          <w:rFonts w:ascii="Calibri" w:hAnsi="Calibri" w:cs="Calibri"/>
          <w:b/>
          <w:color w:val="000000"/>
          <w:sz w:val="23"/>
          <w:szCs w:val="23"/>
        </w:rPr>
      </w:pPr>
      <w:r w:rsidRPr="00DE07BC">
        <w:rPr>
          <w:rFonts w:ascii="Calibri" w:hAnsi="Calibri" w:cs="Calibri"/>
          <w:b/>
          <w:color w:val="000000"/>
          <w:sz w:val="23"/>
          <w:szCs w:val="23"/>
        </w:rPr>
        <w:t>MIMOŘÁDNÉ SLUŽBY</w:t>
      </w:r>
    </w:p>
    <w:p w:rsidR="009375E6" w:rsidRPr="00DE07BC" w:rsidRDefault="009375E6" w:rsidP="00DE07BC">
      <w:pPr>
        <w:autoSpaceDE w:val="0"/>
        <w:autoSpaceDN w:val="0"/>
        <w:adjustRightInd w:val="0"/>
        <w:spacing w:after="0" w:line="240" w:lineRule="auto"/>
        <w:ind w:left="45"/>
        <w:jc w:val="both"/>
        <w:rPr>
          <w:rFonts w:ascii="Calibri" w:hAnsi="Calibri" w:cs="Calibri"/>
          <w:b/>
          <w:color w:val="000000"/>
          <w:sz w:val="23"/>
          <w:szCs w:val="23"/>
        </w:rPr>
      </w:pPr>
    </w:p>
    <w:p w:rsidR="009375E6" w:rsidRPr="00DE07BC" w:rsidRDefault="009375E6" w:rsidP="00DE07BC">
      <w:pPr>
        <w:autoSpaceDE w:val="0"/>
        <w:autoSpaceDN w:val="0"/>
        <w:adjustRightInd w:val="0"/>
        <w:spacing w:after="0" w:line="240" w:lineRule="auto"/>
        <w:ind w:left="45"/>
        <w:jc w:val="both"/>
        <w:rPr>
          <w:rFonts w:ascii="Calibri" w:hAnsi="Calibri" w:cs="Calibri"/>
          <w:color w:val="000000"/>
          <w:sz w:val="23"/>
          <w:szCs w:val="23"/>
        </w:rPr>
      </w:pPr>
      <w:r w:rsidRPr="00DE07BC">
        <w:rPr>
          <w:rFonts w:ascii="Calibri" w:hAnsi="Calibri" w:cs="Calibri"/>
          <w:color w:val="000000"/>
          <w:sz w:val="23"/>
          <w:szCs w:val="23"/>
        </w:rPr>
        <w:t>Vznikne-li u objednatele potřeba zajištění mimořádných situací (návštěv, akce., požární hlídky, apod.) je poskytovatel povinen na základě samostatné objednávky objednatele zajisti její plnění. Disponibilní rezerva je stanovena na 2016 hodin/rok, tj. průměrně 168 hodin/měsíc.</w:t>
      </w:r>
    </w:p>
    <w:p w:rsidR="009375E6" w:rsidRPr="00DE07BC" w:rsidRDefault="009375E6" w:rsidP="00DE07BC">
      <w:pPr>
        <w:autoSpaceDE w:val="0"/>
        <w:autoSpaceDN w:val="0"/>
        <w:adjustRightInd w:val="0"/>
        <w:spacing w:after="0" w:line="240" w:lineRule="auto"/>
        <w:ind w:left="45"/>
        <w:jc w:val="both"/>
        <w:rPr>
          <w:rFonts w:ascii="Calibri" w:hAnsi="Calibri" w:cs="Calibri"/>
          <w:color w:val="000000"/>
          <w:sz w:val="23"/>
          <w:szCs w:val="23"/>
        </w:rPr>
      </w:pPr>
    </w:p>
    <w:p w:rsidR="009375E6" w:rsidRPr="00DE07BC" w:rsidRDefault="009375E6" w:rsidP="00DE07BC">
      <w:pPr>
        <w:autoSpaceDE w:val="0"/>
        <w:autoSpaceDN w:val="0"/>
        <w:adjustRightInd w:val="0"/>
        <w:spacing w:after="0" w:line="240" w:lineRule="auto"/>
        <w:ind w:left="45"/>
        <w:jc w:val="both"/>
        <w:rPr>
          <w:rFonts w:ascii="Calibri" w:hAnsi="Calibri" w:cs="Calibri"/>
          <w:b/>
          <w:color w:val="000000"/>
          <w:sz w:val="23"/>
          <w:szCs w:val="23"/>
          <w:u w:val="single"/>
        </w:rPr>
      </w:pPr>
      <w:r w:rsidRPr="00DE07BC">
        <w:rPr>
          <w:rFonts w:ascii="Calibri" w:hAnsi="Calibri" w:cs="Calibri"/>
          <w:b/>
          <w:color w:val="000000"/>
          <w:sz w:val="23"/>
          <w:szCs w:val="23"/>
          <w:u w:val="single"/>
        </w:rPr>
        <w:t>ODSTATNÍ POŽADAVKY</w:t>
      </w:r>
    </w:p>
    <w:p w:rsidR="00773EE3" w:rsidRPr="00DE07BC" w:rsidRDefault="00773EE3" w:rsidP="00DE07BC">
      <w:pPr>
        <w:pStyle w:val="Default"/>
        <w:jc w:val="both"/>
        <w:rPr>
          <w:sz w:val="20"/>
          <w:szCs w:val="20"/>
        </w:rPr>
      </w:pPr>
    </w:p>
    <w:p w:rsidR="009375E6" w:rsidRPr="00DE07BC" w:rsidRDefault="009375E6" w:rsidP="00DE07BC">
      <w:pPr>
        <w:autoSpaceDE w:val="0"/>
        <w:autoSpaceDN w:val="0"/>
        <w:adjustRightInd w:val="0"/>
        <w:spacing w:after="0" w:line="240" w:lineRule="auto"/>
        <w:jc w:val="both"/>
        <w:rPr>
          <w:rFonts w:ascii="Calibri" w:hAnsi="Calibri" w:cs="Calibri"/>
          <w:color w:val="000000"/>
          <w:sz w:val="24"/>
          <w:szCs w:val="24"/>
        </w:rPr>
      </w:pPr>
    </w:p>
    <w:p w:rsidR="009375E6" w:rsidRPr="00DE07BC" w:rsidRDefault="009375E6" w:rsidP="00DE07BC">
      <w:pPr>
        <w:autoSpaceDE w:val="0"/>
        <w:autoSpaceDN w:val="0"/>
        <w:adjustRightInd w:val="0"/>
        <w:spacing w:after="0" w:line="240" w:lineRule="auto"/>
        <w:jc w:val="both"/>
        <w:rPr>
          <w:rFonts w:ascii="Calibri" w:hAnsi="Calibri" w:cs="Calibri"/>
          <w:color w:val="000000"/>
          <w:sz w:val="23"/>
          <w:szCs w:val="23"/>
        </w:rPr>
      </w:pPr>
      <w:r w:rsidRPr="00DE07BC">
        <w:rPr>
          <w:rFonts w:ascii="Calibri" w:hAnsi="Calibri" w:cs="Calibri"/>
          <w:b/>
          <w:bCs/>
          <w:color w:val="000000"/>
          <w:sz w:val="23"/>
          <w:szCs w:val="23"/>
        </w:rPr>
        <w:t xml:space="preserve">Požadavky na bezpečnostní pracovníky: </w:t>
      </w:r>
    </w:p>
    <w:p w:rsidR="00DE07BC" w:rsidRPr="00DE07BC" w:rsidRDefault="009375E6" w:rsidP="00DE07BC">
      <w:pPr>
        <w:pStyle w:val="text"/>
        <w:numPr>
          <w:ilvl w:val="0"/>
          <w:numId w:val="11"/>
        </w:numPr>
      </w:pPr>
      <w:r w:rsidRPr="00DE07BC">
        <w:t xml:space="preserve">splňují požadavky na odbornou způsobilost, tzn., jsou držiteli Osvědčení o profesní kvalifikaci pro výkon povolání Strážný (kód: 68-008-E) nebo Pracovník dohledového centra (kód: 68-003-H) jako vyššího stupně profesní kvalifikace, případně splňují odbornou způsobilost jiným legislativně uznaným způsobem; </w:t>
      </w:r>
    </w:p>
    <w:p w:rsidR="00DE07BC" w:rsidRPr="00DE07BC" w:rsidRDefault="009375E6" w:rsidP="00DE07BC">
      <w:pPr>
        <w:pStyle w:val="text"/>
        <w:numPr>
          <w:ilvl w:val="0"/>
          <w:numId w:val="11"/>
        </w:numPr>
      </w:pPr>
      <w:r w:rsidRPr="00DE07BC">
        <w:t xml:space="preserve">odpovídající komunikační schopnost – schopnost komunikovat v českém jazyce v rozsahu potřebném pro řádný výkon poskytovaných služeb </w:t>
      </w:r>
      <w:r w:rsidRPr="00DE07BC">
        <w:t xml:space="preserve"> bez záznamu v evidenci Rejstříku trestů fyzických osob; </w:t>
      </w:r>
    </w:p>
    <w:p w:rsidR="00DE07BC" w:rsidRPr="00DE07BC" w:rsidRDefault="009375E6" w:rsidP="00DE07BC">
      <w:pPr>
        <w:pStyle w:val="text"/>
        <w:numPr>
          <w:ilvl w:val="0"/>
          <w:numId w:val="11"/>
        </w:numPr>
      </w:pPr>
      <w:r w:rsidRPr="00DE07BC">
        <w:t xml:space="preserve">fyzická způsobilost (zdatnost) k předmětné činnosti; </w:t>
      </w:r>
      <w:r w:rsidRPr="00DE07BC">
        <w:t xml:space="preserve"> vystupování a chování na odpovídající úrovni; </w:t>
      </w:r>
    </w:p>
    <w:p w:rsidR="009375E6" w:rsidRPr="00DE07BC" w:rsidRDefault="009375E6" w:rsidP="00DE07BC">
      <w:pPr>
        <w:pStyle w:val="text"/>
        <w:numPr>
          <w:ilvl w:val="0"/>
          <w:numId w:val="11"/>
        </w:numPr>
      </w:pPr>
      <w:r w:rsidRPr="00DE07BC">
        <w:t xml:space="preserve">psychické vlastnosti umožňující bezkonfliktní výkon fyzické ostrahy, styk s veřejností a bezproblémové zvládání mimořádných událostí; </w:t>
      </w:r>
      <w:r w:rsidRPr="00DE07BC">
        <w:t xml:space="preserve"> spolehlivost ve výkonu fyzické ostrahy při obsluze systému technické ochrany a ochrany utajovaných informací, či ovládání dalších technických zařízení; </w:t>
      </w:r>
    </w:p>
    <w:p w:rsidR="009375E6" w:rsidRPr="00DE07BC" w:rsidRDefault="009375E6" w:rsidP="00DE07BC">
      <w:pPr>
        <w:autoSpaceDE w:val="0"/>
        <w:autoSpaceDN w:val="0"/>
        <w:adjustRightInd w:val="0"/>
        <w:spacing w:after="0" w:line="240" w:lineRule="auto"/>
        <w:jc w:val="both"/>
        <w:rPr>
          <w:rFonts w:ascii="Calibri" w:hAnsi="Calibri" w:cs="Calibri"/>
          <w:color w:val="000000"/>
          <w:sz w:val="23"/>
          <w:szCs w:val="23"/>
        </w:rPr>
      </w:pPr>
    </w:p>
    <w:p w:rsidR="009375E6" w:rsidRPr="00DE07BC" w:rsidRDefault="009375E6" w:rsidP="00DE07BC">
      <w:pPr>
        <w:autoSpaceDE w:val="0"/>
        <w:autoSpaceDN w:val="0"/>
        <w:adjustRightInd w:val="0"/>
        <w:spacing w:after="0" w:line="240" w:lineRule="auto"/>
        <w:jc w:val="both"/>
        <w:rPr>
          <w:rFonts w:ascii="Calibri" w:hAnsi="Calibri" w:cs="Calibri"/>
          <w:color w:val="000000"/>
          <w:sz w:val="23"/>
          <w:szCs w:val="23"/>
        </w:rPr>
      </w:pPr>
      <w:r w:rsidRPr="00DE07BC">
        <w:rPr>
          <w:rFonts w:ascii="Calibri" w:hAnsi="Calibri" w:cs="Calibri"/>
          <w:b/>
          <w:bCs/>
          <w:i/>
          <w:iCs/>
          <w:color w:val="000000"/>
          <w:sz w:val="23"/>
          <w:szCs w:val="23"/>
        </w:rPr>
        <w:t xml:space="preserve">Specifikace výstroje, výzbroje a komunikačních prostředků: </w:t>
      </w:r>
    </w:p>
    <w:p w:rsidR="009375E6" w:rsidRPr="00DE07BC" w:rsidRDefault="009375E6" w:rsidP="00DE07BC">
      <w:pPr>
        <w:pStyle w:val="text"/>
        <w:numPr>
          <w:ilvl w:val="0"/>
          <w:numId w:val="11"/>
        </w:numPr>
      </w:pPr>
      <w:r w:rsidRPr="00DE07BC">
        <w:t xml:space="preserve">Bezpečnostní pracovníci jsou povinni při výkonu ostrahy nosit stejnokroj (uniformu) odpovídající povaze vykonávané činnosti a ročnímu období. Stejnokroj bude opatřen logem poskytovatele služeb fyzické ostrahy. </w:t>
      </w:r>
    </w:p>
    <w:p w:rsidR="009375E6" w:rsidRPr="00DE07BC" w:rsidRDefault="009375E6" w:rsidP="00DE07BC">
      <w:pPr>
        <w:pStyle w:val="text"/>
        <w:numPr>
          <w:ilvl w:val="0"/>
          <w:numId w:val="11"/>
        </w:numPr>
      </w:pPr>
      <w:r w:rsidRPr="00DE07BC">
        <w:t xml:space="preserve">Bezpečnostní pracovníci musí být viditelně označení osobním identifikačním průkazem (visačkou s fotografií, jménem a příjmením a osobním identifikačním číslem). </w:t>
      </w:r>
    </w:p>
    <w:p w:rsidR="009375E6" w:rsidRPr="00DE07BC" w:rsidRDefault="009375E6" w:rsidP="00DE07BC">
      <w:pPr>
        <w:pStyle w:val="text"/>
        <w:numPr>
          <w:ilvl w:val="0"/>
          <w:numId w:val="11"/>
        </w:numPr>
      </w:pPr>
      <w:r w:rsidRPr="00DE07BC">
        <w:t xml:space="preserve">Bezpečnostní pracovníci jsou povinni být vybaveni přenosnou elektrickou svítilnou. </w:t>
      </w:r>
    </w:p>
    <w:p w:rsidR="009375E6" w:rsidRPr="00DE07BC" w:rsidRDefault="009375E6" w:rsidP="00DE07BC">
      <w:pPr>
        <w:pStyle w:val="text"/>
        <w:numPr>
          <w:ilvl w:val="0"/>
          <w:numId w:val="11"/>
        </w:numPr>
      </w:pPr>
      <w:r w:rsidRPr="00DE07BC">
        <w:t xml:space="preserve">Účastník zajistí v přiměřeném rozsahu a podle povahy výkonu ostrahy vybavení strážných prostředky osobní obrany a ochrany a případně dalšími prostředky potřebnými pro výkon požadovaných činností </w:t>
      </w:r>
    </w:p>
    <w:p w:rsidR="009375E6" w:rsidRPr="00DE07BC" w:rsidRDefault="009375E6" w:rsidP="00DE07BC">
      <w:pPr>
        <w:pStyle w:val="text"/>
        <w:numPr>
          <w:ilvl w:val="0"/>
          <w:numId w:val="11"/>
        </w:numPr>
      </w:pPr>
      <w:r w:rsidRPr="00DE07BC">
        <w:t>pro vzájemnou komunikaci musí být bezpečnostní pracovníci vybaveni přenosnými vysílačkami nebo mobilními telefony s funkcí PTT nebo obdobnou tak, aby byla umožněna vzájemná komunikace všech pracovníků v reálném čase v celém prostoru předmětu plnění veřejné zakázky</w:t>
      </w:r>
    </w:p>
    <w:p w:rsidR="00773EE3" w:rsidRPr="00773EE3" w:rsidRDefault="00773EE3" w:rsidP="00DE07BC">
      <w:pPr>
        <w:pStyle w:val="Default"/>
        <w:jc w:val="both"/>
        <w:rPr>
          <w:sz w:val="23"/>
          <w:szCs w:val="23"/>
        </w:rPr>
      </w:pPr>
    </w:p>
    <w:sectPr w:rsidR="00773EE3" w:rsidRPr="00773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1ECE"/>
    <w:multiLevelType w:val="hybridMultilevel"/>
    <w:tmpl w:val="1EB69F36"/>
    <w:lvl w:ilvl="0" w:tplc="4C76A86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CA64C5"/>
    <w:multiLevelType w:val="hybridMultilevel"/>
    <w:tmpl w:val="E91680BE"/>
    <w:lvl w:ilvl="0" w:tplc="63F2D766">
      <w:start w:val="1"/>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2" w15:restartNumberingAfterBreak="0">
    <w:nsid w:val="19DD6CAB"/>
    <w:multiLevelType w:val="hybridMultilevel"/>
    <w:tmpl w:val="4852F37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15:restartNumberingAfterBreak="0">
    <w:nsid w:val="2AE1388A"/>
    <w:multiLevelType w:val="hybridMultilevel"/>
    <w:tmpl w:val="BF34DEB4"/>
    <w:lvl w:ilvl="0" w:tplc="4DD40CC2">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61A41BF"/>
    <w:multiLevelType w:val="multilevel"/>
    <w:tmpl w:val="5748DB1E"/>
    <w:styleLink w:val="Osn1"/>
    <w:lvl w:ilvl="0">
      <w:start w:val="1"/>
      <w:numFmt w:val="decimal"/>
      <w:pStyle w:val="Nadpis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tabs>
          <w:tab w:val="num" w:pos="576"/>
        </w:tabs>
        <w:ind w:left="576" w:hanging="576"/>
      </w:pPr>
      <w:rPr>
        <w:rFonts w:hint="default"/>
        <w:color w:val="auto"/>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F1A5C02"/>
    <w:multiLevelType w:val="hybridMultilevel"/>
    <w:tmpl w:val="6C40551A"/>
    <w:lvl w:ilvl="0" w:tplc="85C2D0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6316E64"/>
    <w:multiLevelType w:val="hybridMultilevel"/>
    <w:tmpl w:val="9C363C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7076C73"/>
    <w:multiLevelType w:val="hybridMultilevel"/>
    <w:tmpl w:val="8A8A5BCA"/>
    <w:lvl w:ilvl="0" w:tplc="7DCA2A84">
      <w:start w:val="1"/>
      <w:numFmt w:val="upperRoman"/>
      <w:lvlText w:val="%1."/>
      <w:lvlJc w:val="left"/>
      <w:pPr>
        <w:ind w:left="1440" w:hanging="72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59A67B84"/>
    <w:multiLevelType w:val="hybridMultilevel"/>
    <w:tmpl w:val="7DD842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17300F"/>
    <w:multiLevelType w:val="hybridMultilevel"/>
    <w:tmpl w:val="D464855C"/>
    <w:lvl w:ilvl="0" w:tplc="B57604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A91D90"/>
    <w:multiLevelType w:val="hybridMultilevel"/>
    <w:tmpl w:val="BF12BB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F7E6B88"/>
    <w:multiLevelType w:val="hybridMultilevel"/>
    <w:tmpl w:val="BE068AB8"/>
    <w:lvl w:ilvl="0" w:tplc="1402CE1C">
      <w:start w:val="1"/>
      <w:numFmt w:val="upp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3"/>
  </w:num>
  <w:num w:numId="6">
    <w:abstractNumId w:val="10"/>
  </w:num>
  <w:num w:numId="7">
    <w:abstractNumId w:val="8"/>
  </w:num>
  <w:num w:numId="8">
    <w:abstractNumId w:val="1"/>
  </w:num>
  <w:num w:numId="9">
    <w:abstractNumId w:val="2"/>
  </w:num>
  <w:num w:numId="10">
    <w:abstractNumId w:val="4"/>
  </w:num>
  <w:num w:numId="11">
    <w:abstractNumId w:val="6"/>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17"/>
    <w:rsid w:val="00270080"/>
    <w:rsid w:val="00286DDC"/>
    <w:rsid w:val="00310217"/>
    <w:rsid w:val="0033784A"/>
    <w:rsid w:val="00361553"/>
    <w:rsid w:val="003E1BA7"/>
    <w:rsid w:val="004F0FA9"/>
    <w:rsid w:val="00573590"/>
    <w:rsid w:val="005B0070"/>
    <w:rsid w:val="00603044"/>
    <w:rsid w:val="00615CBF"/>
    <w:rsid w:val="00773EE3"/>
    <w:rsid w:val="009375E6"/>
    <w:rsid w:val="00B54362"/>
    <w:rsid w:val="00B6274C"/>
    <w:rsid w:val="00BA3475"/>
    <w:rsid w:val="00C3779E"/>
    <w:rsid w:val="00D27E3F"/>
    <w:rsid w:val="00DE07BC"/>
    <w:rsid w:val="00DF0D7C"/>
    <w:rsid w:val="00F352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0E9D"/>
  <w15:chartTrackingRefBased/>
  <w15:docId w15:val="{9129DDBD-623B-420C-81F0-68BDCE7F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text"/>
    <w:link w:val="Nadpis1Char"/>
    <w:qFormat/>
    <w:rsid w:val="00DE07BC"/>
    <w:pPr>
      <w:keepNext/>
      <w:numPr>
        <w:numId w:val="10"/>
      </w:numPr>
      <w:spacing w:before="240" w:after="60" w:line="240" w:lineRule="auto"/>
      <w:outlineLvl w:val="0"/>
    </w:pPr>
    <w:rPr>
      <w:rFonts w:ascii="Calibri" w:eastAsia="Times New Roman" w:hAnsi="Calibri" w:cs="Arial"/>
      <w:b/>
      <w:bCs/>
      <w:kern w:val="32"/>
      <w:sz w:val="28"/>
      <w:szCs w:val="32"/>
      <w:lang w:eastAsia="cs-CZ"/>
    </w:rPr>
  </w:style>
  <w:style w:type="paragraph" w:styleId="Nadpis2">
    <w:name w:val="heading 2"/>
    <w:basedOn w:val="Normln"/>
    <w:next w:val="text"/>
    <w:link w:val="Nadpis2Char"/>
    <w:qFormat/>
    <w:rsid w:val="00DE07BC"/>
    <w:pPr>
      <w:keepNext/>
      <w:numPr>
        <w:ilvl w:val="1"/>
        <w:numId w:val="10"/>
      </w:numPr>
      <w:spacing w:before="240" w:after="60" w:line="240" w:lineRule="auto"/>
      <w:outlineLvl w:val="1"/>
    </w:pPr>
    <w:rPr>
      <w:rFonts w:ascii="Calibri" w:eastAsia="Times New Roman" w:hAnsi="Calibri" w:cs="Arial"/>
      <w:b/>
      <w:bCs/>
      <w:iCs/>
      <w:sz w:val="26"/>
      <w:szCs w:val="28"/>
      <w:lang w:eastAsia="cs-CZ"/>
    </w:rPr>
  </w:style>
  <w:style w:type="paragraph" w:styleId="Nadpis3">
    <w:name w:val="heading 3"/>
    <w:basedOn w:val="Normln"/>
    <w:next w:val="text"/>
    <w:link w:val="Nadpis3Char"/>
    <w:qFormat/>
    <w:rsid w:val="00DE07BC"/>
    <w:pPr>
      <w:keepNext/>
      <w:numPr>
        <w:ilvl w:val="2"/>
        <w:numId w:val="10"/>
      </w:numPr>
      <w:tabs>
        <w:tab w:val="left" w:pos="992"/>
      </w:tabs>
      <w:spacing w:before="240" w:after="60" w:line="240" w:lineRule="auto"/>
      <w:outlineLvl w:val="2"/>
    </w:pPr>
    <w:rPr>
      <w:rFonts w:ascii="Calibri" w:eastAsia="Times New Roman" w:hAnsi="Calibri" w:cs="Times New Roman"/>
      <w:b/>
      <w:sz w:val="24"/>
      <w:szCs w:val="20"/>
      <w:lang w:eastAsia="cs-CZ"/>
    </w:rPr>
  </w:style>
  <w:style w:type="paragraph" w:styleId="Nadpis4">
    <w:name w:val="heading 4"/>
    <w:basedOn w:val="Normln"/>
    <w:next w:val="text"/>
    <w:link w:val="Nadpis4Char"/>
    <w:qFormat/>
    <w:rsid w:val="00DE07BC"/>
    <w:pPr>
      <w:keepNext/>
      <w:numPr>
        <w:ilvl w:val="3"/>
        <w:numId w:val="10"/>
      </w:numPr>
      <w:spacing w:before="240" w:after="60" w:line="240" w:lineRule="auto"/>
      <w:outlineLvl w:val="3"/>
    </w:pPr>
    <w:rPr>
      <w:rFonts w:ascii="Calibri" w:eastAsia="Times New Roman" w:hAnsi="Calibri" w:cs="Times New Roman"/>
      <w:b/>
      <w:bCs/>
      <w:szCs w:val="28"/>
      <w:lang w:eastAsia="cs-CZ"/>
    </w:rPr>
  </w:style>
  <w:style w:type="paragraph" w:styleId="Nadpis5">
    <w:name w:val="heading 5"/>
    <w:aliases w:val="Char"/>
    <w:basedOn w:val="Normln"/>
    <w:next w:val="text"/>
    <w:link w:val="Nadpis5Char"/>
    <w:qFormat/>
    <w:rsid w:val="00DE07BC"/>
    <w:pPr>
      <w:numPr>
        <w:ilvl w:val="4"/>
        <w:numId w:val="10"/>
      </w:numPr>
      <w:spacing w:before="240" w:after="60" w:line="240" w:lineRule="auto"/>
      <w:outlineLvl w:val="4"/>
    </w:pPr>
    <w:rPr>
      <w:rFonts w:ascii="Tahoma" w:eastAsia="Times New Roman" w:hAnsi="Tahoma" w:cs="Times New Roman"/>
      <w:b/>
      <w:bCs/>
      <w:iCs/>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73EE3"/>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99"/>
    <w:qFormat/>
    <w:rsid w:val="00773EE3"/>
    <w:pPr>
      <w:ind w:left="720"/>
      <w:contextualSpacing/>
    </w:pPr>
  </w:style>
  <w:style w:type="paragraph" w:styleId="Textbubliny">
    <w:name w:val="Balloon Text"/>
    <w:basedOn w:val="Normln"/>
    <w:link w:val="TextbublinyChar"/>
    <w:uiPriority w:val="99"/>
    <w:semiHidden/>
    <w:unhideWhenUsed/>
    <w:rsid w:val="009375E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375E6"/>
    <w:rPr>
      <w:rFonts w:ascii="Segoe UI" w:hAnsi="Segoe UI" w:cs="Segoe UI"/>
      <w:sz w:val="18"/>
      <w:szCs w:val="18"/>
    </w:rPr>
  </w:style>
  <w:style w:type="character" w:customStyle="1" w:styleId="Nadpis1Char">
    <w:name w:val="Nadpis 1 Char"/>
    <w:basedOn w:val="Standardnpsmoodstavce"/>
    <w:link w:val="Nadpis1"/>
    <w:rsid w:val="00DE07BC"/>
    <w:rPr>
      <w:rFonts w:ascii="Calibri" w:eastAsia="Times New Roman" w:hAnsi="Calibri" w:cs="Arial"/>
      <w:b/>
      <w:bCs/>
      <w:kern w:val="32"/>
      <w:sz w:val="28"/>
      <w:szCs w:val="32"/>
      <w:lang w:eastAsia="cs-CZ"/>
    </w:rPr>
  </w:style>
  <w:style w:type="character" w:customStyle="1" w:styleId="Nadpis2Char">
    <w:name w:val="Nadpis 2 Char"/>
    <w:basedOn w:val="Standardnpsmoodstavce"/>
    <w:link w:val="Nadpis2"/>
    <w:rsid w:val="00DE07BC"/>
    <w:rPr>
      <w:rFonts w:ascii="Calibri" w:eastAsia="Times New Roman" w:hAnsi="Calibri" w:cs="Arial"/>
      <w:b/>
      <w:bCs/>
      <w:iCs/>
      <w:sz w:val="26"/>
      <w:szCs w:val="28"/>
      <w:lang w:eastAsia="cs-CZ"/>
    </w:rPr>
  </w:style>
  <w:style w:type="character" w:customStyle="1" w:styleId="Nadpis3Char">
    <w:name w:val="Nadpis 3 Char"/>
    <w:basedOn w:val="Standardnpsmoodstavce"/>
    <w:link w:val="Nadpis3"/>
    <w:rsid w:val="00DE07BC"/>
    <w:rPr>
      <w:rFonts w:ascii="Calibri" w:eastAsia="Times New Roman" w:hAnsi="Calibri" w:cs="Times New Roman"/>
      <w:b/>
      <w:sz w:val="24"/>
      <w:szCs w:val="20"/>
      <w:lang w:eastAsia="cs-CZ"/>
    </w:rPr>
  </w:style>
  <w:style w:type="character" w:customStyle="1" w:styleId="Nadpis4Char">
    <w:name w:val="Nadpis 4 Char"/>
    <w:basedOn w:val="Standardnpsmoodstavce"/>
    <w:link w:val="Nadpis4"/>
    <w:rsid w:val="00DE07BC"/>
    <w:rPr>
      <w:rFonts w:ascii="Calibri" w:eastAsia="Times New Roman" w:hAnsi="Calibri" w:cs="Times New Roman"/>
      <w:b/>
      <w:bCs/>
      <w:szCs w:val="28"/>
      <w:lang w:eastAsia="cs-CZ"/>
    </w:rPr>
  </w:style>
  <w:style w:type="character" w:customStyle="1" w:styleId="Nadpis5Char">
    <w:name w:val="Nadpis 5 Char"/>
    <w:aliases w:val="Char Char"/>
    <w:basedOn w:val="Standardnpsmoodstavce"/>
    <w:link w:val="Nadpis5"/>
    <w:rsid w:val="00DE07BC"/>
    <w:rPr>
      <w:rFonts w:ascii="Tahoma" w:eastAsia="Times New Roman" w:hAnsi="Tahoma" w:cs="Times New Roman"/>
      <w:b/>
      <w:bCs/>
      <w:iCs/>
      <w:szCs w:val="26"/>
      <w:lang w:eastAsia="cs-CZ"/>
    </w:rPr>
  </w:style>
  <w:style w:type="paragraph" w:customStyle="1" w:styleId="text">
    <w:name w:val="text"/>
    <w:basedOn w:val="Normln"/>
    <w:link w:val="textChar"/>
    <w:uiPriority w:val="99"/>
    <w:rsid w:val="00DE07BC"/>
    <w:pPr>
      <w:spacing w:before="60" w:after="0" w:line="240" w:lineRule="auto"/>
      <w:jc w:val="both"/>
    </w:pPr>
    <w:rPr>
      <w:rFonts w:ascii="Calibri" w:eastAsia="Times New Roman" w:hAnsi="Calibri" w:cs="Times New Roman"/>
      <w:szCs w:val="20"/>
      <w:lang w:eastAsia="cs-CZ"/>
    </w:rPr>
  </w:style>
  <w:style w:type="character" w:customStyle="1" w:styleId="textChar">
    <w:name w:val="text Char"/>
    <w:link w:val="text"/>
    <w:uiPriority w:val="99"/>
    <w:locked/>
    <w:rsid w:val="00DE07BC"/>
    <w:rPr>
      <w:rFonts w:ascii="Calibri" w:eastAsia="Times New Roman" w:hAnsi="Calibri" w:cs="Times New Roman"/>
      <w:szCs w:val="20"/>
      <w:lang w:eastAsia="cs-CZ"/>
    </w:rPr>
  </w:style>
  <w:style w:type="numbering" w:customStyle="1" w:styleId="Osn1">
    <w:name w:val="Osn1"/>
    <w:basedOn w:val="Bezseznamu"/>
    <w:rsid w:val="00DE07BC"/>
    <w:pPr>
      <w:numPr>
        <w:numId w:val="10"/>
      </w:numPr>
    </w:pPr>
  </w:style>
  <w:style w:type="paragraph" w:styleId="Zkladntext2">
    <w:name w:val="Body Text 2"/>
    <w:basedOn w:val="Normln"/>
    <w:link w:val="Zkladntext2Char"/>
    <w:rsid w:val="00615CBF"/>
    <w:pPr>
      <w:spacing w:after="0" w:line="240" w:lineRule="auto"/>
      <w:ind w:left="567"/>
      <w:jc w:val="center"/>
    </w:pPr>
    <w:rPr>
      <w:rFonts w:ascii="Times New Roman" w:eastAsia="Times New Roman" w:hAnsi="Times New Roman" w:cs="Times New Roman"/>
      <w:snapToGrid w:val="0"/>
      <w:sz w:val="24"/>
      <w:szCs w:val="20"/>
      <w:lang w:eastAsia="cs-CZ"/>
    </w:rPr>
  </w:style>
  <w:style w:type="character" w:customStyle="1" w:styleId="Zkladntext2Char">
    <w:name w:val="Základní text 2 Char"/>
    <w:basedOn w:val="Standardnpsmoodstavce"/>
    <w:link w:val="Zkladntext2"/>
    <w:rsid w:val="00615CBF"/>
    <w:rPr>
      <w:rFonts w:ascii="Times New Roman" w:eastAsia="Times New Roman" w:hAnsi="Times New Roman" w:cs="Times New Roman"/>
      <w:snapToGrid w:val="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68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2146</Words>
  <Characters>12663</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PCAAE96E</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Zelenák Michal</dc:creator>
  <cp:keywords/>
  <dc:description/>
  <cp:lastModifiedBy>Bílková Hana</cp:lastModifiedBy>
  <cp:revision>3</cp:revision>
  <cp:lastPrinted>2020-12-15T06:50:00Z</cp:lastPrinted>
  <dcterms:created xsi:type="dcterms:W3CDTF">2021-01-25T13:02:00Z</dcterms:created>
  <dcterms:modified xsi:type="dcterms:W3CDTF">2021-01-25T13:04:00Z</dcterms:modified>
</cp:coreProperties>
</file>