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 Jihlava,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Holíkova 3836/79,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 06994571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06994571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zapsána u Krajského soudu v Brně oddíl C, vložka 105548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dne 28.3.2018 zastoupená jednatelkou společnosti paní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„auditor“)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 - 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ředitelem organizace Ing. Radovanem Necidem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</w:t>
      </w:r>
      <w:bookmarkEnd w:id="0"/>
      <w:bookmarkEnd w:id="1"/>
    </w:p>
    <w:p>
      <w:pPr>
        <w:pStyle w:val="Style10"/>
        <w:keepNext w:val="0"/>
        <w:keepLines w:val="0"/>
        <w:widowControl w:val="0"/>
        <w:shd w:val="clear" w:color="auto" w:fill="auto"/>
        <w:tabs>
          <w:tab w:pos="3248" w:val="left"/>
          <w:tab w:pos="4352" w:val="left"/>
          <w:tab w:pos="5326" w:val="left"/>
          <w:tab w:pos="6738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  <w:tab/>
        <w:t>'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Z V - Z</w:t>
        <w:tab/>
        <w:t>Z V f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provedení prověrky účetní závěrky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podle § 1746, odst. 2 zákona č. 89/2012 Sb., občanský zákoník.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64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Touto Smlouvou se auditor zavazuje pro objednatele provést prověrku účetní závěrky sestavené dle Českých účetních standardů.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Cílem prověrky je vyjádření názoru auditora na tuto účetní závěrku, který auditor uvede ve zprávě auditora jako svůj závěr (možné závěry: nemodifikovaný závěr, závěr s výhradou, záporný závěr a odmítnutí závěru).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Závěr o účetní závěrce společnosti v případě, že nebude modifikován, bude mít následující znění: „Na základě naší prověrky jsme nezjistili žádné skutečnosti svědčící o tom, že tato účetní závěrka ve všech významných (materiálních) ohledech věrně nezobrazuje (nebo nepodává věrný a poctivý obraz) finanční pozici (nebo finanční pozice) společnosti „Krajská správa a údržba silnic Vysočiny, příspěvková organizace“ k 31.12.2020 a její finanční výkonnost a peněžní toky (nebo její finanční výkonnosti a peněžních toky) za rok končící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31.12.2020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souladu s mezinárodními standardy účetního výkaznictví.“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Účetní závěrkou se rozumí účetní závěrka sestavená objednatelem v souladu s českými účetními předpisy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31.12.2020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která se skládá z rozvahy, výkazu zisků a ztráty, přehledu o změnách vlastního kapitálu, přehledu o peněžních tocích a přílohy popisující použité účetní metody a obsahující další popisné a vysvětlující informace.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Nelze vyloučit, že v důsledku zjištění, která naše prověrka přinese, bude nutné formu a obsah naší zprávy upravit.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prohlašuje, že auditor byl jmenován nejvyšším orgánem objednatele, který o volbě auditora rozhodl dne 3. 1. 2021.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zaplatit auditorovi úplatu v penězích.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2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auditora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Prověrku provedeme v souladu s mezinárodním standardem pro prověrky ISRE 2400 (revidované znění), Prověrky historických účetních závěrek. V souladu s tímto standardem jsme povinni vyjádřit se k tomu, zda jsme nezjistili nějaké skutečnosti svědčící o tom, že účetní závěrka jako celek není ve všech významných (materiálních) ohledech sestavena v souladu s příslušným rámcem účetního výkaznictví. Dále jsme v souladu s tímto standardem povinni dodržovat příslušné etické požadavky.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Prověrka účetní závěrky provedená v souladu s ISRE 2400 (revidované znění) je zakázkou poskytující omezenou jistotu. V jejím rámci budeme provádět především dotazování členů vedení a dalších relevantních pracovníku společnosti „Krajská správa a údržba silnic Vysočiny, příspěvková organizace“ a analytické postupy a vyhodnocovat shromážděné důkazní informace. Pokud zjistíme nějaké skutečnosti svědčící o tom, že by účetní závěrka jako celek mohla být významně (materiálně) zkreslená, provedeme rovněž další postupy.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Smyslem těchto postupů je umožnit nám vyjádřit závěr o účetní závěrce v souladu s ISRE 2400 (revidované znění). Jejich rozsah a charakter bude záviset na tom, co podle svého odborného úsudku s ohledem na naše poznatky o společnosti „Krajská správa a údržba silnic Vysočiny, příspěvková organizace“, jejím prostředí, naše znalosti mezinárodních standardů účetního výkaznictví a jejich uplatňování v daném odvětví budeme považovat za nezbytné.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Prověrka nepředstavuje audit účetní závěrky, a tudíž: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90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srovnání s auditem je zde adekvátně vyšší riziko, že případné významné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(materiální) nesprávnosti, které účetní závěrka obsahuje, nebudou odhaleny, a to přestože prověrka bude provedena náležitě a v souladu s ISRE 2400 (revidované znění).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90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zprávě, kterou na základě prověrky vydáme a ve které vyjádříme závěr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účetní závěrce, bude výslovně uvedeno, že nevydáváme výrok auditora k účetní závěrce.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Prověrku bude provádět auditor zapsaný v Komoře auditorů, číslo oprávnění 2443, zaměstnanec auditorské společnosti AUDIT Jihlava, s.r.o., která je zapsána v Komoře auditorů ČR pod číslem oprávnění 581. Auditor má právo plnit předmět smlouvy i prostřednictvím jím určených pracovníků auditorské společnosti AUDIT Jihlava, s. r.o., případně prostřednictvím dalších spolupracujících osob, je-li to v souladu s komorovými a právními předpisy.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a všichni jím pověření pracovníci (viz. odst. 5) jsou povinni zachovávat mlčenlivost o všech skutečnostech, o kterých se dovědí v souvislosti s výkonem své činnosti dle této smlouvy a nesmí jich zneužít ke svému prospěchu nebo prospěchu někoho jiného.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je oprávněn sdílet informace o objednateli v potřebném rozsahu s případnými přizvanými experty. Auditor je povinen zavázat tyto experty mlčenlivostí.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3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objednatele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Naše prověrka bude vycházet z předpokladu, že vedení a případně osoby pověřené správou a řízením uznávají a uvědomují si svou odpovědnost: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(a)</w:t>
        <w:tab/>
        <w:t>za sestavení účetní závěrky a za věrné zobrazení skutečností v ní v souladu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 mezinárodními standardy účetního výkaznictví;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(b) za takový vnitřní kontrolní systém, který je podle vedení nezbytný pro sestavení účetní závěrky neobsahující významnou (materiální) nesprávnost způsobenou podvodem nebo chybou;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90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to, že nám bude poskytnut (budou poskytnuty):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6" w:val="left"/>
        </w:tabs>
        <w:bidi w:val="0"/>
        <w:spacing w:before="0" w:after="0" w:line="240" w:lineRule="auto"/>
        <w:ind w:left="2140" w:right="0" w:hanging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přístup k veškerým informacím, o nichž je vedení známo, že jsou relevantní pro sestavení účetní závěrky a věrné zobrazení skutečností v ní, jako např. k záznamům, dokumentaci a dalším podkladům;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6" w:val="left"/>
        </w:tabs>
        <w:bidi w:val="0"/>
        <w:spacing w:before="0" w:after="0" w:line="240" w:lineRule="auto"/>
        <w:ind w:left="2140" w:right="0" w:hanging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informace, které si od vedení pro účely prověrky vyžádáme;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6" w:val="left"/>
        </w:tabs>
        <w:bidi w:val="0"/>
        <w:spacing w:before="0" w:after="0" w:line="240" w:lineRule="auto"/>
        <w:ind w:left="2140" w:right="0" w:hanging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neomezený přístup k zaměstnancům společnosti Krajská správa a údržba silnic Vysočiny, příspěvková organizace, od nichž bude podle našeho názoru nutné získat důkazní informace.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rámci prověrky si od vedení a případně od osob pověřených správou a řízením vyžádáme písemné prohlášení potvrzující informace, které nám budou v souvislosti s prověrkou poskytnuty.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bude auditora informovat o všech skutečnostech, které by mohly mít vliv na účetní závěrku a o nichž se dozví v období od data zprávy auditora do data zveřejnění účetní závěrky.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5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poskytnout auditorovi prostor pro provedení prověrky, který splňuje základní hygienické podmínky (světlo, teplo atp.) a je umístěn tak, aby nedocházelo k nežádoucímu vzájemnému vyrušování zaměstnanců obou smluvních stran.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4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prověrku je stanovena vzájemnou dohodou smluvních stran ve výši 50 000,</w:t>
        <w:softHyphen/>
        <w:t>- Kč (slovy padesát tisíc korun českých) bez DPH + 21 % 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Odměna bude objednatelem uhrazena na základě faktury vystavené auditorem po ukončení prověrky při předání zprávy. Splatnost faktury byla sjednána na 14 dnů od data vystavení. Auditor je oprávněn zasílat fakturu e-mailem v PDF podobě na adresu sdělenou objednatelem.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prodlení s úhradou zálohy nebo ceny za prověrku je auditor oprávněn požadovat smluvní pokutu ve výši 0,1 % z dlužné částky za každý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má nárok na úhradu prokazatelných věcných nákladů (např. cestovní náhrady, překlady).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5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plnění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je povinen vyhotovit a předat objednateli zprávu o prověrce do 14 dnů po obdržení finální verze účetní závěrky a zároveň nejpozději do jednoho měsíce od poskytnutí všech potřebných informací a písemností ze strany objednatele. Auditor je povinen vyhotovit a předat objednateli zprávu o prověrce do 31. 3. 2021, nikoliv však dříve než do 5 dnů od obdržení finální verze účetní závěrky.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42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Samostatná prověrka účetní závěrky objednatele bude probíhat po vzájemné dohodě tak, aby nejpozději do 31.3.2021 byla vydána zpráva o prověrce.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zavazuje, že nejpozději do 31.3.2021 tuto zprávu převezme a projedná za přítomnosti statutárního a orgánu objednatele. Objednatel se zavazuje, že zpráva bude součástí Zprávy o činnosti a výsledku hospodaření za rok 2020, kterou předává k projednání svému zřizovateli.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2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předat nezávislému odborníkovi návrh předvahy, účetních výkazů, přílohy k účetní závěrce, a to jakmile bude mít návrhy k dispozici. Nejpozdější datum předání je 15. 2. 2021.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6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Ukončení smlouvy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7" w:val="left"/>
        </w:tabs>
        <w:bidi w:val="0"/>
        <w:spacing w:before="0" w:after="2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strany mají právo smlouvu písemně vypovědět s měsíční výpovědní lhůtou. V průběhu prací na prověrce účetní závěrky je možné smlouvu vypovědět jen v případě vážného porušení povinností smluvních stran uvedených v této smlouvě, a to písemně předem. V tomto případě má vykonavatel nárok na úhradu již vynaložených nákladů a dosud provedené práce.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7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40" w:line="233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správy-Registru smluv. Účastníci se dohodli, že zákonnou povinnost dle § 5 odst. 2 zákona č. 340/2015 Sb., v platném znění (zákon o registru smluv) splní objednatel.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jsou povinny se neprodleně informovat o všech skutečnostech, které by mohly znamenat ohrožení plnění ustanovení této smlouvy a stanovit další postup.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Vztahy mezi smluvními stranami touto smlouvou neupravené se řídí příslušnými ustanoveními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vyhotovuje ve dvou stejnopisech, z nichž každý má platnost originálu. Smlouva může být změněna či doplněna pouze číslovanými písemnými dodatky podepsanými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14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řídí českým právem a případné spory řeší příslušné české soudy.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00" w:left="1392" w:right="1387" w:bottom="1306" w:header="97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1545590</wp:posOffset>
                </wp:positionH>
                <wp:positionV relativeFrom="paragraph">
                  <wp:posOffset>12700</wp:posOffset>
                </wp:positionV>
                <wp:extent cx="530225" cy="20447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auditor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21.7pt;margin-top:1.pt;width:41.75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auditor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6" w:after="11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0" w:left="0" w:right="0" w:bottom="140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4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54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0" w:left="1839" w:right="3073" w:bottom="1400" w:header="0" w:footer="3" w:gutter="0"/>
          <w:cols w:num="2" w:space="154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  <w:tab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00" w:left="1839" w:right="3073" w:bottom="1400" w:header="0" w:footer="3" w:gutter="0"/>
      <w:cols w:num="2" w:space="1546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10124440</wp:posOffset>
              </wp:positionV>
              <wp:extent cx="568134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8134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4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AUDIT Jihlava, s.r.o.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799999999999997pt;margin-top:797.20000000000005pt;width:447.35000000000002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4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AUDIT Jihlava, s.r.o.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Roman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Nadpis #2_"/>
    <w:basedOn w:val="DefaultParagraphFont"/>
    <w:link w:val="Style1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line="221" w:lineRule="auto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ind w:left="26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jc w:val="center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EKMA FIN a.s., se sídlem V Jirchářích 2, Praha 1,</dc:title>
  <dc:subject/>
  <dc:creator>Pavel Šrámek</dc:creator>
  <cp:keywords/>
</cp:coreProperties>
</file>