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31C8D" w14:textId="77777777" w:rsidR="009B3132" w:rsidRDefault="007707FB">
      <w:pPr>
        <w:pStyle w:val="Other0"/>
        <w:framePr w:w="446" w:h="1412" w:hRule="exact" w:wrap="none" w:vAnchor="page" w:hAnchor="page" w:x="1398" w:y="179"/>
        <w:shd w:val="clear" w:color="auto" w:fill="auto"/>
        <w:spacing w:line="760" w:lineRule="exact"/>
        <w:jc w:val="both"/>
      </w:pPr>
      <w:r>
        <w:rPr>
          <w:rStyle w:val="OtherArial38pt"/>
        </w:rPr>
        <w:t>I</w:t>
      </w:r>
    </w:p>
    <w:p w14:paraId="4FFB177A" w14:textId="77777777" w:rsidR="009B3132" w:rsidRDefault="007707FB">
      <w:pPr>
        <w:pStyle w:val="Other0"/>
        <w:framePr w:w="446" w:h="1412" w:hRule="exact" w:wrap="none" w:vAnchor="page" w:hAnchor="page" w:x="1398" w:y="179"/>
        <w:shd w:val="clear" w:color="auto" w:fill="auto"/>
        <w:spacing w:line="760" w:lineRule="exact"/>
        <w:jc w:val="both"/>
      </w:pPr>
      <w:r>
        <w:rPr>
          <w:rStyle w:val="OtherArial38pt"/>
        </w:rPr>
        <w:t>c</w:t>
      </w:r>
    </w:p>
    <w:p w14:paraId="6EC07D62" w14:textId="77777777" w:rsidR="009B3132" w:rsidRDefault="007707FB">
      <w:pPr>
        <w:pStyle w:val="Headerorfooter20"/>
        <w:framePr w:wrap="none" w:vAnchor="page" w:hAnchor="page" w:x="9683" w:y="1119"/>
        <w:shd w:val="clear" w:color="auto" w:fill="auto"/>
      </w:pPr>
      <w:r>
        <w:rPr>
          <w:rStyle w:val="Headerorfooter21"/>
        </w:rPr>
        <w:t>MEBSTER s.r.o.</w:t>
      </w:r>
    </w:p>
    <w:p w14:paraId="6996FF2D" w14:textId="77777777" w:rsidR="009B3132" w:rsidRDefault="007707FB">
      <w:pPr>
        <w:pStyle w:val="Heading30"/>
        <w:framePr w:wrap="none" w:vAnchor="page" w:hAnchor="page" w:x="1014" w:y="1725"/>
        <w:shd w:val="clear" w:color="auto" w:fill="auto"/>
        <w:spacing w:after="0"/>
        <w:ind w:left="3320"/>
      </w:pPr>
      <w:bookmarkStart w:id="0" w:name="bookmark0"/>
      <w:r>
        <w:t>Smlouva o podnájmu prostor</w:t>
      </w:r>
      <w:bookmarkEnd w:id="0"/>
    </w:p>
    <w:p w14:paraId="60C854CF" w14:textId="77777777" w:rsidR="009B3132" w:rsidRDefault="007707FB">
      <w:pPr>
        <w:pStyle w:val="Heading60"/>
        <w:framePr w:w="9446" w:h="5895" w:hRule="exact" w:wrap="none" w:vAnchor="page" w:hAnchor="page" w:x="1014" w:y="2343"/>
        <w:shd w:val="clear" w:color="auto" w:fill="auto"/>
        <w:spacing w:before="0"/>
        <w:ind w:left="400"/>
      </w:pPr>
      <w:bookmarkStart w:id="1" w:name="bookmark1"/>
      <w:r>
        <w:t>Moravskoslezské inovační centrum Ostrava, a.s.</w:t>
      </w:r>
      <w:bookmarkEnd w:id="1"/>
    </w:p>
    <w:p w14:paraId="006A85E2" w14:textId="77777777" w:rsidR="009B3132" w:rsidRDefault="007707FB">
      <w:pPr>
        <w:pStyle w:val="Bodytext20"/>
        <w:framePr w:w="9446" w:h="5895" w:hRule="exact" w:wrap="none" w:vAnchor="page" w:hAnchor="page" w:x="1014" w:y="2343"/>
        <w:shd w:val="clear" w:color="auto" w:fill="auto"/>
        <w:ind w:left="400" w:right="1800" w:firstLine="0"/>
      </w:pPr>
      <w:r>
        <w:t>sídlo: Technologická 372/2, Ostrava, Pustkovec, PSČ: 708 00 IČO: 25379631 DIČ: CZ25379631</w:t>
      </w:r>
    </w:p>
    <w:p w14:paraId="119EEC2C" w14:textId="77777777" w:rsidR="009B3132" w:rsidRDefault="007707FB">
      <w:pPr>
        <w:pStyle w:val="Bodytext20"/>
        <w:framePr w:w="9446" w:h="5895" w:hRule="exact" w:wrap="none" w:vAnchor="page" w:hAnchor="page" w:x="1014" w:y="2343"/>
        <w:shd w:val="clear" w:color="auto" w:fill="auto"/>
        <w:ind w:left="400" w:firstLine="0"/>
      </w:pPr>
      <w:r>
        <w:t xml:space="preserve">zapsána v obchodním rejstříku Krajského soudu v Ostravě, oddíle B, </w:t>
      </w:r>
      <w:r>
        <w:t>vložce 1686</w:t>
      </w:r>
    </w:p>
    <w:p w14:paraId="18D708E3" w14:textId="77777777" w:rsidR="009B3132" w:rsidRDefault="007707FB">
      <w:pPr>
        <w:pStyle w:val="Bodytext30"/>
        <w:framePr w:w="9446" w:h="5895" w:hRule="exact" w:wrap="none" w:vAnchor="page" w:hAnchor="page" w:x="1014" w:y="2343"/>
        <w:shd w:val="clear" w:color="auto" w:fill="auto"/>
        <w:spacing w:after="88"/>
        <w:ind w:left="400" w:firstLine="0"/>
      </w:pPr>
      <w:r>
        <w:t>jednající: Mgr. Pavel Csank, předsedou představenstva</w:t>
      </w:r>
    </w:p>
    <w:p w14:paraId="0C7CB496" w14:textId="77777777" w:rsidR="009B3132" w:rsidRDefault="007707FB">
      <w:pPr>
        <w:pStyle w:val="Bodytext20"/>
        <w:framePr w:w="9446" w:h="5895" w:hRule="exact" w:wrap="none" w:vAnchor="page" w:hAnchor="page" w:x="1014" w:y="2343"/>
        <w:shd w:val="clear" w:color="auto" w:fill="auto"/>
        <w:spacing w:line="504" w:lineRule="exact"/>
        <w:ind w:left="400" w:right="1800" w:firstLine="0"/>
      </w:pPr>
      <w:r>
        <w:t>jako „Nájemce" na straně jedné a</w:t>
      </w:r>
    </w:p>
    <w:p w14:paraId="27289E98" w14:textId="77777777" w:rsidR="009B3132" w:rsidRDefault="007707FB">
      <w:pPr>
        <w:pStyle w:val="Heading60"/>
        <w:framePr w:w="9446" w:h="5895" w:hRule="exact" w:wrap="none" w:vAnchor="page" w:hAnchor="page" w:x="1014" w:y="2343"/>
        <w:shd w:val="clear" w:color="auto" w:fill="auto"/>
        <w:spacing w:before="0"/>
        <w:ind w:left="400"/>
      </w:pPr>
      <w:bookmarkStart w:id="2" w:name="bookmark2"/>
      <w:r>
        <w:t>MEBSTER s.r.o.</w:t>
      </w:r>
      <w:bookmarkEnd w:id="2"/>
    </w:p>
    <w:p w14:paraId="5C5902F9" w14:textId="77777777" w:rsidR="009B3132" w:rsidRDefault="007707FB">
      <w:pPr>
        <w:pStyle w:val="Bodytext20"/>
        <w:framePr w:w="9446" w:h="5895" w:hRule="exact" w:wrap="none" w:vAnchor="page" w:hAnchor="page" w:x="1014" w:y="2343"/>
        <w:shd w:val="clear" w:color="auto" w:fill="auto"/>
        <w:ind w:left="400" w:right="1800" w:firstLine="0"/>
      </w:pPr>
      <w:r>
        <w:t>sídlo: Na strži 1702/65, Nusle, 140 00 Praha 4 IČO:06947549 DIČ: CZ06947549</w:t>
      </w:r>
    </w:p>
    <w:p w14:paraId="5DD3F32B" w14:textId="77777777" w:rsidR="009B3132" w:rsidRDefault="007707FB">
      <w:pPr>
        <w:pStyle w:val="Bodytext20"/>
        <w:framePr w:w="9446" w:h="5895" w:hRule="exact" w:wrap="none" w:vAnchor="page" w:hAnchor="page" w:x="1014" w:y="2343"/>
        <w:shd w:val="clear" w:color="auto" w:fill="auto"/>
        <w:ind w:left="400" w:firstLine="0"/>
      </w:pPr>
      <w:r>
        <w:t xml:space="preserve">zapsána v obchodním rejstříku Městského soudu v Praze, </w:t>
      </w:r>
      <w:r>
        <w:t>oddíle C, vložce 291875</w:t>
      </w:r>
    </w:p>
    <w:p w14:paraId="27249F93" w14:textId="77777777" w:rsidR="009B3132" w:rsidRDefault="007707FB">
      <w:pPr>
        <w:pStyle w:val="Bodytext30"/>
        <w:framePr w:w="9446" w:h="5895" w:hRule="exact" w:wrap="none" w:vAnchor="page" w:hAnchor="page" w:x="1014" w:y="2343"/>
        <w:shd w:val="clear" w:color="auto" w:fill="auto"/>
        <w:spacing w:after="322"/>
        <w:ind w:left="400" w:firstLine="0"/>
      </w:pPr>
      <w:r>
        <w:t>jednající: Ing. Michal Gloger, jednatel</w:t>
      </w:r>
    </w:p>
    <w:p w14:paraId="430A93E8" w14:textId="77777777" w:rsidR="009B3132" w:rsidRDefault="007707FB">
      <w:pPr>
        <w:pStyle w:val="Bodytext20"/>
        <w:framePr w:w="9446" w:h="5895" w:hRule="exact" w:wrap="none" w:vAnchor="page" w:hAnchor="page" w:x="1014" w:y="2343"/>
        <w:shd w:val="clear" w:color="auto" w:fill="auto"/>
        <w:spacing w:after="295" w:line="212" w:lineRule="exact"/>
        <w:ind w:left="400" w:firstLine="0"/>
      </w:pPr>
      <w:r>
        <w:t>jako „Podnájemce" na straně druhé</w:t>
      </w:r>
    </w:p>
    <w:p w14:paraId="07D90C64" w14:textId="77777777" w:rsidR="009B3132" w:rsidRDefault="007707FB">
      <w:pPr>
        <w:pStyle w:val="Bodytext20"/>
        <w:framePr w:w="9446" w:h="5895" w:hRule="exact" w:wrap="none" w:vAnchor="page" w:hAnchor="page" w:x="1014" w:y="2343"/>
        <w:shd w:val="clear" w:color="auto" w:fill="auto"/>
        <w:spacing w:line="269" w:lineRule="exact"/>
        <w:ind w:left="400" w:firstLine="0"/>
      </w:pPr>
      <w:r>
        <w:t>(Nájemce a Podnájemce označováni dále také jako Strany nebo Smluvní strany, tato Smlouva o podnájmu prostor dále též označována jako Smlouva.)</w:t>
      </w:r>
    </w:p>
    <w:p w14:paraId="2CBD1B64" w14:textId="77777777" w:rsidR="009B3132" w:rsidRDefault="007707FB">
      <w:pPr>
        <w:pStyle w:val="Heading20"/>
        <w:framePr w:w="9446" w:h="3313" w:hRule="exact" w:wrap="none" w:vAnchor="page" w:hAnchor="page" w:x="1014" w:y="8762"/>
        <w:shd w:val="clear" w:color="auto" w:fill="auto"/>
        <w:spacing w:before="0"/>
        <w:ind w:left="4840"/>
      </w:pPr>
      <w:bookmarkStart w:id="3" w:name="bookmark3"/>
      <w:r>
        <w:t>I.</w:t>
      </w:r>
      <w:bookmarkEnd w:id="3"/>
    </w:p>
    <w:p w14:paraId="6DD0949B" w14:textId="77777777" w:rsidR="009B3132" w:rsidRDefault="007707FB">
      <w:pPr>
        <w:pStyle w:val="Heading60"/>
        <w:framePr w:w="9446" w:h="3313" w:hRule="exact" w:wrap="none" w:vAnchor="page" w:hAnchor="page" w:x="1014" w:y="8762"/>
        <w:shd w:val="clear" w:color="auto" w:fill="auto"/>
        <w:spacing w:before="0" w:after="166" w:line="212" w:lineRule="exact"/>
        <w:ind w:left="4040"/>
      </w:pPr>
      <w:bookmarkStart w:id="4" w:name="bookmark4"/>
      <w:r>
        <w:t xml:space="preserve">Úvodní </w:t>
      </w:r>
      <w:r>
        <w:t>ustanovení</w:t>
      </w:r>
      <w:bookmarkEnd w:id="4"/>
    </w:p>
    <w:p w14:paraId="75E1F0DF" w14:textId="77777777" w:rsidR="009B3132" w:rsidRDefault="007707FB">
      <w:pPr>
        <w:pStyle w:val="Bodytext20"/>
        <w:framePr w:w="9446" w:h="3313" w:hRule="exact" w:wrap="none" w:vAnchor="page" w:hAnchor="page" w:x="1014" w:y="8762"/>
        <w:numPr>
          <w:ilvl w:val="0"/>
          <w:numId w:val="1"/>
        </w:numPr>
        <w:shd w:val="clear" w:color="auto" w:fill="auto"/>
        <w:tabs>
          <w:tab w:val="left" w:pos="362"/>
        </w:tabs>
        <w:spacing w:after="120" w:line="355" w:lineRule="exact"/>
        <w:ind w:left="400" w:hanging="400"/>
        <w:jc w:val="both"/>
      </w:pPr>
      <w:r>
        <w:t>Statutární město Ostrava je vlastníkem pozemku pare. číslo 4685/21, k. ú. Pustkovec, obec Ostrava, jehož součástí je stavba č. p. 373, adresa: Technologická ul. 373/4, Ostrava - Pustkovec (dále jen budova TANDEM).</w:t>
      </w:r>
    </w:p>
    <w:p w14:paraId="77E290DF" w14:textId="77777777" w:rsidR="009B3132" w:rsidRDefault="007707FB">
      <w:pPr>
        <w:pStyle w:val="Bodytext20"/>
        <w:framePr w:w="9446" w:h="3313" w:hRule="exact" w:wrap="none" w:vAnchor="page" w:hAnchor="page" w:x="1014" w:y="8762"/>
        <w:numPr>
          <w:ilvl w:val="0"/>
          <w:numId w:val="1"/>
        </w:numPr>
        <w:shd w:val="clear" w:color="auto" w:fill="auto"/>
        <w:tabs>
          <w:tab w:val="left" w:pos="362"/>
        </w:tabs>
        <w:spacing w:line="355" w:lineRule="exact"/>
        <w:ind w:left="400" w:hanging="400"/>
        <w:jc w:val="both"/>
      </w:pPr>
      <w:r>
        <w:t xml:space="preserve">Nájemce prohlašuje, že je </w:t>
      </w:r>
      <w:r>
        <w:t>oprávněn na základě Smlouvy o nájmu nemovitosti uzavřené mezi Nájemcem a Statutárním městem Ostrava ze dne 27. 3. 2006, užívat budovu TANDEM a v rámci výkonu uživatelského práva přenechat části prostor budovy TANDEM do užívání třetí osobě, tj. uzavřít Smlo</w:t>
      </w:r>
      <w:r>
        <w:t>uvu o podnájmu prostor.</w:t>
      </w:r>
    </w:p>
    <w:p w14:paraId="49DCB093" w14:textId="77777777" w:rsidR="009B3132" w:rsidRDefault="007707FB">
      <w:pPr>
        <w:pStyle w:val="Heading620"/>
        <w:framePr w:w="9446" w:h="2478" w:hRule="exact" w:wrap="none" w:vAnchor="page" w:hAnchor="page" w:x="1014" w:y="12434"/>
        <w:shd w:val="clear" w:color="auto" w:fill="auto"/>
        <w:spacing w:before="0"/>
        <w:ind w:left="4840"/>
      </w:pPr>
      <w:bookmarkStart w:id="5" w:name="bookmark5"/>
      <w:r>
        <w:t>II.</w:t>
      </w:r>
      <w:bookmarkEnd w:id="5"/>
    </w:p>
    <w:p w14:paraId="326ED118" w14:textId="77777777" w:rsidR="009B3132" w:rsidRDefault="007707FB">
      <w:pPr>
        <w:pStyle w:val="Heading60"/>
        <w:framePr w:w="9446" w:h="2478" w:hRule="exact" w:wrap="none" w:vAnchor="page" w:hAnchor="page" w:x="1014" w:y="12434"/>
        <w:shd w:val="clear" w:color="auto" w:fill="auto"/>
        <w:spacing w:before="0" w:after="166" w:line="212" w:lineRule="exact"/>
        <w:ind w:left="4040"/>
      </w:pPr>
      <w:bookmarkStart w:id="6" w:name="bookmark6"/>
      <w:r>
        <w:t>Předmět podnájmu</w:t>
      </w:r>
      <w:bookmarkEnd w:id="6"/>
    </w:p>
    <w:p w14:paraId="60584974" w14:textId="77777777" w:rsidR="009B3132" w:rsidRDefault="007707FB">
      <w:pPr>
        <w:pStyle w:val="Bodytext20"/>
        <w:framePr w:w="9446" w:h="2478" w:hRule="exact" w:wrap="none" w:vAnchor="page" w:hAnchor="page" w:x="1014" w:y="12434"/>
        <w:numPr>
          <w:ilvl w:val="0"/>
          <w:numId w:val="2"/>
        </w:numPr>
        <w:shd w:val="clear" w:color="auto" w:fill="auto"/>
        <w:tabs>
          <w:tab w:val="left" w:pos="362"/>
        </w:tabs>
        <w:spacing w:line="355" w:lineRule="exact"/>
        <w:ind w:left="400" w:hanging="400"/>
        <w:jc w:val="both"/>
      </w:pPr>
      <w:r>
        <w:t>Předmětem podnájmu dle této Smlouvy je podnájem prostor o celkové výměře 27,80 m</w:t>
      </w:r>
      <w:r>
        <w:rPr>
          <w:vertAlign w:val="superscript"/>
        </w:rPr>
        <w:t>2</w:t>
      </w:r>
      <w:r>
        <w:t xml:space="preserve"> umístěných v 1. nadzemním podlaží budovy Tandem, označených jako místnost č. 1.21, přičemž přesná specifikace výše uvedených pros</w:t>
      </w:r>
      <w:r>
        <w:t>tor vyplývá z přiloženého půdorysného plánku, který je přílohou č. 1 a nedílnou součástí této Smlouvy.</w:t>
      </w:r>
    </w:p>
    <w:p w14:paraId="3606C8C6" w14:textId="77777777" w:rsidR="009B3132" w:rsidRDefault="007707FB">
      <w:pPr>
        <w:pStyle w:val="Bodytext20"/>
        <w:framePr w:w="9446" w:h="2478" w:hRule="exact" w:wrap="none" w:vAnchor="page" w:hAnchor="page" w:x="1014" w:y="12434"/>
        <w:shd w:val="clear" w:color="auto" w:fill="auto"/>
        <w:spacing w:line="212" w:lineRule="exact"/>
        <w:ind w:left="400" w:firstLine="0"/>
      </w:pPr>
      <w:r>
        <w:t>(dále označováno jako Předmět smlouvy).</w:t>
      </w:r>
    </w:p>
    <w:p w14:paraId="3D512168" w14:textId="77777777" w:rsidR="009B3132" w:rsidRDefault="009B3132">
      <w:pPr>
        <w:framePr w:wrap="none" w:vAnchor="page" w:hAnchor="page" w:x="10350" w:y="16275"/>
      </w:pPr>
    </w:p>
    <w:p w14:paraId="54F4AD97" w14:textId="77777777" w:rsidR="009B3132" w:rsidRDefault="007707FB">
      <w:pPr>
        <w:pStyle w:val="Headerorfooter30"/>
        <w:framePr w:wrap="none" w:vAnchor="page" w:hAnchor="page" w:x="1268" w:y="15526"/>
        <w:shd w:val="clear" w:color="auto" w:fill="auto"/>
      </w:pPr>
      <w:r>
        <w:rPr>
          <w:rStyle w:val="Headerorfooter31"/>
          <w:b/>
          <w:bCs/>
        </w:rPr>
        <w:t>MS!C</w:t>
      </w:r>
    </w:p>
    <w:p w14:paraId="49B456FE" w14:textId="77777777" w:rsidR="009B3132" w:rsidRDefault="007707FB">
      <w:pPr>
        <w:pStyle w:val="Headerorfooter0"/>
        <w:framePr w:wrap="none" w:vAnchor="page" w:hAnchor="page" w:x="4513" w:y="15757"/>
        <w:shd w:val="clear" w:color="auto" w:fill="auto"/>
      </w:pPr>
      <w:r>
        <w:rPr>
          <w:rStyle w:val="Headerorfooter1"/>
          <w:b/>
          <w:bCs/>
          <w:lang w:val="cs-CZ" w:eastAsia="cs-CZ" w:bidi="cs-CZ"/>
        </w:rPr>
        <w:t xml:space="preserve">+420 597 305 999 + </w:t>
      </w:r>
      <w:hyperlink r:id="rId7"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8" w:history="1">
        <w:r>
          <w:rPr>
            <w:rStyle w:val="Headerorfooter1"/>
            <w:b/>
            <w:bCs/>
          </w:rPr>
          <w:t>www.ms-ic.cz</w:t>
        </w:r>
      </w:hyperlink>
    </w:p>
    <w:p w14:paraId="267A1FA6" w14:textId="77777777" w:rsidR="009B3132" w:rsidRDefault="009B3132">
      <w:pPr>
        <w:rPr>
          <w:sz w:val="2"/>
          <w:szCs w:val="2"/>
        </w:rPr>
        <w:sectPr w:rsidR="009B3132">
          <w:pgSz w:w="11900" w:h="16840"/>
          <w:pgMar w:top="360" w:right="360" w:bottom="360" w:left="360" w:header="0" w:footer="3" w:gutter="0"/>
          <w:cols w:space="720"/>
          <w:noEndnote/>
          <w:docGrid w:linePitch="360"/>
        </w:sectPr>
      </w:pPr>
    </w:p>
    <w:p w14:paraId="361CE0D2" w14:textId="77777777" w:rsidR="009B3132" w:rsidRDefault="007707FB">
      <w:pPr>
        <w:pStyle w:val="Headerorfooter40"/>
        <w:framePr w:wrap="none" w:vAnchor="page" w:hAnchor="page" w:x="9695" w:y="1126"/>
        <w:shd w:val="clear" w:color="auto" w:fill="auto"/>
      </w:pPr>
      <w:r>
        <w:rPr>
          <w:rStyle w:val="Headerorfooter41"/>
          <w:b/>
          <w:bCs/>
        </w:rPr>
        <w:lastRenderedPageBreak/>
        <w:t>MEBSTER s.r.o.</w:t>
      </w:r>
    </w:p>
    <w:p w14:paraId="0CE9B700" w14:textId="47129EF2" w:rsidR="009B3132" w:rsidRDefault="000F1249">
      <w:pPr>
        <w:framePr w:wrap="none" w:vAnchor="page" w:hAnchor="page" w:x="1453" w:y="225"/>
        <w:rPr>
          <w:sz w:val="2"/>
          <w:szCs w:val="2"/>
        </w:rPr>
      </w:pPr>
      <w:r>
        <w:rPr>
          <w:noProof/>
        </w:rPr>
        <w:drawing>
          <wp:inline distT="0" distB="0" distL="0" distR="0" wp14:anchorId="44CAC448" wp14:editId="6657883E">
            <wp:extent cx="266700" cy="7715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771525"/>
                    </a:xfrm>
                    <a:prstGeom prst="rect">
                      <a:avLst/>
                    </a:prstGeom>
                    <a:noFill/>
                    <a:ln>
                      <a:noFill/>
                    </a:ln>
                  </pic:spPr>
                </pic:pic>
              </a:graphicData>
            </a:graphic>
          </wp:inline>
        </w:drawing>
      </w:r>
    </w:p>
    <w:p w14:paraId="7D1E4540" w14:textId="77777777" w:rsidR="009B3132" w:rsidRDefault="007707FB">
      <w:pPr>
        <w:pStyle w:val="Bodytext20"/>
        <w:framePr w:w="9475" w:h="8332" w:hRule="exact" w:wrap="none" w:vAnchor="page" w:hAnchor="page" w:x="1026" w:y="1702"/>
        <w:numPr>
          <w:ilvl w:val="0"/>
          <w:numId w:val="2"/>
        </w:numPr>
        <w:shd w:val="clear" w:color="auto" w:fill="auto"/>
        <w:tabs>
          <w:tab w:val="left" w:pos="360"/>
        </w:tabs>
        <w:spacing w:after="96" w:line="355" w:lineRule="exact"/>
        <w:ind w:left="420" w:hanging="420"/>
        <w:jc w:val="both"/>
      </w:pPr>
      <w:r>
        <w:t>Nájemce touto Smlouv</w:t>
      </w:r>
      <w:r>
        <w:t xml:space="preserve">ou přenechává Podnájemci za úplatu prostory uvedené v </w:t>
      </w:r>
      <w:r>
        <w:rPr>
          <w:lang w:val="de-DE" w:eastAsia="de-DE" w:bidi="de-DE"/>
        </w:rPr>
        <w:t xml:space="preserve">ödst. </w:t>
      </w:r>
      <w:r>
        <w:t>1. tohoto článku, tj. Předmět smlouvy k užívání na dobu sjednanou v této Smlouvě za podmínek stanovených touto Smlouvou a Podnájemce se zavazuje platit za to Nájemci v této Smlouvě specifikované n</w:t>
      </w:r>
      <w:r>
        <w:t>ájemné.</w:t>
      </w:r>
    </w:p>
    <w:p w14:paraId="0D53A8AE" w14:textId="77777777" w:rsidR="009B3132" w:rsidRDefault="007707FB">
      <w:pPr>
        <w:pStyle w:val="Bodytext20"/>
        <w:framePr w:w="9475" w:h="8332" w:hRule="exact" w:wrap="none" w:vAnchor="page" w:hAnchor="page" w:x="1026" w:y="1702"/>
        <w:numPr>
          <w:ilvl w:val="0"/>
          <w:numId w:val="2"/>
        </w:numPr>
        <w:shd w:val="clear" w:color="auto" w:fill="auto"/>
        <w:tabs>
          <w:tab w:val="left" w:pos="360"/>
        </w:tabs>
        <w:spacing w:after="218" w:line="360" w:lineRule="exact"/>
        <w:ind w:left="420" w:hanging="420"/>
        <w:jc w:val="both"/>
      </w:pPr>
      <w:r>
        <w:t>Podnájemce touto Smlouvou přejímá Předmět smlouvy za podmínek stanovených touto Smlouvou od Nájemce za úplatu dle této Smlouvy k užívání a zavazuje se hradit řádně a včas nájemné a další platby uvedené v této Smlouvě, v souladu s ustanoveními a pod</w:t>
      </w:r>
      <w:r>
        <w:t>mínkami této Smlouvy.</w:t>
      </w:r>
    </w:p>
    <w:p w14:paraId="5D7ADB93" w14:textId="77777777" w:rsidR="009B3132" w:rsidRDefault="007707FB">
      <w:pPr>
        <w:pStyle w:val="Bodytext20"/>
        <w:framePr w:w="9475" w:h="8332" w:hRule="exact" w:wrap="none" w:vAnchor="page" w:hAnchor="page" w:x="1026" w:y="1702"/>
        <w:numPr>
          <w:ilvl w:val="0"/>
          <w:numId w:val="2"/>
        </w:numPr>
        <w:shd w:val="clear" w:color="auto" w:fill="auto"/>
        <w:tabs>
          <w:tab w:val="left" w:pos="360"/>
        </w:tabs>
        <w:spacing w:after="146" w:line="212" w:lineRule="exact"/>
        <w:ind w:left="420" w:hanging="420"/>
        <w:jc w:val="both"/>
      </w:pPr>
      <w:r>
        <w:t>Nájemce prohlašuje, že Předmět smlouvy je způsobilý k užívání k účelu uvedenému ve Smlouvě.</w:t>
      </w:r>
    </w:p>
    <w:p w14:paraId="4D46715D" w14:textId="77777777" w:rsidR="009B3132" w:rsidRDefault="007707FB">
      <w:pPr>
        <w:pStyle w:val="Bodytext20"/>
        <w:framePr w:w="9475" w:h="8332" w:hRule="exact" w:wrap="none" w:vAnchor="page" w:hAnchor="page" w:x="1026" w:y="1702"/>
        <w:numPr>
          <w:ilvl w:val="0"/>
          <w:numId w:val="2"/>
        </w:numPr>
        <w:shd w:val="clear" w:color="auto" w:fill="auto"/>
        <w:tabs>
          <w:tab w:val="left" w:pos="360"/>
        </w:tabs>
        <w:spacing w:after="100" w:line="355" w:lineRule="exact"/>
        <w:ind w:left="420" w:hanging="420"/>
        <w:jc w:val="both"/>
      </w:pPr>
      <w:r>
        <w:t xml:space="preserve">Podnájemce prohlašuje, že před uzavřením Smlouvy se seznámil se stavem Předmětu smlouvy, je mu znám jeho stav a bere na vědomí, že </w:t>
      </w:r>
      <w:r>
        <w:t>Předmět smlouvy je způsobilý k užívání k účelu uvedenému ve Smlouvě.</w:t>
      </w:r>
    </w:p>
    <w:p w14:paraId="2277EA42" w14:textId="77777777" w:rsidR="009B3132" w:rsidRDefault="007707FB">
      <w:pPr>
        <w:pStyle w:val="Bodytext20"/>
        <w:framePr w:w="9475" w:h="8332" w:hRule="exact" w:wrap="none" w:vAnchor="page" w:hAnchor="page" w:x="1026" w:y="1702"/>
        <w:numPr>
          <w:ilvl w:val="0"/>
          <w:numId w:val="2"/>
        </w:numPr>
        <w:shd w:val="clear" w:color="auto" w:fill="auto"/>
        <w:tabs>
          <w:tab w:val="left" w:pos="360"/>
        </w:tabs>
        <w:spacing w:after="232" w:line="355" w:lineRule="exact"/>
        <w:ind w:left="420" w:hanging="420"/>
        <w:jc w:val="both"/>
      </w:pPr>
      <w:r>
        <w:t>Podnájemce převezme Předmět smlouvy, o čemž bude stranami sepsán písemný protokol. Uvedený protokol bude označen jako „Protokol o převzetí Předmětu smlouvy - příloha č. 2 Smlouvy" a stane</w:t>
      </w:r>
      <w:r>
        <w:t xml:space="preserve"> se volnou součástí Smlouvy.</w:t>
      </w:r>
    </w:p>
    <w:p w14:paraId="6D62A7E9" w14:textId="77777777" w:rsidR="009B3132" w:rsidRDefault="007707FB">
      <w:pPr>
        <w:pStyle w:val="Heading630"/>
        <w:framePr w:w="9475" w:h="8332" w:hRule="exact" w:wrap="none" w:vAnchor="page" w:hAnchor="page" w:x="1026" w:y="1702"/>
        <w:shd w:val="clear" w:color="auto" w:fill="auto"/>
        <w:spacing w:before="0" w:after="82"/>
        <w:ind w:left="4800"/>
      </w:pPr>
      <w:bookmarkStart w:id="7" w:name="bookmark7"/>
      <w:r>
        <w:t>III.</w:t>
      </w:r>
      <w:bookmarkEnd w:id="7"/>
    </w:p>
    <w:p w14:paraId="7CD08FD9" w14:textId="77777777" w:rsidR="009B3132" w:rsidRDefault="007707FB">
      <w:pPr>
        <w:pStyle w:val="Bodytext30"/>
        <w:framePr w:w="9475" w:h="8332" w:hRule="exact" w:wrap="none" w:vAnchor="page" w:hAnchor="page" w:x="1026" w:y="1702"/>
        <w:shd w:val="clear" w:color="auto" w:fill="auto"/>
        <w:spacing w:after="260" w:line="212" w:lineRule="exact"/>
        <w:ind w:left="4220" w:firstLine="0"/>
      </w:pPr>
      <w:r>
        <w:t>Účel podnájmu</w:t>
      </w:r>
    </w:p>
    <w:p w14:paraId="682B81EC" w14:textId="77777777" w:rsidR="009B3132" w:rsidRDefault="007707FB">
      <w:pPr>
        <w:pStyle w:val="Bodytext20"/>
        <w:framePr w:w="9475" w:h="8332" w:hRule="exact" w:wrap="none" w:vAnchor="page" w:hAnchor="page" w:x="1026" w:y="1702"/>
        <w:numPr>
          <w:ilvl w:val="0"/>
          <w:numId w:val="3"/>
        </w:numPr>
        <w:shd w:val="clear" w:color="auto" w:fill="auto"/>
        <w:tabs>
          <w:tab w:val="left" w:pos="360"/>
        </w:tabs>
        <w:spacing w:after="540" w:line="212" w:lineRule="exact"/>
        <w:ind w:left="420" w:hanging="420"/>
        <w:jc w:val="both"/>
      </w:pPr>
      <w:r>
        <w:t>Podnájemce bude užívat předmětné prostory k tomuto účelu:</w:t>
      </w:r>
    </w:p>
    <w:p w14:paraId="682431F1" w14:textId="77777777" w:rsidR="009B3132" w:rsidRDefault="007707FB">
      <w:pPr>
        <w:pStyle w:val="Bodytext30"/>
        <w:framePr w:w="9475" w:h="8332" w:hRule="exact" w:wrap="none" w:vAnchor="page" w:hAnchor="page" w:x="1026" w:y="1702"/>
        <w:numPr>
          <w:ilvl w:val="0"/>
          <w:numId w:val="4"/>
        </w:numPr>
        <w:shd w:val="clear" w:color="auto" w:fill="auto"/>
        <w:tabs>
          <w:tab w:val="left" w:pos="2212"/>
        </w:tabs>
        <w:spacing w:after="47" w:line="212" w:lineRule="exact"/>
        <w:ind w:left="1860" w:firstLine="0"/>
      </w:pPr>
      <w:r>
        <w:t>Výroba elektronických součástek</w:t>
      </w:r>
    </w:p>
    <w:p w14:paraId="4F9CEA61" w14:textId="77777777" w:rsidR="009B3132" w:rsidRDefault="007707FB">
      <w:pPr>
        <w:pStyle w:val="Bodytext30"/>
        <w:framePr w:w="9475" w:h="8332" w:hRule="exact" w:wrap="none" w:vAnchor="page" w:hAnchor="page" w:x="1026" w:y="1702"/>
        <w:numPr>
          <w:ilvl w:val="0"/>
          <w:numId w:val="4"/>
        </w:numPr>
        <w:shd w:val="clear" w:color="auto" w:fill="auto"/>
        <w:tabs>
          <w:tab w:val="left" w:pos="2212"/>
        </w:tabs>
        <w:spacing w:after="0" w:line="278" w:lineRule="exact"/>
        <w:ind w:left="1860" w:firstLine="0"/>
      </w:pPr>
      <w:r>
        <w:t>Výroba lékařských a dentálních nástrojů a potřeb</w:t>
      </w:r>
    </w:p>
    <w:p w14:paraId="51D8606E" w14:textId="77777777" w:rsidR="009B3132" w:rsidRDefault="007707FB">
      <w:pPr>
        <w:pStyle w:val="Bodytext30"/>
        <w:framePr w:w="9475" w:h="8332" w:hRule="exact" w:wrap="none" w:vAnchor="page" w:hAnchor="page" w:x="1026" w:y="1702"/>
        <w:numPr>
          <w:ilvl w:val="0"/>
          <w:numId w:val="4"/>
        </w:numPr>
        <w:shd w:val="clear" w:color="auto" w:fill="auto"/>
        <w:tabs>
          <w:tab w:val="left" w:pos="2212"/>
        </w:tabs>
        <w:spacing w:after="0" w:line="278" w:lineRule="exact"/>
        <w:ind w:left="1860" w:firstLine="0"/>
      </w:pPr>
      <w:r>
        <w:t>Výzkum a vývoj v oblasti přírodních a technických věd</w:t>
      </w:r>
    </w:p>
    <w:p w14:paraId="74F849F4" w14:textId="77777777" w:rsidR="009B3132" w:rsidRDefault="007707FB">
      <w:pPr>
        <w:pStyle w:val="Bodytext30"/>
        <w:framePr w:w="9475" w:h="8332" w:hRule="exact" w:wrap="none" w:vAnchor="page" w:hAnchor="page" w:x="1026" w:y="1702"/>
        <w:numPr>
          <w:ilvl w:val="0"/>
          <w:numId w:val="4"/>
        </w:numPr>
        <w:shd w:val="clear" w:color="auto" w:fill="auto"/>
        <w:tabs>
          <w:tab w:val="left" w:pos="2212"/>
        </w:tabs>
        <w:spacing w:after="0" w:line="278" w:lineRule="exact"/>
        <w:ind w:left="1860" w:firstLine="0"/>
      </w:pPr>
      <w:r>
        <w:t>Pronájem a leasing výrobků pro osobní potřebu a převážně pro domácnost</w:t>
      </w:r>
    </w:p>
    <w:p w14:paraId="743A085A" w14:textId="77777777" w:rsidR="009B3132" w:rsidRDefault="007707FB">
      <w:pPr>
        <w:pStyle w:val="Bodytext30"/>
        <w:framePr w:w="9475" w:h="8332" w:hRule="exact" w:wrap="none" w:vAnchor="page" w:hAnchor="page" w:x="1026" w:y="1702"/>
        <w:numPr>
          <w:ilvl w:val="0"/>
          <w:numId w:val="4"/>
        </w:numPr>
        <w:shd w:val="clear" w:color="auto" w:fill="auto"/>
        <w:tabs>
          <w:tab w:val="left" w:pos="2212"/>
        </w:tabs>
        <w:spacing w:after="0" w:line="278" w:lineRule="exact"/>
        <w:ind w:left="1860" w:firstLine="0"/>
      </w:pPr>
      <w:r>
        <w:t>Ostatní vzdělávání</w:t>
      </w:r>
    </w:p>
    <w:p w14:paraId="715F687E" w14:textId="77777777" w:rsidR="009B3132" w:rsidRDefault="007707FB">
      <w:pPr>
        <w:pStyle w:val="Bodytext20"/>
        <w:framePr w:w="9475" w:h="5254" w:hRule="exact" w:wrap="none" w:vAnchor="page" w:hAnchor="page" w:x="1026" w:y="10865"/>
        <w:numPr>
          <w:ilvl w:val="0"/>
          <w:numId w:val="3"/>
        </w:numPr>
        <w:shd w:val="clear" w:color="auto" w:fill="auto"/>
        <w:tabs>
          <w:tab w:val="left" w:pos="360"/>
        </w:tabs>
        <w:spacing w:after="215" w:line="355" w:lineRule="exact"/>
        <w:ind w:left="420" w:right="14" w:hanging="420"/>
        <w:jc w:val="both"/>
      </w:pPr>
      <w:r>
        <w:t xml:space="preserve">Sjednaný účel podnájmu uvedený v </w:t>
      </w:r>
      <w:r>
        <w:rPr>
          <w:lang w:val="de-DE" w:eastAsia="de-DE" w:bidi="de-DE"/>
        </w:rPr>
        <w:t xml:space="preserve">ödst. </w:t>
      </w:r>
      <w:r>
        <w:t>1. tohoto článku Smlouvy je ve shodě s předmětem podnikání</w:t>
      </w:r>
      <w:r>
        <w:br/>
        <w:t>Podnájemce, a to:</w:t>
      </w:r>
    </w:p>
    <w:p w14:paraId="74389717" w14:textId="77777777" w:rsidR="009B3132" w:rsidRDefault="007707FB">
      <w:pPr>
        <w:pStyle w:val="Bodytext30"/>
        <w:framePr w:w="9475" w:h="5254" w:hRule="exact" w:wrap="none" w:vAnchor="page" w:hAnchor="page" w:x="1026" w:y="10865"/>
        <w:shd w:val="clear" w:color="auto" w:fill="auto"/>
        <w:spacing w:after="540" w:line="212" w:lineRule="exact"/>
        <w:ind w:left="420" w:right="14"/>
        <w:jc w:val="both"/>
      </w:pPr>
      <w:r>
        <w:t xml:space="preserve">• Výroba, obchod a služby neuvedené v </w:t>
      </w:r>
      <w:r>
        <w:t>přílohách 1 až 3 živnostenského zákona</w:t>
      </w:r>
    </w:p>
    <w:p w14:paraId="3A094E28" w14:textId="77777777" w:rsidR="009B3132" w:rsidRDefault="007707FB">
      <w:pPr>
        <w:pStyle w:val="Bodytext30"/>
        <w:framePr w:w="9475" w:h="5254" w:hRule="exact" w:wrap="none" w:vAnchor="page" w:hAnchor="page" w:x="1026" w:y="10865"/>
        <w:shd w:val="clear" w:color="auto" w:fill="auto"/>
        <w:spacing w:after="100" w:line="212" w:lineRule="exact"/>
        <w:ind w:left="4800" w:firstLine="0"/>
      </w:pPr>
      <w:r>
        <w:t>IV.</w:t>
      </w:r>
    </w:p>
    <w:p w14:paraId="120837AA" w14:textId="77777777" w:rsidR="009B3132" w:rsidRDefault="007707FB">
      <w:pPr>
        <w:pStyle w:val="Bodytext30"/>
        <w:framePr w:w="9475" w:h="5254" w:hRule="exact" w:wrap="none" w:vAnchor="page" w:hAnchor="page" w:x="1026" w:y="10865"/>
        <w:shd w:val="clear" w:color="auto" w:fill="auto"/>
        <w:spacing w:after="50" w:line="212" w:lineRule="exact"/>
        <w:ind w:left="4220" w:firstLine="0"/>
      </w:pPr>
      <w:r>
        <w:t>Doba podnájmu</w:t>
      </w:r>
    </w:p>
    <w:p w14:paraId="604C3425" w14:textId="77777777" w:rsidR="009B3132" w:rsidRDefault="007707FB">
      <w:pPr>
        <w:pStyle w:val="Bodytext20"/>
        <w:framePr w:w="9475" w:h="5254" w:hRule="exact" w:wrap="none" w:vAnchor="page" w:hAnchor="page" w:x="1026" w:y="10865"/>
        <w:numPr>
          <w:ilvl w:val="0"/>
          <w:numId w:val="5"/>
        </w:numPr>
        <w:shd w:val="clear" w:color="auto" w:fill="auto"/>
        <w:tabs>
          <w:tab w:val="left" w:pos="360"/>
        </w:tabs>
        <w:spacing w:line="475" w:lineRule="exact"/>
        <w:ind w:left="420" w:right="14" w:hanging="420"/>
        <w:jc w:val="both"/>
      </w:pPr>
      <w:r>
        <w:t>Podnájem se sjednává na dobu určitou, a to od 1.1.2020 do 31.12.2020</w:t>
      </w:r>
    </w:p>
    <w:p w14:paraId="667962E7" w14:textId="77777777" w:rsidR="009B3132" w:rsidRDefault="007707FB">
      <w:pPr>
        <w:pStyle w:val="Bodytext20"/>
        <w:framePr w:w="9475" w:h="5254" w:hRule="exact" w:wrap="none" w:vAnchor="page" w:hAnchor="page" w:x="1026" w:y="10865"/>
        <w:numPr>
          <w:ilvl w:val="0"/>
          <w:numId w:val="5"/>
        </w:numPr>
        <w:shd w:val="clear" w:color="auto" w:fill="auto"/>
        <w:tabs>
          <w:tab w:val="left" w:pos="360"/>
        </w:tabs>
        <w:spacing w:line="475" w:lineRule="exact"/>
        <w:ind w:left="420" w:right="14" w:hanging="420"/>
        <w:jc w:val="both"/>
      </w:pPr>
      <w:r>
        <w:t>Podnájem sjednaný touto Smlouvou skončí takto:</w:t>
      </w:r>
    </w:p>
    <w:p w14:paraId="59D43499" w14:textId="77777777" w:rsidR="009B3132" w:rsidRDefault="007707FB">
      <w:pPr>
        <w:pStyle w:val="Bodytext20"/>
        <w:framePr w:w="9475" w:h="5254" w:hRule="exact" w:wrap="none" w:vAnchor="page" w:hAnchor="page" w:x="1026" w:y="10865"/>
        <w:numPr>
          <w:ilvl w:val="0"/>
          <w:numId w:val="6"/>
        </w:numPr>
        <w:shd w:val="clear" w:color="auto" w:fill="auto"/>
        <w:tabs>
          <w:tab w:val="left" w:pos="360"/>
        </w:tabs>
        <w:spacing w:after="218" w:line="360" w:lineRule="exact"/>
        <w:ind w:left="420" w:right="14" w:hanging="420"/>
        <w:jc w:val="both"/>
      </w:pPr>
      <w:r>
        <w:t>písemnou výpovědí Smlouvy, kteroukoliv ze smluvních stran bez uvedení důvodu, v tak</w:t>
      </w:r>
      <w:r>
        <w:t>ovém případě</w:t>
      </w:r>
      <w:r>
        <w:br/>
        <w:t>činí výpovědní lhůta 6 měsíců a začne běžet od prvého dne měsíce následujícího po doručení výpovědi,</w:t>
      </w:r>
    </w:p>
    <w:p w14:paraId="3CF2B503" w14:textId="77777777" w:rsidR="009B3132" w:rsidRDefault="007707FB">
      <w:pPr>
        <w:pStyle w:val="Bodytext20"/>
        <w:framePr w:w="9475" w:h="5254" w:hRule="exact" w:wrap="none" w:vAnchor="page" w:hAnchor="page" w:x="1026" w:y="10865"/>
        <w:numPr>
          <w:ilvl w:val="0"/>
          <w:numId w:val="6"/>
        </w:numPr>
        <w:shd w:val="clear" w:color="auto" w:fill="auto"/>
        <w:tabs>
          <w:tab w:val="left" w:pos="360"/>
        </w:tabs>
        <w:spacing w:after="281" w:line="212" w:lineRule="exact"/>
        <w:ind w:left="420" w:right="14" w:hanging="420"/>
        <w:jc w:val="both"/>
      </w:pPr>
      <w:r>
        <w:t>písemnou výpovědí Smlouvy ze strany Nájemce se zkrácenou výpovědní lhůtou, a to z důvodu porušení</w:t>
      </w:r>
    </w:p>
    <w:p w14:paraId="46170F5A" w14:textId="77777777" w:rsidR="009B3132" w:rsidRDefault="007707FB">
      <w:pPr>
        <w:pStyle w:val="Heading10"/>
        <w:framePr w:w="9475" w:h="5254" w:hRule="exact" w:wrap="none" w:vAnchor="page" w:hAnchor="page" w:x="1026" w:y="10865"/>
        <w:shd w:val="clear" w:color="auto" w:fill="auto"/>
        <w:spacing w:before="0"/>
        <w:ind w:left="300"/>
      </w:pPr>
      <w:bookmarkStart w:id="8" w:name="bookmark8"/>
      <w:r>
        <w:rPr>
          <w:rStyle w:val="Heading11"/>
          <w:b/>
          <w:bCs/>
        </w:rPr>
        <w:t>MS!C</w:t>
      </w:r>
      <w:bookmarkEnd w:id="8"/>
    </w:p>
    <w:p w14:paraId="7DB4D2AC" w14:textId="77777777" w:rsidR="009B3132" w:rsidRDefault="007707FB">
      <w:pPr>
        <w:pStyle w:val="Headerorfooter0"/>
        <w:framePr w:wrap="none" w:vAnchor="page" w:hAnchor="page" w:x="4530" w:y="15756"/>
        <w:shd w:val="clear" w:color="auto" w:fill="auto"/>
      </w:pPr>
      <w:r>
        <w:rPr>
          <w:rStyle w:val="Headerorfooter1"/>
          <w:b/>
          <w:bCs/>
          <w:lang w:val="cs-CZ" w:eastAsia="cs-CZ" w:bidi="cs-CZ"/>
        </w:rPr>
        <w:t xml:space="preserve">+420 597 305 999 + </w:t>
      </w:r>
      <w:hyperlink r:id="rId10"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11" w:history="1">
        <w:r>
          <w:rPr>
            <w:rStyle w:val="Headerorfooter1"/>
            <w:b/>
            <w:bCs/>
          </w:rPr>
          <w:t>www.ms-ic.cz</w:t>
        </w:r>
      </w:hyperlink>
    </w:p>
    <w:p w14:paraId="1D030EAB" w14:textId="77777777" w:rsidR="009B3132" w:rsidRDefault="009B3132">
      <w:pPr>
        <w:rPr>
          <w:sz w:val="2"/>
          <w:szCs w:val="2"/>
        </w:rPr>
        <w:sectPr w:rsidR="009B3132">
          <w:pgSz w:w="11900" w:h="16840"/>
          <w:pgMar w:top="360" w:right="360" w:bottom="360" w:left="360" w:header="0" w:footer="3" w:gutter="0"/>
          <w:cols w:space="720"/>
          <w:noEndnote/>
          <w:docGrid w:linePitch="360"/>
        </w:sectPr>
      </w:pPr>
    </w:p>
    <w:p w14:paraId="1956651B" w14:textId="77777777" w:rsidR="009B3132" w:rsidRDefault="007707FB">
      <w:pPr>
        <w:pStyle w:val="Headerorfooter40"/>
        <w:framePr w:wrap="none" w:vAnchor="page" w:hAnchor="page" w:x="9710" w:y="1109"/>
        <w:shd w:val="clear" w:color="auto" w:fill="auto"/>
      </w:pPr>
      <w:r>
        <w:rPr>
          <w:rStyle w:val="Headerorfooter41"/>
          <w:b/>
          <w:bCs/>
        </w:rPr>
        <w:lastRenderedPageBreak/>
        <w:t xml:space="preserve">MEBSTER </w:t>
      </w:r>
      <w:r>
        <w:rPr>
          <w:rStyle w:val="Headerorfooter4NotBoldScaling100"/>
        </w:rPr>
        <w:t>s.r.o.</w:t>
      </w:r>
    </w:p>
    <w:p w14:paraId="22716C04" w14:textId="28CF4CC5" w:rsidR="009B3132" w:rsidRDefault="000F1249">
      <w:pPr>
        <w:framePr w:wrap="none" w:vAnchor="page" w:hAnchor="page" w:x="1444" w:y="223"/>
        <w:rPr>
          <w:sz w:val="2"/>
          <w:szCs w:val="2"/>
        </w:rPr>
      </w:pPr>
      <w:r>
        <w:rPr>
          <w:noProof/>
        </w:rPr>
        <w:drawing>
          <wp:inline distT="0" distB="0" distL="0" distR="0" wp14:anchorId="31D8D021" wp14:editId="736946D5">
            <wp:extent cx="266700" cy="7715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771525"/>
                    </a:xfrm>
                    <a:prstGeom prst="rect">
                      <a:avLst/>
                    </a:prstGeom>
                    <a:noFill/>
                    <a:ln>
                      <a:noFill/>
                    </a:ln>
                  </pic:spPr>
                </pic:pic>
              </a:graphicData>
            </a:graphic>
          </wp:inline>
        </w:drawing>
      </w:r>
    </w:p>
    <w:p w14:paraId="7449998F" w14:textId="77777777" w:rsidR="009B3132" w:rsidRDefault="007707FB">
      <w:pPr>
        <w:pStyle w:val="Bodytext20"/>
        <w:framePr w:w="9446" w:h="12090" w:hRule="exact" w:wrap="none" w:vAnchor="page" w:hAnchor="page" w:x="1060" w:y="1600"/>
        <w:shd w:val="clear" w:color="auto" w:fill="auto"/>
        <w:spacing w:line="475" w:lineRule="exact"/>
        <w:ind w:left="400" w:firstLine="0"/>
        <w:jc w:val="both"/>
      </w:pPr>
      <w:r>
        <w:t>povinností ze strany Podnájemce, a to konkrétně:</w:t>
      </w:r>
    </w:p>
    <w:p w14:paraId="4695076C" w14:textId="77777777" w:rsidR="009B3132" w:rsidRDefault="007707FB">
      <w:pPr>
        <w:pStyle w:val="Bodytext20"/>
        <w:framePr w:w="9446" w:h="12090" w:hRule="exact" w:wrap="none" w:vAnchor="page" w:hAnchor="page" w:x="1060" w:y="1600"/>
        <w:shd w:val="clear" w:color="auto" w:fill="auto"/>
        <w:spacing w:line="475" w:lineRule="exact"/>
        <w:ind w:left="400" w:firstLine="0"/>
        <w:jc w:val="both"/>
      </w:pPr>
      <w:r>
        <w:t>Podnájemce užívá předmět nájmu v rozporu se sjednaným účelem Podnájmu;</w:t>
      </w:r>
    </w:p>
    <w:p w14:paraId="5E4A9977" w14:textId="77777777" w:rsidR="009B3132" w:rsidRDefault="007707FB">
      <w:pPr>
        <w:pStyle w:val="Bodytext20"/>
        <w:framePr w:w="9446" w:h="12090" w:hRule="exact" w:wrap="none" w:vAnchor="page" w:hAnchor="page" w:x="1060" w:y="1600"/>
        <w:shd w:val="clear" w:color="auto" w:fill="auto"/>
        <w:spacing w:line="475" w:lineRule="exact"/>
        <w:ind w:left="400" w:firstLine="0"/>
      </w:pPr>
      <w:r>
        <w:t xml:space="preserve">Podnájemce je v prodlení s placením nájemného delším než 30 dnů od doručení písemné výzvy Nájemce k </w:t>
      </w:r>
      <w:r>
        <w:t>odstranění tohoto prodlení.</w:t>
      </w:r>
    </w:p>
    <w:p w14:paraId="6EEE6543" w14:textId="77777777" w:rsidR="009B3132" w:rsidRDefault="007707FB">
      <w:pPr>
        <w:pStyle w:val="Bodytext20"/>
        <w:framePr w:w="9446" w:h="12090" w:hRule="exact" w:wrap="none" w:vAnchor="page" w:hAnchor="page" w:x="1060" w:y="1600"/>
        <w:numPr>
          <w:ilvl w:val="0"/>
          <w:numId w:val="7"/>
        </w:numPr>
        <w:shd w:val="clear" w:color="auto" w:fill="auto"/>
        <w:tabs>
          <w:tab w:val="left" w:pos="696"/>
        </w:tabs>
        <w:spacing w:after="116" w:line="355" w:lineRule="exact"/>
        <w:ind w:left="400" w:firstLine="0"/>
        <w:jc w:val="both"/>
      </w:pPr>
      <w:r>
        <w:t>takovém případě činí výpovědní lhůta 1 měsíc a začne běžet od prvého dne měsíce následujícího po doručení výpovědi Podnájemci,</w:t>
      </w:r>
    </w:p>
    <w:p w14:paraId="4AAF9EEB" w14:textId="77777777" w:rsidR="009B3132" w:rsidRDefault="007707FB">
      <w:pPr>
        <w:pStyle w:val="Bodytext20"/>
        <w:framePr w:w="9446" w:h="12090" w:hRule="exact" w:wrap="none" w:vAnchor="page" w:hAnchor="page" w:x="1060" w:y="1600"/>
        <w:numPr>
          <w:ilvl w:val="0"/>
          <w:numId w:val="6"/>
        </w:numPr>
        <w:shd w:val="clear" w:color="auto" w:fill="auto"/>
        <w:tabs>
          <w:tab w:val="left" w:pos="364"/>
        </w:tabs>
        <w:spacing w:line="360" w:lineRule="exact"/>
        <w:ind w:left="400" w:hanging="400"/>
        <w:jc w:val="both"/>
      </w:pPr>
      <w:r>
        <w:t>písemnou výpovědí Smlouvy ze strany Podnájemce se zkrácenou výpovědní lhůtou, a to z důvodu nezpůsobi</w:t>
      </w:r>
      <w:r>
        <w:t>losti Předmětu smlouvy k jejich užívání ke sjednanému účelu.</w:t>
      </w:r>
    </w:p>
    <w:p w14:paraId="4E7086A5" w14:textId="77777777" w:rsidR="009B3132" w:rsidRDefault="007707FB">
      <w:pPr>
        <w:pStyle w:val="Bodytext20"/>
        <w:framePr w:w="9446" w:h="12090" w:hRule="exact" w:wrap="none" w:vAnchor="page" w:hAnchor="page" w:x="1060" w:y="1600"/>
        <w:numPr>
          <w:ilvl w:val="0"/>
          <w:numId w:val="7"/>
        </w:numPr>
        <w:shd w:val="clear" w:color="auto" w:fill="auto"/>
        <w:tabs>
          <w:tab w:val="left" w:pos="696"/>
        </w:tabs>
        <w:spacing w:after="282"/>
        <w:ind w:left="400" w:firstLine="0"/>
        <w:jc w:val="both"/>
      </w:pPr>
      <w:r>
        <w:t>takovém případě činí výpovědní lhůta 1 měsíc a začne běžet od prvého dne měsíce následujícího po doručení výpovědi Nájemci,</w:t>
      </w:r>
    </w:p>
    <w:p w14:paraId="4DEA49A6" w14:textId="77777777" w:rsidR="009B3132" w:rsidRDefault="007707FB">
      <w:pPr>
        <w:pStyle w:val="Bodytext20"/>
        <w:framePr w:w="9446" w:h="12090" w:hRule="exact" w:wrap="none" w:vAnchor="page" w:hAnchor="page" w:x="1060" w:y="1600"/>
        <w:numPr>
          <w:ilvl w:val="0"/>
          <w:numId w:val="6"/>
        </w:numPr>
        <w:shd w:val="clear" w:color="auto" w:fill="auto"/>
        <w:tabs>
          <w:tab w:val="left" w:pos="364"/>
        </w:tabs>
        <w:spacing w:after="126" w:line="212" w:lineRule="exact"/>
        <w:ind w:left="400" w:hanging="400"/>
        <w:jc w:val="both"/>
      </w:pPr>
      <w:r>
        <w:t>písemnou dohodou smluvních stran,</w:t>
      </w:r>
    </w:p>
    <w:p w14:paraId="301839C0" w14:textId="77777777" w:rsidR="009B3132" w:rsidRDefault="007707FB">
      <w:pPr>
        <w:pStyle w:val="Bodytext20"/>
        <w:framePr w:w="9446" w:h="12090" w:hRule="exact" w:wrap="none" w:vAnchor="page" w:hAnchor="page" w:x="1060" w:y="1600"/>
        <w:numPr>
          <w:ilvl w:val="0"/>
          <w:numId w:val="6"/>
        </w:numPr>
        <w:shd w:val="clear" w:color="auto" w:fill="auto"/>
        <w:tabs>
          <w:tab w:val="left" w:pos="364"/>
        </w:tabs>
        <w:spacing w:after="116" w:line="355" w:lineRule="exact"/>
        <w:ind w:left="400" w:hanging="400"/>
        <w:jc w:val="both"/>
      </w:pPr>
      <w:r>
        <w:t xml:space="preserve">skončením nájemního vztahu mezi </w:t>
      </w:r>
      <w:r>
        <w:t>Nájemcem a Statutárním městem Ostrava, k čemuž Nájemce sděluje, že nájemní smlouva je sjednána na dobu neurčitou s 13 měsíční výpovědní lhůtou. Podnájemce prohlašuje, že před podpisem této smlouvy se seznámil s obsahem a právy a povinnostmi smluvních stran</w:t>
      </w:r>
      <w:r>
        <w:t xml:space="preserve"> vyplývající z předmětné nájemní smlouvy.</w:t>
      </w:r>
    </w:p>
    <w:p w14:paraId="2C6C496D" w14:textId="77777777" w:rsidR="009B3132" w:rsidRDefault="007707FB">
      <w:pPr>
        <w:pStyle w:val="Bodytext20"/>
        <w:framePr w:w="9446" w:h="12090" w:hRule="exact" w:wrap="none" w:vAnchor="page" w:hAnchor="page" w:x="1060" w:y="1600"/>
        <w:numPr>
          <w:ilvl w:val="0"/>
          <w:numId w:val="5"/>
        </w:numPr>
        <w:shd w:val="clear" w:color="auto" w:fill="auto"/>
        <w:tabs>
          <w:tab w:val="left" w:pos="364"/>
        </w:tabs>
        <w:spacing w:after="753" w:line="360" w:lineRule="exact"/>
        <w:ind w:left="400" w:hanging="400"/>
        <w:jc w:val="both"/>
      </w:pPr>
      <w:r>
        <w:t>Podnájemce je povinen ke dni, v němž končí podnájemní vztah, předat předmět smlouvy v původním stavu s přihlédnutím k běžnému opotřebení Nájemci, není-li v této smlouvě stanoveno jinak.</w:t>
      </w:r>
    </w:p>
    <w:p w14:paraId="5149A9CC" w14:textId="77777777" w:rsidR="009B3132" w:rsidRDefault="007707FB">
      <w:pPr>
        <w:pStyle w:val="Heading60"/>
        <w:framePr w:w="9446" w:h="12090" w:hRule="exact" w:wrap="none" w:vAnchor="page" w:hAnchor="page" w:x="1060" w:y="1600"/>
        <w:shd w:val="clear" w:color="auto" w:fill="auto"/>
        <w:spacing w:before="0" w:line="269" w:lineRule="exact"/>
        <w:ind w:left="4800"/>
      </w:pPr>
      <w:bookmarkStart w:id="9" w:name="bookmark9"/>
      <w:r>
        <w:t>V.</w:t>
      </w:r>
      <w:bookmarkEnd w:id="9"/>
    </w:p>
    <w:p w14:paraId="1203D0BA" w14:textId="77777777" w:rsidR="009B3132" w:rsidRDefault="007707FB">
      <w:pPr>
        <w:pStyle w:val="Heading60"/>
        <w:framePr w:w="9446" w:h="12090" w:hRule="exact" w:wrap="none" w:vAnchor="page" w:hAnchor="page" w:x="1060" w:y="1600"/>
        <w:shd w:val="clear" w:color="auto" w:fill="auto"/>
        <w:spacing w:before="0" w:after="286" w:line="269" w:lineRule="exact"/>
        <w:ind w:left="4020" w:right="3680"/>
      </w:pPr>
      <w:bookmarkStart w:id="10" w:name="bookmark10"/>
      <w:r>
        <w:t xml:space="preserve">Úplata za podnájem (dále </w:t>
      </w:r>
      <w:r>
        <w:t>jen nájemné)</w:t>
      </w:r>
      <w:bookmarkEnd w:id="10"/>
    </w:p>
    <w:p w14:paraId="376B2C57" w14:textId="77777777" w:rsidR="009B3132" w:rsidRDefault="007707FB">
      <w:pPr>
        <w:pStyle w:val="Bodytext20"/>
        <w:framePr w:w="9446" w:h="12090" w:hRule="exact" w:wrap="none" w:vAnchor="page" w:hAnchor="page" w:x="1060" w:y="1600"/>
        <w:numPr>
          <w:ilvl w:val="0"/>
          <w:numId w:val="8"/>
        </w:numPr>
        <w:shd w:val="clear" w:color="auto" w:fill="auto"/>
        <w:tabs>
          <w:tab w:val="left" w:pos="364"/>
        </w:tabs>
        <w:spacing w:after="120" w:line="212" w:lineRule="exact"/>
        <w:ind w:left="400" w:hanging="400"/>
        <w:jc w:val="both"/>
      </w:pPr>
      <w:r>
        <w:t>Smluvní strany se dohodly, že nájemné za Předmět podnájmu se stanoví dohodou smluvních stran ve</w:t>
      </w:r>
    </w:p>
    <w:p w14:paraId="2590C4FF" w14:textId="77777777" w:rsidR="009B3132" w:rsidRDefault="007707FB">
      <w:pPr>
        <w:pStyle w:val="Heading60"/>
        <w:framePr w:w="9446" w:h="12090" w:hRule="exact" w:wrap="none" w:vAnchor="page" w:hAnchor="page" w:x="1060" w:y="1600"/>
        <w:shd w:val="clear" w:color="auto" w:fill="auto"/>
        <w:spacing w:before="0" w:after="122" w:line="212" w:lineRule="exact"/>
        <w:ind w:left="400"/>
        <w:jc w:val="both"/>
      </w:pPr>
      <w:bookmarkStart w:id="11" w:name="bookmark11"/>
      <w:r>
        <w:rPr>
          <w:rStyle w:val="Heading6NotBold"/>
        </w:rPr>
        <w:t xml:space="preserve">výši </w:t>
      </w:r>
      <w:r>
        <w:t>1 225,- Kč/m</w:t>
      </w:r>
      <w:r>
        <w:rPr>
          <w:vertAlign w:val="superscript"/>
        </w:rPr>
        <w:t>2</w:t>
      </w:r>
      <w:r>
        <w:t>/rok pro období od 1.1.2020 do 30.6.2020</w:t>
      </w:r>
      <w:bookmarkEnd w:id="11"/>
    </w:p>
    <w:p w14:paraId="3DE237BD" w14:textId="77777777" w:rsidR="009B3132" w:rsidRDefault="007707FB">
      <w:pPr>
        <w:pStyle w:val="Bodytext20"/>
        <w:framePr w:w="9446" w:h="12090" w:hRule="exact" w:wrap="none" w:vAnchor="page" w:hAnchor="page" w:x="1060" w:y="1600"/>
        <w:shd w:val="clear" w:color="auto" w:fill="auto"/>
        <w:spacing w:after="124" w:line="360" w:lineRule="exact"/>
        <w:ind w:left="400" w:firstLine="0"/>
        <w:jc w:val="both"/>
      </w:pPr>
      <w:r>
        <w:t xml:space="preserve">Smluvní strany se dohodly, že nájemné za Předmět podnájmu se stanoví dohodou smluvních stran ve výši </w:t>
      </w:r>
      <w:r>
        <w:rPr>
          <w:rStyle w:val="Bodytext2Bold"/>
        </w:rPr>
        <w:t>1 837,50,- Kč/m</w:t>
      </w:r>
      <w:r>
        <w:rPr>
          <w:rStyle w:val="Bodytext2Bold"/>
          <w:vertAlign w:val="superscript"/>
        </w:rPr>
        <w:t>2</w:t>
      </w:r>
      <w:r>
        <w:rPr>
          <w:rStyle w:val="Bodytext2Bold"/>
        </w:rPr>
        <w:t>/rok pro období od 1.7.2020 do 31.12.2020</w:t>
      </w:r>
    </w:p>
    <w:p w14:paraId="2A8123FB" w14:textId="77777777" w:rsidR="009B3132" w:rsidRDefault="007707FB">
      <w:pPr>
        <w:pStyle w:val="Heading60"/>
        <w:framePr w:w="9446" w:h="12090" w:hRule="exact" w:wrap="none" w:vAnchor="page" w:hAnchor="page" w:x="1060" w:y="1600"/>
        <w:shd w:val="clear" w:color="auto" w:fill="auto"/>
        <w:spacing w:before="0" w:after="235" w:line="355" w:lineRule="exact"/>
        <w:ind w:left="400"/>
        <w:jc w:val="both"/>
      </w:pPr>
      <w:bookmarkStart w:id="12" w:name="bookmark12"/>
      <w:r>
        <w:t xml:space="preserve">Takto stanovené nájemné je platné pouze v případě plnění stanoveného a </w:t>
      </w:r>
      <w:r>
        <w:t>odsouhlaseného business plánu a metrik dle samostatné přílohy č.4, v opačném případě je nájemné stanovené ve výši 2450,- Kč/m2/rok.</w:t>
      </w:r>
      <w:bookmarkEnd w:id="12"/>
    </w:p>
    <w:p w14:paraId="374E1140" w14:textId="77777777" w:rsidR="009B3132" w:rsidRDefault="007707FB">
      <w:pPr>
        <w:pStyle w:val="Heading60"/>
        <w:framePr w:w="9446" w:h="12090" w:hRule="exact" w:wrap="none" w:vAnchor="page" w:hAnchor="page" w:x="1060" w:y="1600"/>
        <w:shd w:val="clear" w:color="auto" w:fill="auto"/>
        <w:spacing w:before="0" w:line="212" w:lineRule="exact"/>
        <w:ind w:left="400"/>
        <w:jc w:val="both"/>
      </w:pPr>
      <w:bookmarkStart w:id="13" w:name="bookmark13"/>
      <w:r>
        <w:t>Pro další období je nájemné stanoveno ve výší 2 450,- Kč/m2/rok</w:t>
      </w:r>
      <w:bookmarkEnd w:id="13"/>
    </w:p>
    <w:p w14:paraId="48F89F83" w14:textId="77777777" w:rsidR="009B3132" w:rsidRDefault="007707FB">
      <w:pPr>
        <w:pStyle w:val="Bodytext20"/>
        <w:framePr w:wrap="none" w:vAnchor="page" w:hAnchor="page" w:x="1060" w:y="14281"/>
        <w:shd w:val="clear" w:color="auto" w:fill="auto"/>
        <w:spacing w:line="212" w:lineRule="exact"/>
        <w:ind w:left="400" w:firstLine="0"/>
        <w:jc w:val="both"/>
      </w:pPr>
      <w:r>
        <w:t>V takto stanovené výši nájemného je zahrnuto:</w:t>
      </w:r>
    </w:p>
    <w:p w14:paraId="050C4793" w14:textId="77777777" w:rsidR="009B3132" w:rsidRDefault="007707FB">
      <w:pPr>
        <w:pStyle w:val="Bodytext20"/>
        <w:framePr w:w="9446" w:h="630" w:hRule="exact" w:wrap="none" w:vAnchor="page" w:hAnchor="page" w:x="1060" w:y="14760"/>
        <w:shd w:val="clear" w:color="auto" w:fill="auto"/>
        <w:spacing w:line="212" w:lineRule="exact"/>
        <w:ind w:left="400" w:firstLine="0"/>
        <w:jc w:val="both"/>
      </w:pPr>
      <w:r>
        <w:rPr>
          <w:rStyle w:val="Bodytext21"/>
        </w:rPr>
        <w:t xml:space="preserve">využití </w:t>
      </w:r>
      <w:r>
        <w:rPr>
          <w:rStyle w:val="Bodytext21"/>
        </w:rPr>
        <w:t>jedné z následujících zasedacích místností v rozsahu 8 hod./měsíc, a to nejvýše lx v kalendářním měsíci:</w:t>
      </w:r>
    </w:p>
    <w:p w14:paraId="432283DB" w14:textId="77777777" w:rsidR="009B3132" w:rsidRDefault="007707FB">
      <w:pPr>
        <w:pStyle w:val="Headerorfooter0"/>
        <w:framePr w:wrap="none" w:vAnchor="page" w:hAnchor="page" w:x="4502" w:y="15754"/>
        <w:shd w:val="clear" w:color="auto" w:fill="auto"/>
      </w:pPr>
      <w:r>
        <w:rPr>
          <w:rStyle w:val="Headerorfooter1"/>
          <w:b/>
          <w:bCs/>
          <w:lang w:val="cs-CZ" w:eastAsia="cs-CZ" w:bidi="cs-CZ"/>
        </w:rPr>
        <w:t xml:space="preserve">+420 597 305 999 + </w:t>
      </w:r>
      <w:hyperlink r:id="rId13"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14" w:history="1">
        <w:r>
          <w:rPr>
            <w:rStyle w:val="Headerorfooter1"/>
            <w:b/>
            <w:bCs/>
          </w:rPr>
          <w:t>www.ms-ic.cz</w:t>
        </w:r>
      </w:hyperlink>
    </w:p>
    <w:p w14:paraId="1E293DE8" w14:textId="77777777" w:rsidR="009B3132" w:rsidRDefault="009B3132">
      <w:pPr>
        <w:rPr>
          <w:sz w:val="2"/>
          <w:szCs w:val="2"/>
        </w:rPr>
        <w:sectPr w:rsidR="009B3132">
          <w:pgSz w:w="11900" w:h="16840"/>
          <w:pgMar w:top="360" w:right="360" w:bottom="360" w:left="360" w:header="0" w:footer="3" w:gutter="0"/>
          <w:cols w:space="720"/>
          <w:noEndnote/>
          <w:docGrid w:linePitch="360"/>
        </w:sectPr>
      </w:pPr>
    </w:p>
    <w:p w14:paraId="2F389C7D" w14:textId="77777777" w:rsidR="009B3132" w:rsidRDefault="007707FB">
      <w:pPr>
        <w:pStyle w:val="Other0"/>
        <w:framePr w:w="446" w:h="1403" w:hRule="exact" w:wrap="none" w:vAnchor="page" w:hAnchor="page" w:x="1439" w:y="198"/>
        <w:shd w:val="clear" w:color="auto" w:fill="auto"/>
        <w:spacing w:line="760" w:lineRule="exact"/>
        <w:jc w:val="both"/>
      </w:pPr>
      <w:r>
        <w:rPr>
          <w:rStyle w:val="OtherArial38pt"/>
        </w:rPr>
        <w:lastRenderedPageBreak/>
        <w:t>I</w:t>
      </w:r>
    </w:p>
    <w:p w14:paraId="29D82B86" w14:textId="77777777" w:rsidR="009B3132" w:rsidRDefault="007707FB">
      <w:pPr>
        <w:pStyle w:val="Other0"/>
        <w:framePr w:w="446" w:h="1403" w:hRule="exact" w:wrap="none" w:vAnchor="page" w:hAnchor="page" w:x="1439" w:y="198"/>
        <w:shd w:val="clear" w:color="auto" w:fill="auto"/>
        <w:spacing w:line="760" w:lineRule="exact"/>
        <w:jc w:val="both"/>
      </w:pPr>
      <w:r>
        <w:rPr>
          <w:rStyle w:val="OtherArial38pt"/>
        </w:rPr>
        <w:t>c</w:t>
      </w:r>
    </w:p>
    <w:p w14:paraId="650A6B6D" w14:textId="77777777" w:rsidR="009B3132" w:rsidRDefault="007707FB">
      <w:pPr>
        <w:pStyle w:val="Headerorfooter40"/>
        <w:framePr w:wrap="none" w:vAnchor="page" w:hAnchor="page" w:x="9700" w:y="1111"/>
        <w:shd w:val="clear" w:color="auto" w:fill="auto"/>
      </w:pPr>
      <w:r>
        <w:rPr>
          <w:rStyle w:val="Headerorfooter41"/>
          <w:b/>
          <w:bCs/>
        </w:rPr>
        <w:t>MEBSTE</w:t>
      </w:r>
      <w:r>
        <w:rPr>
          <w:rStyle w:val="Headerorfooter41"/>
          <w:b/>
          <w:bCs/>
        </w:rPr>
        <w:t xml:space="preserve">R </w:t>
      </w:r>
      <w:r>
        <w:rPr>
          <w:rStyle w:val="Headerorfooter485ptNotBoldScaling100"/>
        </w:rPr>
        <w:t>s.r.o.</w:t>
      </w:r>
    </w:p>
    <w:p w14:paraId="5BC813D5" w14:textId="77777777" w:rsidR="009B3132" w:rsidRDefault="007707FB">
      <w:pPr>
        <w:pStyle w:val="Bodytext20"/>
        <w:framePr w:w="9456" w:h="12965" w:hRule="exact" w:wrap="none" w:vAnchor="page" w:hAnchor="page" w:x="1055" w:y="1698"/>
        <w:numPr>
          <w:ilvl w:val="0"/>
          <w:numId w:val="9"/>
        </w:numPr>
        <w:shd w:val="clear" w:color="auto" w:fill="auto"/>
        <w:tabs>
          <w:tab w:val="left" w:pos="1842"/>
        </w:tabs>
        <w:spacing w:line="355" w:lineRule="exact"/>
        <w:ind w:left="1840" w:hanging="420"/>
        <w:jc w:val="both"/>
      </w:pPr>
      <w:r>
        <w:t xml:space="preserve">zasedací místnost č </w:t>
      </w:r>
      <w:r>
        <w:rPr>
          <w:lang w:val="en-US" w:eastAsia="en-US" w:bidi="en-US"/>
        </w:rPr>
        <w:t xml:space="preserve">2.09 </w:t>
      </w:r>
      <w:r>
        <w:t xml:space="preserve">umístěná v budově </w:t>
      </w:r>
      <w:r>
        <w:rPr>
          <w:lang w:val="en-US" w:eastAsia="en-US" w:bidi="en-US"/>
        </w:rPr>
        <w:t xml:space="preserve">VIVA </w:t>
      </w:r>
      <w:r>
        <w:t>s číslem popisným 376, jež stojí na pozemku p.č. 4685/103, zapsána na LV č. 398 pro katastrální území Pustkovec, na adrese Technologická 376/5 (kapacita 16 osob); nebo</w:t>
      </w:r>
    </w:p>
    <w:p w14:paraId="25ADA70D" w14:textId="77777777" w:rsidR="009B3132" w:rsidRDefault="007707FB">
      <w:pPr>
        <w:pStyle w:val="Bodytext20"/>
        <w:framePr w:w="9456" w:h="12965" w:hRule="exact" w:wrap="none" w:vAnchor="page" w:hAnchor="page" w:x="1055" w:y="1698"/>
        <w:numPr>
          <w:ilvl w:val="0"/>
          <w:numId w:val="9"/>
        </w:numPr>
        <w:shd w:val="clear" w:color="auto" w:fill="auto"/>
        <w:tabs>
          <w:tab w:val="left" w:pos="1842"/>
        </w:tabs>
        <w:spacing w:line="355" w:lineRule="exact"/>
        <w:ind w:left="1840" w:hanging="420"/>
        <w:jc w:val="both"/>
      </w:pPr>
      <w:r>
        <w:t>zasedací místnost č. 2.12 umíst</w:t>
      </w:r>
      <w:r>
        <w:t xml:space="preserve">ěná v budově </w:t>
      </w:r>
      <w:r>
        <w:rPr>
          <w:lang w:val="en-US" w:eastAsia="en-US" w:bidi="en-US"/>
        </w:rPr>
        <w:t xml:space="preserve">TRIDENT </w:t>
      </w:r>
      <w:r>
        <w:t>s číslem popisným 375, jež stojí na pozemku p.č. 4706/1, zapsána na LV č. 398 pro katastrální území Pustkovec, na adrese Technologická 375/3 (kapacita 12 osob); nebo</w:t>
      </w:r>
    </w:p>
    <w:p w14:paraId="11EE5AF1" w14:textId="77777777" w:rsidR="009B3132" w:rsidRDefault="007707FB">
      <w:pPr>
        <w:pStyle w:val="Bodytext20"/>
        <w:framePr w:w="9456" w:h="12965" w:hRule="exact" w:wrap="none" w:vAnchor="page" w:hAnchor="page" w:x="1055" w:y="1698"/>
        <w:numPr>
          <w:ilvl w:val="0"/>
          <w:numId w:val="9"/>
        </w:numPr>
        <w:shd w:val="clear" w:color="auto" w:fill="auto"/>
        <w:tabs>
          <w:tab w:val="left" w:pos="1842"/>
        </w:tabs>
        <w:spacing w:line="355" w:lineRule="exact"/>
        <w:ind w:left="1840" w:hanging="420"/>
        <w:jc w:val="both"/>
      </w:pPr>
      <w:r>
        <w:t>kruhová zasedací místnost č. 1.32 umístěná v budově PIANO s číslem po</w:t>
      </w:r>
      <w:r>
        <w:t>pisným 372, jež stojí na pozemku p.č. 4685/11, zapsána na LV č. 398 pro katastrální území Pustkovec, na adrese Technologická 372/2 (kapacita 12 osob); nebo</w:t>
      </w:r>
    </w:p>
    <w:p w14:paraId="00239264" w14:textId="77777777" w:rsidR="009B3132" w:rsidRDefault="007707FB">
      <w:pPr>
        <w:pStyle w:val="Bodytext20"/>
        <w:framePr w:w="9456" w:h="12965" w:hRule="exact" w:wrap="none" w:vAnchor="page" w:hAnchor="page" w:x="1055" w:y="1698"/>
        <w:numPr>
          <w:ilvl w:val="0"/>
          <w:numId w:val="9"/>
        </w:numPr>
        <w:shd w:val="clear" w:color="auto" w:fill="auto"/>
        <w:tabs>
          <w:tab w:val="left" w:pos="1842"/>
        </w:tabs>
        <w:spacing w:line="355" w:lineRule="exact"/>
        <w:ind w:left="1840" w:hanging="420"/>
        <w:jc w:val="both"/>
      </w:pPr>
      <w:r>
        <w:t xml:space="preserve">místnost označená jako místnost č. 1.36 umístěná v budově PIANO s číslem popisným 372, jež stojí na </w:t>
      </w:r>
      <w:r>
        <w:t>pozemku p.č. 4685/11, zapsána na LV č. 398 pro katastrální území Pustkovec, na adrese Technologická 372/2 (kapacita 8 osob).</w:t>
      </w:r>
    </w:p>
    <w:p w14:paraId="6FB3BAB3" w14:textId="77777777" w:rsidR="009B3132" w:rsidRDefault="007707FB">
      <w:pPr>
        <w:pStyle w:val="Bodytext20"/>
        <w:framePr w:w="9456" w:h="12965" w:hRule="exact" w:wrap="none" w:vAnchor="page" w:hAnchor="page" w:x="1055" w:y="1698"/>
        <w:shd w:val="clear" w:color="auto" w:fill="auto"/>
        <w:spacing w:line="355" w:lineRule="exact"/>
        <w:ind w:left="400" w:firstLine="0"/>
        <w:jc w:val="both"/>
      </w:pPr>
      <w:r>
        <w:t>využití kuchyňky včetně vybavení (za současného dodržování bezpečnostních a vnitřních provozních</w:t>
      </w:r>
    </w:p>
    <w:p w14:paraId="5D0E63F5" w14:textId="77777777" w:rsidR="009B3132" w:rsidRDefault="007707FB">
      <w:pPr>
        <w:pStyle w:val="Bodytext20"/>
        <w:framePr w:w="9456" w:h="12965" w:hRule="exact" w:wrap="none" w:vAnchor="page" w:hAnchor="page" w:x="1055" w:y="1698"/>
        <w:shd w:val="clear" w:color="auto" w:fill="auto"/>
        <w:spacing w:line="355" w:lineRule="exact"/>
        <w:ind w:left="400" w:firstLine="0"/>
        <w:jc w:val="both"/>
      </w:pPr>
      <w:r>
        <w:t>nařízení a předpisů),</w:t>
      </w:r>
    </w:p>
    <w:p w14:paraId="0C1D8AB2" w14:textId="77777777" w:rsidR="009B3132" w:rsidRDefault="007707FB">
      <w:pPr>
        <w:pStyle w:val="Bodytext20"/>
        <w:framePr w:w="9456" w:h="12965" w:hRule="exact" w:wrap="none" w:vAnchor="page" w:hAnchor="page" w:x="1055" w:y="1698"/>
        <w:shd w:val="clear" w:color="auto" w:fill="auto"/>
        <w:spacing w:line="355" w:lineRule="exact"/>
        <w:ind w:left="400" w:firstLine="0"/>
        <w:jc w:val="both"/>
      </w:pPr>
      <w:r>
        <w:t>ostraha objektu</w:t>
      </w:r>
    </w:p>
    <w:p w14:paraId="645E7639" w14:textId="77777777" w:rsidR="009B3132" w:rsidRDefault="007707FB">
      <w:pPr>
        <w:pStyle w:val="Bodytext20"/>
        <w:framePr w:w="9456" w:h="12965" w:hRule="exact" w:wrap="none" w:vAnchor="page" w:hAnchor="page" w:x="1055" w:y="1698"/>
        <w:shd w:val="clear" w:color="auto" w:fill="auto"/>
        <w:spacing w:line="355" w:lineRule="exact"/>
        <w:ind w:left="400" w:firstLine="0"/>
        <w:jc w:val="both"/>
      </w:pPr>
      <w:r>
        <w:t>poštovní schránka</w:t>
      </w:r>
    </w:p>
    <w:p w14:paraId="16EA6551" w14:textId="77777777" w:rsidR="009B3132" w:rsidRDefault="007707FB">
      <w:pPr>
        <w:pStyle w:val="Bodytext20"/>
        <w:framePr w:w="9456" w:h="12965" w:hRule="exact" w:wrap="none" w:vAnchor="page" w:hAnchor="page" w:x="1055" w:y="1698"/>
        <w:shd w:val="clear" w:color="auto" w:fill="auto"/>
        <w:spacing w:after="116" w:line="355" w:lineRule="exact"/>
        <w:ind w:left="400" w:firstLine="0"/>
        <w:jc w:val="both"/>
      </w:pPr>
      <w:r>
        <w:t>telefonní přístroj</w:t>
      </w:r>
    </w:p>
    <w:p w14:paraId="393D8A86" w14:textId="77777777" w:rsidR="009B3132" w:rsidRDefault="007707FB">
      <w:pPr>
        <w:pStyle w:val="Bodytext20"/>
        <w:framePr w:w="9456" w:h="12965" w:hRule="exact" w:wrap="none" w:vAnchor="page" w:hAnchor="page" w:x="1055" w:y="1698"/>
        <w:shd w:val="clear" w:color="auto" w:fill="auto"/>
        <w:spacing w:after="124" w:line="360" w:lineRule="exact"/>
        <w:ind w:left="400" w:firstLine="0"/>
        <w:jc w:val="both"/>
      </w:pPr>
      <w:r>
        <w:t>Služby nad rámec stanovený v nájmu, budou fakturovány dle aktuálního ceníku zasedacích místností, přednáškového sálu a skutečných nákladů na poradenské služby.</w:t>
      </w:r>
    </w:p>
    <w:p w14:paraId="08F81611" w14:textId="77777777" w:rsidR="009B3132" w:rsidRDefault="007707FB">
      <w:pPr>
        <w:pStyle w:val="Bodytext20"/>
        <w:framePr w:w="9456" w:h="12965" w:hRule="exact" w:wrap="none" w:vAnchor="page" w:hAnchor="page" w:x="1055" w:y="1698"/>
        <w:shd w:val="clear" w:color="auto" w:fill="auto"/>
        <w:spacing w:after="120" w:line="355" w:lineRule="exact"/>
        <w:ind w:left="400" w:firstLine="0"/>
        <w:jc w:val="both"/>
      </w:pPr>
      <w:r>
        <w:t>Takto stanovené nájemné nezahrnuje DPH, kte</w:t>
      </w:r>
      <w:r>
        <w:t>ré je Podnájemce povinen hradit spolu s nájemným ve výši odpovídající aktuálním platným právním předpisům.</w:t>
      </w:r>
    </w:p>
    <w:p w14:paraId="3073466B" w14:textId="77777777" w:rsidR="009B3132" w:rsidRDefault="007707FB">
      <w:pPr>
        <w:pStyle w:val="Bodytext20"/>
        <w:framePr w:w="9456" w:h="12965" w:hRule="exact" w:wrap="none" w:vAnchor="page" w:hAnchor="page" w:x="1055" w:y="1698"/>
        <w:numPr>
          <w:ilvl w:val="0"/>
          <w:numId w:val="8"/>
        </w:numPr>
        <w:shd w:val="clear" w:color="auto" w:fill="auto"/>
        <w:tabs>
          <w:tab w:val="left" w:pos="364"/>
        </w:tabs>
        <w:spacing w:after="116" w:line="355" w:lineRule="exact"/>
        <w:ind w:left="400" w:hanging="400"/>
        <w:jc w:val="both"/>
      </w:pPr>
      <w:r>
        <w:t xml:space="preserve">Nájemné je splatné čtvrtletně (kalendářní čtvrtletí). Výše čtvrtletní splátky bude uhrazena na účet Nájemce vedený u </w:t>
      </w:r>
      <w:r>
        <w:rPr>
          <w:lang w:val="de-DE" w:eastAsia="de-DE" w:bidi="de-DE"/>
        </w:rPr>
        <w:t xml:space="preserve">Raiffeisenbank </w:t>
      </w:r>
      <w:r>
        <w:t>a.s., č.ú. 5268368052/5500.</w:t>
      </w:r>
    </w:p>
    <w:p w14:paraId="51615235" w14:textId="77777777" w:rsidR="009B3132" w:rsidRDefault="007707FB">
      <w:pPr>
        <w:pStyle w:val="Bodytext20"/>
        <w:framePr w:w="9456" w:h="12965" w:hRule="exact" w:wrap="none" w:vAnchor="page" w:hAnchor="page" w:x="1055" w:y="1698"/>
        <w:numPr>
          <w:ilvl w:val="0"/>
          <w:numId w:val="8"/>
        </w:numPr>
        <w:shd w:val="clear" w:color="auto" w:fill="auto"/>
        <w:tabs>
          <w:tab w:val="left" w:pos="364"/>
        </w:tabs>
        <w:spacing w:after="124" w:line="360" w:lineRule="exact"/>
        <w:ind w:left="400" w:hanging="400"/>
        <w:jc w:val="both"/>
      </w:pPr>
      <w:r>
        <w:t xml:space="preserve">Účastníci Smlouvy se dohodli, že za den uskutečnění zdanitelného plnění budou považovat vždy </w:t>
      </w:r>
      <w:r>
        <w:t>první den prvního měsíce toho kterého kalendářního čtvrtletí.</w:t>
      </w:r>
    </w:p>
    <w:p w14:paraId="1D9BA534" w14:textId="77777777" w:rsidR="009B3132" w:rsidRDefault="007707FB">
      <w:pPr>
        <w:pStyle w:val="Bodytext20"/>
        <w:framePr w:w="9456" w:h="12965" w:hRule="exact" w:wrap="none" w:vAnchor="page" w:hAnchor="page" w:x="1055" w:y="1698"/>
        <w:numPr>
          <w:ilvl w:val="0"/>
          <w:numId w:val="8"/>
        </w:numPr>
        <w:shd w:val="clear" w:color="auto" w:fill="auto"/>
        <w:tabs>
          <w:tab w:val="left" w:pos="364"/>
        </w:tabs>
        <w:spacing w:after="120" w:line="355" w:lineRule="exact"/>
        <w:ind w:left="400" w:hanging="400"/>
        <w:jc w:val="both"/>
      </w:pPr>
      <w:r>
        <w:t xml:space="preserve">Platby za nájemné budou hrazeny na základě daňového dokladu Nájemce, vystavené v souladu s výše uvedeným smluvním ujednáním a v souladu s obecně platnými právními předpisy, zejména se závaznými </w:t>
      </w:r>
      <w:r>
        <w:t>ustanoveními zákona o DPH. Smluvní strany se dohodly na době splatnosti těchto faktur na 21 dnů ode dne uskutečnění zdanitelného plnění. Za splnění dohodnuté lhůty splatnosti se pro účely této smlouvy rozumí den odepsání fakturované částky z účtu Podnájemc</w:t>
      </w:r>
      <w:r>
        <w:t>e.</w:t>
      </w:r>
    </w:p>
    <w:p w14:paraId="771D8F95" w14:textId="77777777" w:rsidR="009B3132" w:rsidRDefault="007707FB">
      <w:pPr>
        <w:pStyle w:val="Bodytext20"/>
        <w:framePr w:w="9456" w:h="12965" w:hRule="exact" w:wrap="none" w:vAnchor="page" w:hAnchor="page" w:x="1055" w:y="1698"/>
        <w:numPr>
          <w:ilvl w:val="0"/>
          <w:numId w:val="8"/>
        </w:numPr>
        <w:shd w:val="clear" w:color="auto" w:fill="auto"/>
        <w:tabs>
          <w:tab w:val="left" w:pos="364"/>
        </w:tabs>
        <w:spacing w:line="355" w:lineRule="exact"/>
        <w:ind w:left="400" w:hanging="400"/>
        <w:jc w:val="both"/>
      </w:pPr>
      <w:r>
        <w:t xml:space="preserve">Cena za energie a služby bude účtována zálohově, a to ve výši zálohy </w:t>
      </w:r>
      <w:r>
        <w:rPr>
          <w:rStyle w:val="Bodytext2Bold"/>
        </w:rPr>
        <w:t xml:space="preserve">3 400,- Kč </w:t>
      </w:r>
      <w:r>
        <w:t xml:space="preserve">čtvrtletně za energie a </w:t>
      </w:r>
      <w:r>
        <w:rPr>
          <w:rStyle w:val="Bodytext2Bold"/>
        </w:rPr>
        <w:t xml:space="preserve">1 000,- Kč </w:t>
      </w:r>
      <w:r>
        <w:t>čtvrtletně za služby (zálohy na energie a zálohy na služby budou na vystaveném daňovém dokladu Nájemce uváděny odděleně) a následně vyúčto</w:t>
      </w:r>
      <w:r>
        <w:t>vána dle skutečných nákladů příslušného objektu, a to níže sjednaným způsobem:</w:t>
      </w:r>
    </w:p>
    <w:p w14:paraId="441A4336" w14:textId="77777777" w:rsidR="009B3132" w:rsidRDefault="007707FB">
      <w:pPr>
        <w:pStyle w:val="Headerorfooter30"/>
        <w:framePr w:wrap="none" w:vAnchor="page" w:hAnchor="page" w:x="1314" w:y="15521"/>
        <w:shd w:val="clear" w:color="auto" w:fill="auto"/>
      </w:pPr>
      <w:r>
        <w:rPr>
          <w:rStyle w:val="Headerorfooter31"/>
          <w:b/>
          <w:bCs/>
        </w:rPr>
        <w:t>MS!C</w:t>
      </w:r>
    </w:p>
    <w:p w14:paraId="3E9140AA" w14:textId="77777777" w:rsidR="009B3132" w:rsidRDefault="007707FB">
      <w:pPr>
        <w:pStyle w:val="Headerorfooter0"/>
        <w:framePr w:wrap="none" w:vAnchor="page" w:hAnchor="page" w:x="4549" w:y="15752"/>
        <w:shd w:val="clear" w:color="auto" w:fill="auto"/>
      </w:pPr>
      <w:r>
        <w:rPr>
          <w:rStyle w:val="Headerorfooter1"/>
          <w:b/>
          <w:bCs/>
          <w:lang w:val="cs-CZ" w:eastAsia="cs-CZ" w:bidi="cs-CZ"/>
        </w:rPr>
        <w:t xml:space="preserve">+420 597 305 999 + </w:t>
      </w:r>
      <w:hyperlink r:id="rId15"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16" w:history="1">
        <w:r>
          <w:rPr>
            <w:rStyle w:val="Headerorfooter1"/>
            <w:b/>
            <w:bCs/>
          </w:rPr>
          <w:t>www.ms-ic.cz</w:t>
        </w:r>
      </w:hyperlink>
    </w:p>
    <w:p w14:paraId="656A8FA0" w14:textId="77777777" w:rsidR="009B3132" w:rsidRDefault="009B3132">
      <w:pPr>
        <w:rPr>
          <w:sz w:val="2"/>
          <w:szCs w:val="2"/>
        </w:rPr>
        <w:sectPr w:rsidR="009B3132">
          <w:pgSz w:w="11900" w:h="16840"/>
          <w:pgMar w:top="360" w:right="360" w:bottom="360" w:left="360" w:header="0" w:footer="3" w:gutter="0"/>
          <w:cols w:space="720"/>
          <w:noEndnote/>
          <w:docGrid w:linePitch="360"/>
        </w:sectPr>
      </w:pPr>
    </w:p>
    <w:p w14:paraId="4414CD1C" w14:textId="77777777" w:rsidR="009B3132" w:rsidRDefault="007707FB">
      <w:pPr>
        <w:pStyle w:val="Headerorfooter40"/>
        <w:framePr w:wrap="none" w:vAnchor="page" w:hAnchor="page" w:x="9699" w:y="1106"/>
        <w:shd w:val="clear" w:color="auto" w:fill="auto"/>
      </w:pPr>
      <w:r>
        <w:rPr>
          <w:rStyle w:val="Headerorfooter41"/>
          <w:b/>
          <w:bCs/>
        </w:rPr>
        <w:lastRenderedPageBreak/>
        <w:t xml:space="preserve">MEBSTER </w:t>
      </w:r>
      <w:r>
        <w:rPr>
          <w:rStyle w:val="Headerorfooter4NotBoldScaling100"/>
        </w:rPr>
        <w:t>s.r.o.</w:t>
      </w:r>
    </w:p>
    <w:p w14:paraId="6D0D78CC" w14:textId="03F6A8EC" w:rsidR="009B3132" w:rsidRDefault="000F1249">
      <w:pPr>
        <w:framePr w:wrap="none" w:vAnchor="page" w:hAnchor="page" w:x="1434" w:y="211"/>
        <w:rPr>
          <w:sz w:val="2"/>
          <w:szCs w:val="2"/>
        </w:rPr>
      </w:pPr>
      <w:r>
        <w:rPr>
          <w:noProof/>
        </w:rPr>
        <w:drawing>
          <wp:inline distT="0" distB="0" distL="0" distR="0" wp14:anchorId="65B550E3" wp14:editId="229D3493">
            <wp:extent cx="266700" cy="79057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790575"/>
                    </a:xfrm>
                    <a:prstGeom prst="rect">
                      <a:avLst/>
                    </a:prstGeom>
                    <a:noFill/>
                    <a:ln>
                      <a:noFill/>
                    </a:ln>
                  </pic:spPr>
                </pic:pic>
              </a:graphicData>
            </a:graphic>
          </wp:inline>
        </w:drawing>
      </w:r>
    </w:p>
    <w:p w14:paraId="38E00AD8" w14:textId="77777777" w:rsidR="009B3132" w:rsidRDefault="007707FB">
      <w:pPr>
        <w:pStyle w:val="Bodytext20"/>
        <w:framePr w:w="10286" w:h="11780" w:hRule="exact" w:wrap="none" w:vAnchor="page" w:hAnchor="page" w:x="1035" w:y="1693"/>
        <w:numPr>
          <w:ilvl w:val="1"/>
          <w:numId w:val="8"/>
        </w:numPr>
        <w:shd w:val="clear" w:color="auto" w:fill="auto"/>
        <w:tabs>
          <w:tab w:val="left" w:pos="847"/>
        </w:tabs>
        <w:spacing w:line="355" w:lineRule="exact"/>
        <w:ind w:left="760" w:right="860" w:hanging="360"/>
        <w:jc w:val="both"/>
      </w:pPr>
      <w:r>
        <w:t>Vyúčtovávány budou následující vstupní náklady za energie: Elektrická energie, plyn, vodné a stoč</w:t>
      </w:r>
      <w:r>
        <w:t>né.</w:t>
      </w:r>
    </w:p>
    <w:p w14:paraId="060CC721" w14:textId="77777777" w:rsidR="009B3132" w:rsidRDefault="007707FB">
      <w:pPr>
        <w:pStyle w:val="Bodytext20"/>
        <w:framePr w:w="10286" w:h="11780" w:hRule="exact" w:wrap="none" w:vAnchor="page" w:hAnchor="page" w:x="1035" w:y="1693"/>
        <w:numPr>
          <w:ilvl w:val="1"/>
          <w:numId w:val="8"/>
        </w:numPr>
        <w:shd w:val="clear" w:color="auto" w:fill="auto"/>
        <w:tabs>
          <w:tab w:val="left" w:pos="847"/>
        </w:tabs>
        <w:spacing w:line="355" w:lineRule="exact"/>
        <w:ind w:left="760" w:right="860" w:hanging="360"/>
        <w:jc w:val="both"/>
      </w:pPr>
      <w:r>
        <w:t>Náklady za energie (rozumí se elektrická energie, plyn a vodné a stočné) budou účtovány zálohově a čtvrtletně vyúčtovány dle skutečných nákladů. Výše následující zálohy bude upravena dle skutečnosti předchozího účetně uzavřeného čtvrtletí. Zálohové fak</w:t>
      </w:r>
      <w:r>
        <w:t>tury budou vystavovány vždy k 15-tému dni druhého měsíce kalendářního čtvrtletí. Náležitosti DPH se řídí aktuálním zněním příslušné závazné legislativy.</w:t>
      </w:r>
    </w:p>
    <w:p w14:paraId="333FFB7B" w14:textId="77777777" w:rsidR="009B3132" w:rsidRDefault="007707FB">
      <w:pPr>
        <w:pStyle w:val="Bodytext20"/>
        <w:framePr w:w="10286" w:h="11780" w:hRule="exact" w:wrap="none" w:vAnchor="page" w:hAnchor="page" w:x="1035" w:y="1693"/>
        <w:numPr>
          <w:ilvl w:val="1"/>
          <w:numId w:val="8"/>
        </w:numPr>
        <w:shd w:val="clear" w:color="auto" w:fill="auto"/>
        <w:tabs>
          <w:tab w:val="left" w:pos="847"/>
        </w:tabs>
        <w:spacing w:line="355" w:lineRule="exact"/>
        <w:ind w:left="760" w:right="860" w:hanging="360"/>
        <w:jc w:val="both"/>
      </w:pPr>
      <w:r>
        <w:t>Náklady na služby budou vyúčtovány pouze 1 x za rok. Vyúčtovány budou následující služby: odvoz odpadů,</w:t>
      </w:r>
      <w:r>
        <w:t xml:space="preserve"> umývání oken, úklid chodeb, společných prostor, kuchyněk a sociálních zařízení, poplatky OSA, kotelny, UPS, diesel agregátu, klimatizace, vzduchotechniky, EPS, EZS, přístupového a kamerového systému a technických zařízení sloužících výhradně pro provoz bu</w:t>
      </w:r>
      <w:r>
        <w:t>dovy.</w:t>
      </w:r>
    </w:p>
    <w:p w14:paraId="389F63E4" w14:textId="77777777" w:rsidR="009B3132" w:rsidRDefault="007707FB">
      <w:pPr>
        <w:pStyle w:val="Bodytext20"/>
        <w:framePr w:w="10286" w:h="11780" w:hRule="exact" w:wrap="none" w:vAnchor="page" w:hAnchor="page" w:x="1035" w:y="1693"/>
        <w:numPr>
          <w:ilvl w:val="1"/>
          <w:numId w:val="8"/>
        </w:numPr>
        <w:shd w:val="clear" w:color="auto" w:fill="auto"/>
        <w:tabs>
          <w:tab w:val="left" w:pos="847"/>
        </w:tabs>
        <w:spacing w:line="355" w:lineRule="exact"/>
        <w:ind w:left="760" w:right="860" w:hanging="360"/>
        <w:jc w:val="both"/>
      </w:pPr>
      <w:r>
        <w:t xml:space="preserve">Náklady dle bodu 5.2. a bodu 5.4. budou Podnájemci účtovány v poměru skutečně užívané plochy k celkové pronajímatelné ploše předmětu podnájmu. Celkovou pronajímatelnou plochou předmětu podnájmu se rozumí celková plocha 1., 2. a 3. nadzemního podlaží </w:t>
      </w:r>
      <w:r>
        <w:t>budovy TANDEM.</w:t>
      </w:r>
    </w:p>
    <w:p w14:paraId="55C8033C" w14:textId="77777777" w:rsidR="009B3132" w:rsidRDefault="007707FB">
      <w:pPr>
        <w:pStyle w:val="Bodytext20"/>
        <w:framePr w:w="10286" w:h="11780" w:hRule="exact" w:wrap="none" w:vAnchor="page" w:hAnchor="page" w:x="1035" w:y="1693"/>
        <w:numPr>
          <w:ilvl w:val="1"/>
          <w:numId w:val="8"/>
        </w:numPr>
        <w:shd w:val="clear" w:color="auto" w:fill="auto"/>
        <w:tabs>
          <w:tab w:val="left" w:pos="847"/>
        </w:tabs>
        <w:spacing w:line="355" w:lineRule="exact"/>
        <w:ind w:left="760" w:right="860" w:hanging="360"/>
        <w:jc w:val="both"/>
      </w:pPr>
      <w:r>
        <w:t>Na Podnájemce nebudou přenášeny náklady na strážní službu, pojištění nemovitosti, nebude-li výslovně sjednáno jinak.</w:t>
      </w:r>
    </w:p>
    <w:p w14:paraId="7530F3BA" w14:textId="77777777" w:rsidR="009B3132" w:rsidRDefault="007707FB">
      <w:pPr>
        <w:pStyle w:val="Bodytext20"/>
        <w:framePr w:w="10286" w:h="11780" w:hRule="exact" w:wrap="none" w:vAnchor="page" w:hAnchor="page" w:x="1035" w:y="1693"/>
        <w:numPr>
          <w:ilvl w:val="1"/>
          <w:numId w:val="8"/>
        </w:numPr>
        <w:shd w:val="clear" w:color="auto" w:fill="auto"/>
        <w:tabs>
          <w:tab w:val="left" w:pos="847"/>
        </w:tabs>
        <w:spacing w:after="120" w:line="355" w:lineRule="exact"/>
        <w:ind w:left="760" w:right="860" w:hanging="360"/>
        <w:jc w:val="both"/>
      </w:pPr>
      <w:r>
        <w:t xml:space="preserve">Bude-li to technicky možné, bude vyúčtování na vstupu vycházet z údajů podružných měřidel v rámci nejbližšího měřícího bodu </w:t>
      </w:r>
      <w:r>
        <w:t>budovy, vždy pro příslušnou část předmětu podnájmu.</w:t>
      </w:r>
    </w:p>
    <w:p w14:paraId="72032C17" w14:textId="77777777" w:rsidR="009B3132" w:rsidRDefault="007707FB">
      <w:pPr>
        <w:pStyle w:val="Bodytext20"/>
        <w:framePr w:w="10286" w:h="11780" w:hRule="exact" w:wrap="none" w:vAnchor="page" w:hAnchor="page" w:x="1035" w:y="1693"/>
        <w:numPr>
          <w:ilvl w:val="0"/>
          <w:numId w:val="8"/>
        </w:numPr>
        <w:shd w:val="clear" w:color="auto" w:fill="auto"/>
        <w:tabs>
          <w:tab w:val="left" w:pos="365"/>
        </w:tabs>
        <w:spacing w:after="120" w:line="355" w:lineRule="exact"/>
        <w:ind w:left="400" w:right="860" w:hanging="400"/>
        <w:jc w:val="both"/>
      </w:pPr>
      <w:r>
        <w:t xml:space="preserve">Cena výše sjednaného nájemného výslovně nezahrnuje telefonní poplatky, jiné než běžné výpisy telefonní ústředny o celkovém počtu a druhu uskutečněných telefonních hovorů, náklady na úklid Předmětu </w:t>
      </w:r>
      <w:r>
        <w:t>nájmu včetně vynášení odpadků z Předmětu nájmu do k tomuto účelu určených nádob vně budovy.</w:t>
      </w:r>
    </w:p>
    <w:p w14:paraId="7EBF6291" w14:textId="77777777" w:rsidR="009B3132" w:rsidRDefault="007707FB">
      <w:pPr>
        <w:pStyle w:val="Bodytext20"/>
        <w:framePr w:w="10286" w:h="11780" w:hRule="exact" w:wrap="none" w:vAnchor="page" w:hAnchor="page" w:x="1035" w:y="1693"/>
        <w:numPr>
          <w:ilvl w:val="0"/>
          <w:numId w:val="8"/>
        </w:numPr>
        <w:shd w:val="clear" w:color="auto" w:fill="auto"/>
        <w:tabs>
          <w:tab w:val="left" w:pos="365"/>
        </w:tabs>
        <w:spacing w:line="355" w:lineRule="exact"/>
        <w:ind w:left="400" w:right="860" w:hanging="400"/>
        <w:jc w:val="both"/>
      </w:pPr>
      <w:r>
        <w:t>Nájemce je oprávněn jednostranně obvyklé nájemné zvýšit od prvního dne prvého měsíce běžného kalendářního roku o částku odpovídající míře inflace za předchozí kalen</w:t>
      </w:r>
      <w:r>
        <w:t xml:space="preserve">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w:t>
      </w:r>
      <w:r>
        <w:t>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w:t>
      </w:r>
      <w:r>
        <w:t>vinen platit nájemné včetně výše uvedeného zvýšení. Nájemce je oprávněn zvýšit nájemné nejdříve od počátku roku 2021. Tato každoroční úprava výše nájemného vyplývá přímo z této smlouvy a není o ní zapotřebí uzavírat dodatek k této smlouvě.</w:t>
      </w:r>
    </w:p>
    <w:p w14:paraId="0F354A64" w14:textId="77777777" w:rsidR="009B3132" w:rsidRDefault="007707FB">
      <w:pPr>
        <w:pStyle w:val="Heading60"/>
        <w:framePr w:w="10286" w:h="1408" w:hRule="exact" w:wrap="none" w:vAnchor="page" w:hAnchor="page" w:x="1035" w:y="13922"/>
        <w:shd w:val="clear" w:color="auto" w:fill="auto"/>
        <w:spacing w:before="0" w:line="212" w:lineRule="exact"/>
        <w:ind w:left="4780"/>
      </w:pPr>
      <w:bookmarkStart w:id="14" w:name="bookmark14"/>
      <w:r>
        <w:t>VI.</w:t>
      </w:r>
      <w:bookmarkEnd w:id="14"/>
    </w:p>
    <w:p w14:paraId="0A739F98" w14:textId="77777777" w:rsidR="009B3132" w:rsidRDefault="007707FB">
      <w:pPr>
        <w:pStyle w:val="Heading60"/>
        <w:framePr w:w="10286" w:h="1408" w:hRule="exact" w:wrap="none" w:vAnchor="page" w:hAnchor="page" w:x="1035" w:y="13922"/>
        <w:shd w:val="clear" w:color="auto" w:fill="auto"/>
        <w:spacing w:before="0" w:after="146" w:line="212" w:lineRule="exact"/>
        <w:ind w:left="3640"/>
      </w:pPr>
      <w:bookmarkStart w:id="15" w:name="bookmark15"/>
      <w:r>
        <w:t>Práva a povi</w:t>
      </w:r>
      <w:r>
        <w:t>nnosti Nájemce</w:t>
      </w:r>
      <w:bookmarkEnd w:id="15"/>
    </w:p>
    <w:p w14:paraId="10BE45B7" w14:textId="77777777" w:rsidR="009B3132" w:rsidRDefault="007707FB">
      <w:pPr>
        <w:pStyle w:val="Bodytext20"/>
        <w:framePr w:w="10286" w:h="1408" w:hRule="exact" w:wrap="none" w:vAnchor="page" w:hAnchor="page" w:x="1035" w:y="13922"/>
        <w:numPr>
          <w:ilvl w:val="0"/>
          <w:numId w:val="10"/>
        </w:numPr>
        <w:shd w:val="clear" w:color="auto" w:fill="auto"/>
        <w:tabs>
          <w:tab w:val="left" w:pos="365"/>
        </w:tabs>
        <w:spacing w:line="355" w:lineRule="exact"/>
        <w:ind w:left="400" w:right="860" w:hanging="400"/>
        <w:jc w:val="both"/>
      </w:pPr>
      <w:r>
        <w:t>Nájemce je povinen v součinnosti s vlastníkem nemovitosti zajišťovat, aby prostory byly udržovány ve stavu způsobilém ke smluvenému užívání.</w:t>
      </w:r>
    </w:p>
    <w:p w14:paraId="6E85397F" w14:textId="77777777" w:rsidR="009B3132" w:rsidRDefault="007707FB">
      <w:pPr>
        <w:pStyle w:val="Headerorfooter30"/>
        <w:framePr w:wrap="none" w:vAnchor="page" w:hAnchor="page" w:x="1294" w:y="15536"/>
        <w:shd w:val="clear" w:color="auto" w:fill="auto"/>
      </w:pPr>
      <w:r>
        <w:rPr>
          <w:rStyle w:val="Headerorfooter31"/>
          <w:b/>
          <w:bCs/>
        </w:rPr>
        <w:t>MS!C</w:t>
      </w:r>
    </w:p>
    <w:p w14:paraId="07FBA9F0" w14:textId="77777777" w:rsidR="009B3132" w:rsidRDefault="007707FB">
      <w:pPr>
        <w:pStyle w:val="Headerorfooter0"/>
        <w:framePr w:wrap="none" w:vAnchor="page" w:hAnchor="page" w:x="4534" w:y="15761"/>
        <w:shd w:val="clear" w:color="auto" w:fill="auto"/>
      </w:pPr>
      <w:r>
        <w:rPr>
          <w:rStyle w:val="Headerorfooter1"/>
          <w:b/>
          <w:bCs/>
          <w:lang w:val="cs-CZ" w:eastAsia="cs-CZ" w:bidi="cs-CZ"/>
        </w:rPr>
        <w:t xml:space="preserve">+420 597 305 999 + </w:t>
      </w:r>
      <w:hyperlink r:id="rId18"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19" w:history="1">
        <w:r>
          <w:rPr>
            <w:rStyle w:val="Headerorfooter1"/>
            <w:b/>
            <w:bCs/>
          </w:rPr>
          <w:t>www.ms-ic.cz</w:t>
        </w:r>
      </w:hyperlink>
    </w:p>
    <w:p w14:paraId="5AF14F80" w14:textId="77777777" w:rsidR="009B3132" w:rsidRDefault="009B3132">
      <w:pPr>
        <w:rPr>
          <w:sz w:val="2"/>
          <w:szCs w:val="2"/>
        </w:rPr>
        <w:sectPr w:rsidR="009B3132">
          <w:pgSz w:w="11900" w:h="16840"/>
          <w:pgMar w:top="360" w:right="360" w:bottom="360" w:left="360" w:header="0" w:footer="3" w:gutter="0"/>
          <w:cols w:space="720"/>
          <w:noEndnote/>
          <w:docGrid w:linePitch="360"/>
        </w:sectPr>
      </w:pPr>
    </w:p>
    <w:p w14:paraId="7683C1C8" w14:textId="77777777" w:rsidR="009B3132" w:rsidRDefault="007707FB">
      <w:pPr>
        <w:pStyle w:val="Headerorfooter40"/>
        <w:framePr w:wrap="none" w:vAnchor="page" w:hAnchor="page" w:x="9670" w:y="1111"/>
        <w:shd w:val="clear" w:color="auto" w:fill="auto"/>
      </w:pPr>
      <w:r>
        <w:rPr>
          <w:rStyle w:val="Headerorfooter41"/>
          <w:b/>
          <w:bCs/>
        </w:rPr>
        <w:lastRenderedPageBreak/>
        <w:t xml:space="preserve">MEBSTER </w:t>
      </w:r>
      <w:r>
        <w:rPr>
          <w:rStyle w:val="Headerorfooter485ptNotBoldScaling100"/>
        </w:rPr>
        <w:t>s.r.o.</w:t>
      </w:r>
    </w:p>
    <w:p w14:paraId="37ADFF28" w14:textId="429BEFC4" w:rsidR="009B3132" w:rsidRDefault="000F1249">
      <w:pPr>
        <w:framePr w:wrap="none" w:vAnchor="page" w:hAnchor="page" w:x="1434" w:y="225"/>
        <w:rPr>
          <w:sz w:val="2"/>
          <w:szCs w:val="2"/>
        </w:rPr>
      </w:pPr>
      <w:r>
        <w:rPr>
          <w:noProof/>
        </w:rPr>
        <w:drawing>
          <wp:inline distT="0" distB="0" distL="0" distR="0" wp14:anchorId="5908C64A" wp14:editId="3520B3BB">
            <wp:extent cx="266700" cy="77152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771525"/>
                    </a:xfrm>
                    <a:prstGeom prst="rect">
                      <a:avLst/>
                    </a:prstGeom>
                    <a:noFill/>
                    <a:ln>
                      <a:noFill/>
                    </a:ln>
                  </pic:spPr>
                </pic:pic>
              </a:graphicData>
            </a:graphic>
          </wp:inline>
        </w:drawing>
      </w:r>
    </w:p>
    <w:p w14:paraId="292271C8" w14:textId="77777777" w:rsidR="009B3132" w:rsidRDefault="007707FB">
      <w:pPr>
        <w:pStyle w:val="Bodytext20"/>
        <w:framePr w:w="10286" w:h="5083" w:hRule="exact" w:wrap="none" w:vAnchor="page" w:hAnchor="page" w:x="1030" w:y="1693"/>
        <w:numPr>
          <w:ilvl w:val="0"/>
          <w:numId w:val="10"/>
        </w:numPr>
        <w:shd w:val="clear" w:color="auto" w:fill="auto"/>
        <w:tabs>
          <w:tab w:val="left" w:pos="366"/>
        </w:tabs>
        <w:spacing w:after="104" w:line="360" w:lineRule="exact"/>
        <w:ind w:left="400" w:right="880" w:hanging="400"/>
        <w:jc w:val="both"/>
      </w:pPr>
      <w:r>
        <w:t>Nájemce je povinen provádět nutné opravy předmětných prostor přesahující rámec obvyklé údržby v přiměřené lhůtě poté</w:t>
      </w:r>
      <w:r>
        <w:t>, co mu tato potřeba oprav byla písemně Podnájemcem oznámena.</w:t>
      </w:r>
    </w:p>
    <w:p w14:paraId="2973CDBD" w14:textId="77777777" w:rsidR="009B3132" w:rsidRDefault="007707FB">
      <w:pPr>
        <w:pStyle w:val="Bodytext20"/>
        <w:framePr w:w="10286" w:h="5083" w:hRule="exact" w:wrap="none" w:vAnchor="page" w:hAnchor="page" w:x="1030" w:y="1693"/>
        <w:numPr>
          <w:ilvl w:val="0"/>
          <w:numId w:val="10"/>
        </w:numPr>
        <w:shd w:val="clear" w:color="auto" w:fill="auto"/>
        <w:tabs>
          <w:tab w:val="left" w:pos="366"/>
        </w:tabs>
        <w:spacing w:after="100" w:line="355" w:lineRule="exact"/>
        <w:ind w:left="400" w:right="880" w:hanging="400"/>
        <w:jc w:val="both"/>
      </w:pPr>
      <w:r>
        <w:t>Nájemce je oprávněn požadovat v průběhu pracovní doby podnájemce vstup do prostor za účelem kontroly, zda je Podnájemce užívá řádným způsobem a k účelu uvedenému ve Smlouvě. Termín prohlídky pro</w:t>
      </w:r>
      <w:r>
        <w:t>storů Nájemce Podnájemci oznámí v dostatečném časovém předstihu. Nájemce je povinný zajistit utajení důvěrných informací Podnájemce získaných při kontrole ve smyslu ustanovení § 1730 odst. 2 zákona č. 89/2012 Sb., občanský zákoník (dále jen „občanský zákon</w:t>
      </w:r>
      <w:r>
        <w:t>ík") způsobem obvyklým pro utajování takových informací, pokud nebude výslovně sjednáno jinak.</w:t>
      </w:r>
    </w:p>
    <w:p w14:paraId="5AA89B75" w14:textId="77777777" w:rsidR="009B3132" w:rsidRDefault="007707FB">
      <w:pPr>
        <w:pStyle w:val="Bodytext20"/>
        <w:framePr w:w="10286" w:h="5083" w:hRule="exact" w:wrap="none" w:vAnchor="page" w:hAnchor="page" w:x="1030" w:y="1693"/>
        <w:numPr>
          <w:ilvl w:val="0"/>
          <w:numId w:val="10"/>
        </w:numPr>
        <w:shd w:val="clear" w:color="auto" w:fill="auto"/>
        <w:tabs>
          <w:tab w:val="left" w:pos="366"/>
        </w:tabs>
        <w:spacing w:after="100" w:line="355" w:lineRule="exact"/>
        <w:ind w:left="400" w:right="880" w:hanging="400"/>
        <w:jc w:val="both"/>
      </w:pPr>
      <w:r>
        <w:t xml:space="preserve">Nájemce prohlašuje, že nemovitost, v níž se nachází předmětné prostory je vlastníkem pojištěna, avšak nejsou pojištěny věci vnesené do budovy, tzn. že pojištění </w:t>
      </w:r>
      <w:r>
        <w:t>se nevztahuje na věci, které si Podnájemce v předmětných prostorách umístí.</w:t>
      </w:r>
    </w:p>
    <w:p w14:paraId="1160C281" w14:textId="77777777" w:rsidR="009B3132" w:rsidRDefault="007707FB">
      <w:pPr>
        <w:pStyle w:val="Bodytext20"/>
        <w:framePr w:w="10286" w:h="5083" w:hRule="exact" w:wrap="none" w:vAnchor="page" w:hAnchor="page" w:x="1030" w:y="1693"/>
        <w:numPr>
          <w:ilvl w:val="0"/>
          <w:numId w:val="10"/>
        </w:numPr>
        <w:shd w:val="clear" w:color="auto" w:fill="auto"/>
        <w:tabs>
          <w:tab w:val="left" w:pos="366"/>
        </w:tabs>
        <w:spacing w:line="355" w:lineRule="exact"/>
        <w:ind w:left="400" w:right="880" w:hanging="400"/>
        <w:jc w:val="both"/>
      </w:pPr>
      <w:r>
        <w:t>Nájemce se zavazuje zajistit přístupnost předmětu podnájmu 24 hod denně včetně svátků, sobot a nedělí.</w:t>
      </w:r>
    </w:p>
    <w:p w14:paraId="48129106" w14:textId="77777777" w:rsidR="009B3132" w:rsidRDefault="007707FB">
      <w:pPr>
        <w:pStyle w:val="Heading60"/>
        <w:framePr w:w="10286" w:h="7855" w:hRule="exact" w:wrap="none" w:vAnchor="page" w:hAnchor="page" w:x="1030" w:y="7490"/>
        <w:shd w:val="clear" w:color="auto" w:fill="auto"/>
        <w:spacing w:before="0" w:after="100" w:line="212" w:lineRule="exact"/>
        <w:ind w:left="4760"/>
      </w:pPr>
      <w:bookmarkStart w:id="16" w:name="bookmark16"/>
      <w:r>
        <w:t>VII.</w:t>
      </w:r>
      <w:bookmarkEnd w:id="16"/>
    </w:p>
    <w:p w14:paraId="0B527BEF" w14:textId="77777777" w:rsidR="009B3132" w:rsidRDefault="007707FB">
      <w:pPr>
        <w:pStyle w:val="Heading60"/>
        <w:framePr w:w="10286" w:h="7855" w:hRule="exact" w:wrap="none" w:vAnchor="page" w:hAnchor="page" w:x="1030" w:y="7490"/>
        <w:shd w:val="clear" w:color="auto" w:fill="auto"/>
        <w:spacing w:before="0" w:after="142" w:line="212" w:lineRule="exact"/>
        <w:ind w:left="3500"/>
      </w:pPr>
      <w:bookmarkStart w:id="17" w:name="bookmark17"/>
      <w:r>
        <w:t>Práva a povinnosti Podnájemce</w:t>
      </w:r>
      <w:bookmarkEnd w:id="17"/>
    </w:p>
    <w:p w14:paraId="766930C0" w14:textId="77777777" w:rsidR="009B3132" w:rsidRDefault="007707FB">
      <w:pPr>
        <w:pStyle w:val="Bodytext20"/>
        <w:framePr w:w="10286" w:h="7855" w:hRule="exact" w:wrap="none" w:vAnchor="page" w:hAnchor="page" w:x="1030" w:y="7490"/>
        <w:numPr>
          <w:ilvl w:val="0"/>
          <w:numId w:val="11"/>
        </w:numPr>
        <w:shd w:val="clear" w:color="auto" w:fill="auto"/>
        <w:tabs>
          <w:tab w:val="left" w:pos="366"/>
        </w:tabs>
        <w:spacing w:after="104" w:line="360" w:lineRule="exact"/>
        <w:ind w:left="400" w:right="880" w:hanging="400"/>
        <w:jc w:val="both"/>
      </w:pPr>
      <w:r>
        <w:t xml:space="preserve">Podnájemce je oprávněn užívat </w:t>
      </w:r>
      <w:r>
        <w:t>předmětné prostory v souladu s jejich stavebním určením k účelu uvedenému ve Smlouvě.</w:t>
      </w:r>
    </w:p>
    <w:p w14:paraId="3C80270B" w14:textId="77777777" w:rsidR="009B3132" w:rsidRDefault="007707FB">
      <w:pPr>
        <w:pStyle w:val="Bodytext20"/>
        <w:framePr w:w="10286" w:h="7855" w:hRule="exact" w:wrap="none" w:vAnchor="page" w:hAnchor="page" w:x="1030" w:y="7490"/>
        <w:numPr>
          <w:ilvl w:val="0"/>
          <w:numId w:val="11"/>
        </w:numPr>
        <w:shd w:val="clear" w:color="auto" w:fill="auto"/>
        <w:tabs>
          <w:tab w:val="left" w:pos="366"/>
        </w:tabs>
        <w:spacing w:after="96" w:line="355" w:lineRule="exact"/>
        <w:ind w:left="400" w:right="880" w:hanging="400"/>
        <w:jc w:val="both"/>
      </w:pPr>
      <w:r>
        <w:t>Podnájemce je povinen včas a řádně platit nájemné a úhradu za ceny služeb, tak jak je uvedeno v článku V. Smlouvy počínaje dnem nabytí účinnosti této smlouvy, a to bez oh</w:t>
      </w:r>
      <w:r>
        <w:t>ledu na to, zda začne předmět podnájmu případně užívat až později s výjimkou případu, že by nemohl předmět podnájmu užívat z důvodu na straně Nájemce.</w:t>
      </w:r>
    </w:p>
    <w:p w14:paraId="1B669D0D" w14:textId="77777777" w:rsidR="009B3132" w:rsidRDefault="007707FB">
      <w:pPr>
        <w:pStyle w:val="Bodytext20"/>
        <w:framePr w:w="10286" w:h="7855" w:hRule="exact" w:wrap="none" w:vAnchor="page" w:hAnchor="page" w:x="1030" w:y="7490"/>
        <w:numPr>
          <w:ilvl w:val="0"/>
          <w:numId w:val="11"/>
        </w:numPr>
        <w:shd w:val="clear" w:color="auto" w:fill="auto"/>
        <w:tabs>
          <w:tab w:val="left" w:pos="366"/>
        </w:tabs>
        <w:spacing w:after="104" w:line="360" w:lineRule="exact"/>
        <w:ind w:left="400" w:right="880" w:hanging="400"/>
        <w:jc w:val="both"/>
      </w:pPr>
      <w:r>
        <w:t xml:space="preserve">Podnájemce je povinen zdržet se jakýchkoliv jednání, která by rušila nebo mohla ohrozit výkon </w:t>
      </w:r>
      <w:r>
        <w:t>ostatních užívacích a nájemních práv v Budově Tandem.</w:t>
      </w:r>
    </w:p>
    <w:p w14:paraId="4AA3BD36" w14:textId="77777777" w:rsidR="009B3132" w:rsidRDefault="007707FB">
      <w:pPr>
        <w:pStyle w:val="Bodytext20"/>
        <w:framePr w:w="10286" w:h="7855" w:hRule="exact" w:wrap="none" w:vAnchor="page" w:hAnchor="page" w:x="1030" w:y="7490"/>
        <w:numPr>
          <w:ilvl w:val="0"/>
          <w:numId w:val="11"/>
        </w:numPr>
        <w:shd w:val="clear" w:color="auto" w:fill="auto"/>
        <w:tabs>
          <w:tab w:val="left" w:pos="366"/>
        </w:tabs>
        <w:spacing w:after="96" w:line="355" w:lineRule="exact"/>
        <w:ind w:left="400" w:right="880" w:hanging="400"/>
        <w:jc w:val="both"/>
      </w:pPr>
      <w:r>
        <w:t>Podnájemce je povinen provádět obvyklou údržbu předmětných prostor. Jakékoliv úpravy nad rámec obvyklé údržby je Podnájemce oprávněn provádět pouze za současného a předchozího souhlasu Nájemce a vlastní</w:t>
      </w:r>
      <w:r>
        <w:t>ka Budovy Tandem. Totéž se vztahuje na jakékoliv nevratné změny na vnitřním vybavení, které je součástí předmětu podnájmu.</w:t>
      </w:r>
    </w:p>
    <w:p w14:paraId="069E9105" w14:textId="77777777" w:rsidR="009B3132" w:rsidRDefault="007707FB">
      <w:pPr>
        <w:pStyle w:val="Bodytext20"/>
        <w:framePr w:w="10286" w:h="7855" w:hRule="exact" w:wrap="none" w:vAnchor="page" w:hAnchor="page" w:x="1030" w:y="7490"/>
        <w:numPr>
          <w:ilvl w:val="0"/>
          <w:numId w:val="11"/>
        </w:numPr>
        <w:shd w:val="clear" w:color="auto" w:fill="auto"/>
        <w:tabs>
          <w:tab w:val="left" w:pos="366"/>
        </w:tabs>
        <w:spacing w:after="104" w:line="360" w:lineRule="exact"/>
        <w:ind w:left="400" w:right="880" w:hanging="400"/>
        <w:jc w:val="both"/>
      </w:pPr>
      <w:r>
        <w:t>Podnájemce není oprávněn přenechat předmětné prostory nebo jejich část do užívání třetí osobě bez souhlasu Nájemce.</w:t>
      </w:r>
    </w:p>
    <w:p w14:paraId="0C2E1C79" w14:textId="77777777" w:rsidR="009B3132" w:rsidRDefault="007707FB">
      <w:pPr>
        <w:pStyle w:val="Bodytext20"/>
        <w:framePr w:w="10286" w:h="7855" w:hRule="exact" w:wrap="none" w:vAnchor="page" w:hAnchor="page" w:x="1030" w:y="7490"/>
        <w:numPr>
          <w:ilvl w:val="0"/>
          <w:numId w:val="11"/>
        </w:numPr>
        <w:shd w:val="clear" w:color="auto" w:fill="auto"/>
        <w:tabs>
          <w:tab w:val="left" w:pos="366"/>
        </w:tabs>
        <w:spacing w:after="96" w:line="355" w:lineRule="exact"/>
        <w:ind w:left="400" w:right="880" w:hanging="400"/>
        <w:jc w:val="both"/>
      </w:pPr>
      <w:r>
        <w:t>Podnájemce je pov</w:t>
      </w:r>
      <w:r>
        <w:t>inen oznámit Nájemci jakékoliv závady v předmětných prostorách, které přesahují rámec obvyklé údržby.</w:t>
      </w:r>
    </w:p>
    <w:p w14:paraId="60071583" w14:textId="77777777" w:rsidR="009B3132" w:rsidRDefault="007707FB">
      <w:pPr>
        <w:pStyle w:val="Bodytext20"/>
        <w:framePr w:w="10286" w:h="7855" w:hRule="exact" w:wrap="none" w:vAnchor="page" w:hAnchor="page" w:x="1030" w:y="7490"/>
        <w:numPr>
          <w:ilvl w:val="0"/>
          <w:numId w:val="11"/>
        </w:numPr>
        <w:shd w:val="clear" w:color="auto" w:fill="auto"/>
        <w:tabs>
          <w:tab w:val="left" w:pos="366"/>
        </w:tabs>
        <w:spacing w:line="360" w:lineRule="exact"/>
        <w:ind w:left="400" w:right="880" w:hanging="400"/>
        <w:jc w:val="both"/>
      </w:pPr>
      <w:r>
        <w:t xml:space="preserve">Podnájemce se zavazuje, že nebude provádět žádné změny nebo úpravy, technická zhodnocení, povrchové úpravy a instalace (společně jako </w:t>
      </w:r>
      <w:r>
        <w:rPr>
          <w:rStyle w:val="Bodytext2Bold"/>
        </w:rPr>
        <w:t xml:space="preserve">"Úpravy") </w:t>
      </w:r>
      <w:r>
        <w:t>předmětnýc</w:t>
      </w:r>
      <w:r>
        <w:t>h prostor či jejího vybavení, ať již</w:t>
      </w:r>
    </w:p>
    <w:p w14:paraId="0AD12E57" w14:textId="77777777" w:rsidR="009B3132" w:rsidRDefault="007707FB">
      <w:pPr>
        <w:pStyle w:val="Headerorfooter0"/>
        <w:framePr w:wrap="none" w:vAnchor="page" w:hAnchor="page" w:x="4530" w:y="15747"/>
        <w:shd w:val="clear" w:color="auto" w:fill="auto"/>
      </w:pPr>
      <w:r>
        <w:rPr>
          <w:rStyle w:val="Headerorfooter1"/>
          <w:b/>
          <w:bCs/>
          <w:lang w:val="cs-CZ" w:eastAsia="cs-CZ" w:bidi="cs-CZ"/>
        </w:rPr>
        <w:t xml:space="preserve">+420 597 305 999 + </w:t>
      </w:r>
      <w:hyperlink r:id="rId21"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22" w:history="1">
        <w:r>
          <w:rPr>
            <w:rStyle w:val="Headerorfooter1"/>
            <w:b/>
            <w:bCs/>
          </w:rPr>
          <w:t>www.ms-ic.cz</w:t>
        </w:r>
      </w:hyperlink>
    </w:p>
    <w:p w14:paraId="15EB7ABA" w14:textId="77777777" w:rsidR="009B3132" w:rsidRDefault="009B3132">
      <w:pPr>
        <w:rPr>
          <w:sz w:val="2"/>
          <w:szCs w:val="2"/>
        </w:rPr>
        <w:sectPr w:rsidR="009B3132">
          <w:pgSz w:w="11900" w:h="16840"/>
          <w:pgMar w:top="360" w:right="360" w:bottom="360" w:left="360" w:header="0" w:footer="3" w:gutter="0"/>
          <w:cols w:space="720"/>
          <w:noEndnote/>
          <w:docGrid w:linePitch="360"/>
        </w:sectPr>
      </w:pPr>
    </w:p>
    <w:p w14:paraId="05CFF11D" w14:textId="77777777" w:rsidR="009B3132" w:rsidRDefault="007707FB">
      <w:pPr>
        <w:pStyle w:val="Headerorfooter40"/>
        <w:framePr w:wrap="none" w:vAnchor="page" w:hAnchor="page" w:x="9714" w:y="1125"/>
        <w:shd w:val="clear" w:color="auto" w:fill="auto"/>
      </w:pPr>
      <w:r>
        <w:rPr>
          <w:rStyle w:val="Headerorfooter41"/>
          <w:b/>
          <w:bCs/>
        </w:rPr>
        <w:lastRenderedPageBreak/>
        <w:t xml:space="preserve">MEBSTER </w:t>
      </w:r>
      <w:r>
        <w:rPr>
          <w:rStyle w:val="Headerorfooter4NotBoldScaling100"/>
        </w:rPr>
        <w:t>s.r.o.</w:t>
      </w:r>
    </w:p>
    <w:p w14:paraId="15619A36" w14:textId="77777777" w:rsidR="009B3132" w:rsidRDefault="007707FB">
      <w:pPr>
        <w:pStyle w:val="Bodytext40"/>
        <w:framePr w:w="10286" w:h="9045" w:hRule="exact" w:wrap="none" w:vAnchor="page" w:hAnchor="page" w:x="1030" w:y="155"/>
        <w:shd w:val="clear" w:color="auto" w:fill="auto"/>
        <w:ind w:left="440"/>
      </w:pPr>
      <w:r>
        <w:rPr>
          <w:rStyle w:val="Bodytext41"/>
        </w:rPr>
        <w:t>I</w:t>
      </w:r>
    </w:p>
    <w:p w14:paraId="5C65D7B1" w14:textId="77777777" w:rsidR="009B3132" w:rsidRDefault="007707FB">
      <w:pPr>
        <w:pStyle w:val="Bodytext50"/>
        <w:framePr w:w="10286" w:h="9045" w:hRule="exact" w:wrap="none" w:vAnchor="page" w:hAnchor="page" w:x="1030" w:y="155"/>
        <w:shd w:val="clear" w:color="auto" w:fill="auto"/>
        <w:ind w:left="440"/>
      </w:pPr>
      <w:r>
        <w:rPr>
          <w:rStyle w:val="Bodytext51"/>
        </w:rPr>
        <w:t>c</w:t>
      </w:r>
    </w:p>
    <w:p w14:paraId="4A10857B" w14:textId="77777777" w:rsidR="009B3132" w:rsidRDefault="007707FB">
      <w:pPr>
        <w:pStyle w:val="Bodytext20"/>
        <w:framePr w:w="10286" w:h="9045" w:hRule="exact" w:wrap="none" w:vAnchor="page" w:hAnchor="page" w:x="1030" w:y="155"/>
        <w:shd w:val="clear" w:color="auto" w:fill="auto"/>
        <w:spacing w:after="96" w:line="355" w:lineRule="exact"/>
        <w:ind w:left="440" w:right="840" w:firstLine="0"/>
        <w:jc w:val="both"/>
      </w:pPr>
      <w:r>
        <w:t xml:space="preserve">dočasné nebo stálé, ani nebude instalovat žádné </w:t>
      </w:r>
      <w:r>
        <w:t>zařízení, které by mělo za následek změny nebo</w:t>
      </w:r>
      <w:r>
        <w:br/>
        <w:t>doplňky, přetížení nebo nadměrné užívání jakýchkoli inženýrských sítí nebo elektrických,</w:t>
      </w:r>
      <w:r>
        <w:br/>
        <w:t>instalatérských či mechanických systémů sloužících předmětným prostorám bez předchozího</w:t>
      </w:r>
      <w:r>
        <w:br/>
        <w:t>písemného souhlasu Nájemce. Poku</w:t>
      </w:r>
      <w:r>
        <w:t>d Nájemce dá svůj souhlas k jakýmkoli Úpravám, budou veškeré</w:t>
      </w:r>
      <w:r>
        <w:br/>
        <w:t>Úpravy prováděny výhradně na náklady Podnájemce podle kritérií a dokumentace odsouhlasených</w:t>
      </w:r>
      <w:r>
        <w:br/>
        <w:t>Nájemcem řádně a za použití kvalitních materiálů takových typů nezbytných k dosažení vysokého</w:t>
      </w:r>
      <w:r>
        <w:br/>
        <w:t>standardu</w:t>
      </w:r>
      <w:r>
        <w:t xml:space="preserve"> předmětných prostor Podnájemce se zavazuje Úpravy provést a dokončit, aniž by jakkoliv</w:t>
      </w:r>
      <w:r>
        <w:br/>
        <w:t>omezoval chod Budovy Tandem a ostatní nájemce.</w:t>
      </w:r>
    </w:p>
    <w:p w14:paraId="76DD93E6" w14:textId="77777777" w:rsidR="009B3132" w:rsidRDefault="007707FB">
      <w:pPr>
        <w:pStyle w:val="Bodytext20"/>
        <w:framePr w:w="10286" w:h="9045" w:hRule="exact" w:wrap="none" w:vAnchor="page" w:hAnchor="page" w:x="1030" w:y="155"/>
        <w:numPr>
          <w:ilvl w:val="0"/>
          <w:numId w:val="11"/>
        </w:numPr>
        <w:shd w:val="clear" w:color="auto" w:fill="auto"/>
        <w:tabs>
          <w:tab w:val="left" w:pos="402"/>
        </w:tabs>
        <w:spacing w:after="104" w:line="360" w:lineRule="exact"/>
        <w:ind w:left="478" w:right="840" w:hanging="440"/>
        <w:jc w:val="both"/>
      </w:pPr>
      <w:r>
        <w:t>Pokud nebylo Smluvními stranami písemně dohodnuto jinak či nebude-li Nájemce Podnájemce</w:t>
      </w:r>
      <w:r>
        <w:br/>
        <w:t>písemně instruovat jinak, budou j</w:t>
      </w:r>
      <w:r>
        <w:t>akékoli Úpravy, technická zhodnocení, doplňky a zařízení</w:t>
      </w:r>
      <w:r>
        <w:br/>
        <w:t xml:space="preserve">v předmětném prostoru či na jakémkoliv vybavení předmětných prostor (společně jako </w:t>
      </w:r>
      <w:r>
        <w:rPr>
          <w:rStyle w:val="Bodytext2Bold"/>
        </w:rPr>
        <w:t>"Zhodnocení</w:t>
      </w:r>
      <w:r>
        <w:rPr>
          <w:rStyle w:val="Bodytext2Bold"/>
        </w:rPr>
        <w:br/>
        <w:t xml:space="preserve">předmětných prostor") </w:t>
      </w:r>
      <w:r>
        <w:t>Podnájemcem odstraněny na jeho náklady před ukončením této Smlouvy a</w:t>
      </w:r>
      <w:r>
        <w:br/>
        <w:t>Podnájemce př</w:t>
      </w:r>
      <w:r>
        <w:t>edmětné prostory uvede do vhodného stavu tak, aby mohla být dána do podnájmu</w:t>
      </w:r>
      <w:r>
        <w:br/>
        <w:t>jinému podnájemci</w:t>
      </w:r>
    </w:p>
    <w:p w14:paraId="2D7FE50D" w14:textId="77777777" w:rsidR="009B3132" w:rsidRDefault="007707FB">
      <w:pPr>
        <w:pStyle w:val="Bodytext20"/>
        <w:framePr w:w="10286" w:h="9045" w:hRule="exact" w:wrap="none" w:vAnchor="page" w:hAnchor="page" w:x="1030" w:y="155"/>
        <w:numPr>
          <w:ilvl w:val="0"/>
          <w:numId w:val="11"/>
        </w:numPr>
        <w:shd w:val="clear" w:color="auto" w:fill="auto"/>
        <w:tabs>
          <w:tab w:val="left" w:pos="402"/>
        </w:tabs>
        <w:spacing w:line="355" w:lineRule="exact"/>
        <w:ind w:left="478" w:right="840" w:hanging="440"/>
        <w:jc w:val="both"/>
      </w:pPr>
      <w:r>
        <w:t>Podnájemce je oprávněn umístit v předmětu smlouvy své sídlo, které hodlá zapsat do obchodního</w:t>
      </w:r>
      <w:r>
        <w:br/>
        <w:t>rejstříku, v souladu s příslušnými právními předpisy a se souhlasem</w:t>
      </w:r>
      <w:r>
        <w:t xml:space="preserve"> vlastníka předmětu smlouvy.</w:t>
      </w:r>
      <w:r>
        <w:br/>
        <w:t>Podnájemce je povinen nejpozději do 60 dnů od ukončení jeho smluvního vztahu k předmětu smlouvy</w:t>
      </w:r>
      <w:r>
        <w:br/>
        <w:t>zajistit výmaz svého sídla z předmětného obchodního rejstříku. Nesplní-li podnájemce povinnost</w:t>
      </w:r>
      <w:r>
        <w:br/>
        <w:t>uvedenou v předcházející větě tohoto</w:t>
      </w:r>
      <w:r>
        <w:t xml:space="preserve"> odstavce, je povinen zaplatit pronajímateli smluvní pokutu ve</w:t>
      </w:r>
      <w:r>
        <w:br/>
        <w:t>výši 1 000,- Kč za každý i jen započatý den prodlení se splním této své povinnosti.</w:t>
      </w:r>
    </w:p>
    <w:p w14:paraId="1E82FF5D" w14:textId="77777777" w:rsidR="009B3132" w:rsidRDefault="007707FB">
      <w:pPr>
        <w:pStyle w:val="Heading50"/>
        <w:framePr w:w="10286" w:h="2844" w:hRule="exact" w:wrap="none" w:vAnchor="page" w:hAnchor="page" w:x="1030" w:y="9703"/>
        <w:shd w:val="clear" w:color="auto" w:fill="auto"/>
        <w:spacing w:before="0"/>
        <w:ind w:left="4800"/>
      </w:pPr>
      <w:bookmarkStart w:id="18" w:name="bookmark18"/>
      <w:r>
        <w:t>Vlil.</w:t>
      </w:r>
      <w:bookmarkEnd w:id="18"/>
    </w:p>
    <w:p w14:paraId="228B4BE2" w14:textId="77777777" w:rsidR="009B3132" w:rsidRDefault="007707FB">
      <w:pPr>
        <w:pStyle w:val="Heading60"/>
        <w:framePr w:w="10286" w:h="2844" w:hRule="exact" w:wrap="none" w:vAnchor="page" w:hAnchor="page" w:x="1030" w:y="9703"/>
        <w:shd w:val="clear" w:color="auto" w:fill="auto"/>
        <w:spacing w:before="0" w:after="142" w:line="212" w:lineRule="exact"/>
        <w:ind w:left="4160"/>
      </w:pPr>
      <w:bookmarkStart w:id="19" w:name="bookmark19"/>
      <w:r>
        <w:t>Zvláštní ujednání</w:t>
      </w:r>
      <w:bookmarkEnd w:id="19"/>
    </w:p>
    <w:p w14:paraId="54EAE050" w14:textId="77777777" w:rsidR="009B3132" w:rsidRDefault="007707FB">
      <w:pPr>
        <w:pStyle w:val="Bodytext20"/>
        <w:framePr w:w="10286" w:h="2844" w:hRule="exact" w:wrap="none" w:vAnchor="page" w:hAnchor="page" w:x="1030" w:y="9703"/>
        <w:shd w:val="clear" w:color="auto" w:fill="auto"/>
        <w:spacing w:line="360" w:lineRule="exact"/>
        <w:ind w:left="440" w:right="840" w:hanging="440"/>
        <w:jc w:val="both"/>
      </w:pPr>
      <w:r>
        <w:t xml:space="preserve">1. Nájemce a Podnájemce se dále dohodli, že Podnájemce je oprávněn v </w:t>
      </w:r>
      <w:r>
        <w:t>souvislosti se Smlouvou umístit na reklamní ploše logotyp Podnájemce. Zhotovení a montáž hradí Podnájemce. Nájemce však na žádost Podnájemce uvedené zajistí. Sjednaným materiálem pro reklamu je samolepící fólie pro venkovní použití a místem reklamy je nere</w:t>
      </w:r>
      <w:r>
        <w:t>zový stojan před Budovou Tandem. Případné umístění dalších firemních označení Podnájemce uvnitř Budovy Tandem bude předmětem dohody mezi Podnájemcem a Nájemcem.</w:t>
      </w:r>
    </w:p>
    <w:p w14:paraId="51AC3447" w14:textId="77777777" w:rsidR="009B3132" w:rsidRDefault="007707FB">
      <w:pPr>
        <w:pStyle w:val="Heading60"/>
        <w:framePr w:w="10286" w:h="2244" w:hRule="exact" w:wrap="none" w:vAnchor="page" w:hAnchor="page" w:x="1030" w:y="12780"/>
        <w:shd w:val="clear" w:color="auto" w:fill="auto"/>
        <w:spacing w:before="0" w:after="100" w:line="212" w:lineRule="exact"/>
        <w:ind w:left="4800"/>
      </w:pPr>
      <w:bookmarkStart w:id="20" w:name="bookmark20"/>
      <w:r>
        <w:t>IX.</w:t>
      </w:r>
      <w:bookmarkEnd w:id="20"/>
    </w:p>
    <w:p w14:paraId="565E721D" w14:textId="77777777" w:rsidR="009B3132" w:rsidRDefault="007707FB">
      <w:pPr>
        <w:pStyle w:val="Heading60"/>
        <w:framePr w:w="10286" w:h="2244" w:hRule="exact" w:wrap="none" w:vAnchor="page" w:hAnchor="page" w:x="1030" w:y="12780"/>
        <w:shd w:val="clear" w:color="auto" w:fill="auto"/>
        <w:spacing w:before="0" w:after="142" w:line="212" w:lineRule="exact"/>
        <w:ind w:left="3940"/>
      </w:pPr>
      <w:bookmarkStart w:id="21" w:name="bookmark21"/>
      <w:r>
        <w:t>Závěrečná ustanovení</w:t>
      </w:r>
      <w:bookmarkEnd w:id="21"/>
    </w:p>
    <w:p w14:paraId="004CB913" w14:textId="77777777" w:rsidR="009B3132" w:rsidRDefault="007707FB">
      <w:pPr>
        <w:pStyle w:val="Bodytext20"/>
        <w:framePr w:w="10286" w:h="2244" w:hRule="exact" w:wrap="none" w:vAnchor="page" w:hAnchor="page" w:x="1030" w:y="12780"/>
        <w:numPr>
          <w:ilvl w:val="0"/>
          <w:numId w:val="12"/>
        </w:numPr>
        <w:shd w:val="clear" w:color="auto" w:fill="auto"/>
        <w:tabs>
          <w:tab w:val="left" w:pos="364"/>
        </w:tabs>
        <w:spacing w:after="100" w:line="360" w:lineRule="exact"/>
        <w:ind w:left="440" w:right="840" w:hanging="440"/>
        <w:jc w:val="both"/>
      </w:pPr>
      <w:r>
        <w:t xml:space="preserve">Smluvní strany prohlašují, že si tuto smlouvu řádně přečetly, </w:t>
      </w:r>
      <w:r>
        <w:t>porozuměly jejímu obsahu as jejím zněním plně souhlasí, což stvrzují svými podpisy.</w:t>
      </w:r>
    </w:p>
    <w:p w14:paraId="1A64CF05" w14:textId="77777777" w:rsidR="009B3132" w:rsidRDefault="007707FB">
      <w:pPr>
        <w:pStyle w:val="Bodytext20"/>
        <w:framePr w:w="10286" w:h="2244" w:hRule="exact" w:wrap="none" w:vAnchor="page" w:hAnchor="page" w:x="1030" w:y="12780"/>
        <w:numPr>
          <w:ilvl w:val="0"/>
          <w:numId w:val="12"/>
        </w:numPr>
        <w:shd w:val="clear" w:color="auto" w:fill="auto"/>
        <w:tabs>
          <w:tab w:val="left" w:pos="364"/>
        </w:tabs>
        <w:spacing w:line="360" w:lineRule="exact"/>
        <w:ind w:left="440" w:right="840" w:hanging="440"/>
        <w:jc w:val="both"/>
      </w:pPr>
      <w:r>
        <w:t>Vzájemná práva a povinnosti, které nejsou v této Smlouvě a obecných smluvních podmínkách (viz příloha č. 3) výslovně upravená, se řídí zákonem č. 89/2012 Sb.</w:t>
      </w:r>
    </w:p>
    <w:p w14:paraId="2866A060" w14:textId="77777777" w:rsidR="009B3132" w:rsidRDefault="007707FB">
      <w:pPr>
        <w:pStyle w:val="Headerorfooter0"/>
        <w:framePr w:wrap="none" w:vAnchor="page" w:hAnchor="page" w:x="4568" w:y="15785"/>
        <w:shd w:val="clear" w:color="auto" w:fill="auto"/>
      </w:pPr>
      <w:r>
        <w:rPr>
          <w:rStyle w:val="Headerorfooter1"/>
          <w:b/>
          <w:bCs/>
          <w:lang w:val="cs-CZ" w:eastAsia="cs-CZ" w:bidi="cs-CZ"/>
        </w:rPr>
        <w:t>+420 597 305 9</w:t>
      </w:r>
      <w:r>
        <w:rPr>
          <w:rStyle w:val="Headerorfooter1"/>
          <w:b/>
          <w:bCs/>
          <w:lang w:val="cs-CZ" w:eastAsia="cs-CZ" w:bidi="cs-CZ"/>
        </w:rPr>
        <w:t xml:space="preserve">99 + </w:t>
      </w:r>
      <w:hyperlink r:id="rId23"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24" w:history="1">
        <w:r>
          <w:rPr>
            <w:rStyle w:val="Headerorfooter1"/>
            <w:b/>
            <w:bCs/>
          </w:rPr>
          <w:t>www.ms-ic.cz</w:t>
        </w:r>
      </w:hyperlink>
    </w:p>
    <w:p w14:paraId="04235582" w14:textId="77777777" w:rsidR="009B3132" w:rsidRDefault="009B3132">
      <w:pPr>
        <w:rPr>
          <w:sz w:val="2"/>
          <w:szCs w:val="2"/>
        </w:rPr>
        <w:sectPr w:rsidR="009B3132">
          <w:pgSz w:w="11900" w:h="16840"/>
          <w:pgMar w:top="360" w:right="360" w:bottom="360" w:left="360" w:header="0" w:footer="3" w:gutter="0"/>
          <w:cols w:space="720"/>
          <w:noEndnote/>
          <w:docGrid w:linePitch="360"/>
        </w:sectPr>
      </w:pPr>
    </w:p>
    <w:p w14:paraId="5A93FE9E" w14:textId="77777777" w:rsidR="009B3132" w:rsidRDefault="007707FB">
      <w:pPr>
        <w:pStyle w:val="Headerorfooter20"/>
        <w:framePr w:wrap="none" w:vAnchor="page" w:hAnchor="page" w:x="9885" w:y="1147"/>
        <w:shd w:val="clear" w:color="auto" w:fill="auto"/>
      </w:pPr>
      <w:r>
        <w:rPr>
          <w:rStyle w:val="Headerorfooter21"/>
        </w:rPr>
        <w:lastRenderedPageBreak/>
        <w:t>MEBSTER s.r.o.</w:t>
      </w:r>
    </w:p>
    <w:p w14:paraId="7A9BDB8C" w14:textId="77777777" w:rsidR="009B3132" w:rsidRDefault="007707FB">
      <w:pPr>
        <w:pStyle w:val="Other0"/>
        <w:framePr w:wrap="none" w:vAnchor="page" w:hAnchor="page" w:x="1668" w:y="226"/>
        <w:shd w:val="clear" w:color="auto" w:fill="auto"/>
        <w:spacing w:line="760" w:lineRule="exact"/>
        <w:jc w:val="both"/>
      </w:pPr>
      <w:r>
        <w:rPr>
          <w:rStyle w:val="OtherArial38pt"/>
        </w:rPr>
        <w:t>I</w:t>
      </w:r>
    </w:p>
    <w:p w14:paraId="48427621" w14:textId="77777777" w:rsidR="009B3132" w:rsidRDefault="007707FB">
      <w:pPr>
        <w:pStyle w:val="Other0"/>
        <w:framePr w:wrap="none" w:vAnchor="page" w:hAnchor="page" w:x="1625" w:y="816"/>
        <w:shd w:val="clear" w:color="auto" w:fill="auto"/>
        <w:spacing w:line="760" w:lineRule="exact"/>
        <w:jc w:val="both"/>
      </w:pPr>
      <w:r>
        <w:rPr>
          <w:rStyle w:val="OtherArial38pt"/>
        </w:rPr>
        <w:t>c</w:t>
      </w:r>
    </w:p>
    <w:p w14:paraId="38BABBF6" w14:textId="77777777" w:rsidR="009B3132" w:rsidRDefault="007707FB">
      <w:pPr>
        <w:pStyle w:val="Bodytext20"/>
        <w:framePr w:wrap="none" w:vAnchor="page" w:hAnchor="page" w:x="1188" w:y="1829"/>
        <w:numPr>
          <w:ilvl w:val="0"/>
          <w:numId w:val="12"/>
        </w:numPr>
        <w:shd w:val="clear" w:color="auto" w:fill="auto"/>
        <w:tabs>
          <w:tab w:val="left" w:pos="360"/>
        </w:tabs>
        <w:spacing w:line="212" w:lineRule="exact"/>
        <w:ind w:left="460" w:right="820"/>
      </w:pPr>
      <w:r>
        <w:t>Všechny spory vyplývající z této smlouvy a s touto smlouvou související se budou řešit u věcně a místě</w:t>
      </w:r>
    </w:p>
    <w:p w14:paraId="6EC99C63" w14:textId="77777777" w:rsidR="009B3132" w:rsidRDefault="007707FB">
      <w:pPr>
        <w:pStyle w:val="Bodytext20"/>
        <w:framePr w:w="10286" w:h="1152" w:hRule="exact" w:wrap="none" w:vAnchor="page" w:hAnchor="page" w:x="1188" w:y="2173"/>
        <w:shd w:val="clear" w:color="auto" w:fill="auto"/>
        <w:tabs>
          <w:tab w:val="left" w:pos="360"/>
        </w:tabs>
        <w:spacing w:after="502" w:line="212" w:lineRule="exact"/>
        <w:ind w:left="460" w:right="820"/>
      </w:pPr>
      <w:r>
        <w:rPr>
          <w:rStyle w:val="Bodytext21"/>
        </w:rPr>
        <w:t>příslušného soudu v České republice.</w:t>
      </w:r>
    </w:p>
    <w:p w14:paraId="478181DE" w14:textId="77777777" w:rsidR="009B3132" w:rsidRDefault="007707FB">
      <w:pPr>
        <w:pStyle w:val="Bodytext20"/>
        <w:framePr w:w="10286" w:h="1152" w:hRule="exact" w:wrap="none" w:vAnchor="page" w:hAnchor="page" w:x="1188" w:y="2173"/>
        <w:numPr>
          <w:ilvl w:val="0"/>
          <w:numId w:val="12"/>
        </w:numPr>
        <w:shd w:val="clear" w:color="auto" w:fill="auto"/>
        <w:tabs>
          <w:tab w:val="left" w:pos="360"/>
        </w:tabs>
        <w:spacing w:line="360" w:lineRule="exact"/>
        <w:ind w:left="460" w:right="820"/>
      </w:pPr>
      <w:r>
        <w:t>Pro účely této smlouvy se vylučuje uzavření této smlouvy (uzavření dodatku k této smlouvě) v důsledku přijetí nabídky jedné strany druhou stranou s jakýmikoliv (i nepodstatnými) odchylkami či dodatky.</w:t>
      </w:r>
    </w:p>
    <w:p w14:paraId="4E5FFDE2" w14:textId="77777777" w:rsidR="009B3132" w:rsidRDefault="007707FB">
      <w:pPr>
        <w:pStyle w:val="Bodytext20"/>
        <w:framePr w:wrap="none" w:vAnchor="page" w:hAnchor="page" w:x="1188" w:y="3501"/>
        <w:numPr>
          <w:ilvl w:val="0"/>
          <w:numId w:val="12"/>
        </w:numPr>
        <w:shd w:val="clear" w:color="auto" w:fill="auto"/>
        <w:tabs>
          <w:tab w:val="left" w:pos="360"/>
        </w:tabs>
        <w:spacing w:line="212" w:lineRule="exact"/>
        <w:ind w:left="460" w:right="820"/>
      </w:pPr>
      <w:r>
        <w:t>Ustanovení obchodn</w:t>
      </w:r>
      <w:r>
        <w:t>ích zvyklostí se pro výklad této smlouvy použijí až po ustanoveních občanského</w:t>
      </w:r>
    </w:p>
    <w:p w14:paraId="539BB7F1" w14:textId="77777777" w:rsidR="009B3132" w:rsidRDefault="007707FB">
      <w:pPr>
        <w:pStyle w:val="Bodytext20"/>
        <w:framePr w:w="10286" w:h="1974" w:hRule="exact" w:wrap="none" w:vAnchor="page" w:hAnchor="page" w:x="1188" w:y="3865"/>
        <w:shd w:val="clear" w:color="auto" w:fill="auto"/>
        <w:tabs>
          <w:tab w:val="left" w:pos="360"/>
        </w:tabs>
        <w:spacing w:after="502" w:line="212" w:lineRule="exact"/>
        <w:ind w:left="460" w:right="820"/>
      </w:pPr>
      <w:r>
        <w:rPr>
          <w:rStyle w:val="Bodytext21"/>
        </w:rPr>
        <w:t>zákoníku či jiných právních předpisů.</w:t>
      </w:r>
    </w:p>
    <w:p w14:paraId="17EC8786" w14:textId="77777777" w:rsidR="009B3132" w:rsidRDefault="007707FB">
      <w:pPr>
        <w:pStyle w:val="Bodytext20"/>
        <w:framePr w:w="10286" w:h="1974" w:hRule="exact" w:wrap="none" w:vAnchor="page" w:hAnchor="page" w:x="1188" w:y="3865"/>
        <w:numPr>
          <w:ilvl w:val="0"/>
          <w:numId w:val="12"/>
        </w:numPr>
        <w:shd w:val="clear" w:color="auto" w:fill="auto"/>
        <w:tabs>
          <w:tab w:val="left" w:pos="360"/>
        </w:tabs>
        <w:spacing w:after="124" w:line="360" w:lineRule="exact"/>
        <w:ind w:left="460" w:right="820"/>
      </w:pPr>
      <w:r>
        <w:t xml:space="preserve">Smluvní strany prohlašují, že podmínky této Smlouvy byly předmětem jejich vzájemných jednání a ústupků, strany plně rozumí jejímu </w:t>
      </w:r>
      <w:r>
        <w:t>obsahu a podmínkám Smlouvy a mají zájem být jimi vázány.</w:t>
      </w:r>
    </w:p>
    <w:p w14:paraId="6817D387" w14:textId="77777777" w:rsidR="009B3132" w:rsidRDefault="007707FB">
      <w:pPr>
        <w:pStyle w:val="Bodytext20"/>
        <w:framePr w:w="10286" w:h="1974" w:hRule="exact" w:wrap="none" w:vAnchor="page" w:hAnchor="page" w:x="1188" w:y="3865"/>
        <w:numPr>
          <w:ilvl w:val="0"/>
          <w:numId w:val="12"/>
        </w:numPr>
        <w:shd w:val="clear" w:color="auto" w:fill="auto"/>
        <w:tabs>
          <w:tab w:val="left" w:pos="360"/>
        </w:tabs>
        <w:spacing w:line="355" w:lineRule="exact"/>
        <w:ind w:left="460" w:right="820"/>
      </w:pPr>
      <w:r>
        <w:t>Tato smlouva je sepsána ve dvou vyhotoveních s platností originálu, z nichž každá ze stran obdrží po jednom vyhotovení.</w:t>
      </w:r>
    </w:p>
    <w:p w14:paraId="751AD68E" w14:textId="77777777" w:rsidR="009B3132" w:rsidRDefault="007707FB">
      <w:pPr>
        <w:pStyle w:val="Bodytext20"/>
        <w:framePr w:w="10286" w:h="274" w:hRule="exact" w:wrap="none" w:vAnchor="page" w:hAnchor="page" w:x="1188" w:y="7408"/>
        <w:shd w:val="clear" w:color="auto" w:fill="auto"/>
        <w:spacing w:line="212" w:lineRule="exact"/>
        <w:ind w:right="8505" w:firstLine="0"/>
        <w:jc w:val="right"/>
      </w:pPr>
      <w:r>
        <w:t>V Ostravě, dne</w:t>
      </w:r>
    </w:p>
    <w:p w14:paraId="21A5F0BC" w14:textId="7E703379" w:rsidR="009B3132" w:rsidRDefault="000F1249">
      <w:pPr>
        <w:pStyle w:val="Other0"/>
        <w:framePr w:wrap="none" w:vAnchor="page" w:hAnchor="page" w:x="3237" w:y="7232"/>
        <w:shd w:val="clear" w:color="auto" w:fill="auto"/>
        <w:spacing w:line="320" w:lineRule="exact"/>
        <w:jc w:val="both"/>
      </w:pPr>
      <w:r>
        <w:rPr>
          <w:rStyle w:val="OtherArial16ptItalic"/>
          <w:lang w:val="en-US" w:eastAsia="en-US" w:bidi="en-US"/>
        </w:rPr>
        <w:t>30.12.2019</w:t>
      </w:r>
    </w:p>
    <w:p w14:paraId="76112C8B" w14:textId="77777777" w:rsidR="009B3132" w:rsidRDefault="007707FB">
      <w:pPr>
        <w:pStyle w:val="Picturecaption0"/>
        <w:framePr w:wrap="none" w:vAnchor="page" w:hAnchor="page" w:x="6708" w:y="7413"/>
        <w:shd w:val="clear" w:color="auto" w:fill="auto"/>
      </w:pPr>
      <w:r>
        <w:t>V Ostravě, dne</w:t>
      </w:r>
    </w:p>
    <w:p w14:paraId="0BE6BEF2" w14:textId="23495866" w:rsidR="009B3132" w:rsidRDefault="000F1249">
      <w:pPr>
        <w:framePr w:wrap="none" w:vAnchor="page" w:hAnchor="page" w:x="8258" w:y="7304"/>
        <w:rPr>
          <w:sz w:val="2"/>
          <w:szCs w:val="2"/>
        </w:rPr>
      </w:pPr>
      <w:r>
        <w:rPr>
          <w:noProof/>
        </w:rPr>
        <w:drawing>
          <wp:inline distT="0" distB="0" distL="0" distR="0" wp14:anchorId="40ABE936" wp14:editId="5CC8ED6D">
            <wp:extent cx="1343025" cy="25717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43025" cy="257175"/>
                    </a:xfrm>
                    <a:prstGeom prst="rect">
                      <a:avLst/>
                    </a:prstGeom>
                    <a:noFill/>
                    <a:ln>
                      <a:noFill/>
                    </a:ln>
                  </pic:spPr>
                </pic:pic>
              </a:graphicData>
            </a:graphic>
          </wp:inline>
        </w:drawing>
      </w:r>
    </w:p>
    <w:p w14:paraId="1B2ABAD3" w14:textId="77777777" w:rsidR="009B3132" w:rsidRDefault="007707FB">
      <w:pPr>
        <w:pStyle w:val="Bodytext20"/>
        <w:framePr w:w="4546" w:h="595" w:hRule="exact" w:wrap="none" w:vAnchor="page" w:hAnchor="page" w:x="1610" w:y="8971"/>
        <w:shd w:val="clear" w:color="auto" w:fill="auto"/>
        <w:spacing w:line="269" w:lineRule="exact"/>
        <w:ind w:firstLine="0"/>
        <w:jc w:val="both"/>
      </w:pPr>
      <w:r>
        <w:t xml:space="preserve">Za Moravskoslezské </w:t>
      </w:r>
      <w:r>
        <w:t>inovační centrum Ostrava, a.s. Mgr. Pavel Csank, předseda představenstva</w:t>
      </w:r>
    </w:p>
    <w:p w14:paraId="514DF3CA" w14:textId="77777777" w:rsidR="009B3132" w:rsidRDefault="007707FB">
      <w:pPr>
        <w:pStyle w:val="Bodytext20"/>
        <w:framePr w:w="3542" w:h="535" w:hRule="exact" w:wrap="none" w:vAnchor="page" w:hAnchor="page" w:x="6689" w:y="9015"/>
        <w:shd w:val="clear" w:color="auto" w:fill="auto"/>
        <w:spacing w:line="212" w:lineRule="exact"/>
        <w:ind w:firstLine="0"/>
      </w:pPr>
      <w:r>
        <w:t>Za MEBSTER s.r.o.</w:t>
      </w:r>
    </w:p>
    <w:p w14:paraId="368E5CA2" w14:textId="77777777" w:rsidR="009B3132" w:rsidRDefault="007707FB">
      <w:pPr>
        <w:pStyle w:val="Bodytext20"/>
        <w:framePr w:w="3542" w:h="535" w:hRule="exact" w:wrap="none" w:vAnchor="page" w:hAnchor="page" w:x="6689" w:y="9015"/>
        <w:shd w:val="clear" w:color="auto" w:fill="auto"/>
        <w:spacing w:line="212" w:lineRule="exact"/>
        <w:ind w:firstLine="0"/>
      </w:pPr>
      <w:r>
        <w:t>Ing^Michal Gloger, jednatel společnosti</w:t>
      </w:r>
    </w:p>
    <w:p w14:paraId="0E847AF0" w14:textId="77777777" w:rsidR="009B3132" w:rsidRDefault="007707FB">
      <w:pPr>
        <w:pStyle w:val="Bodytext20"/>
        <w:framePr w:w="9418" w:h="1083" w:hRule="exact" w:wrap="none" w:vAnchor="page" w:hAnchor="page" w:x="1269" w:y="10085"/>
        <w:shd w:val="clear" w:color="auto" w:fill="auto"/>
        <w:spacing w:line="212" w:lineRule="exact"/>
        <w:ind w:left="380" w:firstLine="0"/>
      </w:pPr>
      <w:r>
        <w:t>Příloha č. 1 - Půdorysný plánek</w:t>
      </w:r>
    </w:p>
    <w:p w14:paraId="0B6CF2A0" w14:textId="77777777" w:rsidR="009B3132" w:rsidRDefault="007707FB">
      <w:pPr>
        <w:pStyle w:val="Bodytext20"/>
        <w:framePr w:w="9418" w:h="1083" w:hRule="exact" w:wrap="none" w:vAnchor="page" w:hAnchor="page" w:x="1269" w:y="10085"/>
        <w:shd w:val="clear" w:color="auto" w:fill="auto"/>
        <w:ind w:left="380" w:firstLine="0"/>
      </w:pPr>
      <w:r>
        <w:t>Příloha č. 2 - Protokol o převzetí Předmětu smlouvy (volná příloha)</w:t>
      </w:r>
    </w:p>
    <w:p w14:paraId="6DA4A8C2" w14:textId="77777777" w:rsidR="009B3132" w:rsidRDefault="007707FB">
      <w:pPr>
        <w:pStyle w:val="Bodytext20"/>
        <w:framePr w:w="9418" w:h="1083" w:hRule="exact" w:wrap="none" w:vAnchor="page" w:hAnchor="page" w:x="1269" w:y="10085"/>
        <w:shd w:val="clear" w:color="auto" w:fill="auto"/>
        <w:ind w:left="380" w:firstLine="0"/>
      </w:pPr>
      <w:r>
        <w:t>Příloha č. 3 - Obecné sml</w:t>
      </w:r>
      <w:r>
        <w:t>uvní podmínky</w:t>
      </w:r>
    </w:p>
    <w:p w14:paraId="60EB0300" w14:textId="77777777" w:rsidR="009B3132" w:rsidRDefault="007707FB">
      <w:pPr>
        <w:pStyle w:val="Bodytext20"/>
        <w:framePr w:w="9418" w:h="1083" w:hRule="exact" w:wrap="none" w:vAnchor="page" w:hAnchor="page" w:x="1269" w:y="10085"/>
        <w:shd w:val="clear" w:color="auto" w:fill="auto"/>
        <w:ind w:left="380" w:firstLine="0"/>
      </w:pPr>
      <w:r>
        <w:t>Příloha č. 4 - Business plán a metriky pro uplatnění slevy z nájmu (volná příloha)</w:t>
      </w:r>
    </w:p>
    <w:p w14:paraId="32DEFFD3" w14:textId="3E82CFB7" w:rsidR="009B3132" w:rsidRDefault="000F1249">
      <w:pPr>
        <w:framePr w:wrap="none" w:vAnchor="page" w:hAnchor="page" w:x="1524" w:y="15627"/>
        <w:rPr>
          <w:sz w:val="2"/>
          <w:szCs w:val="2"/>
        </w:rPr>
      </w:pPr>
      <w:r>
        <w:rPr>
          <w:noProof/>
        </w:rPr>
        <w:drawing>
          <wp:inline distT="0" distB="0" distL="0" distR="0" wp14:anchorId="6BBFF999" wp14:editId="508FFA51">
            <wp:extent cx="800100" cy="23812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0100" cy="238125"/>
                    </a:xfrm>
                    <a:prstGeom prst="rect">
                      <a:avLst/>
                    </a:prstGeom>
                    <a:noFill/>
                    <a:ln>
                      <a:noFill/>
                    </a:ln>
                  </pic:spPr>
                </pic:pic>
              </a:graphicData>
            </a:graphic>
          </wp:inline>
        </w:drawing>
      </w:r>
    </w:p>
    <w:p w14:paraId="30091FEA" w14:textId="77777777" w:rsidR="009B3132" w:rsidRDefault="007707FB">
      <w:pPr>
        <w:pStyle w:val="Headerorfooter0"/>
        <w:framePr w:wrap="none" w:vAnchor="page" w:hAnchor="page" w:x="4735" w:y="15770"/>
        <w:shd w:val="clear" w:color="auto" w:fill="auto"/>
      </w:pPr>
      <w:r>
        <w:rPr>
          <w:rStyle w:val="Headerorfooter1"/>
          <w:b/>
          <w:bCs/>
          <w:lang w:val="cs-CZ" w:eastAsia="cs-CZ" w:bidi="cs-CZ"/>
        </w:rPr>
        <w:t xml:space="preserve">+420 597 305 999 + </w:t>
      </w:r>
      <w:hyperlink r:id="rId27" w:history="1">
        <w:r>
          <w:rPr>
            <w:rStyle w:val="Headerorfooter1"/>
            <w:b/>
            <w:bCs/>
          </w:rPr>
          <w:t>info@ms-ic.cz</w:t>
        </w:r>
      </w:hyperlink>
      <w:r>
        <w:rPr>
          <w:rStyle w:val="Headerorfooter1"/>
          <w:b/>
          <w:bCs/>
        </w:rPr>
        <w:t xml:space="preserve"> </w:t>
      </w:r>
      <w:r>
        <w:rPr>
          <w:rStyle w:val="Headerorfooter1"/>
          <w:b/>
          <w:bCs/>
          <w:lang w:val="cs-CZ" w:eastAsia="cs-CZ" w:bidi="cs-CZ"/>
        </w:rPr>
        <w:t xml:space="preserve">+ </w:t>
      </w:r>
      <w:hyperlink r:id="rId28" w:history="1">
        <w:r>
          <w:rPr>
            <w:rStyle w:val="Headerorfooter1"/>
            <w:b/>
            <w:bCs/>
          </w:rPr>
          <w:t>www.ms-ic.cz</w:t>
        </w:r>
      </w:hyperlink>
    </w:p>
    <w:p w14:paraId="691A1AD0" w14:textId="77777777" w:rsidR="009B3132" w:rsidRDefault="009B3132">
      <w:pPr>
        <w:rPr>
          <w:sz w:val="2"/>
          <w:szCs w:val="2"/>
        </w:rPr>
        <w:sectPr w:rsidR="009B3132">
          <w:pgSz w:w="11900" w:h="16840"/>
          <w:pgMar w:top="360" w:right="360" w:bottom="360" w:left="360" w:header="0" w:footer="3" w:gutter="0"/>
          <w:cols w:space="720"/>
          <w:noEndnote/>
          <w:docGrid w:linePitch="360"/>
        </w:sectPr>
      </w:pPr>
    </w:p>
    <w:p w14:paraId="2983905B" w14:textId="6DE48D3F" w:rsidR="009B3132" w:rsidRDefault="000F1249">
      <w:pPr>
        <w:rPr>
          <w:sz w:val="2"/>
          <w:szCs w:val="2"/>
        </w:rPr>
      </w:pPr>
      <w:r>
        <w:rPr>
          <w:noProof/>
        </w:rPr>
        <w:lastRenderedPageBreak/>
        <mc:AlternateContent>
          <mc:Choice Requires="wps">
            <w:drawing>
              <wp:anchor distT="0" distB="0" distL="114300" distR="114300" simplePos="0" relativeHeight="251657728" behindDoc="1" locked="0" layoutInCell="1" allowOverlap="1" wp14:anchorId="3ED75A65" wp14:editId="1003691F">
                <wp:simplePos x="0" y="0"/>
                <wp:positionH relativeFrom="page">
                  <wp:posOffset>1083945</wp:posOffset>
                </wp:positionH>
                <wp:positionV relativeFrom="page">
                  <wp:posOffset>5195570</wp:posOffset>
                </wp:positionV>
                <wp:extent cx="411480" cy="103505"/>
                <wp:effectExtent l="0" t="4445"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103505"/>
                        </a:xfrm>
                        <a:prstGeom prst="rect">
                          <a:avLst/>
                        </a:prstGeom>
                        <a:solidFill>
                          <a:srgbClr val="4948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7647B" id="Rectangle 16" o:spid="_x0000_s1026" style="position:absolute;margin-left:85.35pt;margin-top:409.1pt;width:32.4pt;height: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" fillcolor="#494845" stroked="f">
                <w10:wrap anchorx="page" anchory="page"/>
              </v:rect>
            </w:pict>
          </mc:Fallback>
        </mc:AlternateContent>
      </w:r>
      <w:r>
        <w:rPr>
          <w:noProof/>
        </w:rPr>
        <mc:AlternateContent>
          <mc:Choice Requires="wps">
            <w:drawing>
              <wp:anchor distT="0" distB="0" distL="114300" distR="114300" simplePos="0" relativeHeight="251657729" behindDoc="1" locked="0" layoutInCell="1" allowOverlap="1" wp14:anchorId="66B39940" wp14:editId="1D679D53">
                <wp:simplePos x="0" y="0"/>
                <wp:positionH relativeFrom="page">
                  <wp:posOffset>1080770</wp:posOffset>
                </wp:positionH>
                <wp:positionV relativeFrom="page">
                  <wp:posOffset>5335905</wp:posOffset>
                </wp:positionV>
                <wp:extent cx="414655" cy="103505"/>
                <wp:effectExtent l="4445" t="1905"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03505"/>
                        </a:xfrm>
                        <a:prstGeom prst="rect">
                          <a:avLst/>
                        </a:prstGeom>
                        <a:solidFill>
                          <a:srgbClr val="FCF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1C7BF" id="Rectangle 15" o:spid="_x0000_s1026" style="position:absolute;margin-left:85.1pt;margin-top:420.15pt;width:32.65pt;height:8.1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" fillcolor="#fcfbf7" stroked="f">
                <w10:wrap anchorx="page" anchory="page"/>
              </v:rect>
            </w:pict>
          </mc:Fallback>
        </mc:AlternateContent>
      </w:r>
    </w:p>
    <w:p w14:paraId="3745B106" w14:textId="77777777" w:rsidR="009B3132" w:rsidRDefault="007707FB">
      <w:pPr>
        <w:pStyle w:val="Heading40"/>
        <w:framePr w:wrap="none" w:vAnchor="page" w:hAnchor="page" w:x="1621" w:y="7937"/>
        <w:shd w:val="clear" w:color="auto" w:fill="auto"/>
      </w:pPr>
      <w:bookmarkStart w:id="22" w:name="bookmark22"/>
      <w:r>
        <w:t>MÜH</w:t>
      </w:r>
      <w:bookmarkEnd w:id="22"/>
    </w:p>
    <w:p w14:paraId="07A51557" w14:textId="77777777" w:rsidR="009B3132" w:rsidRDefault="009B3132">
      <w:pPr>
        <w:framePr w:wrap="none" w:vAnchor="page" w:hAnchor="page" w:x="3119" w:y="8564"/>
      </w:pPr>
    </w:p>
    <w:p w14:paraId="63305C22" w14:textId="77777777" w:rsidR="009B3132" w:rsidRDefault="007707FB">
      <w:pPr>
        <w:pStyle w:val="Bodytext70"/>
        <w:framePr w:wrap="none" w:vAnchor="page" w:hAnchor="page" w:x="4957" w:y="9430"/>
        <w:shd w:val="clear" w:color="auto" w:fill="auto"/>
      </w:pPr>
      <w:r>
        <w:rPr>
          <w:rStyle w:val="Bodytext71"/>
          <w:i/>
          <w:iCs/>
        </w:rPr>
        <w:t>Mr</w:t>
      </w:r>
    </w:p>
    <w:p w14:paraId="53C82B34" w14:textId="6FE303F9" w:rsidR="009B3132" w:rsidRDefault="000F1249">
      <w:pPr>
        <w:rPr>
          <w:sz w:val="2"/>
          <w:szCs w:val="2"/>
        </w:rPr>
        <w:sectPr w:rsidR="009B3132">
          <w:pgSz w:w="11900" w:h="16840"/>
          <w:pgMar w:top="360" w:right="360" w:bottom="360" w:left="360" w:header="0" w:footer="3" w:gutter="0"/>
          <w:cols w:space="720"/>
          <w:noEndnote/>
          <w:docGrid w:linePitch="360"/>
        </w:sectPr>
      </w:pPr>
      <w:r>
        <w:rPr>
          <w:noProof/>
        </w:rPr>
        <w:drawing>
          <wp:anchor distT="0" distB="0" distL="63500" distR="63500" simplePos="0" relativeHeight="251657730" behindDoc="1" locked="0" layoutInCell="1" allowOverlap="1" wp14:anchorId="2A1D84B5" wp14:editId="7AE2F522">
            <wp:simplePos x="0" y="0"/>
            <wp:positionH relativeFrom="page">
              <wp:posOffset>41275</wp:posOffset>
            </wp:positionH>
            <wp:positionV relativeFrom="page">
              <wp:posOffset>2345690</wp:posOffset>
            </wp:positionV>
            <wp:extent cx="7473950" cy="3785870"/>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73950" cy="3785870"/>
                    </a:xfrm>
                    <a:prstGeom prst="rect">
                      <a:avLst/>
                    </a:prstGeom>
                    <a:noFill/>
                  </pic:spPr>
                </pic:pic>
              </a:graphicData>
            </a:graphic>
            <wp14:sizeRelH relativeFrom="page">
              <wp14:pctWidth>0</wp14:pctWidth>
            </wp14:sizeRelH>
            <wp14:sizeRelV relativeFrom="page">
              <wp14:pctHeight>0</wp14:pctHeight>
            </wp14:sizeRelV>
          </wp:anchor>
        </w:drawing>
      </w:r>
    </w:p>
    <w:p w14:paraId="412E54BD" w14:textId="31739408" w:rsidR="009B3132" w:rsidRDefault="009B3132">
      <w:pPr>
        <w:pStyle w:val="Other0"/>
        <w:framePr w:wrap="none" w:vAnchor="page" w:hAnchor="page" w:x="11079" w:y="6083"/>
        <w:shd w:val="clear" w:color="auto" w:fill="auto"/>
        <w:spacing w:line="240" w:lineRule="exact"/>
        <w:jc w:val="both"/>
      </w:pPr>
    </w:p>
    <w:p w14:paraId="2975B140" w14:textId="77777777" w:rsidR="009B3132" w:rsidRDefault="009B3132">
      <w:pPr>
        <w:rPr>
          <w:sz w:val="2"/>
          <w:szCs w:val="2"/>
        </w:rPr>
      </w:pPr>
    </w:p>
    <w:sectPr w:rsidR="009B3132">
      <w:pgSz w:w="11904"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CFDDA" w14:textId="77777777" w:rsidR="007707FB" w:rsidRDefault="007707FB">
      <w:r>
        <w:separator/>
      </w:r>
    </w:p>
  </w:endnote>
  <w:endnote w:type="continuationSeparator" w:id="0">
    <w:p w14:paraId="340AE4D2" w14:textId="77777777" w:rsidR="007707FB" w:rsidRDefault="0077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3FB04" w14:textId="77777777" w:rsidR="007707FB" w:rsidRDefault="007707FB"/>
  </w:footnote>
  <w:footnote w:type="continuationSeparator" w:id="0">
    <w:p w14:paraId="03806370" w14:textId="77777777" w:rsidR="007707FB" w:rsidRDefault="007707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7FA0"/>
    <w:multiLevelType w:val="multilevel"/>
    <w:tmpl w:val="DB9C91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11DBB"/>
    <w:multiLevelType w:val="multilevel"/>
    <w:tmpl w:val="7C86904A"/>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12A80"/>
    <w:multiLevelType w:val="multilevel"/>
    <w:tmpl w:val="745EA0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C53009"/>
    <w:multiLevelType w:val="multilevel"/>
    <w:tmpl w:val="063442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D0286F"/>
    <w:multiLevelType w:val="multilevel"/>
    <w:tmpl w:val="D8D4CA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040929"/>
    <w:multiLevelType w:val="multilevel"/>
    <w:tmpl w:val="116CBC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A35EAE"/>
    <w:multiLevelType w:val="multilevel"/>
    <w:tmpl w:val="1430D0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676ADE"/>
    <w:multiLevelType w:val="multilevel"/>
    <w:tmpl w:val="45FE85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262CBC"/>
    <w:multiLevelType w:val="multilevel"/>
    <w:tmpl w:val="CC4AED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291AB7"/>
    <w:multiLevelType w:val="multilevel"/>
    <w:tmpl w:val="3C3ADB5E"/>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E5084E"/>
    <w:multiLevelType w:val="multilevel"/>
    <w:tmpl w:val="B08A13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1B0FC3"/>
    <w:multiLevelType w:val="multilevel"/>
    <w:tmpl w:val="D84091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9"/>
  </w:num>
  <w:num w:numId="5">
    <w:abstractNumId w:val="6"/>
  </w:num>
  <w:num w:numId="6">
    <w:abstractNumId w:val="8"/>
  </w:num>
  <w:num w:numId="7">
    <w:abstractNumId w:val="1"/>
  </w:num>
  <w:num w:numId="8">
    <w:abstractNumId w:val="0"/>
  </w:num>
  <w:num w:numId="9">
    <w:abstractNumId w:val="4"/>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32"/>
    <w:rsid w:val="000F1249"/>
    <w:rsid w:val="007707FB"/>
    <w:rsid w:val="009B3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9DF3"/>
  <w15:docId w15:val="{37C3BD86-A4BD-490C-8D03-BAD698B7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b w:val="0"/>
      <w:bCs w:val="0"/>
      <w:i w:val="0"/>
      <w:iCs w:val="0"/>
      <w:smallCaps w:val="0"/>
      <w:strike w:val="0"/>
      <w:sz w:val="20"/>
      <w:szCs w:val="20"/>
      <w:u w:val="none"/>
      <w:lang w:val="en-US" w:eastAsia="en-US" w:bidi="en-US"/>
    </w:rPr>
  </w:style>
  <w:style w:type="character" w:customStyle="1" w:styleId="OtherArial38pt">
    <w:name w:val="Other + Arial;38 pt"/>
    <w:basedOn w:val="Other"/>
    <w:rPr>
      <w:rFonts w:ascii="Arial" w:eastAsia="Arial" w:hAnsi="Arial" w:cs="Arial"/>
      <w:b w:val="0"/>
      <w:bCs w:val="0"/>
      <w:i w:val="0"/>
      <w:iCs w:val="0"/>
      <w:smallCaps w:val="0"/>
      <w:strike w:val="0"/>
      <w:color w:val="406F9D"/>
      <w:spacing w:val="0"/>
      <w:w w:val="100"/>
      <w:position w:val="0"/>
      <w:sz w:val="76"/>
      <w:szCs w:val="76"/>
      <w:u w:val="none"/>
      <w:lang w:val="en-US" w:eastAsia="en-US" w:bidi="en-US"/>
    </w:rPr>
  </w:style>
  <w:style w:type="character" w:customStyle="1" w:styleId="Headerorfooter2">
    <w:name w:val="Header or footer (2)_"/>
    <w:basedOn w:val="Standardnpsmoodstavce"/>
    <w:link w:val="Headerorfooter20"/>
    <w:rPr>
      <w:rFonts w:ascii="Arial" w:eastAsia="Arial" w:hAnsi="Arial" w:cs="Arial"/>
      <w:b w:val="0"/>
      <w:bCs w:val="0"/>
      <w:i w:val="0"/>
      <w:iCs w:val="0"/>
      <w:smallCaps w:val="0"/>
      <w:strike w:val="0"/>
      <w:sz w:val="17"/>
      <w:szCs w:val="17"/>
      <w:u w:val="none"/>
      <w:lang w:val="en-US" w:eastAsia="en-US" w:bidi="en-US"/>
    </w:rPr>
  </w:style>
  <w:style w:type="character" w:customStyle="1" w:styleId="Headerorfooter21">
    <w:name w:val="Header or footer (2)"/>
    <w:basedOn w:val="Headerorfooter2"/>
    <w:rPr>
      <w:rFonts w:ascii="Arial" w:eastAsia="Arial" w:hAnsi="Arial" w:cs="Arial"/>
      <w:b w:val="0"/>
      <w:bCs w:val="0"/>
      <w:i w:val="0"/>
      <w:iCs w:val="0"/>
      <w:smallCaps w:val="0"/>
      <w:strike w:val="0"/>
      <w:color w:val="E16667"/>
      <w:spacing w:val="0"/>
      <w:w w:val="100"/>
      <w:position w:val="0"/>
      <w:sz w:val="17"/>
      <w:szCs w:val="17"/>
      <w:u w:val="none"/>
      <w:lang w:val="en-US" w:eastAsia="en-US" w:bidi="en-US"/>
    </w:rPr>
  </w:style>
  <w:style w:type="character" w:customStyle="1" w:styleId="Heading3">
    <w:name w:val="Heading #3_"/>
    <w:basedOn w:val="Standardnpsmoodstavce"/>
    <w:link w:val="Heading30"/>
    <w:rPr>
      <w:rFonts w:ascii="Arial" w:eastAsia="Arial" w:hAnsi="Arial" w:cs="Arial"/>
      <w:b w:val="0"/>
      <w:bCs w:val="0"/>
      <w:i w:val="0"/>
      <w:iCs w:val="0"/>
      <w:smallCaps w:val="0"/>
      <w:strike w:val="0"/>
      <w:u w:val="none"/>
    </w:rPr>
  </w:style>
  <w:style w:type="character" w:customStyle="1" w:styleId="Heading6">
    <w:name w:val="Heading #6_"/>
    <w:basedOn w:val="Standardnpsmoodstavce"/>
    <w:link w:val="Heading60"/>
    <w:rPr>
      <w:rFonts w:ascii="Arial" w:eastAsia="Arial" w:hAnsi="Arial" w:cs="Arial"/>
      <w:b/>
      <w:bCs/>
      <w:i w:val="0"/>
      <w:iCs w:val="0"/>
      <w:smallCaps w:val="0"/>
      <w:strike w:val="0"/>
      <w:sz w:val="19"/>
      <w:szCs w:val="19"/>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9"/>
      <w:szCs w:val="19"/>
      <w:u w:val="none"/>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19"/>
      <w:szCs w:val="19"/>
      <w:u w:val="none"/>
    </w:rPr>
  </w:style>
  <w:style w:type="character" w:customStyle="1" w:styleId="Heading62">
    <w:name w:val="Heading #6 (2)_"/>
    <w:basedOn w:val="Standardnpsmoodstavce"/>
    <w:link w:val="Heading620"/>
    <w:rPr>
      <w:rFonts w:ascii="Arial" w:eastAsia="Arial" w:hAnsi="Arial" w:cs="Arial"/>
      <w:b w:val="0"/>
      <w:bCs w:val="0"/>
      <w:i w:val="0"/>
      <w:iCs w:val="0"/>
      <w:smallCaps w:val="0"/>
      <w:strike w:val="0"/>
      <w:sz w:val="19"/>
      <w:szCs w:val="19"/>
      <w:u w:val="none"/>
    </w:rPr>
  </w:style>
  <w:style w:type="character" w:customStyle="1" w:styleId="Headerorfooter3">
    <w:name w:val="Header or footer (3)_"/>
    <w:basedOn w:val="Standardnpsmoodstavce"/>
    <w:link w:val="Headerorfooter30"/>
    <w:rPr>
      <w:rFonts w:ascii="Arial" w:eastAsia="Arial" w:hAnsi="Arial" w:cs="Arial"/>
      <w:b/>
      <w:bCs/>
      <w:i w:val="0"/>
      <w:iCs w:val="0"/>
      <w:smallCaps w:val="0"/>
      <w:strike w:val="0"/>
      <w:sz w:val="48"/>
      <w:szCs w:val="48"/>
      <w:u w:val="none"/>
    </w:rPr>
  </w:style>
  <w:style w:type="character" w:customStyle="1" w:styleId="Headerorfooter31">
    <w:name w:val="Header or footer (3)"/>
    <w:basedOn w:val="Headerorfooter3"/>
    <w:rPr>
      <w:rFonts w:ascii="Arial" w:eastAsia="Arial" w:hAnsi="Arial" w:cs="Arial"/>
      <w:b/>
      <w:bCs/>
      <w:i w:val="0"/>
      <w:iCs w:val="0"/>
      <w:smallCaps w:val="0"/>
      <w:strike w:val="0"/>
      <w:color w:val="406F9D"/>
      <w:spacing w:val="0"/>
      <w:w w:val="100"/>
      <w:position w:val="0"/>
      <w:sz w:val="48"/>
      <w:szCs w:val="48"/>
      <w:u w:val="none"/>
      <w:lang w:val="cs-CZ" w:eastAsia="cs-CZ" w:bidi="cs-CZ"/>
    </w:rPr>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20"/>
      <w:szCs w:val="20"/>
      <w:u w:val="none"/>
      <w:lang w:val="en-US" w:eastAsia="en-US" w:bidi="en-US"/>
    </w:rPr>
  </w:style>
  <w:style w:type="character" w:customStyle="1" w:styleId="Headerorfooter1">
    <w:name w:val="Header or footer"/>
    <w:basedOn w:val="Headerorfooter"/>
    <w:rPr>
      <w:rFonts w:ascii="Arial" w:eastAsia="Arial" w:hAnsi="Arial" w:cs="Arial"/>
      <w:b/>
      <w:bCs/>
      <w:i w:val="0"/>
      <w:iCs w:val="0"/>
      <w:smallCaps w:val="0"/>
      <w:strike w:val="0"/>
      <w:color w:val="406F9D"/>
      <w:spacing w:val="0"/>
      <w:w w:val="100"/>
      <w:position w:val="0"/>
      <w:sz w:val="20"/>
      <w:szCs w:val="20"/>
      <w:u w:val="none"/>
      <w:lang w:val="en-US" w:eastAsia="en-US" w:bidi="en-US"/>
    </w:rPr>
  </w:style>
  <w:style w:type="character" w:customStyle="1" w:styleId="Headerorfooter4">
    <w:name w:val="Header or footer (4)_"/>
    <w:basedOn w:val="Standardnpsmoodstavce"/>
    <w:link w:val="Headerorfooter40"/>
    <w:rPr>
      <w:rFonts w:ascii="Arial" w:eastAsia="Arial" w:hAnsi="Arial" w:cs="Arial"/>
      <w:b/>
      <w:bCs/>
      <w:i w:val="0"/>
      <w:iCs w:val="0"/>
      <w:smallCaps w:val="0"/>
      <w:strike w:val="0"/>
      <w:w w:val="80"/>
      <w:sz w:val="19"/>
      <w:szCs w:val="19"/>
      <w:u w:val="none"/>
      <w:lang w:val="en-US" w:eastAsia="en-US" w:bidi="en-US"/>
    </w:rPr>
  </w:style>
  <w:style w:type="character" w:customStyle="1" w:styleId="Headerorfooter41">
    <w:name w:val="Header or footer (4)"/>
    <w:basedOn w:val="Headerorfooter4"/>
    <w:rPr>
      <w:rFonts w:ascii="Arial" w:eastAsia="Arial" w:hAnsi="Arial" w:cs="Arial"/>
      <w:b/>
      <w:bCs/>
      <w:i w:val="0"/>
      <w:iCs w:val="0"/>
      <w:smallCaps w:val="0"/>
      <w:strike w:val="0"/>
      <w:color w:val="E16667"/>
      <w:spacing w:val="0"/>
      <w:w w:val="80"/>
      <w:position w:val="0"/>
      <w:sz w:val="19"/>
      <w:szCs w:val="19"/>
      <w:u w:val="none"/>
      <w:lang w:val="en-US" w:eastAsia="en-US" w:bidi="en-US"/>
    </w:rPr>
  </w:style>
  <w:style w:type="character" w:customStyle="1" w:styleId="Heading63">
    <w:name w:val="Heading #6 (3)_"/>
    <w:basedOn w:val="Standardnpsmoodstavce"/>
    <w:link w:val="Heading630"/>
    <w:rPr>
      <w:rFonts w:ascii="Arial" w:eastAsia="Arial" w:hAnsi="Arial" w:cs="Arial"/>
      <w:b/>
      <w:bCs/>
      <w:i w:val="0"/>
      <w:iCs w:val="0"/>
      <w:smallCaps w:val="0"/>
      <w:strike w:val="0"/>
      <w:sz w:val="17"/>
      <w:szCs w:val="17"/>
      <w:u w:val="none"/>
      <w:lang w:val="en-US" w:eastAsia="en-US" w:bidi="en-US"/>
    </w:rPr>
  </w:style>
  <w:style w:type="character" w:customStyle="1" w:styleId="Heading1">
    <w:name w:val="Heading #1_"/>
    <w:basedOn w:val="Standardnpsmoodstavce"/>
    <w:link w:val="Heading10"/>
    <w:rPr>
      <w:rFonts w:ascii="Arial" w:eastAsia="Arial" w:hAnsi="Arial" w:cs="Arial"/>
      <w:b/>
      <w:bCs/>
      <w:i w:val="0"/>
      <w:iCs w:val="0"/>
      <w:smallCaps w:val="0"/>
      <w:strike w:val="0"/>
      <w:sz w:val="48"/>
      <w:szCs w:val="48"/>
      <w:u w:val="none"/>
    </w:rPr>
  </w:style>
  <w:style w:type="character" w:customStyle="1" w:styleId="Heading11">
    <w:name w:val="Heading #1"/>
    <w:basedOn w:val="Heading1"/>
    <w:rPr>
      <w:rFonts w:ascii="Arial" w:eastAsia="Arial" w:hAnsi="Arial" w:cs="Arial"/>
      <w:b/>
      <w:bCs/>
      <w:i w:val="0"/>
      <w:iCs w:val="0"/>
      <w:smallCaps w:val="0"/>
      <w:strike w:val="0"/>
      <w:color w:val="406F9D"/>
      <w:spacing w:val="0"/>
      <w:w w:val="100"/>
      <w:position w:val="0"/>
      <w:sz w:val="48"/>
      <w:szCs w:val="48"/>
      <w:u w:val="none"/>
      <w:lang w:val="cs-CZ" w:eastAsia="cs-CZ" w:bidi="cs-CZ"/>
    </w:rPr>
  </w:style>
  <w:style w:type="character" w:customStyle="1" w:styleId="Headerorfooter4NotBoldScaling100">
    <w:name w:val="Header or footer (4) + Not Bold;Scaling 100%"/>
    <w:basedOn w:val="Headerorfooter4"/>
    <w:rPr>
      <w:rFonts w:ascii="Arial" w:eastAsia="Arial" w:hAnsi="Arial" w:cs="Arial"/>
      <w:b/>
      <w:bCs/>
      <w:i w:val="0"/>
      <w:iCs w:val="0"/>
      <w:smallCaps w:val="0"/>
      <w:strike w:val="0"/>
      <w:color w:val="E16667"/>
      <w:spacing w:val="0"/>
      <w:w w:val="100"/>
      <w:position w:val="0"/>
      <w:sz w:val="19"/>
      <w:szCs w:val="19"/>
      <w:u w:val="none"/>
      <w:lang w:val="en-US" w:eastAsia="en-US" w:bidi="en-US"/>
    </w:rPr>
  </w:style>
  <w:style w:type="character" w:customStyle="1" w:styleId="Heading6NotBold">
    <w:name w:val="Heading #6 + Not Bold"/>
    <w:basedOn w:val="Heading6"/>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Headerorfooter485ptNotBoldScaling100">
    <w:name w:val="Header or footer (4) + 8.5 pt;Not Bold;Scaling 100%"/>
    <w:basedOn w:val="Headerorfooter4"/>
    <w:rPr>
      <w:rFonts w:ascii="Arial" w:eastAsia="Arial" w:hAnsi="Arial" w:cs="Arial"/>
      <w:b/>
      <w:bCs/>
      <w:i w:val="0"/>
      <w:iCs w:val="0"/>
      <w:smallCaps w:val="0"/>
      <w:strike w:val="0"/>
      <w:color w:val="E16667"/>
      <w:spacing w:val="0"/>
      <w:w w:val="100"/>
      <w:position w:val="0"/>
      <w:sz w:val="17"/>
      <w:szCs w:val="17"/>
      <w:u w:val="none"/>
      <w:lang w:val="en-US" w:eastAsia="en-US" w:bidi="en-US"/>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76"/>
      <w:szCs w:val="76"/>
      <w:u w:val="none"/>
      <w:lang w:val="en-US" w:eastAsia="en-US" w:bidi="en-US"/>
    </w:rPr>
  </w:style>
  <w:style w:type="character" w:customStyle="1" w:styleId="Bodytext41">
    <w:name w:val="Body text (4)"/>
    <w:basedOn w:val="Bodytext4"/>
    <w:rPr>
      <w:rFonts w:ascii="Arial" w:eastAsia="Arial" w:hAnsi="Arial" w:cs="Arial"/>
      <w:b w:val="0"/>
      <w:bCs w:val="0"/>
      <w:i w:val="0"/>
      <w:iCs w:val="0"/>
      <w:smallCaps w:val="0"/>
      <w:strike w:val="0"/>
      <w:color w:val="406F9D"/>
      <w:spacing w:val="0"/>
      <w:w w:val="100"/>
      <w:position w:val="0"/>
      <w:sz w:val="76"/>
      <w:szCs w:val="76"/>
      <w:u w:val="none"/>
      <w:lang w:val="en-US" w:eastAsia="en-US" w:bidi="en-US"/>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76"/>
      <w:szCs w:val="76"/>
      <w:u w:val="none"/>
      <w:lang w:val="en-US" w:eastAsia="en-US" w:bidi="en-US"/>
    </w:rPr>
  </w:style>
  <w:style w:type="character" w:customStyle="1" w:styleId="Bodytext51">
    <w:name w:val="Body text (5)"/>
    <w:basedOn w:val="Bodytext5"/>
    <w:rPr>
      <w:rFonts w:ascii="Arial" w:eastAsia="Arial" w:hAnsi="Arial" w:cs="Arial"/>
      <w:b w:val="0"/>
      <w:bCs w:val="0"/>
      <w:i w:val="0"/>
      <w:iCs w:val="0"/>
      <w:smallCaps w:val="0"/>
      <w:strike w:val="0"/>
      <w:color w:val="406F9D"/>
      <w:spacing w:val="0"/>
      <w:w w:val="100"/>
      <w:position w:val="0"/>
      <w:sz w:val="76"/>
      <w:szCs w:val="76"/>
      <w:u w:val="none"/>
      <w:lang w:val="en-US" w:eastAsia="en-US" w:bidi="en-US"/>
    </w:rPr>
  </w:style>
  <w:style w:type="character" w:customStyle="1" w:styleId="Heading5">
    <w:name w:val="Heading #5_"/>
    <w:basedOn w:val="Standardnpsmoodstavce"/>
    <w:link w:val="Heading50"/>
    <w:rPr>
      <w:rFonts w:ascii="Arial" w:eastAsia="Arial" w:hAnsi="Arial" w:cs="Arial"/>
      <w:b/>
      <w:bCs/>
      <w:i w:val="0"/>
      <w:iCs w:val="0"/>
      <w:smallCaps w:val="0"/>
      <w:strike w:val="0"/>
      <w:sz w:val="19"/>
      <w:szCs w:val="19"/>
      <w:u w:val="none"/>
    </w:rPr>
  </w:style>
  <w:style w:type="character" w:customStyle="1" w:styleId="OtherArial16ptItalic">
    <w:name w:val="Other + Arial;16 pt;Italic"/>
    <w:basedOn w:val="Other"/>
    <w:rPr>
      <w:rFonts w:ascii="Arial" w:eastAsia="Arial" w:hAnsi="Arial" w:cs="Arial"/>
      <w:b w:val="0"/>
      <w:bCs w:val="0"/>
      <w:i/>
      <w:iCs/>
      <w:smallCaps w:val="0"/>
      <w:strike w:val="0"/>
      <w:color w:val="7065A8"/>
      <w:spacing w:val="0"/>
      <w:w w:val="100"/>
      <w:position w:val="0"/>
      <w:sz w:val="32"/>
      <w:szCs w:val="32"/>
      <w:u w:val="none"/>
      <w:lang w:val="cs-CZ" w:eastAsia="cs-CZ" w:bidi="cs-CZ"/>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9"/>
      <w:szCs w:val="19"/>
      <w:u w:val="none"/>
    </w:rPr>
  </w:style>
  <w:style w:type="character" w:customStyle="1" w:styleId="Heading4">
    <w:name w:val="Heading #4_"/>
    <w:basedOn w:val="Standardnpsmoodstavce"/>
    <w:link w:val="Heading40"/>
    <w:rPr>
      <w:rFonts w:ascii="Arial" w:eastAsia="Arial" w:hAnsi="Arial" w:cs="Arial"/>
      <w:b w:val="0"/>
      <w:bCs w:val="0"/>
      <w:i w:val="0"/>
      <w:iCs w:val="0"/>
      <w:smallCaps w:val="0"/>
      <w:strike w:val="0"/>
      <w:sz w:val="26"/>
      <w:szCs w:val="26"/>
      <w:u w:val="none"/>
      <w:lang w:val="de-DE" w:eastAsia="de-DE" w:bidi="de-DE"/>
    </w:rPr>
  </w:style>
  <w:style w:type="character" w:customStyle="1" w:styleId="Bodytext6">
    <w:name w:val="Body text (6)_"/>
    <w:basedOn w:val="Standardnpsmoodstavce"/>
    <w:link w:val="Bodytext60"/>
    <w:rPr>
      <w:b w:val="0"/>
      <w:bCs w:val="0"/>
      <w:i w:val="0"/>
      <w:iCs w:val="0"/>
      <w:smallCaps w:val="0"/>
      <w:strike w:val="0"/>
      <w:sz w:val="20"/>
      <w:szCs w:val="20"/>
      <w:u w:val="none"/>
    </w:rPr>
  </w:style>
  <w:style w:type="character" w:customStyle="1" w:styleId="Bodytext7">
    <w:name w:val="Body text (7)_"/>
    <w:basedOn w:val="Standardnpsmoodstavce"/>
    <w:link w:val="Bodytext70"/>
    <w:rPr>
      <w:rFonts w:ascii="Arial" w:eastAsia="Arial" w:hAnsi="Arial" w:cs="Arial"/>
      <w:b w:val="0"/>
      <w:bCs w:val="0"/>
      <w:i/>
      <w:iCs/>
      <w:smallCaps w:val="0"/>
      <w:strike w:val="0"/>
      <w:sz w:val="12"/>
      <w:szCs w:val="12"/>
      <w:u w:val="none"/>
      <w:lang w:val="en-US" w:eastAsia="en-US" w:bidi="en-US"/>
    </w:rPr>
  </w:style>
  <w:style w:type="character" w:customStyle="1" w:styleId="Bodytext71">
    <w:name w:val="Body text (7)"/>
    <w:basedOn w:val="Bodytext7"/>
    <w:rPr>
      <w:rFonts w:ascii="Arial" w:eastAsia="Arial" w:hAnsi="Arial" w:cs="Arial"/>
      <w:b w:val="0"/>
      <w:bCs w:val="0"/>
      <w:i/>
      <w:iCs/>
      <w:smallCaps w:val="0"/>
      <w:strike w:val="0"/>
      <w:color w:val="D594B2"/>
      <w:spacing w:val="0"/>
      <w:w w:val="100"/>
      <w:position w:val="0"/>
      <w:sz w:val="12"/>
      <w:szCs w:val="12"/>
      <w:u w:val="none"/>
      <w:lang w:val="en-US" w:eastAsia="en-US" w:bidi="en-US"/>
    </w:rPr>
  </w:style>
  <w:style w:type="character" w:customStyle="1" w:styleId="OtherArial12pt">
    <w:name w:val="Other + Arial;12 pt"/>
    <w:basedOn w:val="Other"/>
    <w:rPr>
      <w:rFonts w:ascii="Arial" w:eastAsia="Arial" w:hAnsi="Arial" w:cs="Arial"/>
      <w:b w:val="0"/>
      <w:bCs w:val="0"/>
      <w:i w:val="0"/>
      <w:iCs w:val="0"/>
      <w:smallCaps w:val="0"/>
      <w:strike w:val="0"/>
      <w:color w:val="000000"/>
      <w:spacing w:val="0"/>
      <w:w w:val="100"/>
      <w:position w:val="0"/>
      <w:sz w:val="24"/>
      <w:szCs w:val="24"/>
      <w:u w:val="none"/>
      <w:lang w:val="cs-CZ" w:eastAsia="cs-CZ" w:bidi="cs-CZ"/>
    </w:rPr>
  </w:style>
  <w:style w:type="paragraph" w:customStyle="1" w:styleId="Other0">
    <w:name w:val="Other"/>
    <w:basedOn w:val="Normln"/>
    <w:link w:val="Other"/>
    <w:pPr>
      <w:shd w:val="clear" w:color="auto" w:fill="FFFFFF"/>
    </w:pPr>
    <w:rPr>
      <w:sz w:val="20"/>
      <w:szCs w:val="20"/>
      <w:lang w:val="en-US" w:eastAsia="en-US" w:bidi="en-US"/>
    </w:rPr>
  </w:style>
  <w:style w:type="paragraph" w:customStyle="1" w:styleId="Headerorfooter20">
    <w:name w:val="Header or footer (2)"/>
    <w:basedOn w:val="Normln"/>
    <w:link w:val="Headerorfooter2"/>
    <w:pPr>
      <w:shd w:val="clear" w:color="auto" w:fill="FFFFFF"/>
      <w:spacing w:line="190" w:lineRule="exact"/>
    </w:pPr>
    <w:rPr>
      <w:rFonts w:ascii="Arial" w:eastAsia="Arial" w:hAnsi="Arial" w:cs="Arial"/>
      <w:sz w:val="17"/>
      <w:szCs w:val="17"/>
      <w:lang w:val="en-US" w:eastAsia="en-US" w:bidi="en-US"/>
    </w:rPr>
  </w:style>
  <w:style w:type="paragraph" w:customStyle="1" w:styleId="Heading30">
    <w:name w:val="Heading #3"/>
    <w:basedOn w:val="Normln"/>
    <w:link w:val="Heading3"/>
    <w:pPr>
      <w:shd w:val="clear" w:color="auto" w:fill="FFFFFF"/>
      <w:spacing w:after="340" w:line="268" w:lineRule="exact"/>
      <w:outlineLvl w:val="2"/>
    </w:pPr>
    <w:rPr>
      <w:rFonts w:ascii="Arial" w:eastAsia="Arial" w:hAnsi="Arial" w:cs="Arial"/>
    </w:rPr>
  </w:style>
  <w:style w:type="paragraph" w:customStyle="1" w:styleId="Heading60">
    <w:name w:val="Heading #6"/>
    <w:basedOn w:val="Normln"/>
    <w:link w:val="Heading6"/>
    <w:pPr>
      <w:shd w:val="clear" w:color="auto" w:fill="FFFFFF"/>
      <w:spacing w:before="340" w:line="264" w:lineRule="exact"/>
      <w:outlineLvl w:val="5"/>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line="264" w:lineRule="exact"/>
      <w:ind w:hanging="460"/>
    </w:pPr>
    <w:rPr>
      <w:rFonts w:ascii="Arial" w:eastAsia="Arial" w:hAnsi="Arial" w:cs="Arial"/>
      <w:sz w:val="19"/>
      <w:szCs w:val="19"/>
    </w:rPr>
  </w:style>
  <w:style w:type="paragraph" w:customStyle="1" w:styleId="Bodytext30">
    <w:name w:val="Body text (3)"/>
    <w:basedOn w:val="Normln"/>
    <w:link w:val="Bodytext3"/>
    <w:pPr>
      <w:shd w:val="clear" w:color="auto" w:fill="FFFFFF"/>
      <w:spacing w:after="280" w:line="264" w:lineRule="exact"/>
      <w:ind w:hanging="420"/>
    </w:pPr>
    <w:rPr>
      <w:rFonts w:ascii="Arial" w:eastAsia="Arial" w:hAnsi="Arial" w:cs="Arial"/>
      <w:b/>
      <w:bCs/>
      <w:sz w:val="19"/>
      <w:szCs w:val="19"/>
    </w:rPr>
  </w:style>
  <w:style w:type="paragraph" w:customStyle="1" w:styleId="Heading20">
    <w:name w:val="Heading #2"/>
    <w:basedOn w:val="Normln"/>
    <w:link w:val="Heading2"/>
    <w:pPr>
      <w:shd w:val="clear" w:color="auto" w:fill="FFFFFF"/>
      <w:spacing w:before="540" w:line="212" w:lineRule="exact"/>
      <w:outlineLvl w:val="1"/>
    </w:pPr>
    <w:rPr>
      <w:rFonts w:ascii="Arial" w:eastAsia="Arial" w:hAnsi="Arial" w:cs="Arial"/>
      <w:sz w:val="19"/>
      <w:szCs w:val="19"/>
    </w:rPr>
  </w:style>
  <w:style w:type="paragraph" w:customStyle="1" w:styleId="Heading620">
    <w:name w:val="Heading #6 (2)"/>
    <w:basedOn w:val="Normln"/>
    <w:link w:val="Heading62"/>
    <w:pPr>
      <w:shd w:val="clear" w:color="auto" w:fill="FFFFFF"/>
      <w:spacing w:before="280" w:line="212" w:lineRule="exact"/>
      <w:outlineLvl w:val="5"/>
    </w:pPr>
    <w:rPr>
      <w:rFonts w:ascii="Arial" w:eastAsia="Arial" w:hAnsi="Arial" w:cs="Arial"/>
      <w:sz w:val="19"/>
      <w:szCs w:val="19"/>
    </w:rPr>
  </w:style>
  <w:style w:type="paragraph" w:customStyle="1" w:styleId="Headerorfooter30">
    <w:name w:val="Header or footer (3)"/>
    <w:basedOn w:val="Normln"/>
    <w:link w:val="Headerorfooter3"/>
    <w:pPr>
      <w:shd w:val="clear" w:color="auto" w:fill="FFFFFF"/>
      <w:spacing w:line="536" w:lineRule="exact"/>
    </w:pPr>
    <w:rPr>
      <w:rFonts w:ascii="Arial" w:eastAsia="Arial" w:hAnsi="Arial" w:cs="Arial"/>
      <w:b/>
      <w:bCs/>
      <w:sz w:val="48"/>
      <w:szCs w:val="48"/>
    </w:rPr>
  </w:style>
  <w:style w:type="paragraph" w:customStyle="1" w:styleId="Headerorfooter0">
    <w:name w:val="Header or footer"/>
    <w:basedOn w:val="Normln"/>
    <w:link w:val="Headerorfooter"/>
    <w:pPr>
      <w:shd w:val="clear" w:color="auto" w:fill="FFFFFF"/>
      <w:spacing w:line="224" w:lineRule="exact"/>
    </w:pPr>
    <w:rPr>
      <w:rFonts w:ascii="Arial" w:eastAsia="Arial" w:hAnsi="Arial" w:cs="Arial"/>
      <w:b/>
      <w:bCs/>
      <w:sz w:val="20"/>
      <w:szCs w:val="20"/>
      <w:lang w:val="en-US" w:eastAsia="en-US" w:bidi="en-US"/>
    </w:rPr>
  </w:style>
  <w:style w:type="paragraph" w:customStyle="1" w:styleId="Headerorfooter40">
    <w:name w:val="Header or footer (4)"/>
    <w:basedOn w:val="Normln"/>
    <w:link w:val="Headerorfooter4"/>
    <w:pPr>
      <w:shd w:val="clear" w:color="auto" w:fill="FFFFFF"/>
      <w:spacing w:line="212" w:lineRule="exact"/>
    </w:pPr>
    <w:rPr>
      <w:rFonts w:ascii="Arial" w:eastAsia="Arial" w:hAnsi="Arial" w:cs="Arial"/>
      <w:b/>
      <w:bCs/>
      <w:w w:val="80"/>
      <w:sz w:val="19"/>
      <w:szCs w:val="19"/>
      <w:lang w:val="en-US" w:eastAsia="en-US" w:bidi="en-US"/>
    </w:rPr>
  </w:style>
  <w:style w:type="paragraph" w:customStyle="1" w:styleId="Heading630">
    <w:name w:val="Heading #6 (3)"/>
    <w:basedOn w:val="Normln"/>
    <w:link w:val="Heading63"/>
    <w:pPr>
      <w:shd w:val="clear" w:color="auto" w:fill="FFFFFF"/>
      <w:spacing w:before="100" w:after="100" w:line="190" w:lineRule="exact"/>
      <w:outlineLvl w:val="5"/>
    </w:pPr>
    <w:rPr>
      <w:rFonts w:ascii="Arial" w:eastAsia="Arial" w:hAnsi="Arial" w:cs="Arial"/>
      <w:b/>
      <w:bCs/>
      <w:sz w:val="17"/>
      <w:szCs w:val="17"/>
      <w:lang w:val="en-US" w:eastAsia="en-US" w:bidi="en-US"/>
    </w:rPr>
  </w:style>
  <w:style w:type="paragraph" w:customStyle="1" w:styleId="Heading10">
    <w:name w:val="Heading #1"/>
    <w:basedOn w:val="Normln"/>
    <w:link w:val="Heading1"/>
    <w:pPr>
      <w:shd w:val="clear" w:color="auto" w:fill="FFFFFF"/>
      <w:spacing w:before="540" w:line="536" w:lineRule="exact"/>
      <w:outlineLvl w:val="0"/>
    </w:pPr>
    <w:rPr>
      <w:rFonts w:ascii="Arial" w:eastAsia="Arial" w:hAnsi="Arial" w:cs="Arial"/>
      <w:b/>
      <w:bCs/>
      <w:sz w:val="48"/>
      <w:szCs w:val="48"/>
    </w:rPr>
  </w:style>
  <w:style w:type="paragraph" w:customStyle="1" w:styleId="Bodytext40">
    <w:name w:val="Body text (4)"/>
    <w:basedOn w:val="Normln"/>
    <w:link w:val="Bodytext4"/>
    <w:pPr>
      <w:shd w:val="clear" w:color="auto" w:fill="FFFFFF"/>
      <w:spacing w:line="850" w:lineRule="exact"/>
    </w:pPr>
    <w:rPr>
      <w:rFonts w:ascii="Arial" w:eastAsia="Arial" w:hAnsi="Arial" w:cs="Arial"/>
      <w:sz w:val="76"/>
      <w:szCs w:val="76"/>
      <w:lang w:val="en-US" w:eastAsia="en-US" w:bidi="en-US"/>
    </w:rPr>
  </w:style>
  <w:style w:type="paragraph" w:customStyle="1" w:styleId="Bodytext50">
    <w:name w:val="Body text (5)"/>
    <w:basedOn w:val="Normln"/>
    <w:link w:val="Bodytext5"/>
    <w:pPr>
      <w:shd w:val="clear" w:color="auto" w:fill="FFFFFF"/>
      <w:spacing w:line="850" w:lineRule="exact"/>
    </w:pPr>
    <w:rPr>
      <w:rFonts w:ascii="Arial" w:eastAsia="Arial" w:hAnsi="Arial" w:cs="Arial"/>
      <w:sz w:val="76"/>
      <w:szCs w:val="76"/>
      <w:lang w:val="en-US" w:eastAsia="en-US" w:bidi="en-US"/>
    </w:rPr>
  </w:style>
  <w:style w:type="paragraph" w:customStyle="1" w:styleId="Heading50">
    <w:name w:val="Heading #5"/>
    <w:basedOn w:val="Normln"/>
    <w:link w:val="Heading5"/>
    <w:pPr>
      <w:shd w:val="clear" w:color="auto" w:fill="FFFFFF"/>
      <w:spacing w:before="440" w:after="100" w:line="212" w:lineRule="exact"/>
      <w:outlineLvl w:val="4"/>
    </w:pPr>
    <w:rPr>
      <w:rFonts w:ascii="Arial" w:eastAsia="Arial" w:hAnsi="Arial" w:cs="Arial"/>
      <w:b/>
      <w:bCs/>
      <w:sz w:val="19"/>
      <w:szCs w:val="19"/>
    </w:rPr>
  </w:style>
  <w:style w:type="paragraph" w:customStyle="1" w:styleId="Picturecaption0">
    <w:name w:val="Picture caption"/>
    <w:basedOn w:val="Normln"/>
    <w:link w:val="Picturecaption"/>
    <w:pPr>
      <w:shd w:val="clear" w:color="auto" w:fill="FFFFFF"/>
      <w:spacing w:line="212" w:lineRule="exact"/>
    </w:pPr>
    <w:rPr>
      <w:rFonts w:ascii="Arial" w:eastAsia="Arial" w:hAnsi="Arial" w:cs="Arial"/>
      <w:sz w:val="19"/>
      <w:szCs w:val="19"/>
    </w:rPr>
  </w:style>
  <w:style w:type="paragraph" w:customStyle="1" w:styleId="Heading40">
    <w:name w:val="Heading #4"/>
    <w:basedOn w:val="Normln"/>
    <w:link w:val="Heading4"/>
    <w:pPr>
      <w:shd w:val="clear" w:color="auto" w:fill="FFFFFF"/>
      <w:spacing w:line="290" w:lineRule="exact"/>
      <w:outlineLvl w:val="3"/>
    </w:pPr>
    <w:rPr>
      <w:rFonts w:ascii="Arial" w:eastAsia="Arial" w:hAnsi="Arial" w:cs="Arial"/>
      <w:sz w:val="26"/>
      <w:szCs w:val="26"/>
      <w:lang w:val="de-DE" w:eastAsia="de-DE" w:bidi="de-DE"/>
    </w:rPr>
  </w:style>
  <w:style w:type="paragraph" w:customStyle="1" w:styleId="Bodytext60">
    <w:name w:val="Body text (6)"/>
    <w:basedOn w:val="Normln"/>
    <w:link w:val="Bodytext6"/>
    <w:pPr>
      <w:shd w:val="clear" w:color="auto" w:fill="FFFFFF"/>
      <w:spacing w:line="0" w:lineRule="atLeast"/>
    </w:pPr>
    <w:rPr>
      <w:sz w:val="20"/>
      <w:szCs w:val="20"/>
    </w:rPr>
  </w:style>
  <w:style w:type="paragraph" w:customStyle="1" w:styleId="Bodytext70">
    <w:name w:val="Body text (7)"/>
    <w:basedOn w:val="Normln"/>
    <w:link w:val="Bodytext7"/>
    <w:pPr>
      <w:shd w:val="clear" w:color="auto" w:fill="FFFFFF"/>
      <w:spacing w:line="134" w:lineRule="exact"/>
    </w:pPr>
    <w:rPr>
      <w:rFonts w:ascii="Arial" w:eastAsia="Arial" w:hAnsi="Arial" w:cs="Arial"/>
      <w:i/>
      <w:iCs/>
      <w:sz w:val="12"/>
      <w:szCs w:val="1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s-ic.cz" TargetMode="External"/><Relationship Id="rId13" Type="http://schemas.openxmlformats.org/officeDocument/2006/relationships/hyperlink" Target="mailto:info@ms-ic.cz" TargetMode="External"/><Relationship Id="rId18" Type="http://schemas.openxmlformats.org/officeDocument/2006/relationships/hyperlink" Target="mailto:info@ms-ic.cz"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mailto:info@ms-ic.cz" TargetMode="External"/><Relationship Id="rId7" Type="http://schemas.openxmlformats.org/officeDocument/2006/relationships/hyperlink" Target="mailto:info@ms-ic.cz" TargetMode="Externa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ms-ic.cz" TargetMode="External"/><Relationship Id="rId20" Type="http://schemas.openxmlformats.org/officeDocument/2006/relationships/image" Target="media/image4.jpeg"/><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ic.cz" TargetMode="External"/><Relationship Id="rId24" Type="http://schemas.openxmlformats.org/officeDocument/2006/relationships/hyperlink" Target="http://www.ms-ic.cz" TargetMode="External"/><Relationship Id="rId5" Type="http://schemas.openxmlformats.org/officeDocument/2006/relationships/footnotes" Target="footnotes.xml"/><Relationship Id="rId15" Type="http://schemas.openxmlformats.org/officeDocument/2006/relationships/hyperlink" Target="mailto:info@ms-ic.cz" TargetMode="External"/><Relationship Id="rId23" Type="http://schemas.openxmlformats.org/officeDocument/2006/relationships/hyperlink" Target="mailto:info@ms-ic.cz" TargetMode="External"/><Relationship Id="rId28" Type="http://schemas.openxmlformats.org/officeDocument/2006/relationships/hyperlink" Target="http://www.ms-ic.cz" TargetMode="External"/><Relationship Id="rId10" Type="http://schemas.openxmlformats.org/officeDocument/2006/relationships/hyperlink" Target="mailto:info@ms-ic.cz" TargetMode="External"/><Relationship Id="rId19" Type="http://schemas.openxmlformats.org/officeDocument/2006/relationships/hyperlink" Target="http://www.ms-ic.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ms-ic.cz" TargetMode="External"/><Relationship Id="rId22" Type="http://schemas.openxmlformats.org/officeDocument/2006/relationships/hyperlink" Target="http://www.ms-ic.cz" TargetMode="External"/><Relationship Id="rId27" Type="http://schemas.openxmlformats.org/officeDocument/2006/relationships/hyperlink" Target="mailto:info@ms-ic.cz"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2639</Words>
  <Characters>15572</Characters>
  <Application>Microsoft Office Word</Application>
  <DocSecurity>0</DocSecurity>
  <Lines>129</Lines>
  <Paragraphs>36</Paragraphs>
  <ScaleCrop>false</ScaleCrop>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Pálová</dc:creator>
  <cp:lastModifiedBy>Olga Palová</cp:lastModifiedBy>
  <cp:revision>2</cp:revision>
  <dcterms:created xsi:type="dcterms:W3CDTF">2021-01-25T13:06:00Z</dcterms:created>
  <dcterms:modified xsi:type="dcterms:W3CDTF">2021-01-25T13:06:00Z</dcterms:modified>
</cp:coreProperties>
</file>