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8CEC" w14:textId="77777777"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719C5DB6"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 xml:space="preserve">č. </w:t>
      </w:r>
      <w:r w:rsidR="000274B0" w:rsidRPr="000274B0">
        <w:rPr>
          <w:rFonts w:ascii="Arial" w:hAnsi="Arial" w:cs="Arial"/>
          <w:b/>
          <w:sz w:val="22"/>
          <w:szCs w:val="22"/>
        </w:rPr>
        <w:t>D/</w:t>
      </w:r>
      <w:r w:rsidR="000274B0">
        <w:rPr>
          <w:rFonts w:ascii="Arial" w:hAnsi="Arial" w:cs="Arial"/>
          <w:b/>
          <w:sz w:val="22"/>
          <w:szCs w:val="22"/>
        </w:rPr>
        <w:t>0005</w:t>
      </w:r>
      <w:r w:rsidR="000274B0" w:rsidRPr="000274B0">
        <w:rPr>
          <w:rFonts w:ascii="Arial" w:hAnsi="Arial" w:cs="Arial"/>
          <w:b/>
          <w:sz w:val="22"/>
          <w:szCs w:val="22"/>
        </w:rPr>
        <w:t>/2021/KUL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374428E4"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3428FD">
        <w:rPr>
          <w:rFonts w:ascii="Arial" w:hAnsi="Arial" w:cs="Arial"/>
          <w:sz w:val="20"/>
        </w:rPr>
        <w:t>Ing. Radim Holiš</w:t>
      </w:r>
      <w:r w:rsidR="00CE493D" w:rsidRPr="00765A43">
        <w:rPr>
          <w:rFonts w:ascii="Arial" w:hAnsi="Arial" w:cs="Arial"/>
          <w:sz w:val="20"/>
        </w:rPr>
        <w:t>, hejtman</w:t>
      </w:r>
    </w:p>
    <w:p w14:paraId="72069878" w14:textId="1507B299"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5D67EA">
        <w:rPr>
          <w:rFonts w:ascii="Arial" w:hAnsi="Arial" w:cs="Arial"/>
          <w:sz w:val="20"/>
        </w:rPr>
        <w:t>O</w:t>
      </w:r>
      <w:r w:rsidRPr="00765A43">
        <w:rPr>
          <w:rFonts w:ascii="Arial" w:hAnsi="Arial" w:cs="Arial"/>
          <w:sz w:val="20"/>
        </w:rPr>
        <w:t>: 70891320</w:t>
      </w:r>
    </w:p>
    <w:p w14:paraId="02142EA1" w14:textId="372B1604"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3428FD" w:rsidRPr="00884723">
        <w:rPr>
          <w:rFonts w:ascii="Arial" w:hAnsi="Arial" w:cs="Arial"/>
          <w:sz w:val="20"/>
          <w:szCs w:val="20"/>
        </w:rPr>
        <w:t xml:space="preserve">Česká spořitelna, a.s. Zlín, č. </w:t>
      </w:r>
      <w:proofErr w:type="spellStart"/>
      <w:r w:rsidR="003428FD" w:rsidRPr="00884723">
        <w:rPr>
          <w:rFonts w:ascii="Arial" w:hAnsi="Arial" w:cs="Arial"/>
          <w:sz w:val="20"/>
          <w:szCs w:val="20"/>
        </w:rPr>
        <w:t>ú.</w:t>
      </w:r>
      <w:proofErr w:type="spellEnd"/>
      <w:r w:rsidR="003428FD" w:rsidRPr="00884723">
        <w:rPr>
          <w:rFonts w:ascii="Arial" w:hAnsi="Arial" w:cs="Arial"/>
          <w:sz w:val="20"/>
          <w:szCs w:val="20"/>
        </w:rPr>
        <w:t>: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6298E638" w:rsidR="00CE493D" w:rsidRPr="000C076A"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0C076A">
        <w:rPr>
          <w:rFonts w:ascii="Arial" w:hAnsi="Arial" w:cs="Arial"/>
          <w:sz w:val="20"/>
          <w:szCs w:val="20"/>
        </w:rPr>
        <w:t xml:space="preserve"> </w:t>
      </w:r>
      <w:r w:rsidR="000C076A" w:rsidRPr="000C076A">
        <w:rPr>
          <w:rFonts w:ascii="Arial" w:hAnsi="Arial" w:cs="Arial"/>
          <w:b/>
          <w:sz w:val="20"/>
          <w:szCs w:val="20"/>
        </w:rPr>
        <w:t xml:space="preserve">IMOS </w:t>
      </w:r>
      <w:proofErr w:type="spellStart"/>
      <w:r w:rsidR="000C076A" w:rsidRPr="000C076A">
        <w:rPr>
          <w:rFonts w:ascii="Arial" w:hAnsi="Arial" w:cs="Arial"/>
          <w:b/>
          <w:sz w:val="20"/>
          <w:szCs w:val="20"/>
        </w:rPr>
        <w:t>invest</w:t>
      </w:r>
      <w:proofErr w:type="spellEnd"/>
      <w:r w:rsidR="000C076A" w:rsidRPr="000C076A">
        <w:rPr>
          <w:rFonts w:ascii="Arial" w:hAnsi="Arial" w:cs="Arial"/>
          <w:b/>
          <w:sz w:val="20"/>
          <w:szCs w:val="20"/>
        </w:rPr>
        <w:t xml:space="preserve"> s.r.o.</w:t>
      </w:r>
    </w:p>
    <w:p w14:paraId="1B96C093" w14:textId="1A047108" w:rsidR="00CE493D" w:rsidRPr="000C076A" w:rsidRDefault="00CE493D" w:rsidP="00CE493D">
      <w:pPr>
        <w:spacing w:before="60"/>
        <w:ind w:left="2520"/>
        <w:rPr>
          <w:rFonts w:ascii="Arial" w:hAnsi="Arial" w:cs="Arial"/>
          <w:i/>
          <w:sz w:val="20"/>
          <w:szCs w:val="20"/>
        </w:rPr>
      </w:pPr>
      <w:r w:rsidRPr="000C076A">
        <w:rPr>
          <w:rFonts w:ascii="Arial" w:hAnsi="Arial" w:cs="Arial"/>
          <w:sz w:val="20"/>
          <w:szCs w:val="20"/>
        </w:rPr>
        <w:t>sídlo</w:t>
      </w:r>
      <w:r w:rsidR="00957DA6" w:rsidRPr="000C076A">
        <w:rPr>
          <w:rFonts w:ascii="Arial" w:hAnsi="Arial" w:cs="Arial"/>
          <w:sz w:val="20"/>
          <w:szCs w:val="20"/>
        </w:rPr>
        <w:t>:</w:t>
      </w:r>
      <w:r w:rsidR="000C076A" w:rsidRPr="000C076A">
        <w:rPr>
          <w:rFonts w:ascii="Arial" w:hAnsi="Arial" w:cs="Arial"/>
          <w:sz w:val="20"/>
          <w:szCs w:val="20"/>
        </w:rPr>
        <w:t xml:space="preserve"> Tečovice 349, 763 02 Tečovice</w:t>
      </w:r>
      <w:r w:rsidRPr="000C076A">
        <w:rPr>
          <w:rFonts w:ascii="Arial" w:hAnsi="Arial" w:cs="Arial"/>
          <w:sz w:val="20"/>
          <w:szCs w:val="20"/>
        </w:rPr>
        <w:t xml:space="preserve"> </w:t>
      </w:r>
    </w:p>
    <w:p w14:paraId="01668C0A" w14:textId="28656B2B" w:rsidR="00A86A97" w:rsidRPr="000C076A" w:rsidRDefault="00CE493D" w:rsidP="00CE493D">
      <w:pPr>
        <w:spacing w:before="60"/>
        <w:ind w:left="2520"/>
        <w:rPr>
          <w:rFonts w:ascii="Arial" w:hAnsi="Arial" w:cs="Arial"/>
          <w:i/>
          <w:color w:val="00B050"/>
          <w:sz w:val="16"/>
          <w:szCs w:val="16"/>
        </w:rPr>
      </w:pPr>
      <w:r w:rsidRPr="000C076A">
        <w:rPr>
          <w:rFonts w:ascii="Arial" w:hAnsi="Arial" w:cs="Arial"/>
          <w:sz w:val="20"/>
          <w:szCs w:val="20"/>
        </w:rPr>
        <w:t>IČ</w:t>
      </w:r>
      <w:r w:rsidR="00F349ED" w:rsidRPr="000C076A">
        <w:rPr>
          <w:rFonts w:ascii="Arial" w:hAnsi="Arial" w:cs="Arial"/>
          <w:sz w:val="20"/>
          <w:szCs w:val="20"/>
        </w:rPr>
        <w:t>O</w:t>
      </w:r>
      <w:r w:rsidR="00A86A97" w:rsidRPr="000C076A">
        <w:rPr>
          <w:rFonts w:ascii="Arial" w:hAnsi="Arial" w:cs="Arial"/>
          <w:sz w:val="20"/>
          <w:szCs w:val="20"/>
        </w:rPr>
        <w:t>:</w:t>
      </w:r>
      <w:r w:rsidR="000C076A">
        <w:rPr>
          <w:rFonts w:ascii="Arial" w:hAnsi="Arial" w:cs="Arial"/>
          <w:sz w:val="20"/>
          <w:szCs w:val="20"/>
        </w:rPr>
        <w:t xml:space="preserve"> 42340250</w:t>
      </w:r>
    </w:p>
    <w:p w14:paraId="4FDEDD7F" w14:textId="22376EC2" w:rsidR="00CE493D" w:rsidRPr="000C076A" w:rsidRDefault="00CE493D" w:rsidP="00CE493D">
      <w:pPr>
        <w:spacing w:before="60"/>
        <w:ind w:left="2520"/>
        <w:jc w:val="both"/>
        <w:rPr>
          <w:rFonts w:ascii="Arial" w:hAnsi="Arial" w:cs="Arial"/>
          <w:i/>
          <w:color w:val="00B050"/>
          <w:sz w:val="16"/>
          <w:szCs w:val="16"/>
        </w:rPr>
      </w:pPr>
      <w:r w:rsidRPr="000C076A">
        <w:rPr>
          <w:rFonts w:ascii="Arial" w:hAnsi="Arial" w:cs="Arial"/>
          <w:sz w:val="20"/>
          <w:szCs w:val="20"/>
        </w:rPr>
        <w:t>typ příjemce</w:t>
      </w:r>
      <w:r w:rsidR="00AA3858" w:rsidRPr="000C076A">
        <w:rPr>
          <w:rFonts w:ascii="Arial" w:hAnsi="Arial" w:cs="Arial"/>
          <w:sz w:val="20"/>
          <w:szCs w:val="20"/>
        </w:rPr>
        <w:t xml:space="preserve">: </w:t>
      </w:r>
      <w:r w:rsidR="003428FD" w:rsidRPr="000C076A">
        <w:rPr>
          <w:rFonts w:ascii="Arial" w:hAnsi="Arial" w:cs="Arial"/>
          <w:sz w:val="20"/>
          <w:szCs w:val="20"/>
        </w:rPr>
        <w:t>právnická osoba – společnost s ručením omezeným</w:t>
      </w:r>
    </w:p>
    <w:p w14:paraId="33E433E5" w14:textId="0420DF4B" w:rsidR="00CE493D" w:rsidRPr="000C076A" w:rsidRDefault="0062647A" w:rsidP="0062647A">
      <w:pPr>
        <w:spacing w:before="60"/>
        <w:ind w:left="2520"/>
        <w:jc w:val="both"/>
        <w:rPr>
          <w:rFonts w:ascii="Arial" w:hAnsi="Arial" w:cs="Arial"/>
          <w:sz w:val="20"/>
          <w:szCs w:val="20"/>
        </w:rPr>
      </w:pPr>
      <w:r w:rsidRPr="000C076A">
        <w:rPr>
          <w:rFonts w:ascii="Arial" w:hAnsi="Arial" w:cs="Arial"/>
          <w:sz w:val="20"/>
          <w:szCs w:val="20"/>
        </w:rPr>
        <w:t>zastup</w:t>
      </w:r>
      <w:r w:rsidR="00D230C4" w:rsidRPr="000C076A">
        <w:rPr>
          <w:rFonts w:ascii="Arial" w:hAnsi="Arial" w:cs="Arial"/>
          <w:sz w:val="20"/>
          <w:szCs w:val="20"/>
        </w:rPr>
        <w:t>uje</w:t>
      </w:r>
      <w:r w:rsidR="000C076A">
        <w:rPr>
          <w:rFonts w:ascii="Arial" w:hAnsi="Arial" w:cs="Arial"/>
          <w:sz w:val="20"/>
          <w:szCs w:val="20"/>
        </w:rPr>
        <w:t xml:space="preserve">: </w:t>
      </w:r>
      <w:proofErr w:type="spellStart"/>
      <w:r w:rsidR="00AD6CD4">
        <w:rPr>
          <w:rFonts w:ascii="Arial" w:hAnsi="Arial" w:cs="Arial"/>
          <w:sz w:val="20"/>
          <w:szCs w:val="20"/>
        </w:rPr>
        <w:t>xxxxx</w:t>
      </w:r>
      <w:proofErr w:type="spellEnd"/>
      <w:r w:rsidR="000C076A">
        <w:rPr>
          <w:rFonts w:ascii="Arial" w:hAnsi="Arial" w:cs="Arial"/>
          <w:sz w:val="20"/>
          <w:szCs w:val="20"/>
        </w:rPr>
        <w:t xml:space="preserve"> </w:t>
      </w:r>
    </w:p>
    <w:p w14:paraId="54A79B1A" w14:textId="58C9C060" w:rsidR="00CE493D" w:rsidRPr="000C076A" w:rsidRDefault="00CE493D" w:rsidP="00CE493D">
      <w:pPr>
        <w:spacing w:before="60"/>
        <w:ind w:left="2520"/>
        <w:rPr>
          <w:rFonts w:ascii="Arial" w:hAnsi="Arial" w:cs="Arial"/>
          <w:i/>
          <w:color w:val="00B050"/>
          <w:sz w:val="16"/>
          <w:szCs w:val="16"/>
        </w:rPr>
      </w:pPr>
      <w:r w:rsidRPr="000C076A">
        <w:rPr>
          <w:rFonts w:ascii="Arial" w:hAnsi="Arial" w:cs="Arial"/>
          <w:sz w:val="20"/>
          <w:szCs w:val="20"/>
        </w:rPr>
        <w:t>bankovní spojení</w:t>
      </w:r>
      <w:r w:rsidR="000C076A">
        <w:rPr>
          <w:rFonts w:ascii="Arial" w:hAnsi="Arial" w:cs="Arial"/>
          <w:sz w:val="20"/>
          <w:szCs w:val="20"/>
        </w:rPr>
        <w:t xml:space="preserve">: Komerční banka a.s., č. </w:t>
      </w:r>
      <w:proofErr w:type="spellStart"/>
      <w:r w:rsidR="000C076A">
        <w:rPr>
          <w:rFonts w:ascii="Arial" w:hAnsi="Arial" w:cs="Arial"/>
          <w:sz w:val="20"/>
          <w:szCs w:val="20"/>
        </w:rPr>
        <w:t>ú.</w:t>
      </w:r>
      <w:proofErr w:type="spellEnd"/>
      <w:r w:rsidR="000C076A">
        <w:rPr>
          <w:rFonts w:ascii="Arial" w:hAnsi="Arial" w:cs="Arial"/>
          <w:sz w:val="20"/>
          <w:szCs w:val="20"/>
        </w:rPr>
        <w:t>: 41007671/100</w:t>
      </w:r>
    </w:p>
    <w:p w14:paraId="3CF61627" w14:textId="2CC7AD4C" w:rsidR="00CE493D" w:rsidRPr="000C076A" w:rsidRDefault="00CE493D" w:rsidP="00CE493D">
      <w:pPr>
        <w:pStyle w:val="Zkladntext"/>
        <w:spacing w:before="60"/>
        <w:ind w:left="2517" w:right="142"/>
        <w:rPr>
          <w:rFonts w:ascii="Arial" w:hAnsi="Arial" w:cs="Arial"/>
          <w:i/>
          <w:color w:val="7030A0"/>
          <w:sz w:val="16"/>
          <w:szCs w:val="16"/>
        </w:rPr>
      </w:pPr>
      <w:r w:rsidRPr="000C076A">
        <w:rPr>
          <w:rFonts w:ascii="Arial" w:hAnsi="Arial" w:cs="Arial"/>
          <w:sz w:val="20"/>
        </w:rPr>
        <w:t xml:space="preserve">zapsaný u KS v </w:t>
      </w:r>
      <w:r w:rsidR="000C076A">
        <w:rPr>
          <w:rFonts w:ascii="Arial" w:hAnsi="Arial" w:cs="Arial"/>
          <w:sz w:val="20"/>
        </w:rPr>
        <w:t>Brně</w:t>
      </w:r>
      <w:r w:rsidRPr="000C076A">
        <w:rPr>
          <w:rFonts w:ascii="Arial" w:hAnsi="Arial" w:cs="Arial"/>
          <w:sz w:val="20"/>
        </w:rPr>
        <w:t>, oddíl</w:t>
      </w:r>
      <w:r w:rsidR="000C076A">
        <w:rPr>
          <w:rFonts w:ascii="Arial" w:hAnsi="Arial" w:cs="Arial"/>
          <w:sz w:val="20"/>
        </w:rPr>
        <w:t xml:space="preserve"> C, vložka </w:t>
      </w:r>
      <w:r w:rsidR="00BB0696">
        <w:rPr>
          <w:rFonts w:ascii="Arial" w:hAnsi="Arial" w:cs="Arial"/>
          <w:sz w:val="20"/>
        </w:rPr>
        <w:t>2598</w:t>
      </w:r>
    </w:p>
    <w:p w14:paraId="628DAD0A" w14:textId="46DAD585" w:rsidR="00CE493D" w:rsidRPr="00765A43" w:rsidRDefault="00CE493D" w:rsidP="00CE493D">
      <w:pPr>
        <w:pStyle w:val="Zkladntext"/>
        <w:spacing w:before="60"/>
        <w:ind w:left="2520"/>
        <w:rPr>
          <w:rFonts w:ascii="Arial" w:hAnsi="Arial" w:cs="Arial"/>
          <w:sz w:val="20"/>
        </w:rPr>
      </w:pPr>
      <w:r w:rsidRPr="000C076A">
        <w:rPr>
          <w:rFonts w:ascii="Arial" w:hAnsi="Arial" w:cs="Arial"/>
          <w:sz w:val="20"/>
        </w:rPr>
        <w:t>(dále jen „</w:t>
      </w:r>
      <w:r w:rsidRPr="000C076A">
        <w:rPr>
          <w:rFonts w:ascii="Arial" w:hAnsi="Arial" w:cs="Arial"/>
          <w:b/>
          <w:sz w:val="20"/>
        </w:rPr>
        <w:t>příjemce“</w:t>
      </w:r>
      <w:r w:rsidRPr="000C076A">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197E7694" w:rsidR="00CE493D" w:rsidRPr="00405C73" w:rsidRDefault="00CE493D" w:rsidP="0049435A">
      <w:pPr>
        <w:spacing w:before="60" w:after="120"/>
        <w:jc w:val="center"/>
        <w:rPr>
          <w:rFonts w:ascii="Arial" w:hAnsi="Arial" w:cs="Arial"/>
          <w:b/>
          <w:sz w:val="20"/>
          <w:szCs w:val="20"/>
        </w:rPr>
      </w:pPr>
      <w:r w:rsidRPr="00405C73">
        <w:rPr>
          <w:rFonts w:ascii="Arial" w:hAnsi="Arial" w:cs="Arial"/>
          <w:b/>
          <w:sz w:val="20"/>
          <w:szCs w:val="20"/>
        </w:rPr>
        <w:t>Předmět smlouvy</w:t>
      </w:r>
    </w:p>
    <w:p w14:paraId="17A3685E" w14:textId="45A7B6B8" w:rsidR="002929DE" w:rsidRPr="00405C73" w:rsidRDefault="003E13FC" w:rsidP="000C076A">
      <w:pPr>
        <w:pStyle w:val="Odstavecseseznamem"/>
        <w:numPr>
          <w:ilvl w:val="1"/>
          <w:numId w:val="1"/>
        </w:numPr>
        <w:jc w:val="both"/>
        <w:rPr>
          <w:rFonts w:ascii="Arial" w:hAnsi="Arial" w:cs="Arial"/>
          <w:sz w:val="20"/>
          <w:szCs w:val="20"/>
        </w:rPr>
      </w:pPr>
      <w:r w:rsidRPr="00405C73">
        <w:rPr>
          <w:rFonts w:ascii="Arial" w:hAnsi="Arial" w:cs="Arial"/>
          <w:sz w:val="20"/>
        </w:rPr>
        <w:t xml:space="preserve">Poskytovatel se zavazuje poskytnout příjemci </w:t>
      </w:r>
      <w:r w:rsidRPr="00405C73">
        <w:rPr>
          <w:rFonts w:ascii="Arial" w:hAnsi="Arial" w:cs="Arial"/>
          <w:b/>
          <w:snapToGrid w:val="0"/>
          <w:sz w:val="20"/>
        </w:rPr>
        <w:t>neinvestiční</w:t>
      </w:r>
      <w:r w:rsidRPr="00405C73">
        <w:rPr>
          <w:rFonts w:ascii="Arial" w:hAnsi="Arial" w:cs="Arial"/>
          <w:sz w:val="20"/>
        </w:rPr>
        <w:t xml:space="preserve"> </w:t>
      </w:r>
      <w:r w:rsidRPr="00405C73">
        <w:rPr>
          <w:rFonts w:ascii="Arial" w:hAnsi="Arial" w:cs="Arial"/>
          <w:b/>
          <w:sz w:val="20"/>
        </w:rPr>
        <w:t>dotac</w:t>
      </w:r>
      <w:r w:rsidR="00343C18" w:rsidRPr="00405C73">
        <w:rPr>
          <w:rFonts w:ascii="Arial" w:hAnsi="Arial" w:cs="Arial"/>
          <w:b/>
          <w:sz w:val="20"/>
        </w:rPr>
        <w:t>i</w:t>
      </w:r>
      <w:r w:rsidR="002B4E55" w:rsidRPr="00405C73">
        <w:rPr>
          <w:rFonts w:ascii="Arial" w:hAnsi="Arial" w:cs="Arial"/>
          <w:i/>
          <w:sz w:val="16"/>
          <w:szCs w:val="16"/>
        </w:rPr>
        <w:t xml:space="preserve"> </w:t>
      </w:r>
      <w:r w:rsidRPr="00405C73">
        <w:rPr>
          <w:rFonts w:ascii="Arial" w:hAnsi="Arial" w:cs="Arial"/>
          <w:sz w:val="20"/>
        </w:rPr>
        <w:t xml:space="preserve">z Fondu Zlínského kraje (dále jen „dotace“) </w:t>
      </w:r>
      <w:r w:rsidR="009941FE" w:rsidRPr="00405C73">
        <w:rPr>
          <w:rFonts w:ascii="Arial" w:hAnsi="Arial" w:cs="Arial"/>
          <w:sz w:val="20"/>
        </w:rPr>
        <w:t xml:space="preserve">do </w:t>
      </w:r>
      <w:r w:rsidR="009941FE" w:rsidRPr="00BB0696">
        <w:rPr>
          <w:rFonts w:ascii="Arial" w:hAnsi="Arial" w:cs="Arial"/>
          <w:sz w:val="20"/>
        </w:rPr>
        <w:t>výše</w:t>
      </w:r>
      <w:r w:rsidRPr="00BB0696">
        <w:rPr>
          <w:rFonts w:ascii="Arial" w:hAnsi="Arial" w:cs="Arial"/>
          <w:b/>
          <w:sz w:val="20"/>
        </w:rPr>
        <w:t xml:space="preserve"> </w:t>
      </w:r>
      <w:r w:rsidR="000C076A" w:rsidRPr="00BB0696">
        <w:rPr>
          <w:rFonts w:ascii="Arial" w:hAnsi="Arial" w:cs="Arial"/>
          <w:b/>
          <w:sz w:val="20"/>
        </w:rPr>
        <w:t xml:space="preserve">1.427.000 </w:t>
      </w:r>
      <w:r w:rsidRPr="00BB0696">
        <w:rPr>
          <w:rFonts w:ascii="Arial" w:hAnsi="Arial" w:cs="Arial"/>
          <w:b/>
          <w:sz w:val="20"/>
        </w:rPr>
        <w:t>Kč</w:t>
      </w:r>
      <w:r w:rsidRPr="00BB0696">
        <w:rPr>
          <w:rFonts w:ascii="Arial" w:hAnsi="Arial" w:cs="Arial"/>
          <w:sz w:val="20"/>
        </w:rPr>
        <w:t>, (slovy:</w:t>
      </w:r>
      <w:r w:rsidR="000C076A" w:rsidRPr="00BB0696">
        <w:rPr>
          <w:rFonts w:ascii="Arial" w:hAnsi="Arial" w:cs="Arial"/>
          <w:sz w:val="20"/>
        </w:rPr>
        <w:t xml:space="preserve"> jeden milion čtyři sta </w:t>
      </w:r>
      <w:r w:rsidR="00BB0696">
        <w:rPr>
          <w:rFonts w:ascii="Arial" w:hAnsi="Arial" w:cs="Arial"/>
          <w:sz w:val="20"/>
        </w:rPr>
        <w:t xml:space="preserve">dvacet sedm </w:t>
      </w:r>
      <w:r w:rsidR="000C076A" w:rsidRPr="00BB0696">
        <w:rPr>
          <w:rFonts w:ascii="Arial" w:hAnsi="Arial" w:cs="Arial"/>
          <w:sz w:val="20"/>
        </w:rPr>
        <w:t>tisíc korun českých</w:t>
      </w:r>
      <w:r w:rsidRPr="00BB0696">
        <w:rPr>
          <w:rFonts w:ascii="Arial" w:hAnsi="Arial" w:cs="Arial"/>
          <w:sz w:val="20"/>
        </w:rPr>
        <w:t xml:space="preserve">), současně však </w:t>
      </w:r>
      <w:r w:rsidR="000C076A" w:rsidRPr="00BB0696">
        <w:rPr>
          <w:rFonts w:ascii="Arial" w:hAnsi="Arial" w:cs="Arial"/>
          <w:b/>
          <w:sz w:val="20"/>
        </w:rPr>
        <w:t xml:space="preserve">maximálně 24,86 </w:t>
      </w:r>
      <w:r w:rsidRPr="00BB0696">
        <w:rPr>
          <w:rFonts w:ascii="Arial" w:hAnsi="Arial" w:cs="Arial"/>
          <w:b/>
          <w:sz w:val="20"/>
        </w:rPr>
        <w:t>% celkových způsobilých výdajů</w:t>
      </w:r>
      <w:r w:rsidR="009D4718" w:rsidRPr="00BB0696">
        <w:rPr>
          <w:rFonts w:ascii="Arial" w:hAnsi="Arial" w:cs="Arial"/>
          <w:b/>
          <w:sz w:val="20"/>
        </w:rPr>
        <w:t xml:space="preserve"> </w:t>
      </w:r>
      <w:r w:rsidRPr="00BB0696">
        <w:rPr>
          <w:rFonts w:ascii="Arial" w:hAnsi="Arial" w:cs="Arial"/>
          <w:sz w:val="20"/>
        </w:rPr>
        <w:t>projektu</w:t>
      </w:r>
      <w:r w:rsidR="004E4057" w:rsidRPr="00BB0696">
        <w:rPr>
          <w:rFonts w:ascii="Arial" w:hAnsi="Arial" w:cs="Arial"/>
          <w:sz w:val="20"/>
        </w:rPr>
        <w:t xml:space="preserve"> </w:t>
      </w:r>
      <w:r w:rsidRPr="00BB0696">
        <w:rPr>
          <w:rFonts w:ascii="Arial" w:hAnsi="Arial" w:cs="Arial"/>
          <w:sz w:val="20"/>
        </w:rPr>
        <w:t>na realizaci projektu:</w:t>
      </w:r>
      <w:r w:rsidR="000C076A" w:rsidRPr="00BB0696">
        <w:t xml:space="preserve"> </w:t>
      </w:r>
      <w:r w:rsidR="000C076A" w:rsidRPr="00BB0696">
        <w:rPr>
          <w:rFonts w:ascii="Arial" w:hAnsi="Arial" w:cs="Arial"/>
          <w:b/>
          <w:sz w:val="20"/>
        </w:rPr>
        <w:t>O prasátku Lojzíkovi: Sloni,</w:t>
      </w:r>
      <w:r w:rsidR="000C076A" w:rsidRPr="000C076A">
        <w:rPr>
          <w:rFonts w:ascii="Arial" w:hAnsi="Arial" w:cs="Arial"/>
          <w:b/>
          <w:sz w:val="20"/>
        </w:rPr>
        <w:t xml:space="preserve"> Mravenečník, Tapír a Želva</w:t>
      </w:r>
      <w:r w:rsidR="00CE6893">
        <w:rPr>
          <w:rFonts w:ascii="Arial" w:hAnsi="Arial" w:cs="Arial"/>
          <w:sz w:val="20"/>
        </w:rPr>
        <w:t>,</w:t>
      </w:r>
      <w:r w:rsidR="00FC0187" w:rsidRPr="00405C73">
        <w:t xml:space="preserve"> </w:t>
      </w:r>
      <w:r w:rsidR="00FC0187" w:rsidRPr="00405C73">
        <w:rPr>
          <w:rFonts w:ascii="Arial" w:hAnsi="Arial" w:cs="Arial"/>
          <w:sz w:val="20"/>
        </w:rPr>
        <w:t>který je blíže popsán v žádosti o</w:t>
      </w:r>
      <w:r w:rsidR="00857CC4">
        <w:rPr>
          <w:rFonts w:ascii="Arial" w:hAnsi="Arial" w:cs="Arial"/>
          <w:sz w:val="20"/>
        </w:rPr>
        <w:t> </w:t>
      </w:r>
      <w:r w:rsidR="00FC0187" w:rsidRPr="00405C73">
        <w:rPr>
          <w:rFonts w:ascii="Arial" w:hAnsi="Arial" w:cs="Arial"/>
          <w:sz w:val="20"/>
        </w:rPr>
        <w:t xml:space="preserve">poskytnutí dotace </w:t>
      </w:r>
      <w:r w:rsidR="002929DE" w:rsidRPr="002642AD">
        <w:rPr>
          <w:rFonts w:ascii="Arial" w:hAnsi="Arial" w:cs="Arial"/>
          <w:sz w:val="20"/>
          <w:szCs w:val="20"/>
        </w:rPr>
        <w:t xml:space="preserve">evidované pod registračním číslem </w:t>
      </w:r>
      <w:r w:rsidR="000C076A">
        <w:rPr>
          <w:rFonts w:ascii="Arial" w:hAnsi="Arial" w:cs="Arial"/>
          <w:sz w:val="20"/>
          <w:szCs w:val="20"/>
        </w:rPr>
        <w:t>KUL04-20/06</w:t>
      </w:r>
      <w:r w:rsidR="002929DE" w:rsidRPr="00405C73">
        <w:rPr>
          <w:rFonts w:ascii="Arial" w:hAnsi="Arial" w:cs="Arial"/>
          <w:i/>
          <w:sz w:val="16"/>
          <w:szCs w:val="16"/>
        </w:rPr>
        <w:t xml:space="preserve"> </w:t>
      </w:r>
      <w:r w:rsidRPr="00405C73">
        <w:rPr>
          <w:rFonts w:ascii="Arial" w:hAnsi="Arial" w:cs="Arial"/>
          <w:i/>
          <w:sz w:val="16"/>
          <w:szCs w:val="16"/>
        </w:rPr>
        <w:t xml:space="preserve"> </w:t>
      </w:r>
      <w:r w:rsidR="005B0B5B" w:rsidRPr="00405C73">
        <w:rPr>
          <w:rFonts w:ascii="Arial" w:hAnsi="Arial" w:cs="Arial"/>
          <w:sz w:val="20"/>
        </w:rPr>
        <w:t>(dále jen „projekt“)</w:t>
      </w:r>
      <w:r w:rsidR="004E4057" w:rsidRPr="00405C73">
        <w:rPr>
          <w:rFonts w:ascii="Arial" w:hAnsi="Arial" w:cs="Arial"/>
          <w:sz w:val="20"/>
        </w:rPr>
        <w:t>.</w:t>
      </w:r>
      <w:r w:rsidR="002929DE" w:rsidRPr="00405C73">
        <w:t xml:space="preserve"> </w:t>
      </w:r>
    </w:p>
    <w:p w14:paraId="3F1491F8" w14:textId="77777777" w:rsidR="00075797" w:rsidRPr="00405C73" w:rsidRDefault="00075797" w:rsidP="00075797">
      <w:pPr>
        <w:pStyle w:val="Odstavecseseznamem"/>
        <w:ind w:left="644"/>
        <w:rPr>
          <w:rFonts w:ascii="Arial" w:hAnsi="Arial" w:cs="Arial"/>
          <w:sz w:val="20"/>
          <w:szCs w:val="20"/>
        </w:rPr>
      </w:pPr>
    </w:p>
    <w:p w14:paraId="5E511B14" w14:textId="3DE2C951" w:rsidR="005D241B" w:rsidRPr="00405C73" w:rsidRDefault="005D241B" w:rsidP="00CC42AE">
      <w:pPr>
        <w:pStyle w:val="Odstavecseseznamem"/>
        <w:numPr>
          <w:ilvl w:val="1"/>
          <w:numId w:val="1"/>
        </w:numPr>
        <w:ind w:left="426" w:hanging="426"/>
        <w:jc w:val="both"/>
        <w:rPr>
          <w:rFonts w:ascii="Arial" w:hAnsi="Arial" w:cs="Arial"/>
          <w:sz w:val="20"/>
          <w:szCs w:val="20"/>
        </w:rPr>
      </w:pPr>
      <w:r w:rsidRPr="00405C73">
        <w:rPr>
          <w:rFonts w:ascii="Arial" w:hAnsi="Arial" w:cs="Arial"/>
          <w:sz w:val="20"/>
          <w:szCs w:val="20"/>
        </w:rPr>
        <w:t>Dotace je poskytována na základě Programu na</w:t>
      </w:r>
      <w:r w:rsidR="000B02E3">
        <w:rPr>
          <w:rFonts w:ascii="Arial" w:hAnsi="Arial" w:cs="Arial"/>
          <w:sz w:val="20"/>
          <w:szCs w:val="20"/>
        </w:rPr>
        <w:t xml:space="preserve"> podporu audiovizuální tvorby ve Zlínském kraji</w:t>
      </w:r>
      <w:r w:rsidRPr="00405C73">
        <w:rPr>
          <w:rFonts w:ascii="Arial" w:hAnsi="Arial" w:cs="Arial"/>
          <w:sz w:val="20"/>
          <w:szCs w:val="20"/>
        </w:rPr>
        <w:t>, schvál</w:t>
      </w:r>
      <w:r w:rsidR="000B02E3">
        <w:rPr>
          <w:rFonts w:ascii="Arial" w:hAnsi="Arial" w:cs="Arial"/>
          <w:sz w:val="20"/>
          <w:szCs w:val="20"/>
        </w:rPr>
        <w:t>eného Radou Zlínského kraje dne</w:t>
      </w:r>
      <w:r w:rsidR="00903E8D">
        <w:rPr>
          <w:rFonts w:ascii="Arial" w:hAnsi="Arial" w:cs="Arial"/>
          <w:sz w:val="20"/>
          <w:szCs w:val="20"/>
        </w:rPr>
        <w:t xml:space="preserve"> </w:t>
      </w:r>
      <w:r w:rsidR="006B0246">
        <w:rPr>
          <w:rFonts w:ascii="Arial" w:hAnsi="Arial" w:cs="Arial"/>
          <w:sz w:val="20"/>
          <w:szCs w:val="20"/>
        </w:rPr>
        <w:t>13</w:t>
      </w:r>
      <w:r w:rsidR="00903E8D">
        <w:rPr>
          <w:rFonts w:ascii="Arial" w:hAnsi="Arial" w:cs="Arial"/>
          <w:sz w:val="20"/>
          <w:szCs w:val="20"/>
        </w:rPr>
        <w:t>.</w:t>
      </w:r>
      <w:r w:rsidR="00C06AEB">
        <w:rPr>
          <w:rFonts w:ascii="Arial" w:hAnsi="Arial" w:cs="Arial"/>
          <w:sz w:val="20"/>
          <w:szCs w:val="20"/>
        </w:rPr>
        <w:t xml:space="preserve"> </w:t>
      </w:r>
      <w:r w:rsidR="006B0246">
        <w:rPr>
          <w:rFonts w:ascii="Arial" w:hAnsi="Arial" w:cs="Arial"/>
          <w:sz w:val="20"/>
          <w:szCs w:val="20"/>
        </w:rPr>
        <w:t>července 2020</w:t>
      </w:r>
      <w:r w:rsidR="000B02E3">
        <w:rPr>
          <w:rFonts w:ascii="Arial" w:hAnsi="Arial" w:cs="Arial"/>
          <w:sz w:val="20"/>
          <w:szCs w:val="20"/>
        </w:rPr>
        <w:t xml:space="preserve">, </w:t>
      </w:r>
      <w:r w:rsidRPr="00405C73">
        <w:rPr>
          <w:rFonts w:ascii="Arial" w:hAnsi="Arial" w:cs="Arial"/>
          <w:sz w:val="20"/>
          <w:szCs w:val="20"/>
        </w:rPr>
        <w:t xml:space="preserve">usnesením č. </w:t>
      </w:r>
      <w:r w:rsidR="00903E8D">
        <w:rPr>
          <w:rFonts w:ascii="Arial" w:hAnsi="Arial" w:cs="Arial"/>
          <w:sz w:val="20"/>
          <w:szCs w:val="20"/>
        </w:rPr>
        <w:t xml:space="preserve"> </w:t>
      </w:r>
      <w:r w:rsidR="006B0246">
        <w:rPr>
          <w:rFonts w:ascii="Arial" w:hAnsi="Arial" w:cs="Arial"/>
          <w:sz w:val="20"/>
          <w:szCs w:val="20"/>
        </w:rPr>
        <w:t>0550</w:t>
      </w:r>
      <w:r w:rsidR="00903E8D" w:rsidRPr="00903E8D">
        <w:rPr>
          <w:rFonts w:ascii="Arial" w:hAnsi="Arial" w:cs="Arial"/>
          <w:sz w:val="20"/>
          <w:szCs w:val="20"/>
        </w:rPr>
        <w:t>/R1</w:t>
      </w:r>
      <w:r w:rsidR="006B0246">
        <w:rPr>
          <w:rFonts w:ascii="Arial" w:hAnsi="Arial" w:cs="Arial"/>
          <w:sz w:val="20"/>
          <w:szCs w:val="20"/>
        </w:rPr>
        <w:t xml:space="preserve">8/20 </w:t>
      </w:r>
      <w:r w:rsidRPr="00405C73">
        <w:rPr>
          <w:rFonts w:ascii="Arial" w:hAnsi="Arial" w:cs="Arial"/>
          <w:sz w:val="20"/>
          <w:szCs w:val="20"/>
        </w:rPr>
        <w:t>(dále jen „program“).</w:t>
      </w:r>
    </w:p>
    <w:p w14:paraId="321E93D4" w14:textId="317B5D32" w:rsidR="00C16E2A" w:rsidRPr="005D241B" w:rsidRDefault="00C16E2A" w:rsidP="005D241B">
      <w:pPr>
        <w:pStyle w:val="Zkladntext"/>
        <w:keepNext/>
        <w:widowControl/>
        <w:spacing w:before="60" w:after="120"/>
        <w:ind w:left="361" w:right="0"/>
        <w:rPr>
          <w:rFonts w:ascii="Arial" w:hAnsi="Arial" w:cs="Arial"/>
          <w:color w:val="FF0000"/>
          <w:sz w:val="20"/>
        </w:rPr>
      </w:pPr>
    </w:p>
    <w:p w14:paraId="2E5B4F99" w14:textId="306B4520" w:rsidR="0028007F" w:rsidRPr="002F7E6F" w:rsidRDefault="00C16E2A" w:rsidP="0072640E">
      <w:pPr>
        <w:pStyle w:val="Odstavecseseznamem"/>
        <w:widowControl w:val="0"/>
        <w:numPr>
          <w:ilvl w:val="1"/>
          <w:numId w:val="1"/>
        </w:numPr>
        <w:tabs>
          <w:tab w:val="left" w:pos="8928"/>
        </w:tabs>
        <w:spacing w:beforeLines="50" w:before="120" w:after="120"/>
        <w:ind w:left="361"/>
        <w:jc w:val="both"/>
        <w:rPr>
          <w:rFonts w:ascii="Arial" w:hAnsi="Arial" w:cs="Arial"/>
          <w:snapToGrid w:val="0"/>
          <w:sz w:val="20"/>
          <w:szCs w:val="20"/>
        </w:rPr>
      </w:pPr>
      <w:r w:rsidRPr="002F7E6F">
        <w:rPr>
          <w:rFonts w:ascii="Arial" w:hAnsi="Arial" w:cs="Arial"/>
          <w:snapToGrid w:val="0"/>
          <w:sz w:val="20"/>
          <w:szCs w:val="20"/>
        </w:rPr>
        <w:t xml:space="preserve">Příjemce se zavazuje </w:t>
      </w:r>
      <w:r w:rsidR="007A2A3D" w:rsidRPr="002F7E6F">
        <w:rPr>
          <w:rFonts w:ascii="Arial" w:hAnsi="Arial" w:cs="Arial"/>
          <w:snapToGrid w:val="0"/>
          <w:sz w:val="20"/>
          <w:szCs w:val="20"/>
        </w:rPr>
        <w:t>zrealizovat</w:t>
      </w:r>
      <w:r w:rsidRPr="002F7E6F">
        <w:rPr>
          <w:rFonts w:ascii="Arial" w:hAnsi="Arial" w:cs="Arial"/>
          <w:snapToGrid w:val="0"/>
          <w:sz w:val="20"/>
          <w:szCs w:val="20"/>
        </w:rPr>
        <w:t xml:space="preserve"> projekt tak, jak je popsán v </w:t>
      </w:r>
      <w:r w:rsidR="00825279" w:rsidRPr="002F7E6F">
        <w:rPr>
          <w:rFonts w:ascii="Arial" w:hAnsi="Arial" w:cs="Arial"/>
          <w:snapToGrid w:val="0"/>
          <w:sz w:val="20"/>
          <w:szCs w:val="20"/>
        </w:rPr>
        <w:t>ž</w:t>
      </w:r>
      <w:r w:rsidRPr="002F7E6F">
        <w:rPr>
          <w:rFonts w:ascii="Arial" w:hAnsi="Arial" w:cs="Arial"/>
          <w:snapToGrid w:val="0"/>
          <w:sz w:val="20"/>
          <w:szCs w:val="20"/>
        </w:rPr>
        <w:t>ádosti o poskytn</w:t>
      </w:r>
      <w:r w:rsidR="007A2A3D" w:rsidRPr="002F7E6F">
        <w:rPr>
          <w:rFonts w:ascii="Arial" w:hAnsi="Arial" w:cs="Arial"/>
          <w:snapToGrid w:val="0"/>
          <w:sz w:val="20"/>
          <w:szCs w:val="20"/>
        </w:rPr>
        <w:t>utí</w:t>
      </w:r>
      <w:r w:rsidR="00FD7F5D" w:rsidRPr="002F7E6F">
        <w:rPr>
          <w:rFonts w:ascii="Arial" w:hAnsi="Arial" w:cs="Arial"/>
          <w:snapToGrid w:val="0"/>
          <w:sz w:val="20"/>
          <w:szCs w:val="20"/>
        </w:rPr>
        <w:t xml:space="preserve"> </w:t>
      </w:r>
      <w:r w:rsidR="009F30E9" w:rsidRPr="002F7E6F">
        <w:rPr>
          <w:rFonts w:ascii="Arial" w:hAnsi="Arial" w:cs="Arial"/>
          <w:snapToGrid w:val="0"/>
          <w:sz w:val="20"/>
          <w:szCs w:val="20"/>
        </w:rPr>
        <w:t>dotace</w:t>
      </w:r>
      <w:r w:rsidR="00D62EA9">
        <w:rPr>
          <w:rFonts w:ascii="Arial" w:hAnsi="Arial" w:cs="Arial"/>
          <w:snapToGrid w:val="0"/>
          <w:sz w:val="20"/>
          <w:szCs w:val="20"/>
        </w:rPr>
        <w:t xml:space="preserve"> </w:t>
      </w:r>
      <w:r w:rsidR="002F7E6F" w:rsidRPr="00405C73">
        <w:rPr>
          <w:rFonts w:ascii="Arial" w:hAnsi="Arial" w:cs="Arial"/>
          <w:snapToGrid w:val="0"/>
          <w:sz w:val="20"/>
          <w:szCs w:val="20"/>
        </w:rPr>
        <w:t>oddíl 5</w:t>
      </w:r>
      <w:r w:rsidR="00631BF0">
        <w:rPr>
          <w:rFonts w:ascii="Arial" w:hAnsi="Arial" w:cs="Arial"/>
          <w:snapToGrid w:val="0"/>
          <w:sz w:val="20"/>
          <w:szCs w:val="20"/>
        </w:rPr>
        <w:t> </w:t>
      </w:r>
      <w:r w:rsidR="003868F1" w:rsidRPr="00405C73">
        <w:rPr>
          <w:rFonts w:ascii="Arial" w:hAnsi="Arial" w:cs="Arial"/>
          <w:snapToGrid w:val="0"/>
          <w:sz w:val="20"/>
          <w:szCs w:val="20"/>
        </w:rPr>
        <w:t>Ú</w:t>
      </w:r>
      <w:r w:rsidR="00FC68E3" w:rsidRPr="00405C73">
        <w:rPr>
          <w:rFonts w:ascii="Arial" w:hAnsi="Arial" w:cs="Arial"/>
          <w:snapToGrid w:val="0"/>
          <w:sz w:val="20"/>
          <w:szCs w:val="20"/>
        </w:rPr>
        <w:t>čel dotace</w:t>
      </w:r>
      <w:r w:rsidR="006B0246">
        <w:rPr>
          <w:rFonts w:ascii="Arial" w:hAnsi="Arial" w:cs="Arial"/>
          <w:snapToGrid w:val="0"/>
          <w:sz w:val="20"/>
          <w:szCs w:val="20"/>
        </w:rPr>
        <w:t xml:space="preserve">. </w:t>
      </w:r>
      <w:r w:rsidR="00B039D1" w:rsidRPr="00405C73">
        <w:rPr>
          <w:rFonts w:ascii="Arial" w:hAnsi="Arial" w:cs="Arial"/>
          <w:snapToGrid w:val="0"/>
          <w:sz w:val="20"/>
          <w:szCs w:val="20"/>
        </w:rPr>
        <w:t xml:space="preserve">Projekt musí být realizován </w:t>
      </w:r>
      <w:r w:rsidR="00075797" w:rsidRPr="00405C73">
        <w:rPr>
          <w:rFonts w:ascii="Arial" w:hAnsi="Arial" w:cs="Arial"/>
          <w:snapToGrid w:val="0"/>
          <w:sz w:val="20"/>
          <w:szCs w:val="20"/>
        </w:rPr>
        <w:t xml:space="preserve">rovněž </w:t>
      </w:r>
      <w:r w:rsidR="00B039D1" w:rsidRPr="00405C73">
        <w:rPr>
          <w:rFonts w:ascii="Arial" w:hAnsi="Arial" w:cs="Arial"/>
          <w:snapToGrid w:val="0"/>
          <w:sz w:val="20"/>
          <w:szCs w:val="20"/>
        </w:rPr>
        <w:t xml:space="preserve">v </w:t>
      </w:r>
      <w:r w:rsidR="009F30E9" w:rsidRPr="00405C73">
        <w:rPr>
          <w:rFonts w:ascii="Arial" w:hAnsi="Arial" w:cs="Arial"/>
          <w:snapToGrid w:val="0"/>
          <w:sz w:val="20"/>
          <w:szCs w:val="20"/>
        </w:rPr>
        <w:t>souladu</w:t>
      </w:r>
      <w:r w:rsidR="005D241B" w:rsidRPr="00405C73">
        <w:rPr>
          <w:rFonts w:ascii="Arial" w:hAnsi="Arial" w:cs="Arial"/>
          <w:snapToGrid w:val="0"/>
          <w:sz w:val="20"/>
          <w:szCs w:val="20"/>
        </w:rPr>
        <w:t xml:space="preserve"> s</w:t>
      </w:r>
      <w:r w:rsidR="009F30E9" w:rsidRPr="00405C73">
        <w:rPr>
          <w:rFonts w:ascii="Arial" w:hAnsi="Arial" w:cs="Arial"/>
          <w:snapToGrid w:val="0"/>
          <w:sz w:val="20"/>
          <w:szCs w:val="20"/>
        </w:rPr>
        <w:t>e všemi podmínkami vyhlášeného P</w:t>
      </w:r>
      <w:r w:rsidR="005D241B" w:rsidRPr="00405C73">
        <w:rPr>
          <w:rFonts w:ascii="Arial" w:hAnsi="Arial" w:cs="Arial"/>
          <w:snapToGrid w:val="0"/>
          <w:sz w:val="20"/>
          <w:szCs w:val="20"/>
        </w:rPr>
        <w:t xml:space="preserve">rogramu. </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719C3C9B" w14:textId="77777777" w:rsidR="00334DA1" w:rsidRDefault="00334DA1" w:rsidP="009E5399">
      <w:pPr>
        <w:spacing w:before="120"/>
        <w:jc w:val="center"/>
        <w:rPr>
          <w:rFonts w:ascii="Arial" w:hAnsi="Arial" w:cs="Arial"/>
          <w:b/>
          <w:sz w:val="20"/>
          <w:szCs w:val="20"/>
        </w:rPr>
      </w:pPr>
    </w:p>
    <w:p w14:paraId="64C98621" w14:textId="4733A024" w:rsidR="00CE493D" w:rsidRPr="0037368F" w:rsidRDefault="00CE493D" w:rsidP="009E5399">
      <w:pPr>
        <w:spacing w:before="120"/>
        <w:jc w:val="center"/>
        <w:rPr>
          <w:rFonts w:ascii="Arial" w:hAnsi="Arial" w:cs="Arial"/>
          <w:b/>
          <w:i/>
          <w:sz w:val="20"/>
          <w:szCs w:val="20"/>
        </w:rPr>
      </w:pPr>
      <w:r w:rsidRPr="0037368F">
        <w:rPr>
          <w:rFonts w:ascii="Arial" w:hAnsi="Arial" w:cs="Arial"/>
          <w:b/>
          <w:sz w:val="20"/>
          <w:szCs w:val="20"/>
        </w:rPr>
        <w:t>II.</w:t>
      </w:r>
    </w:p>
    <w:p w14:paraId="222B8EF6" w14:textId="77777777" w:rsidR="00E30811" w:rsidRPr="0037368F"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37368F">
        <w:rPr>
          <w:rFonts w:ascii="Arial" w:eastAsiaTheme="minorHAnsi" w:hAnsi="Arial" w:cs="Arial"/>
          <w:b/>
          <w:snapToGrid w:val="0"/>
          <w:color w:val="auto"/>
          <w:sz w:val="20"/>
          <w:szCs w:val="20"/>
        </w:rPr>
        <w:t>Doba realizace</w:t>
      </w:r>
      <w:bookmarkEnd w:id="0"/>
    </w:p>
    <w:p w14:paraId="7C182737" w14:textId="74644845" w:rsidR="00E30811" w:rsidRPr="0037368F" w:rsidRDefault="00E30811" w:rsidP="0072640E">
      <w:pPr>
        <w:pStyle w:val="Zkladntext"/>
        <w:keepNext/>
        <w:widowControl/>
        <w:numPr>
          <w:ilvl w:val="1"/>
          <w:numId w:val="2"/>
        </w:numPr>
        <w:spacing w:beforeLines="60" w:before="144"/>
        <w:ind w:right="0"/>
        <w:rPr>
          <w:rFonts w:ascii="Arial" w:hAnsi="Arial" w:cs="Arial"/>
          <w:i/>
          <w:color w:val="0070C0"/>
          <w:sz w:val="16"/>
          <w:szCs w:val="16"/>
        </w:rPr>
      </w:pPr>
      <w:r w:rsidRPr="0037368F">
        <w:rPr>
          <w:rFonts w:ascii="Arial" w:hAnsi="Arial" w:cs="Arial"/>
          <w:sz w:val="20"/>
        </w:rPr>
        <w:t xml:space="preserve">Realizaci projektu lze zahájit nejdříve od </w:t>
      </w:r>
      <w:r w:rsidR="006B0246" w:rsidRPr="0037368F">
        <w:rPr>
          <w:rFonts w:ascii="Arial" w:hAnsi="Arial" w:cs="Arial"/>
          <w:sz w:val="20"/>
        </w:rPr>
        <w:t>17. 8. 2020.</w:t>
      </w:r>
    </w:p>
    <w:p w14:paraId="45A55D7E" w14:textId="0A631CDF" w:rsidR="00677EF5" w:rsidRPr="0037368F" w:rsidRDefault="00E30811" w:rsidP="0072640E">
      <w:pPr>
        <w:pStyle w:val="Zkladntext"/>
        <w:keepNext/>
        <w:widowControl/>
        <w:numPr>
          <w:ilvl w:val="1"/>
          <w:numId w:val="2"/>
        </w:numPr>
        <w:spacing w:beforeLines="60" w:before="144" w:after="120"/>
        <w:ind w:right="0"/>
        <w:rPr>
          <w:rFonts w:ascii="Arial" w:hAnsi="Arial" w:cs="Arial"/>
          <w:i/>
          <w:color w:val="0070C0"/>
          <w:sz w:val="16"/>
          <w:szCs w:val="16"/>
        </w:rPr>
      </w:pPr>
      <w:r w:rsidRPr="0037368F">
        <w:rPr>
          <w:rFonts w:ascii="Arial" w:hAnsi="Arial" w:cs="Arial"/>
          <w:sz w:val="20"/>
        </w:rPr>
        <w:t>Realizace projektu musí</w:t>
      </w:r>
      <w:r w:rsidR="00405C73" w:rsidRPr="0037368F">
        <w:rPr>
          <w:rFonts w:ascii="Arial" w:hAnsi="Arial" w:cs="Arial"/>
          <w:sz w:val="20"/>
        </w:rPr>
        <w:t xml:space="preserve"> být ukončena nejpozději k datu</w:t>
      </w:r>
      <w:r w:rsidR="00903E8D" w:rsidRPr="0037368F">
        <w:rPr>
          <w:rFonts w:ascii="Arial" w:hAnsi="Arial" w:cs="Arial"/>
          <w:sz w:val="20"/>
        </w:rPr>
        <w:t xml:space="preserve"> 31.</w:t>
      </w:r>
      <w:r w:rsidR="00653172" w:rsidRPr="0037368F">
        <w:rPr>
          <w:rFonts w:ascii="Arial" w:hAnsi="Arial" w:cs="Arial"/>
          <w:sz w:val="20"/>
        </w:rPr>
        <w:t xml:space="preserve"> </w:t>
      </w:r>
      <w:r w:rsidR="00903E8D" w:rsidRPr="0037368F">
        <w:rPr>
          <w:rFonts w:ascii="Arial" w:hAnsi="Arial" w:cs="Arial"/>
          <w:sz w:val="20"/>
        </w:rPr>
        <w:t>3.</w:t>
      </w:r>
      <w:r w:rsidR="00653172" w:rsidRPr="0037368F">
        <w:rPr>
          <w:rFonts w:ascii="Arial" w:hAnsi="Arial" w:cs="Arial"/>
          <w:sz w:val="20"/>
        </w:rPr>
        <w:t xml:space="preserve"> </w:t>
      </w:r>
      <w:r w:rsidR="0037368F" w:rsidRPr="0037368F">
        <w:rPr>
          <w:rFonts w:ascii="Arial" w:hAnsi="Arial" w:cs="Arial"/>
          <w:sz w:val="20"/>
        </w:rPr>
        <w:t>2022.</w:t>
      </w:r>
    </w:p>
    <w:p w14:paraId="740095FE" w14:textId="63182905" w:rsidR="000C076A" w:rsidRDefault="00B253B8" w:rsidP="0072640E">
      <w:pPr>
        <w:pStyle w:val="Zkladntext"/>
        <w:keepNext/>
        <w:widowControl/>
        <w:numPr>
          <w:ilvl w:val="1"/>
          <w:numId w:val="2"/>
        </w:numPr>
        <w:tabs>
          <w:tab w:val="clear" w:pos="2016"/>
          <w:tab w:val="left" w:pos="426"/>
        </w:tabs>
        <w:spacing w:beforeLines="60" w:before="144" w:after="120"/>
        <w:ind w:right="0"/>
        <w:rPr>
          <w:rFonts w:ascii="Arial" w:hAnsi="Arial" w:cs="Arial"/>
          <w:sz w:val="20"/>
        </w:rPr>
      </w:pPr>
      <w:r w:rsidRPr="0037368F">
        <w:rPr>
          <w:rFonts w:ascii="Arial" w:hAnsi="Arial" w:cs="Arial"/>
          <w:sz w:val="20"/>
        </w:rPr>
        <w:t>V době</w:t>
      </w:r>
      <w:r w:rsidRPr="004E4057">
        <w:rPr>
          <w:rFonts w:ascii="Arial" w:hAnsi="Arial" w:cs="Arial"/>
          <w:sz w:val="20"/>
        </w:rPr>
        <w:t xml:space="preserve"> realizace projektu musí příjemci způsobilé výdaje vzniknout a být jím současně i uhrazeny. </w:t>
      </w:r>
      <w:r w:rsidR="000C076A">
        <w:rPr>
          <w:rFonts w:ascii="Arial" w:hAnsi="Arial" w:cs="Arial"/>
          <w:sz w:val="20"/>
        </w:rPr>
        <w:br w:type="page"/>
      </w:r>
    </w:p>
    <w:p w14:paraId="55872EB4" w14:textId="77777777" w:rsidR="00677EF5" w:rsidRPr="00BB0696" w:rsidRDefault="00677EF5" w:rsidP="0062647A">
      <w:pPr>
        <w:pStyle w:val="Zkladntext"/>
        <w:keepNext/>
        <w:widowControl/>
        <w:spacing w:beforeLines="60" w:before="144"/>
        <w:ind w:right="0"/>
        <w:jc w:val="center"/>
        <w:rPr>
          <w:rFonts w:ascii="Arial" w:hAnsi="Arial" w:cs="Arial"/>
          <w:b/>
          <w:sz w:val="20"/>
        </w:rPr>
      </w:pPr>
      <w:r w:rsidRPr="00BB0696">
        <w:rPr>
          <w:rFonts w:ascii="Arial" w:hAnsi="Arial" w:cs="Arial"/>
          <w:b/>
          <w:sz w:val="20"/>
        </w:rPr>
        <w:lastRenderedPageBreak/>
        <w:t>III.</w:t>
      </w:r>
    </w:p>
    <w:p w14:paraId="3E178BED" w14:textId="1C9EC1DF" w:rsidR="00677EF5" w:rsidRPr="00BB0696" w:rsidRDefault="006E6169" w:rsidP="00135B0E">
      <w:pPr>
        <w:widowControl w:val="0"/>
        <w:tabs>
          <w:tab w:val="left" w:pos="708"/>
          <w:tab w:val="left" w:pos="8928"/>
        </w:tabs>
        <w:spacing w:before="60" w:after="120"/>
        <w:jc w:val="center"/>
        <w:rPr>
          <w:rFonts w:ascii="Arial" w:hAnsi="Arial" w:cs="Arial"/>
          <w:b/>
          <w:snapToGrid w:val="0"/>
          <w:sz w:val="20"/>
          <w:szCs w:val="20"/>
        </w:rPr>
      </w:pPr>
      <w:r w:rsidRPr="00BB0696">
        <w:rPr>
          <w:rFonts w:ascii="Arial" w:hAnsi="Arial" w:cs="Arial"/>
          <w:b/>
          <w:snapToGrid w:val="0"/>
          <w:sz w:val="20"/>
          <w:szCs w:val="20"/>
        </w:rPr>
        <w:t>Monitorovací indikátory</w:t>
      </w:r>
    </w:p>
    <w:p w14:paraId="4635490D" w14:textId="74EA886D" w:rsidR="00677EF5" w:rsidRPr="00BB0696" w:rsidRDefault="00677EF5" w:rsidP="0072640E">
      <w:pPr>
        <w:pStyle w:val="Odstavecseseznamem"/>
        <w:widowControl w:val="0"/>
        <w:numPr>
          <w:ilvl w:val="1"/>
          <w:numId w:val="15"/>
        </w:numPr>
        <w:tabs>
          <w:tab w:val="left" w:pos="8928"/>
        </w:tabs>
        <w:spacing w:beforeLines="50" w:before="120" w:after="60"/>
        <w:jc w:val="both"/>
        <w:rPr>
          <w:rFonts w:ascii="Arial" w:hAnsi="Arial" w:cs="Arial"/>
          <w:snapToGrid w:val="0"/>
          <w:sz w:val="20"/>
          <w:szCs w:val="20"/>
        </w:rPr>
      </w:pPr>
      <w:r w:rsidRPr="00BB0696">
        <w:rPr>
          <w:rFonts w:ascii="Arial" w:hAnsi="Arial" w:cs="Arial"/>
          <w:snapToGrid w:val="0"/>
          <w:sz w:val="20"/>
          <w:szCs w:val="20"/>
        </w:rPr>
        <w:t>Během realizace projektu se příjemce zavazuje dodržet</w:t>
      </w:r>
      <w:r w:rsidR="006E6169" w:rsidRPr="00BB0696">
        <w:rPr>
          <w:rFonts w:ascii="Arial" w:hAnsi="Arial" w:cs="Arial"/>
          <w:snapToGrid w:val="0"/>
          <w:sz w:val="20"/>
          <w:szCs w:val="20"/>
        </w:rPr>
        <w:t xml:space="preserve"> </w:t>
      </w:r>
      <w:r w:rsidRPr="00BB0696">
        <w:rPr>
          <w:rFonts w:ascii="Arial" w:hAnsi="Arial" w:cs="Arial"/>
          <w:b/>
          <w:snapToGrid w:val="0"/>
          <w:sz w:val="20"/>
          <w:szCs w:val="20"/>
        </w:rPr>
        <w:t>monitorovací indikátory projektu</w:t>
      </w:r>
      <w:r w:rsidRPr="00BB0696">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BB0696"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BB0696"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BB0696" w:rsidRDefault="00677EF5" w:rsidP="004F299A">
            <w:pPr>
              <w:widowControl w:val="0"/>
              <w:tabs>
                <w:tab w:val="left" w:pos="360"/>
                <w:tab w:val="left" w:pos="8928"/>
              </w:tabs>
              <w:jc w:val="center"/>
              <w:rPr>
                <w:rFonts w:ascii="Arial" w:hAnsi="Arial" w:cs="Arial"/>
                <w:b/>
                <w:snapToGrid w:val="0"/>
                <w:sz w:val="16"/>
                <w:szCs w:val="16"/>
              </w:rPr>
            </w:pPr>
            <w:r w:rsidRPr="00BB0696">
              <w:rPr>
                <w:rFonts w:ascii="Arial" w:hAnsi="Arial" w:cs="Arial"/>
                <w:b/>
                <w:snapToGrid w:val="0"/>
                <w:sz w:val="16"/>
                <w:szCs w:val="16"/>
              </w:rPr>
              <w:t>MONITOROVACÍ INDIKÁTORY</w:t>
            </w:r>
            <w:r w:rsidR="00E25055" w:rsidRPr="00BB0696">
              <w:rPr>
                <w:rFonts w:ascii="Arial" w:hAnsi="Arial" w:cs="Arial"/>
                <w:b/>
                <w:snapToGrid w:val="0"/>
                <w:sz w:val="16"/>
                <w:szCs w:val="16"/>
              </w:rPr>
              <w:t xml:space="preserve"> - VÝSTUPY PROJEKTU</w:t>
            </w:r>
          </w:p>
        </w:tc>
      </w:tr>
      <w:tr w:rsidR="00677EF5" w:rsidRPr="00BB0696" w14:paraId="58DA88FF" w14:textId="77777777" w:rsidTr="00661AF0">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BB0696" w:rsidRDefault="00677EF5" w:rsidP="004F299A">
            <w:pPr>
              <w:widowControl w:val="0"/>
              <w:tabs>
                <w:tab w:val="left" w:pos="360"/>
                <w:tab w:val="left" w:pos="8928"/>
              </w:tabs>
              <w:jc w:val="center"/>
              <w:rPr>
                <w:rFonts w:ascii="Arial" w:hAnsi="Arial" w:cs="Arial"/>
                <w:snapToGrid w:val="0"/>
                <w:sz w:val="16"/>
                <w:szCs w:val="16"/>
              </w:rPr>
            </w:pPr>
            <w:proofErr w:type="spellStart"/>
            <w:r w:rsidRPr="00BB0696">
              <w:rPr>
                <w:rFonts w:ascii="Arial" w:hAnsi="Arial" w:cs="Arial"/>
                <w:snapToGrid w:val="0"/>
                <w:sz w:val="16"/>
                <w:szCs w:val="16"/>
              </w:rPr>
              <w:t>poř</w:t>
            </w:r>
            <w:proofErr w:type="spellEnd"/>
            <w:r w:rsidRPr="00BB0696">
              <w:rPr>
                <w:rFonts w:ascii="Arial" w:hAnsi="Arial" w:cs="Arial"/>
                <w:snapToGrid w:val="0"/>
                <w:sz w:val="16"/>
                <w:szCs w:val="16"/>
              </w:rPr>
              <w:t xml:space="preserve">. </w:t>
            </w:r>
            <w:r w:rsidR="005A7508" w:rsidRPr="00BB0696">
              <w:rPr>
                <w:rFonts w:ascii="Arial" w:hAnsi="Arial" w:cs="Arial"/>
                <w:snapToGrid w:val="0"/>
                <w:sz w:val="16"/>
                <w:szCs w:val="16"/>
              </w:rPr>
              <w:t>č</w:t>
            </w:r>
            <w:r w:rsidRPr="00BB0696">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BB0696" w:rsidRDefault="00677EF5" w:rsidP="004F299A">
            <w:pPr>
              <w:widowControl w:val="0"/>
              <w:tabs>
                <w:tab w:val="left" w:pos="360"/>
                <w:tab w:val="left" w:pos="8928"/>
              </w:tabs>
              <w:jc w:val="center"/>
              <w:rPr>
                <w:rFonts w:ascii="Arial" w:hAnsi="Arial" w:cs="Arial"/>
                <w:snapToGrid w:val="0"/>
                <w:sz w:val="16"/>
                <w:szCs w:val="16"/>
              </w:rPr>
            </w:pPr>
            <w:r w:rsidRPr="00BB0696">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BB0696" w:rsidRDefault="00677EF5" w:rsidP="004F299A">
            <w:pPr>
              <w:widowControl w:val="0"/>
              <w:tabs>
                <w:tab w:val="left" w:pos="360"/>
                <w:tab w:val="left" w:pos="8928"/>
              </w:tabs>
              <w:jc w:val="center"/>
              <w:rPr>
                <w:rFonts w:ascii="Arial" w:hAnsi="Arial" w:cs="Arial"/>
                <w:snapToGrid w:val="0"/>
                <w:sz w:val="16"/>
                <w:szCs w:val="16"/>
              </w:rPr>
            </w:pPr>
            <w:r w:rsidRPr="00BB0696">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BB0696" w:rsidRDefault="00677EF5" w:rsidP="004E4057">
            <w:pPr>
              <w:widowControl w:val="0"/>
              <w:tabs>
                <w:tab w:val="left" w:pos="360"/>
                <w:tab w:val="left" w:pos="8928"/>
              </w:tabs>
              <w:jc w:val="center"/>
              <w:rPr>
                <w:rFonts w:ascii="Arial" w:hAnsi="Arial" w:cs="Arial"/>
                <w:snapToGrid w:val="0"/>
                <w:sz w:val="16"/>
                <w:szCs w:val="16"/>
              </w:rPr>
            </w:pPr>
            <w:r w:rsidRPr="00BB0696">
              <w:rPr>
                <w:rFonts w:ascii="Arial" w:hAnsi="Arial" w:cs="Arial"/>
                <w:snapToGrid w:val="0"/>
                <w:sz w:val="16"/>
                <w:szCs w:val="16"/>
              </w:rPr>
              <w:t>Minimální závazná hodnota</w:t>
            </w:r>
          </w:p>
        </w:tc>
      </w:tr>
      <w:tr w:rsidR="00677EF5" w:rsidRPr="00BB0696" w14:paraId="790AD87A" w14:textId="77777777" w:rsidTr="00661AF0">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59617B74" w:rsidR="00677EF5" w:rsidRPr="00BB0696" w:rsidRDefault="004E4057" w:rsidP="00C01D79">
            <w:pPr>
              <w:widowControl w:val="0"/>
              <w:tabs>
                <w:tab w:val="left" w:pos="360"/>
                <w:tab w:val="left" w:pos="8928"/>
              </w:tabs>
              <w:jc w:val="center"/>
              <w:rPr>
                <w:rFonts w:ascii="Arial" w:hAnsi="Arial" w:cs="Arial"/>
                <w:snapToGrid w:val="0"/>
                <w:sz w:val="18"/>
                <w:szCs w:val="18"/>
              </w:rPr>
            </w:pPr>
            <w:r w:rsidRPr="00BB0696">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13F75F43" w:rsidR="00677EF5" w:rsidRPr="00BB0696" w:rsidRDefault="00E428BC" w:rsidP="00032DCC">
            <w:pPr>
              <w:widowControl w:val="0"/>
              <w:tabs>
                <w:tab w:val="left" w:pos="360"/>
                <w:tab w:val="left" w:pos="8928"/>
              </w:tabs>
              <w:jc w:val="both"/>
              <w:rPr>
                <w:rFonts w:ascii="Arial" w:hAnsi="Arial" w:cs="Arial"/>
                <w:snapToGrid w:val="0"/>
                <w:sz w:val="18"/>
                <w:szCs w:val="18"/>
              </w:rPr>
            </w:pPr>
            <w:r w:rsidRPr="00BB0696">
              <w:rPr>
                <w:rFonts w:ascii="Arial" w:hAnsi="Arial" w:cs="Arial"/>
                <w:snapToGrid w:val="0"/>
                <w:sz w:val="18"/>
                <w:szCs w:val="18"/>
              </w:rPr>
              <w:t>Výsledné a</w:t>
            </w:r>
            <w:r w:rsidR="004E4057" w:rsidRPr="00BB0696">
              <w:rPr>
                <w:rFonts w:ascii="Arial" w:hAnsi="Arial" w:cs="Arial"/>
                <w:snapToGrid w:val="0"/>
                <w:sz w:val="18"/>
                <w:szCs w:val="18"/>
              </w:rPr>
              <w:t>udiovizuální dílo</w:t>
            </w:r>
            <w:r w:rsidRPr="00BB0696">
              <w:rPr>
                <w:rFonts w:ascii="Arial" w:hAnsi="Arial" w:cs="Arial"/>
                <w:snapToGrid w:val="0"/>
                <w:sz w:val="18"/>
                <w:szCs w:val="18"/>
              </w:rPr>
              <w:t xml:space="preserve"> a jeho předložení na nosiči DVD nebo </w:t>
            </w:r>
            <w:proofErr w:type="spellStart"/>
            <w:r w:rsidR="00032DCC" w:rsidRPr="00BB0696">
              <w:rPr>
                <w:rFonts w:ascii="Arial" w:hAnsi="Arial" w:cs="Arial"/>
                <w:snapToGrid w:val="0"/>
                <w:sz w:val="18"/>
                <w:szCs w:val="18"/>
              </w:rPr>
              <w:t>flash</w:t>
            </w:r>
            <w:proofErr w:type="spellEnd"/>
            <w:r w:rsidR="00032DCC" w:rsidRPr="00BB0696">
              <w:rPr>
                <w:rFonts w:ascii="Arial" w:hAnsi="Arial" w:cs="Arial"/>
                <w:snapToGrid w:val="0"/>
                <w:sz w:val="18"/>
                <w:szCs w:val="18"/>
              </w:rPr>
              <w:t xml:space="preserve"> disk</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5DC3DFC8" w:rsidR="00677EF5" w:rsidRPr="00BB0696" w:rsidRDefault="004E4057" w:rsidP="00301AA6">
            <w:pPr>
              <w:widowControl w:val="0"/>
              <w:tabs>
                <w:tab w:val="left" w:pos="360"/>
                <w:tab w:val="left" w:pos="8928"/>
              </w:tabs>
              <w:jc w:val="center"/>
              <w:rPr>
                <w:rFonts w:ascii="Arial" w:hAnsi="Arial" w:cs="Arial"/>
                <w:snapToGrid w:val="0"/>
                <w:sz w:val="18"/>
                <w:szCs w:val="18"/>
              </w:rPr>
            </w:pPr>
            <w:r w:rsidRPr="00BB0696">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0FA066E3" w:rsidR="00677EF5" w:rsidRPr="00BB0696" w:rsidRDefault="004E4057" w:rsidP="004E4057">
            <w:pPr>
              <w:widowControl w:val="0"/>
              <w:tabs>
                <w:tab w:val="left" w:pos="360"/>
                <w:tab w:val="left" w:pos="8928"/>
              </w:tabs>
              <w:jc w:val="center"/>
              <w:rPr>
                <w:rFonts w:ascii="Arial" w:hAnsi="Arial" w:cs="Arial"/>
                <w:snapToGrid w:val="0"/>
                <w:sz w:val="18"/>
                <w:szCs w:val="18"/>
              </w:rPr>
            </w:pPr>
            <w:r w:rsidRPr="00BB0696">
              <w:rPr>
                <w:rFonts w:ascii="Arial" w:hAnsi="Arial" w:cs="Arial"/>
                <w:snapToGrid w:val="0"/>
                <w:sz w:val="18"/>
                <w:szCs w:val="18"/>
              </w:rPr>
              <w:t>1</w:t>
            </w:r>
          </w:p>
        </w:tc>
      </w:tr>
      <w:tr w:rsidR="006B0246" w:rsidRPr="00BB0696" w14:paraId="354D1C4D" w14:textId="77777777" w:rsidTr="00661AF0">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5B4381A7" w14:textId="57716BD2" w:rsidR="006B0246" w:rsidRPr="00BB0696" w:rsidRDefault="00BB0696" w:rsidP="00C01D79">
            <w:pPr>
              <w:widowControl w:val="0"/>
              <w:tabs>
                <w:tab w:val="left" w:pos="360"/>
                <w:tab w:val="left" w:pos="8928"/>
              </w:tabs>
              <w:jc w:val="center"/>
              <w:rPr>
                <w:rFonts w:ascii="Arial" w:hAnsi="Arial" w:cs="Arial"/>
                <w:snapToGrid w:val="0"/>
                <w:sz w:val="18"/>
                <w:szCs w:val="18"/>
              </w:rPr>
            </w:pPr>
            <w:r w:rsidRPr="00BB0696">
              <w:rPr>
                <w:rFonts w:ascii="Arial" w:hAnsi="Arial" w:cs="Arial"/>
                <w:snapToGrid w:val="0"/>
                <w:sz w:val="18"/>
                <w:szCs w:val="18"/>
              </w:rPr>
              <w:t>2</w:t>
            </w:r>
            <w:r w:rsidR="006B0246" w:rsidRPr="00BB0696">
              <w:rPr>
                <w:rFonts w:ascii="Arial" w:hAnsi="Arial" w:cs="Arial"/>
                <w:snapToGrid w:val="0"/>
                <w:sz w:val="18"/>
                <w:szCs w:val="18"/>
              </w:rPr>
              <w:t>.</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7D1BC75" w14:textId="6B3AFEBB" w:rsidR="006B0246" w:rsidRPr="00BB0696" w:rsidRDefault="006B0246" w:rsidP="00BB0696">
            <w:pPr>
              <w:widowControl w:val="0"/>
              <w:tabs>
                <w:tab w:val="left" w:pos="360"/>
                <w:tab w:val="left" w:pos="8928"/>
              </w:tabs>
              <w:jc w:val="both"/>
              <w:rPr>
                <w:rFonts w:ascii="Arial" w:hAnsi="Arial" w:cs="Arial"/>
                <w:snapToGrid w:val="0"/>
                <w:sz w:val="18"/>
                <w:szCs w:val="18"/>
              </w:rPr>
            </w:pPr>
            <w:r w:rsidRPr="00BB0696">
              <w:rPr>
                <w:rFonts w:ascii="Arial" w:hAnsi="Arial" w:cs="Arial"/>
                <w:snapToGrid w:val="0"/>
                <w:sz w:val="18"/>
                <w:szCs w:val="18"/>
              </w:rPr>
              <w:t xml:space="preserve">Počet animačních dnů ve Zlínském kraji     </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5437B7B5" w14:textId="3D93EDB5" w:rsidR="006B0246" w:rsidRPr="00BB0696" w:rsidRDefault="006B0246" w:rsidP="00301AA6">
            <w:pPr>
              <w:widowControl w:val="0"/>
              <w:tabs>
                <w:tab w:val="left" w:pos="360"/>
                <w:tab w:val="left" w:pos="8928"/>
              </w:tabs>
              <w:jc w:val="center"/>
              <w:rPr>
                <w:rFonts w:ascii="Arial" w:hAnsi="Arial" w:cs="Arial"/>
                <w:snapToGrid w:val="0"/>
                <w:sz w:val="18"/>
                <w:szCs w:val="18"/>
              </w:rPr>
            </w:pPr>
            <w:r w:rsidRPr="00BB0696">
              <w:rPr>
                <w:rFonts w:ascii="Arial" w:hAnsi="Arial" w:cs="Arial"/>
                <w:snapToGrid w:val="0"/>
                <w:sz w:val="18"/>
                <w:szCs w:val="18"/>
              </w:rPr>
              <w:t>den</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788F8779" w14:textId="3C3AD5B8" w:rsidR="006B0246" w:rsidRPr="00BB0696" w:rsidRDefault="00BB0696" w:rsidP="004E4057">
            <w:pPr>
              <w:widowControl w:val="0"/>
              <w:tabs>
                <w:tab w:val="left" w:pos="360"/>
                <w:tab w:val="left" w:pos="8928"/>
              </w:tabs>
              <w:jc w:val="center"/>
              <w:rPr>
                <w:rFonts w:ascii="Arial" w:hAnsi="Arial" w:cs="Arial"/>
                <w:snapToGrid w:val="0"/>
                <w:sz w:val="18"/>
                <w:szCs w:val="18"/>
              </w:rPr>
            </w:pPr>
            <w:r w:rsidRPr="00BB0696">
              <w:rPr>
                <w:rFonts w:ascii="Arial" w:hAnsi="Arial" w:cs="Arial"/>
                <w:snapToGrid w:val="0"/>
                <w:sz w:val="18"/>
                <w:szCs w:val="18"/>
              </w:rPr>
              <w:t>399</w:t>
            </w:r>
          </w:p>
        </w:tc>
      </w:tr>
    </w:tbl>
    <w:p w14:paraId="4AC508A4" w14:textId="77777777" w:rsidR="00677EF5" w:rsidRPr="00BB0696" w:rsidRDefault="00677EF5" w:rsidP="00677EF5">
      <w:pPr>
        <w:pStyle w:val="Zkladntext"/>
        <w:keepNext/>
        <w:widowControl/>
        <w:ind w:left="720" w:right="0"/>
        <w:rPr>
          <w:rFonts w:ascii="Arial" w:hAnsi="Arial" w:cs="Arial"/>
          <w:snapToGrid w:val="0"/>
          <w:sz w:val="20"/>
        </w:rPr>
      </w:pPr>
    </w:p>
    <w:p w14:paraId="03E945C3" w14:textId="03646A58" w:rsidR="00677EF5" w:rsidRPr="00BB0696" w:rsidRDefault="00677EF5" w:rsidP="0072640E">
      <w:pPr>
        <w:pStyle w:val="Odstavecseseznamem"/>
        <w:widowControl w:val="0"/>
        <w:numPr>
          <w:ilvl w:val="1"/>
          <w:numId w:val="15"/>
        </w:numPr>
        <w:tabs>
          <w:tab w:val="left" w:pos="8928"/>
        </w:tabs>
        <w:spacing w:after="60"/>
        <w:jc w:val="both"/>
        <w:rPr>
          <w:rFonts w:ascii="Arial" w:hAnsi="Arial" w:cs="Arial"/>
          <w:snapToGrid w:val="0"/>
          <w:sz w:val="20"/>
          <w:szCs w:val="20"/>
        </w:rPr>
      </w:pPr>
      <w:r w:rsidRPr="00BB0696">
        <w:rPr>
          <w:rFonts w:ascii="Arial" w:hAnsi="Arial" w:cs="Arial"/>
          <w:snapToGrid w:val="0"/>
          <w:sz w:val="20"/>
          <w:szCs w:val="20"/>
        </w:rPr>
        <w:t>Částečné nenaplnění kteréhokoliv monitorovacího indikátoru uvedeného v tabulce v</w:t>
      </w:r>
      <w:r w:rsidR="006E4078" w:rsidRPr="00BB0696">
        <w:rPr>
          <w:rFonts w:ascii="Arial" w:hAnsi="Arial" w:cs="Arial"/>
          <w:snapToGrid w:val="0"/>
          <w:sz w:val="20"/>
          <w:szCs w:val="20"/>
        </w:rPr>
        <w:t xml:space="preserve"> předchozím </w:t>
      </w:r>
      <w:r w:rsidR="0091372A" w:rsidRPr="00BB0696">
        <w:rPr>
          <w:rFonts w:ascii="Arial" w:hAnsi="Arial" w:cs="Arial"/>
          <w:snapToGrid w:val="0"/>
          <w:sz w:val="20"/>
          <w:szCs w:val="20"/>
        </w:rPr>
        <w:t>odst</w:t>
      </w:r>
      <w:r w:rsidR="006E4078" w:rsidRPr="00BB0696">
        <w:rPr>
          <w:rFonts w:ascii="Arial" w:hAnsi="Arial" w:cs="Arial"/>
          <w:snapToGrid w:val="0"/>
          <w:sz w:val="20"/>
          <w:szCs w:val="20"/>
        </w:rPr>
        <w:t>avci</w:t>
      </w:r>
      <w:r w:rsidRPr="00BB0696">
        <w:rPr>
          <w:rFonts w:ascii="Arial" w:hAnsi="Arial" w:cs="Arial"/>
          <w:snapToGrid w:val="0"/>
          <w:sz w:val="20"/>
          <w:szCs w:val="20"/>
        </w:rPr>
        <w:t xml:space="preserve">, maximálně však </w:t>
      </w:r>
      <w:r w:rsidRPr="00BB0696">
        <w:rPr>
          <w:rFonts w:ascii="Arial" w:hAnsi="Arial" w:cs="Arial"/>
          <w:b/>
          <w:snapToGrid w:val="0"/>
          <w:sz w:val="20"/>
          <w:szCs w:val="20"/>
        </w:rPr>
        <w:t>o 5</w:t>
      </w:r>
      <w:r w:rsidR="008801C7" w:rsidRPr="00BB0696">
        <w:rPr>
          <w:rFonts w:ascii="Arial" w:hAnsi="Arial" w:cs="Arial"/>
          <w:b/>
          <w:snapToGrid w:val="0"/>
          <w:sz w:val="20"/>
          <w:szCs w:val="20"/>
        </w:rPr>
        <w:t xml:space="preserve"> </w:t>
      </w:r>
      <w:r w:rsidRPr="00BB0696">
        <w:rPr>
          <w:rFonts w:ascii="Arial" w:hAnsi="Arial" w:cs="Arial"/>
          <w:b/>
          <w:snapToGrid w:val="0"/>
          <w:sz w:val="20"/>
          <w:szCs w:val="20"/>
        </w:rPr>
        <w:t>%</w:t>
      </w:r>
      <w:r w:rsidR="007A2A3D" w:rsidRPr="00BB0696">
        <w:rPr>
          <w:rFonts w:ascii="Arial" w:hAnsi="Arial" w:cs="Arial"/>
          <w:snapToGrid w:val="0"/>
          <w:color w:val="FF0000"/>
          <w:sz w:val="20"/>
          <w:szCs w:val="20"/>
        </w:rPr>
        <w:t xml:space="preserve"> </w:t>
      </w:r>
      <w:r w:rsidRPr="00BB0696">
        <w:rPr>
          <w:rFonts w:ascii="Arial" w:hAnsi="Arial" w:cs="Arial"/>
          <w:snapToGrid w:val="0"/>
          <w:sz w:val="20"/>
          <w:szCs w:val="20"/>
        </w:rPr>
        <w:t xml:space="preserve">zůstane-li zachován účel a smysl projektu, nebude považováno za porušení podmínek smlouvy. V opačném případě </w:t>
      </w:r>
      <w:r w:rsidR="001F0908" w:rsidRPr="00BB0696">
        <w:rPr>
          <w:rFonts w:ascii="Arial" w:hAnsi="Arial" w:cs="Arial"/>
          <w:snapToGrid w:val="0"/>
          <w:sz w:val="20"/>
          <w:szCs w:val="20"/>
        </w:rPr>
        <w:t xml:space="preserve">se </w:t>
      </w:r>
      <w:r w:rsidRPr="00BB0696">
        <w:rPr>
          <w:rFonts w:ascii="Arial" w:hAnsi="Arial" w:cs="Arial"/>
          <w:snapToGrid w:val="0"/>
          <w:sz w:val="20"/>
          <w:szCs w:val="20"/>
        </w:rPr>
        <w:t xml:space="preserve">bude </w:t>
      </w:r>
      <w:r w:rsidR="001F0908" w:rsidRPr="00BB0696">
        <w:rPr>
          <w:rFonts w:ascii="Arial" w:hAnsi="Arial" w:cs="Arial"/>
          <w:snapToGrid w:val="0"/>
          <w:sz w:val="20"/>
          <w:szCs w:val="20"/>
        </w:rPr>
        <w:t>jednat o závažné porušení smlouvy a</w:t>
      </w:r>
      <w:r w:rsidR="00093381" w:rsidRPr="00BB0696">
        <w:rPr>
          <w:rFonts w:ascii="Arial" w:hAnsi="Arial" w:cs="Arial"/>
          <w:snapToGrid w:val="0"/>
          <w:sz w:val="20"/>
          <w:szCs w:val="20"/>
        </w:rPr>
        <w:t> </w:t>
      </w:r>
      <w:r w:rsidR="001F0908" w:rsidRPr="00BB0696">
        <w:rPr>
          <w:rFonts w:ascii="Arial" w:hAnsi="Arial" w:cs="Arial"/>
          <w:snapToGrid w:val="0"/>
          <w:sz w:val="20"/>
          <w:szCs w:val="20"/>
        </w:rPr>
        <w:t xml:space="preserve">příjemci bude uložen odvod ve výši </w:t>
      </w:r>
      <w:r w:rsidR="00461B3C" w:rsidRPr="00BB0696">
        <w:rPr>
          <w:rFonts w:ascii="Arial" w:hAnsi="Arial" w:cs="Arial"/>
          <w:snapToGrid w:val="0"/>
          <w:sz w:val="20"/>
          <w:szCs w:val="20"/>
        </w:rPr>
        <w:t xml:space="preserve">poskytnuté </w:t>
      </w:r>
      <w:r w:rsidR="001F0908" w:rsidRPr="00BB0696">
        <w:rPr>
          <w:rFonts w:ascii="Arial" w:hAnsi="Arial" w:cs="Arial"/>
          <w:snapToGrid w:val="0"/>
          <w:sz w:val="20"/>
          <w:szCs w:val="20"/>
        </w:rPr>
        <w:t>dotace</w:t>
      </w:r>
      <w:r w:rsidRPr="00BB0696">
        <w:rPr>
          <w:rFonts w:ascii="Arial" w:hAnsi="Arial" w:cs="Arial"/>
          <w:snapToGrid w:val="0"/>
          <w:sz w:val="20"/>
          <w:szCs w:val="20"/>
        </w:rPr>
        <w:t>.</w:t>
      </w:r>
      <w:r w:rsidR="001F0908" w:rsidRPr="00BB0696">
        <w:rPr>
          <w:rFonts w:ascii="Arial" w:hAnsi="Arial" w:cs="Arial"/>
          <w:snapToGrid w:val="0"/>
          <w:sz w:val="20"/>
          <w:szCs w:val="20"/>
        </w:rPr>
        <w:t xml:space="preserve"> </w:t>
      </w:r>
      <w:r w:rsidR="001F0908" w:rsidRPr="00BB0696">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3E6CF484" w:rsidR="003F1527" w:rsidRPr="00671D43" w:rsidRDefault="003F1527" w:rsidP="0072640E">
      <w:pPr>
        <w:pStyle w:val="Zkladntext"/>
        <w:numPr>
          <w:ilvl w:val="1"/>
          <w:numId w:val="4"/>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30B0581F" w:rsidR="003F1527" w:rsidRPr="00671D43" w:rsidRDefault="003F1527" w:rsidP="0072640E">
      <w:pPr>
        <w:pStyle w:val="Zkladntext"/>
        <w:numPr>
          <w:ilvl w:val="0"/>
          <w:numId w:val="3"/>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7719A7">
        <w:rPr>
          <w:rFonts w:ascii="Arial" w:hAnsi="Arial" w:cs="Arial"/>
          <w:sz w:val="20"/>
        </w:rPr>
        <w:t>4</w:t>
      </w:r>
      <w:r w:rsidRPr="00671D43">
        <w:rPr>
          <w:rFonts w:ascii="Arial" w:hAnsi="Arial" w:cs="Arial"/>
          <w:sz w:val="20"/>
        </w:rPr>
        <w:t xml:space="preserve"> tohoto článku.</w:t>
      </w:r>
    </w:p>
    <w:p w14:paraId="391F2458" w14:textId="45CA2C28" w:rsidR="00A278B9" w:rsidRDefault="00A278B9" w:rsidP="0072640E">
      <w:pPr>
        <w:pStyle w:val="Odstavecseseznamem"/>
        <w:numPr>
          <w:ilvl w:val="1"/>
          <w:numId w:val="4"/>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BB0696" w:rsidRPr="00BB0696">
        <w:rPr>
          <w:rFonts w:ascii="Arial" w:hAnsi="Arial" w:cs="Arial"/>
          <w:b/>
          <w:sz w:val="20"/>
          <w:szCs w:val="20"/>
        </w:rPr>
        <w:t>5.740.000 Kč</w:t>
      </w:r>
      <w:r w:rsidR="00BB0696">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4ED4544" w14:textId="77777777" w:rsidR="004E4057" w:rsidRPr="00671D43" w:rsidRDefault="004E4057" w:rsidP="004E4057">
      <w:pPr>
        <w:pStyle w:val="Odstavecseseznamem"/>
        <w:spacing w:before="120"/>
        <w:ind w:left="360"/>
        <w:jc w:val="both"/>
        <w:rPr>
          <w:rFonts w:ascii="Arial" w:hAnsi="Arial" w:cs="Arial"/>
          <w:sz w:val="20"/>
          <w:szCs w:val="20"/>
        </w:rPr>
      </w:pPr>
    </w:p>
    <w:p w14:paraId="15C1114C" w14:textId="6AFB0FF6" w:rsidR="000606FD" w:rsidRPr="002642AD" w:rsidRDefault="006A20D9" w:rsidP="0072640E">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2642AD">
        <w:rPr>
          <w:rFonts w:ascii="Arial" w:hAnsi="Arial" w:cs="Arial"/>
          <w:sz w:val="20"/>
          <w:szCs w:val="20"/>
        </w:rPr>
        <w:t xml:space="preserve">Dojde-li k </w:t>
      </w:r>
      <w:r w:rsidRPr="001426D2">
        <w:rPr>
          <w:rFonts w:ascii="Arial" w:hAnsi="Arial" w:cs="Arial"/>
          <w:sz w:val="20"/>
          <w:szCs w:val="20"/>
        </w:rPr>
        <w:t xml:space="preserve">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73C430A4" w14:textId="77777777" w:rsidR="000606FD" w:rsidRPr="002642AD" w:rsidRDefault="000606FD" w:rsidP="002642AD">
      <w:pPr>
        <w:pStyle w:val="Odstavecseseznamem"/>
        <w:rPr>
          <w:rFonts w:ascii="Arial" w:hAnsi="Arial" w:cs="Arial"/>
          <w:sz w:val="20"/>
          <w:szCs w:val="20"/>
        </w:rPr>
      </w:pPr>
    </w:p>
    <w:p w14:paraId="3BB25E44" w14:textId="0FA7A9AB" w:rsidR="004E4057" w:rsidRPr="00E77A92" w:rsidRDefault="006159E1" w:rsidP="0072640E">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0B0D55">
        <w:rPr>
          <w:rFonts w:ascii="Arial" w:hAnsi="Arial" w:cs="Arial"/>
          <w:sz w:val="20"/>
          <w:szCs w:val="20"/>
        </w:rPr>
        <w:t xml:space="preserve">Po </w:t>
      </w:r>
      <w:r w:rsidR="001C4144" w:rsidRPr="000B0D55">
        <w:rPr>
          <w:rFonts w:ascii="Arial" w:hAnsi="Arial" w:cs="Arial"/>
          <w:sz w:val="20"/>
          <w:szCs w:val="20"/>
        </w:rPr>
        <w:t>s</w:t>
      </w:r>
      <w:r w:rsidRPr="000B0D55">
        <w:rPr>
          <w:rFonts w:ascii="Arial" w:hAnsi="Arial" w:cs="Arial"/>
          <w:sz w:val="20"/>
          <w:szCs w:val="20"/>
        </w:rPr>
        <w:t xml:space="preserve">končení </w:t>
      </w:r>
      <w:r w:rsidR="00E63E82" w:rsidRPr="000B0D55">
        <w:rPr>
          <w:rFonts w:ascii="Arial" w:hAnsi="Arial" w:cs="Arial"/>
          <w:sz w:val="20"/>
          <w:szCs w:val="20"/>
        </w:rPr>
        <w:t xml:space="preserve">skutečné </w:t>
      </w:r>
      <w:r w:rsidRPr="000B0D55">
        <w:rPr>
          <w:rFonts w:ascii="Arial" w:hAnsi="Arial" w:cs="Arial"/>
          <w:sz w:val="20"/>
          <w:szCs w:val="20"/>
        </w:rPr>
        <w:t>realizace projektu je p</w:t>
      </w:r>
      <w:r w:rsidR="003F1527" w:rsidRPr="000B0D55">
        <w:rPr>
          <w:rFonts w:ascii="Arial" w:hAnsi="Arial" w:cs="Arial"/>
          <w:sz w:val="20"/>
          <w:szCs w:val="20"/>
        </w:rPr>
        <w:t xml:space="preserve">říjemce povinen předložit </w:t>
      </w:r>
      <w:r w:rsidRPr="000B0D55">
        <w:rPr>
          <w:rFonts w:ascii="Arial" w:hAnsi="Arial" w:cs="Arial"/>
          <w:sz w:val="20"/>
          <w:szCs w:val="20"/>
        </w:rPr>
        <w:t xml:space="preserve">Odboru </w:t>
      </w:r>
      <w:r w:rsidR="000B0D55" w:rsidRPr="000B0D55">
        <w:rPr>
          <w:rFonts w:ascii="Arial" w:hAnsi="Arial" w:cs="Arial"/>
          <w:sz w:val="20"/>
          <w:szCs w:val="20"/>
        </w:rPr>
        <w:t>kultury a památkové péče</w:t>
      </w:r>
      <w:r w:rsidR="000B0D55">
        <w:rPr>
          <w:rFonts w:ascii="Arial" w:hAnsi="Arial" w:cs="Arial"/>
          <w:sz w:val="20"/>
          <w:szCs w:val="20"/>
        </w:rPr>
        <w:t xml:space="preserve"> </w:t>
      </w:r>
      <w:r w:rsidRPr="00671D43">
        <w:rPr>
          <w:rFonts w:ascii="Arial" w:hAnsi="Arial" w:cs="Arial"/>
          <w:sz w:val="20"/>
          <w:szCs w:val="20"/>
        </w:rPr>
        <w:t>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do</w:t>
      </w:r>
      <w:r w:rsidR="009D1A1A">
        <w:rPr>
          <w:rFonts w:ascii="Arial" w:hAnsi="Arial" w:cs="Arial"/>
          <w:b/>
          <w:sz w:val="20"/>
          <w:szCs w:val="20"/>
        </w:rPr>
        <w:t xml:space="preserve"> 3</w:t>
      </w:r>
      <w:r w:rsidR="00301AA6">
        <w:rPr>
          <w:rFonts w:ascii="Arial" w:hAnsi="Arial" w:cs="Arial"/>
          <w:b/>
          <w:sz w:val="20"/>
          <w:szCs w:val="20"/>
        </w:rPr>
        <w:t>1</w:t>
      </w:r>
      <w:r w:rsidR="009D1A1A">
        <w:rPr>
          <w:rFonts w:ascii="Arial" w:hAnsi="Arial" w:cs="Arial"/>
          <w:b/>
          <w:sz w:val="20"/>
          <w:szCs w:val="20"/>
        </w:rPr>
        <w:t>.</w:t>
      </w:r>
      <w:r w:rsidR="000606FD">
        <w:rPr>
          <w:rFonts w:ascii="Arial" w:hAnsi="Arial" w:cs="Arial"/>
          <w:b/>
          <w:sz w:val="20"/>
          <w:szCs w:val="20"/>
        </w:rPr>
        <w:t xml:space="preserve"> </w:t>
      </w:r>
      <w:r w:rsidR="0028330B">
        <w:rPr>
          <w:rFonts w:ascii="Arial" w:hAnsi="Arial" w:cs="Arial"/>
          <w:b/>
          <w:sz w:val="20"/>
          <w:szCs w:val="20"/>
        </w:rPr>
        <w:t>5</w:t>
      </w:r>
      <w:r w:rsidR="009D1A1A">
        <w:rPr>
          <w:rFonts w:ascii="Arial" w:hAnsi="Arial" w:cs="Arial"/>
          <w:b/>
          <w:sz w:val="20"/>
          <w:szCs w:val="20"/>
        </w:rPr>
        <w:t>.</w:t>
      </w:r>
      <w:r w:rsidR="000606FD">
        <w:rPr>
          <w:rFonts w:ascii="Arial" w:hAnsi="Arial" w:cs="Arial"/>
          <w:b/>
          <w:sz w:val="20"/>
          <w:szCs w:val="20"/>
        </w:rPr>
        <w:t xml:space="preserve"> </w:t>
      </w:r>
      <w:r w:rsidR="009D1A1A">
        <w:rPr>
          <w:rFonts w:ascii="Arial" w:hAnsi="Arial" w:cs="Arial"/>
          <w:b/>
          <w:sz w:val="20"/>
          <w:szCs w:val="20"/>
        </w:rPr>
        <w:t>202</w:t>
      </w:r>
      <w:r w:rsidR="0028330B">
        <w:rPr>
          <w:rFonts w:ascii="Arial" w:hAnsi="Arial" w:cs="Arial"/>
          <w:b/>
          <w:sz w:val="20"/>
          <w:szCs w:val="20"/>
        </w:rPr>
        <w:t>2</w:t>
      </w:r>
      <w:r w:rsidR="00075797" w:rsidRPr="000B0D55">
        <w:rPr>
          <w:rFonts w:ascii="Arial" w:hAnsi="Arial" w:cs="Arial"/>
          <w:b/>
          <w:sz w:val="20"/>
          <w:szCs w:val="20"/>
        </w:rPr>
        <w:t>.</w:t>
      </w:r>
    </w:p>
    <w:p w14:paraId="0C5D2DF8" w14:textId="77777777" w:rsidR="004E4057" w:rsidRPr="004E4057" w:rsidRDefault="004E4057" w:rsidP="004E4057">
      <w:pPr>
        <w:pStyle w:val="Odstavecseseznamem"/>
        <w:tabs>
          <w:tab w:val="left" w:pos="1134"/>
        </w:tabs>
        <w:spacing w:before="120" w:after="240"/>
        <w:ind w:left="363"/>
        <w:jc w:val="both"/>
        <w:rPr>
          <w:rFonts w:ascii="Arial" w:hAnsi="Arial" w:cs="Arial"/>
          <w:i/>
          <w:color w:val="00B050"/>
          <w:sz w:val="12"/>
          <w:szCs w:val="12"/>
        </w:rPr>
      </w:pPr>
    </w:p>
    <w:p w14:paraId="11D1A418" w14:textId="279B1DD8" w:rsidR="00AF6ABD" w:rsidRPr="000B0D55" w:rsidRDefault="004E4057" w:rsidP="000B0D55">
      <w:pPr>
        <w:pStyle w:val="Odstavecseseznamem"/>
        <w:numPr>
          <w:ilvl w:val="1"/>
          <w:numId w:val="4"/>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w:t>
      </w:r>
      <w:r w:rsidR="0028330B">
        <w:rPr>
          <w:rFonts w:ascii="Arial" w:hAnsi="Arial" w:cs="Arial"/>
          <w:sz w:val="20"/>
        </w:rPr>
        <w:t xml:space="preserve">, </w:t>
      </w:r>
      <w:r w:rsidR="0028330B" w:rsidRPr="00377846">
        <w:rPr>
          <w:rFonts w:ascii="Arial" w:hAnsi="Arial" w:cs="Arial"/>
          <w:sz w:val="20"/>
          <w:u w:val="single"/>
        </w:rPr>
        <w:t xml:space="preserve">předložení </w:t>
      </w:r>
      <w:r w:rsidR="00377846" w:rsidRPr="00377846">
        <w:rPr>
          <w:rFonts w:ascii="Arial" w:hAnsi="Arial" w:cs="Arial"/>
          <w:sz w:val="20"/>
          <w:u w:val="single"/>
        </w:rPr>
        <w:t>splnění monitorovacích indikátorů (výstupů projektu)</w:t>
      </w:r>
      <w:r w:rsidR="00377846">
        <w:rPr>
          <w:rFonts w:ascii="Arial" w:hAnsi="Arial" w:cs="Arial"/>
          <w:sz w:val="20"/>
        </w:rPr>
        <w:t xml:space="preserve"> a rovněž </w:t>
      </w:r>
      <w:r w:rsidR="00377846" w:rsidRPr="00377846">
        <w:rPr>
          <w:rFonts w:ascii="Arial" w:hAnsi="Arial" w:cs="Arial"/>
          <w:sz w:val="20"/>
          <w:u w:val="single"/>
        </w:rPr>
        <w:t>předložení splnění publicity</w:t>
      </w:r>
      <w:r w:rsidR="00377846">
        <w:rPr>
          <w:rFonts w:ascii="Arial" w:hAnsi="Arial" w:cs="Arial"/>
          <w:sz w:val="20"/>
        </w:rPr>
        <w:t xml:space="preserve"> dle</w:t>
      </w:r>
      <w:r w:rsidR="0037368F">
        <w:rPr>
          <w:rFonts w:ascii="Arial" w:hAnsi="Arial" w:cs="Arial"/>
          <w:sz w:val="20"/>
        </w:rPr>
        <w:t xml:space="preserve"> </w:t>
      </w:r>
      <w:r w:rsidR="0037368F" w:rsidRPr="0037368F">
        <w:rPr>
          <w:rFonts w:ascii="Arial" w:hAnsi="Arial" w:cs="Arial"/>
          <w:sz w:val="20"/>
        </w:rPr>
        <w:t xml:space="preserve">čl. </w:t>
      </w:r>
      <w:r w:rsidR="00E42D66" w:rsidRPr="0037368F">
        <w:rPr>
          <w:rFonts w:ascii="Arial" w:hAnsi="Arial" w:cs="Arial"/>
          <w:sz w:val="20"/>
        </w:rPr>
        <w:t>VI.</w:t>
      </w:r>
      <w:r w:rsidR="00E42D66">
        <w:rPr>
          <w:rFonts w:ascii="Arial" w:hAnsi="Arial" w:cs="Arial"/>
          <w:sz w:val="20"/>
        </w:rPr>
        <w:t xml:space="preserve">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5B76E7CB" w14:textId="4C936D7D" w:rsidR="001F2EE4" w:rsidRPr="00671D43" w:rsidRDefault="003F1527" w:rsidP="0072640E">
      <w:pPr>
        <w:pStyle w:val="Zkladntext"/>
        <w:numPr>
          <w:ilvl w:val="1"/>
          <w:numId w:val="4"/>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093381">
        <w:rPr>
          <w:rFonts w:ascii="Arial" w:hAnsi="Arial" w:cs="Arial"/>
          <w:sz w:val="20"/>
        </w:rPr>
        <w:t> </w:t>
      </w:r>
      <w:r w:rsidRPr="00671D43">
        <w:rPr>
          <w:rFonts w:ascii="Arial" w:hAnsi="Arial" w:cs="Arial"/>
          <w:sz w:val="20"/>
        </w:rPr>
        <w:t>pracovních dnů ode dne doručení výzvy. Nebudou-li nedostatky či nesrovnalosti v uvedené lhůtě odstraněny, jedná se o porušení rozpočtové kázně dle § 22 zákona č. 250/2000 Sb., o rozpočtových pravidlech územních rozpočtů, ve znění pozdějších předpisů</w:t>
      </w:r>
      <w:r w:rsidR="00172F41">
        <w:rPr>
          <w:rFonts w:ascii="Arial" w:hAnsi="Arial" w:cs="Arial"/>
          <w:sz w:val="20"/>
        </w:rPr>
        <w:t xml:space="preserve"> (dále jen </w:t>
      </w:r>
      <w:r w:rsidR="008D1CE2">
        <w:rPr>
          <w:rFonts w:ascii="Arial" w:hAnsi="Arial" w:cs="Arial"/>
          <w:sz w:val="20"/>
        </w:rPr>
        <w:t>„</w:t>
      </w:r>
      <w:r w:rsidR="00172F41">
        <w:rPr>
          <w:rFonts w:ascii="Arial" w:hAnsi="Arial" w:cs="Arial"/>
          <w:sz w:val="20"/>
        </w:rPr>
        <w:t>zákon č. 250/2000 Sb.“)</w:t>
      </w:r>
      <w:r w:rsidRPr="00671D43">
        <w:rPr>
          <w:rFonts w:ascii="Arial" w:hAnsi="Arial" w:cs="Arial"/>
          <w:sz w:val="20"/>
        </w:rPr>
        <w:t xml:space="preserve">,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lastRenderedPageBreak/>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59BA2D44" w:rsidR="006A5BD9" w:rsidRPr="00671D43" w:rsidRDefault="003F1527" w:rsidP="0072640E">
      <w:pPr>
        <w:pStyle w:val="Zkladntext"/>
        <w:numPr>
          <w:ilvl w:val="1"/>
          <w:numId w:val="4"/>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37368F" w:rsidRDefault="00557C49" w:rsidP="00557C49">
      <w:pPr>
        <w:spacing w:before="120"/>
        <w:ind w:left="425" w:hanging="425"/>
        <w:jc w:val="center"/>
        <w:rPr>
          <w:rFonts w:ascii="Arial" w:hAnsi="Arial" w:cs="Arial"/>
          <w:b/>
          <w:sz w:val="20"/>
          <w:szCs w:val="20"/>
        </w:rPr>
      </w:pPr>
      <w:r w:rsidRPr="0037368F">
        <w:rPr>
          <w:rFonts w:ascii="Arial" w:hAnsi="Arial" w:cs="Arial"/>
          <w:b/>
          <w:sz w:val="20"/>
          <w:szCs w:val="20"/>
        </w:rPr>
        <w:t>V.</w:t>
      </w:r>
    </w:p>
    <w:p w14:paraId="2FDA3307" w14:textId="77777777" w:rsidR="00B21E2E" w:rsidRPr="0037368F" w:rsidRDefault="00B21E2E" w:rsidP="0083034B">
      <w:pPr>
        <w:pStyle w:val="Zkladntext"/>
        <w:spacing w:after="120"/>
        <w:ind w:right="0"/>
        <w:jc w:val="center"/>
        <w:rPr>
          <w:rFonts w:ascii="Arial" w:hAnsi="Arial" w:cs="Arial"/>
          <w:b/>
          <w:snapToGrid w:val="0"/>
          <w:sz w:val="20"/>
        </w:rPr>
      </w:pPr>
      <w:r w:rsidRPr="0037368F">
        <w:rPr>
          <w:rFonts w:ascii="Arial" w:hAnsi="Arial" w:cs="Arial"/>
          <w:b/>
          <w:snapToGrid w:val="0"/>
          <w:sz w:val="20"/>
        </w:rPr>
        <w:t>Podmínky použití dotace</w:t>
      </w:r>
    </w:p>
    <w:p w14:paraId="60E44DE9" w14:textId="77777777" w:rsidR="00B21E2E" w:rsidRPr="0037368F" w:rsidRDefault="00B21E2E" w:rsidP="0072640E">
      <w:pPr>
        <w:pStyle w:val="Odstavecseseznamem"/>
        <w:numPr>
          <w:ilvl w:val="1"/>
          <w:numId w:val="8"/>
        </w:numPr>
        <w:tabs>
          <w:tab w:val="left" w:pos="8928"/>
        </w:tabs>
        <w:spacing w:before="120" w:after="120"/>
        <w:jc w:val="both"/>
        <w:rPr>
          <w:rFonts w:ascii="Arial" w:hAnsi="Arial" w:cs="Arial"/>
          <w:sz w:val="20"/>
          <w:szCs w:val="20"/>
        </w:rPr>
      </w:pPr>
      <w:r w:rsidRPr="0037368F">
        <w:rPr>
          <w:rFonts w:ascii="Arial" w:hAnsi="Arial" w:cs="Arial"/>
          <w:sz w:val="20"/>
          <w:szCs w:val="20"/>
        </w:rPr>
        <w:t>Příjemce je oprávněn použít dotaci p</w:t>
      </w:r>
      <w:r w:rsidR="00FD67AB" w:rsidRPr="0037368F">
        <w:rPr>
          <w:rFonts w:ascii="Arial" w:hAnsi="Arial" w:cs="Arial"/>
          <w:sz w:val="20"/>
          <w:szCs w:val="20"/>
        </w:rPr>
        <w:t>ouze k účelu uvedenému v článku I</w:t>
      </w:r>
      <w:r w:rsidRPr="0037368F">
        <w:rPr>
          <w:rFonts w:ascii="Arial" w:hAnsi="Arial" w:cs="Arial"/>
          <w:sz w:val="20"/>
          <w:szCs w:val="20"/>
        </w:rPr>
        <w:t>. této smlouvy.</w:t>
      </w:r>
    </w:p>
    <w:p w14:paraId="318DD097" w14:textId="77777777" w:rsidR="00B21E2E" w:rsidRPr="0037368F" w:rsidRDefault="00B21E2E" w:rsidP="00B21E2E">
      <w:pPr>
        <w:pStyle w:val="Odstavecseseznamem"/>
        <w:tabs>
          <w:tab w:val="left" w:pos="8928"/>
        </w:tabs>
        <w:spacing w:before="120" w:after="240"/>
        <w:ind w:left="0"/>
        <w:jc w:val="both"/>
        <w:rPr>
          <w:rFonts w:ascii="Arial" w:hAnsi="Arial" w:cs="Arial"/>
          <w:sz w:val="8"/>
          <w:szCs w:val="8"/>
        </w:rPr>
      </w:pPr>
    </w:p>
    <w:p w14:paraId="62902B83" w14:textId="19BA3714" w:rsidR="00075D0F" w:rsidRPr="0037368F" w:rsidRDefault="00B21E2E" w:rsidP="0072640E">
      <w:pPr>
        <w:pStyle w:val="Odstavecseseznamem"/>
        <w:numPr>
          <w:ilvl w:val="1"/>
          <w:numId w:val="8"/>
        </w:numPr>
        <w:tabs>
          <w:tab w:val="left" w:pos="8928"/>
        </w:tabs>
        <w:spacing w:before="120"/>
        <w:jc w:val="both"/>
        <w:rPr>
          <w:rFonts w:ascii="Arial" w:hAnsi="Arial" w:cs="Arial"/>
          <w:b/>
          <w:sz w:val="6"/>
          <w:szCs w:val="6"/>
        </w:rPr>
      </w:pPr>
      <w:r w:rsidRPr="0037368F">
        <w:rPr>
          <w:rFonts w:ascii="Arial" w:hAnsi="Arial" w:cs="Arial"/>
          <w:b/>
          <w:sz w:val="20"/>
          <w:szCs w:val="20"/>
        </w:rPr>
        <w:t>Způsobilými výdaji</w:t>
      </w:r>
      <w:r w:rsidRPr="0037368F">
        <w:rPr>
          <w:rFonts w:ascii="Arial" w:hAnsi="Arial" w:cs="Arial"/>
          <w:sz w:val="20"/>
          <w:szCs w:val="20"/>
        </w:rPr>
        <w:t xml:space="preserve"> </w:t>
      </w:r>
      <w:r w:rsidR="00681AC4" w:rsidRPr="0037368F">
        <w:rPr>
          <w:rFonts w:ascii="Arial" w:hAnsi="Arial" w:cs="Arial"/>
          <w:sz w:val="20"/>
          <w:szCs w:val="20"/>
        </w:rPr>
        <w:t xml:space="preserve">jsou </w:t>
      </w:r>
      <w:r w:rsidRPr="0037368F">
        <w:rPr>
          <w:rFonts w:ascii="Arial" w:hAnsi="Arial" w:cs="Arial"/>
          <w:sz w:val="20"/>
          <w:szCs w:val="20"/>
        </w:rPr>
        <w:t>proplacen</w:t>
      </w:r>
      <w:r w:rsidR="00681AC4" w:rsidRPr="0037368F">
        <w:rPr>
          <w:rFonts w:ascii="Arial" w:hAnsi="Arial" w:cs="Arial"/>
          <w:sz w:val="20"/>
          <w:szCs w:val="20"/>
        </w:rPr>
        <w:t>á</w:t>
      </w:r>
      <w:r w:rsidRPr="0037368F">
        <w:rPr>
          <w:rFonts w:ascii="Arial" w:hAnsi="Arial" w:cs="Arial"/>
          <w:sz w:val="20"/>
          <w:szCs w:val="20"/>
        </w:rPr>
        <w:t xml:space="preserve"> </w:t>
      </w:r>
      <w:r w:rsidR="00735878" w:rsidRPr="0037368F">
        <w:rPr>
          <w:rFonts w:ascii="Arial" w:hAnsi="Arial" w:cs="Arial"/>
          <w:sz w:val="20"/>
          <w:szCs w:val="20"/>
        </w:rPr>
        <w:t>plnění</w:t>
      </w:r>
      <w:r w:rsidRPr="0037368F">
        <w:rPr>
          <w:rFonts w:ascii="Arial" w:hAnsi="Arial" w:cs="Arial"/>
          <w:sz w:val="20"/>
          <w:szCs w:val="20"/>
        </w:rPr>
        <w:t xml:space="preserve">, jež </w:t>
      </w:r>
      <w:r w:rsidR="008137A3" w:rsidRPr="0037368F">
        <w:rPr>
          <w:rFonts w:ascii="Arial" w:hAnsi="Arial" w:cs="Arial"/>
          <w:sz w:val="20"/>
          <w:szCs w:val="20"/>
        </w:rPr>
        <w:t xml:space="preserve">souvisejí s účelem, na který je dotace poskytnuta </w:t>
      </w:r>
      <w:r w:rsidRPr="0037368F">
        <w:rPr>
          <w:rFonts w:ascii="Arial" w:hAnsi="Arial" w:cs="Arial"/>
          <w:sz w:val="20"/>
          <w:szCs w:val="20"/>
        </w:rPr>
        <w:t>a vyhovují zásadám účelnosti, efektivnosti a hospodárnosti podle zákona č. 320/2001 Sb., o finanční kontrole, ve znění pozdějších předpisů</w:t>
      </w:r>
      <w:r w:rsidR="00681AC4" w:rsidRPr="0037368F">
        <w:rPr>
          <w:rFonts w:ascii="Arial" w:hAnsi="Arial" w:cs="Arial"/>
          <w:sz w:val="20"/>
          <w:szCs w:val="20"/>
        </w:rPr>
        <w:t>. Způsobilé výdaje</w:t>
      </w:r>
      <w:r w:rsidRPr="0037368F">
        <w:rPr>
          <w:rFonts w:ascii="Arial" w:hAnsi="Arial" w:cs="Arial"/>
          <w:sz w:val="20"/>
        </w:rPr>
        <w:t xml:space="preserve"> </w:t>
      </w:r>
      <w:r w:rsidR="00681AC4" w:rsidRPr="0037368F">
        <w:rPr>
          <w:rFonts w:ascii="Arial" w:hAnsi="Arial" w:cs="Arial"/>
          <w:b/>
          <w:sz w:val="20"/>
        </w:rPr>
        <w:t xml:space="preserve">musí </w:t>
      </w:r>
      <w:r w:rsidR="00A429CE" w:rsidRPr="0037368F">
        <w:rPr>
          <w:rFonts w:ascii="Arial" w:hAnsi="Arial" w:cs="Arial"/>
          <w:b/>
          <w:sz w:val="20"/>
          <w:szCs w:val="20"/>
        </w:rPr>
        <w:t>příjemci vzniknout a být jím současně i uhrazeny</w:t>
      </w:r>
      <w:r w:rsidR="00A429CE" w:rsidRPr="0037368F" w:rsidDel="00A429CE">
        <w:rPr>
          <w:rFonts w:ascii="Arial" w:hAnsi="Arial" w:cs="Arial"/>
          <w:b/>
          <w:sz w:val="20"/>
        </w:rPr>
        <w:t xml:space="preserve"> </w:t>
      </w:r>
      <w:r w:rsidRPr="0037368F">
        <w:rPr>
          <w:rFonts w:ascii="Arial" w:hAnsi="Arial" w:cs="Arial"/>
          <w:b/>
          <w:sz w:val="20"/>
        </w:rPr>
        <w:t>v </w:t>
      </w:r>
      <w:r w:rsidR="00285C3E" w:rsidRPr="0037368F">
        <w:rPr>
          <w:rFonts w:ascii="Arial" w:hAnsi="Arial" w:cs="Arial"/>
          <w:b/>
          <w:sz w:val="20"/>
        </w:rPr>
        <w:t xml:space="preserve"> </w:t>
      </w:r>
      <w:r w:rsidR="00A429CE" w:rsidRPr="0037368F">
        <w:rPr>
          <w:rFonts w:ascii="Arial" w:hAnsi="Arial" w:cs="Arial"/>
          <w:b/>
          <w:sz w:val="20"/>
        </w:rPr>
        <w:t xml:space="preserve">době </w:t>
      </w:r>
      <w:r w:rsidR="00285C3E" w:rsidRPr="0037368F">
        <w:rPr>
          <w:rFonts w:ascii="Arial" w:hAnsi="Arial" w:cs="Arial"/>
          <w:b/>
          <w:sz w:val="20"/>
        </w:rPr>
        <w:t>realizace projektu uvede</w:t>
      </w:r>
      <w:r w:rsidRPr="0037368F">
        <w:rPr>
          <w:rFonts w:ascii="Arial" w:hAnsi="Arial" w:cs="Arial"/>
          <w:b/>
          <w:sz w:val="20"/>
        </w:rPr>
        <w:t xml:space="preserve">né v článku </w:t>
      </w:r>
      <w:r w:rsidR="00616E11" w:rsidRPr="0037368F">
        <w:rPr>
          <w:rFonts w:ascii="Arial" w:hAnsi="Arial" w:cs="Arial"/>
          <w:b/>
          <w:sz w:val="20"/>
        </w:rPr>
        <w:t>II.</w:t>
      </w:r>
      <w:r w:rsidRPr="0037368F">
        <w:rPr>
          <w:rFonts w:ascii="Arial" w:hAnsi="Arial" w:cs="Arial"/>
          <w:b/>
          <w:sz w:val="20"/>
        </w:rPr>
        <w:t xml:space="preserve"> této smlouvy</w:t>
      </w:r>
      <w:r w:rsidR="00681AC4" w:rsidRPr="0037368F">
        <w:rPr>
          <w:rFonts w:ascii="Arial" w:hAnsi="Arial" w:cs="Arial"/>
          <w:b/>
          <w:sz w:val="20"/>
        </w:rPr>
        <w:t>.</w:t>
      </w:r>
      <w:r w:rsidR="00A429CE" w:rsidRPr="0037368F">
        <w:rPr>
          <w:rFonts w:ascii="Arial" w:hAnsi="Arial" w:cs="Arial"/>
          <w:b/>
          <w:sz w:val="20"/>
        </w:rPr>
        <w:t xml:space="preserve"> </w:t>
      </w:r>
    </w:p>
    <w:p w14:paraId="4FFF6915" w14:textId="77777777" w:rsidR="00172699" w:rsidRPr="00172699" w:rsidRDefault="00172699" w:rsidP="00172699">
      <w:pPr>
        <w:pStyle w:val="Odstavecseseznamem"/>
        <w:rPr>
          <w:rFonts w:ascii="Arial" w:hAnsi="Arial" w:cs="Arial"/>
          <w:b/>
          <w:sz w:val="6"/>
          <w:szCs w:val="6"/>
        </w:rPr>
      </w:pPr>
    </w:p>
    <w:p w14:paraId="17DFBE27" w14:textId="77777777" w:rsidR="00172699" w:rsidRPr="00972C94" w:rsidRDefault="00172699" w:rsidP="00172699">
      <w:pPr>
        <w:pStyle w:val="Odstavecseseznamem"/>
        <w:tabs>
          <w:tab w:val="left" w:pos="8928"/>
        </w:tabs>
        <w:spacing w:before="120"/>
        <w:ind w:left="360"/>
        <w:jc w:val="both"/>
        <w:rPr>
          <w:rFonts w:ascii="Arial" w:hAnsi="Arial" w:cs="Arial"/>
          <w:sz w:val="6"/>
          <w:szCs w:val="6"/>
        </w:rPr>
      </w:pPr>
    </w:p>
    <w:p w14:paraId="2ADD50BB" w14:textId="324ECA22" w:rsidR="00172699" w:rsidRPr="0037368F" w:rsidRDefault="00172699" w:rsidP="001B6E55">
      <w:pPr>
        <w:pStyle w:val="Odstavecseseznamem"/>
        <w:spacing w:before="144" w:after="144"/>
        <w:ind w:left="426"/>
        <w:jc w:val="both"/>
        <w:rPr>
          <w:rFonts w:ascii="Arial" w:hAnsi="Arial"/>
          <w:b/>
          <w:noProof/>
          <w:sz w:val="20"/>
          <w:szCs w:val="20"/>
        </w:rPr>
      </w:pPr>
      <w:r w:rsidRPr="0037368F">
        <w:rPr>
          <w:rFonts w:ascii="Arial" w:hAnsi="Arial"/>
          <w:noProof/>
          <w:sz w:val="20"/>
          <w:szCs w:val="20"/>
        </w:rPr>
        <w:t xml:space="preserve">Způsobilými výdaji pro účely vyúčtování poskytnuté dotace se rozumí </w:t>
      </w:r>
      <w:r w:rsidRPr="0037368F">
        <w:rPr>
          <w:rFonts w:ascii="Arial" w:hAnsi="Arial"/>
          <w:b/>
          <w:noProof/>
          <w:sz w:val="20"/>
          <w:szCs w:val="20"/>
        </w:rPr>
        <w:t>pouze výdaje, které současně splňující tyto podmínky:</w:t>
      </w:r>
    </w:p>
    <w:p w14:paraId="076EF28C" w14:textId="77777777" w:rsidR="00172699" w:rsidRPr="0037368F" w:rsidRDefault="00172699" w:rsidP="001B6E55">
      <w:pPr>
        <w:pStyle w:val="Odstavecseseznamem"/>
        <w:numPr>
          <w:ilvl w:val="0"/>
          <w:numId w:val="19"/>
        </w:numPr>
        <w:pBdr>
          <w:top w:val="nil"/>
          <w:left w:val="nil"/>
          <w:bottom w:val="nil"/>
          <w:right w:val="nil"/>
          <w:between w:val="nil"/>
          <w:bar w:val="nil"/>
        </w:pBdr>
        <w:spacing w:before="144" w:after="144"/>
        <w:ind w:left="567" w:hanging="141"/>
        <w:contextualSpacing w:val="0"/>
        <w:jc w:val="both"/>
        <w:rPr>
          <w:rFonts w:ascii="Arial" w:hAnsi="Arial"/>
          <w:b/>
          <w:noProof/>
          <w:sz w:val="20"/>
          <w:szCs w:val="20"/>
        </w:rPr>
      </w:pPr>
      <w:r w:rsidRPr="0037368F">
        <w:rPr>
          <w:rFonts w:ascii="Arial" w:hAnsi="Arial"/>
          <w:b/>
          <w:noProof/>
          <w:sz w:val="20"/>
          <w:szCs w:val="20"/>
        </w:rPr>
        <w:t>byly vynaloženy (utraceny) na území Zlínského kraje, přičemž za takové výdaje se považují:</w:t>
      </w:r>
    </w:p>
    <w:p w14:paraId="465BABD1" w14:textId="77777777" w:rsidR="00172699" w:rsidRPr="0037368F" w:rsidRDefault="00172699" w:rsidP="001B6E55">
      <w:pPr>
        <w:pStyle w:val="Odstavecseseznamem"/>
        <w:numPr>
          <w:ilvl w:val="0"/>
          <w:numId w:val="30"/>
        </w:numPr>
        <w:pBdr>
          <w:top w:val="nil"/>
          <w:left w:val="nil"/>
          <w:bottom w:val="nil"/>
          <w:right w:val="nil"/>
          <w:between w:val="nil"/>
          <w:bar w:val="nil"/>
        </w:pBdr>
        <w:spacing w:before="144" w:after="144"/>
        <w:ind w:left="993"/>
        <w:contextualSpacing w:val="0"/>
        <w:jc w:val="both"/>
        <w:rPr>
          <w:rFonts w:ascii="Arial" w:hAnsi="Arial"/>
          <w:noProof/>
          <w:sz w:val="20"/>
          <w:szCs w:val="20"/>
        </w:rPr>
      </w:pPr>
      <w:r w:rsidRPr="0037368F">
        <w:rPr>
          <w:rFonts w:ascii="Arial" w:hAnsi="Arial"/>
          <w:noProof/>
          <w:sz w:val="20"/>
          <w:szCs w:val="20"/>
        </w:rPr>
        <w:t>mzdy, platy, odměny z dohod o pracích konaných mimo pracovní poměr a autorské honoráře vyplacené osobám s trvalým bydlištěm nebo studujícím, kteří studují na území Zlínského kraje</w:t>
      </w:r>
    </w:p>
    <w:p w14:paraId="45DB4B4A" w14:textId="436E7B2E" w:rsidR="00172699" w:rsidRPr="0037368F" w:rsidRDefault="00172699" w:rsidP="001B6E55">
      <w:pPr>
        <w:pStyle w:val="Odstavecseseznamem"/>
        <w:numPr>
          <w:ilvl w:val="0"/>
          <w:numId w:val="30"/>
        </w:numPr>
        <w:pBdr>
          <w:top w:val="nil"/>
          <w:left w:val="nil"/>
          <w:bottom w:val="nil"/>
          <w:right w:val="nil"/>
          <w:between w:val="nil"/>
          <w:bar w:val="nil"/>
        </w:pBdr>
        <w:spacing w:before="144" w:after="144"/>
        <w:ind w:left="993"/>
        <w:contextualSpacing w:val="0"/>
        <w:jc w:val="both"/>
        <w:rPr>
          <w:rFonts w:ascii="Arial" w:hAnsi="Arial"/>
          <w:noProof/>
          <w:sz w:val="20"/>
          <w:szCs w:val="20"/>
        </w:rPr>
      </w:pPr>
      <w:r w:rsidRPr="0037368F">
        <w:rPr>
          <w:rFonts w:ascii="Arial" w:hAnsi="Arial"/>
          <w:noProof/>
          <w:sz w:val="20"/>
          <w:szCs w:val="20"/>
        </w:rPr>
        <w:t>výdaje za služby a zboží poskytnuté fyzickými osobami s místem podnikání nebo místem trvaleho pobytu na území Zlínského kraje, právnickými osobami se sídlem ve Zlínském kraji nebo fyzickými a právnickými osobami, jejichž závod, pobočka nebo provozovna má sídlo nebo je umístěna ve Zlínském kraji</w:t>
      </w:r>
      <w:r w:rsidR="0037368F">
        <w:rPr>
          <w:rFonts w:ascii="Arial" w:hAnsi="Arial"/>
          <w:noProof/>
          <w:sz w:val="20"/>
          <w:szCs w:val="20"/>
        </w:rPr>
        <w:t>.</w:t>
      </w:r>
    </w:p>
    <w:p w14:paraId="549B1ED6"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75944800"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72640E">
      <w:pPr>
        <w:pStyle w:val="Odstavecseseznamem"/>
        <w:numPr>
          <w:ilvl w:val="1"/>
          <w:numId w:val="8"/>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287FA18E" w14:textId="77777777" w:rsidR="00377846" w:rsidRDefault="00377846" w:rsidP="003E2843">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377846">
        <w:rPr>
          <w:rFonts w:ascii="Arial" w:eastAsia="Arial" w:hAnsi="Arial" w:cs="Arial"/>
          <w:b/>
          <w:sz w:val="20"/>
          <w:szCs w:val="20"/>
        </w:rPr>
        <w:t xml:space="preserve">věcná </w:t>
      </w:r>
      <w:r w:rsidRPr="00377846">
        <w:rPr>
          <w:rFonts w:ascii="Arial" w:eastAsia="Arial" w:hAnsi="Arial" w:cs="Arial"/>
          <w:b/>
          <w:bCs/>
          <w:sz w:val="20"/>
          <w:szCs w:val="20"/>
        </w:rPr>
        <w:t>plnění</w:t>
      </w:r>
      <w:r w:rsidRPr="00377846">
        <w:rPr>
          <w:rFonts w:ascii="Arial" w:eastAsia="Arial" w:hAnsi="Arial" w:cs="Arial"/>
          <w:sz w:val="20"/>
          <w:szCs w:val="20"/>
        </w:rPr>
        <w:t xml:space="preserve"> poskytnutá pro realizaci projektu, tedy formy realizace části projektu, kdy žadatel, koproducent nebo jiná osoba přispívá do projektu vlastní prací nebo jinou formou činnosti či materiálním plněním bez úhrady ceny za takové plnění ze strany příjemce podpory </w:t>
      </w:r>
    </w:p>
    <w:p w14:paraId="5C2871BD" w14:textId="2B52F4A1" w:rsidR="00661AF0" w:rsidRPr="00377846"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377846">
        <w:rPr>
          <w:rFonts w:ascii="Arial" w:hAnsi="Arial"/>
          <w:sz w:val="20"/>
          <w:szCs w:val="20"/>
        </w:rPr>
        <w:t xml:space="preserve">v čase a místě neobvyklé mzdové či platové výdaje </w:t>
      </w:r>
    </w:p>
    <w:p w14:paraId="16A04112"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zaměstnance, ke kterým nejsou zaměstnavatelé povinni dle zvláštních právních předpisů (příspěvky na penzijní/životní pojištění, příspěvky na rekreaci apod.) </w:t>
      </w:r>
    </w:p>
    <w:p w14:paraId="1CED081D"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odstupné, ve smyslu zákoníku práce</w:t>
      </w:r>
    </w:p>
    <w:p w14:paraId="4C5CF955"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pořádání workshopů, </w:t>
      </w:r>
      <w:proofErr w:type="spellStart"/>
      <w:r w:rsidRPr="005448A5">
        <w:rPr>
          <w:rFonts w:ascii="Arial" w:hAnsi="Arial"/>
          <w:sz w:val="20"/>
          <w:szCs w:val="20"/>
        </w:rPr>
        <w:t>teambuildingů</w:t>
      </w:r>
      <w:proofErr w:type="spellEnd"/>
      <w:r w:rsidRPr="005448A5">
        <w:rPr>
          <w:rFonts w:ascii="Arial" w:hAnsi="Arial"/>
          <w:sz w:val="20"/>
          <w:szCs w:val="20"/>
        </w:rPr>
        <w:t xml:space="preserve">, výjezdních zasedání apod. </w:t>
      </w:r>
    </w:p>
    <w:p w14:paraId="25D5FF95"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školení a kurzy, které nesouvisí s účelem, na který je dotace poskytována</w:t>
      </w:r>
    </w:p>
    <w:p w14:paraId="1DBAB878"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odměny členů statutárních či kontrolních orgánů u příjemce, který je právnickou osobou</w:t>
      </w:r>
    </w:p>
    <w:p w14:paraId="1F43960F"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dlužný úrok, pokuty, smluvní pokuty a finanční sankce</w:t>
      </w:r>
    </w:p>
    <w:p w14:paraId="7EE07558" w14:textId="33D9F3C8"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zpracování Žádosti </w:t>
      </w:r>
    </w:p>
    <w:p w14:paraId="73799794"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eastAsia="Arial" w:hAnsi="Arial" w:cs="Arial"/>
          <w:sz w:val="20"/>
          <w:szCs w:val="20"/>
        </w:rPr>
        <w:t xml:space="preserve">oprava majetku </w:t>
      </w:r>
    </w:p>
    <w:p w14:paraId="1AB8F411"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lastRenderedPageBreak/>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4477E7D9"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publicitu Zlínského kraje</w:t>
      </w:r>
    </w:p>
    <w:p w14:paraId="47064819"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účetně nedoložitelné výdaje</w:t>
      </w:r>
    </w:p>
    <w:p w14:paraId="05B5B138"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nad rámec obvyklých ubytovacích a stravovacích výdajů členů štábu</w:t>
      </w:r>
    </w:p>
    <w:p w14:paraId="265C77B4"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DPH na vstupu v případě, že příjemce je plátce DPH a vzniká mu nárok na odpočet DPH</w:t>
      </w:r>
    </w:p>
    <w:p w14:paraId="74F436CC" w14:textId="77777777"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úroky z úvěrů a půjček</w:t>
      </w:r>
    </w:p>
    <w:p w14:paraId="57E71D21" w14:textId="4EDC4361" w:rsidR="00661AF0" w:rsidRPr="005448A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výdaje na soudní spory vzniklé v souvislosti s projektem, včetně soudního poplatku a</w:t>
      </w:r>
      <w:r w:rsidR="00093381">
        <w:rPr>
          <w:rFonts w:ascii="Arial" w:hAnsi="Arial"/>
          <w:noProof/>
          <w:sz w:val="20"/>
          <w:szCs w:val="20"/>
        </w:rPr>
        <w:t> </w:t>
      </w:r>
      <w:r w:rsidRPr="005448A5">
        <w:rPr>
          <w:rFonts w:ascii="Arial" w:hAnsi="Arial"/>
          <w:noProof/>
          <w:sz w:val="20"/>
          <w:szCs w:val="20"/>
        </w:rPr>
        <w:t>nákladů na právní zastoupení</w:t>
      </w:r>
    </w:p>
    <w:p w14:paraId="58555FEA" w14:textId="7311BA73" w:rsidR="00661AF0" w:rsidRPr="00C22265"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color w:val="000000" w:themeColor="text1"/>
          <w:sz w:val="20"/>
          <w:szCs w:val="20"/>
        </w:rPr>
      </w:pPr>
      <w:r w:rsidRPr="00C22265">
        <w:rPr>
          <w:rFonts w:ascii="Arial" w:hAnsi="Arial"/>
          <w:noProof/>
          <w:color w:val="000000" w:themeColor="text1"/>
          <w:sz w:val="20"/>
          <w:szCs w:val="20"/>
        </w:rPr>
        <w:t>výdaje na reklamu a propagaci příjemce podpory, která není přímo spojená s</w:t>
      </w:r>
      <w:r w:rsidR="00093381">
        <w:rPr>
          <w:rFonts w:ascii="Arial" w:hAnsi="Arial"/>
          <w:noProof/>
          <w:color w:val="000000" w:themeColor="text1"/>
          <w:sz w:val="20"/>
          <w:szCs w:val="20"/>
        </w:rPr>
        <w:t> </w:t>
      </w:r>
      <w:r w:rsidRPr="00C22265">
        <w:rPr>
          <w:rFonts w:ascii="Arial" w:hAnsi="Arial"/>
          <w:noProof/>
          <w:color w:val="000000" w:themeColor="text1"/>
          <w:sz w:val="20"/>
          <w:szCs w:val="20"/>
        </w:rPr>
        <w:t>projektem (prezentační předměty, propagace značky, firemní internetová stránka apod.)</w:t>
      </w:r>
    </w:p>
    <w:p w14:paraId="5E4D878C" w14:textId="29B3B9BD" w:rsidR="00661AF0" w:rsidRDefault="00661AF0"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provozní výdaje žadatele, které se nevztahují výlučně k realizaci projektu</w:t>
      </w:r>
    </w:p>
    <w:p w14:paraId="61DA8371" w14:textId="77777777" w:rsidR="009D1A1A" w:rsidRPr="00586A35" w:rsidRDefault="009D1A1A"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související s realizací „filmu o filmu“</w:t>
      </w:r>
    </w:p>
    <w:p w14:paraId="16F165E3" w14:textId="77777777" w:rsidR="009D1A1A" w:rsidRPr="00586A35" w:rsidRDefault="009D1A1A"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na výrobu finálních nosičů DPC, DVD, CD, Blu-ray</w:t>
      </w:r>
    </w:p>
    <w:p w14:paraId="45DE7527" w14:textId="77777777" w:rsidR="009D1A1A" w:rsidRPr="00586A35" w:rsidRDefault="009D1A1A"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spojené s propagací zrealizovaného projektu (účast na veletrzích, festivalech atp.)</w:t>
      </w:r>
    </w:p>
    <w:p w14:paraId="02414226" w14:textId="77777777" w:rsidR="009D1A1A" w:rsidRPr="00586A35" w:rsidRDefault="009D1A1A" w:rsidP="00F80F8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spojené s premiérou projektu</w:t>
      </w:r>
    </w:p>
    <w:p w14:paraId="1C934B47" w14:textId="77777777" w:rsidR="009D1A1A" w:rsidRPr="00586A35" w:rsidRDefault="009D1A1A" w:rsidP="000F4EF1">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na rezervu</w:t>
      </w:r>
    </w:p>
    <w:p w14:paraId="5F55E325" w14:textId="2D60A882" w:rsidR="00661AF0" w:rsidRDefault="00661AF0">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výdaje na výrobu scénářů</w:t>
      </w:r>
    </w:p>
    <w:p w14:paraId="6521CD24" w14:textId="77777777" w:rsidR="00377846" w:rsidRPr="00890755" w:rsidRDefault="0037784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890755">
        <w:rPr>
          <w:rFonts w:ascii="Arial" w:eastAsia="Arial" w:hAnsi="Arial" w:cs="Arial"/>
          <w:noProof/>
          <w:sz w:val="20"/>
          <w:szCs w:val="20"/>
        </w:rPr>
        <w:t>odložené honoráře, jejichž úhrada je po datu ukončení projektu</w:t>
      </w:r>
    </w:p>
    <w:p w14:paraId="702D4529" w14:textId="7235C49C" w:rsidR="00377846" w:rsidRPr="00377846" w:rsidRDefault="00377846">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890755">
        <w:rPr>
          <w:rFonts w:ascii="Arial" w:eastAsia="Arial" w:hAnsi="Arial" w:cs="Arial"/>
          <w:noProof/>
          <w:sz w:val="20"/>
          <w:szCs w:val="20"/>
        </w:rPr>
        <w:t>režijní výdaje, production fee.</w:t>
      </w:r>
    </w:p>
    <w:p w14:paraId="29156A2E" w14:textId="77777777" w:rsidR="00B21E2E" w:rsidRPr="00673264" w:rsidRDefault="00B21E2E"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673264">
        <w:rPr>
          <w:rFonts w:ascii="Arial" w:hAnsi="Arial" w:cs="Arial"/>
          <w:sz w:val="20"/>
        </w:rPr>
        <w:t xml:space="preserve">Příjemce </w:t>
      </w:r>
      <w:r w:rsidR="00C40D47" w:rsidRPr="00673264">
        <w:rPr>
          <w:rFonts w:ascii="Arial" w:hAnsi="Arial" w:cs="Arial"/>
          <w:sz w:val="20"/>
        </w:rPr>
        <w:t xml:space="preserve">je povinen vést o projektu oddělenou účetní evidenci a výkaznictví, a to od zahájení </w:t>
      </w:r>
      <w:r w:rsidR="00285C3E" w:rsidRPr="00673264">
        <w:rPr>
          <w:rFonts w:ascii="Arial" w:hAnsi="Arial" w:cs="Arial"/>
          <w:sz w:val="20"/>
        </w:rPr>
        <w:t>realizace</w:t>
      </w:r>
      <w:r w:rsidR="00C40D47" w:rsidRPr="00673264">
        <w:rPr>
          <w:rFonts w:ascii="Arial" w:hAnsi="Arial" w:cs="Arial"/>
          <w:sz w:val="20"/>
        </w:rPr>
        <w:t xml:space="preserve"> projektu.</w:t>
      </w:r>
      <w:r w:rsidR="00285C3E" w:rsidRPr="00673264">
        <w:rPr>
          <w:rFonts w:ascii="Arial" w:hAnsi="Arial" w:cs="Arial"/>
          <w:sz w:val="20"/>
        </w:rPr>
        <w:t xml:space="preserve"> </w:t>
      </w:r>
      <w:r w:rsidRPr="00673264">
        <w:rPr>
          <w:rFonts w:ascii="Arial" w:hAnsi="Arial" w:cs="Arial"/>
          <w:sz w:val="20"/>
        </w:rPr>
        <w:t xml:space="preserve">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642AD">
        <w:rPr>
          <w:rFonts w:ascii="Arial" w:hAnsi="Arial" w:cs="Arial"/>
          <w:b/>
          <w:sz w:val="20"/>
        </w:rPr>
        <w:t>„Dotace ZK“</w:t>
      </w:r>
      <w:r w:rsidRPr="00673264">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0A2AC24B" w:rsidR="00DA301C" w:rsidRPr="004E31DE" w:rsidRDefault="00DA301C"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093381">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2912C913"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 xml:space="preserve">Pokud příjemce není plátcem DPH, ale stane se jím po předložení Závěrečné zprávy </w:t>
      </w:r>
      <w:r w:rsidR="00AD57D9" w:rsidRPr="004E31DE">
        <w:rPr>
          <w:rFonts w:ascii="Arial" w:hAnsi="Arial" w:cs="Arial"/>
          <w:sz w:val="20"/>
        </w:rPr>
        <w:t>s</w:t>
      </w:r>
      <w:r w:rsidR="00093381">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FD19A1">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72640E">
      <w:pPr>
        <w:pStyle w:val="Zkladntext"/>
        <w:numPr>
          <w:ilvl w:val="1"/>
          <w:numId w:val="8"/>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72640E">
      <w:pPr>
        <w:numPr>
          <w:ilvl w:val="0"/>
          <w:numId w:val="16"/>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4DE1EEE0"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093381">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1333A9E" w:rsidR="00544948" w:rsidRPr="00661AF0" w:rsidRDefault="00FD1581" w:rsidP="0072640E">
      <w:pPr>
        <w:pStyle w:val="Odstavecseseznamem"/>
        <w:widowControl w:val="0"/>
        <w:numPr>
          <w:ilvl w:val="1"/>
          <w:numId w:val="8"/>
        </w:numPr>
        <w:tabs>
          <w:tab w:val="left" w:pos="426"/>
        </w:tabs>
        <w:spacing w:before="120"/>
        <w:ind w:left="567" w:hanging="426"/>
        <w:rPr>
          <w:rFonts w:ascii="Arial" w:hAnsi="Arial" w:cs="Arial"/>
          <w:sz w:val="20"/>
        </w:rPr>
      </w:pPr>
      <w:r w:rsidRPr="00661AF0">
        <w:rPr>
          <w:rFonts w:ascii="Arial" w:hAnsi="Arial" w:cs="Arial"/>
          <w:i/>
          <w:color w:val="7030A0"/>
          <w:sz w:val="16"/>
          <w:szCs w:val="16"/>
        </w:rPr>
        <w:t xml:space="preserve"> </w:t>
      </w:r>
      <w:r w:rsidR="00544948" w:rsidRPr="00661AF0">
        <w:rPr>
          <w:rFonts w:ascii="Arial" w:hAnsi="Arial" w:cs="Arial"/>
          <w:sz w:val="20"/>
        </w:rPr>
        <w:t>Příjemce bere na vědomí, že dotace poskytnutá dle této smlouvy je:</w:t>
      </w:r>
    </w:p>
    <w:p w14:paraId="34A293BD" w14:textId="08A37E28" w:rsidR="00544948" w:rsidRPr="00671D43" w:rsidRDefault="00544948" w:rsidP="0072640E">
      <w:pPr>
        <w:pStyle w:val="Odstavecseseznamem"/>
        <w:numPr>
          <w:ilvl w:val="0"/>
          <w:numId w:val="6"/>
        </w:numPr>
        <w:tabs>
          <w:tab w:val="left" w:pos="8928"/>
        </w:tabs>
        <w:ind w:left="1210"/>
        <w:jc w:val="both"/>
        <w:rPr>
          <w:rFonts w:ascii="Arial" w:hAnsi="Arial" w:cs="Arial"/>
          <w:sz w:val="20"/>
        </w:rPr>
      </w:pPr>
      <w:r w:rsidRPr="00671D43">
        <w:rPr>
          <w:rFonts w:ascii="Arial" w:hAnsi="Arial" w:cs="Arial"/>
          <w:b/>
          <w:sz w:val="20"/>
          <w:szCs w:val="20"/>
        </w:rPr>
        <w:t xml:space="preserve">podporou de </w:t>
      </w:r>
      <w:proofErr w:type="spellStart"/>
      <w:r w:rsidRPr="00671D43">
        <w:rPr>
          <w:rFonts w:ascii="Arial" w:hAnsi="Arial" w:cs="Arial"/>
          <w:b/>
          <w:sz w:val="20"/>
          <w:szCs w:val="20"/>
        </w:rPr>
        <w:t>minimis</w:t>
      </w:r>
      <w:proofErr w:type="spellEnd"/>
      <w:r w:rsidRPr="00671D43">
        <w:rPr>
          <w:rFonts w:ascii="Arial" w:hAnsi="Arial" w:cs="Arial"/>
          <w:sz w:val="20"/>
          <w:szCs w:val="20"/>
        </w:rPr>
        <w:t xml:space="preserve"> ve smyslu Nařízení Komise (EU) č. 1407/2013 ze dne 18.</w:t>
      </w:r>
      <w:r w:rsidR="00093381">
        <w:rPr>
          <w:rFonts w:ascii="Arial" w:hAnsi="Arial" w:cs="Arial"/>
          <w:sz w:val="20"/>
          <w:szCs w:val="20"/>
        </w:rPr>
        <w:t> </w:t>
      </w:r>
      <w:r w:rsidRPr="00671D43">
        <w:rPr>
          <w:rFonts w:ascii="Arial" w:hAnsi="Arial" w:cs="Arial"/>
          <w:sz w:val="20"/>
          <w:szCs w:val="20"/>
        </w:rPr>
        <w:t>12.</w:t>
      </w:r>
      <w:r w:rsidR="00093381">
        <w:rPr>
          <w:rFonts w:ascii="Arial" w:hAnsi="Arial" w:cs="Arial"/>
          <w:sz w:val="20"/>
          <w:szCs w:val="20"/>
        </w:rPr>
        <w:t> </w:t>
      </w:r>
      <w:r w:rsidRPr="00671D43">
        <w:rPr>
          <w:rFonts w:ascii="Arial" w:hAnsi="Arial" w:cs="Arial"/>
          <w:sz w:val="20"/>
          <w:szCs w:val="20"/>
        </w:rPr>
        <w:t xml:space="preserve">2013, o použití článků 107 a 108 Smlouvy o fungování Evropské unie na podporu de </w:t>
      </w:r>
      <w:proofErr w:type="spellStart"/>
      <w:r w:rsidRPr="00671D43">
        <w:rPr>
          <w:rFonts w:ascii="Arial" w:hAnsi="Arial" w:cs="Arial"/>
          <w:sz w:val="20"/>
          <w:szCs w:val="20"/>
        </w:rPr>
        <w:t>minimis</w:t>
      </w:r>
      <w:proofErr w:type="spellEnd"/>
      <w:r w:rsidRPr="00671D43">
        <w:rPr>
          <w:rFonts w:ascii="Arial" w:hAnsi="Arial" w:cs="Arial"/>
          <w:sz w:val="20"/>
          <w:szCs w:val="20"/>
        </w:rPr>
        <w:t xml:space="preserve"> (zveřejněno v Úředním věstníku L 352/1 dne 24. 12. 2013)</w:t>
      </w:r>
      <w:r w:rsidR="00BD5436">
        <w:rPr>
          <w:rFonts w:ascii="Arial" w:hAnsi="Arial" w:cs="Arial"/>
          <w:sz w:val="20"/>
          <w:szCs w:val="20"/>
        </w:rPr>
        <w:t>.</w:t>
      </w:r>
      <w:r w:rsidR="007A5811">
        <w:rPr>
          <w:rFonts w:ascii="Arial" w:hAnsi="Arial" w:cs="Arial"/>
          <w:sz w:val="20"/>
          <w:szCs w:val="20"/>
        </w:rPr>
        <w:t xml:space="preserve"> </w:t>
      </w:r>
      <w:r w:rsidR="007A5811" w:rsidRPr="00FC4BCC">
        <w:rPr>
          <w:rFonts w:ascii="Arial" w:hAnsi="Arial" w:cs="Arial"/>
          <w:sz w:val="20"/>
          <w:szCs w:val="20"/>
        </w:rPr>
        <w:t>V souvislosti s</w:t>
      </w:r>
      <w:r w:rsidR="00631BF0">
        <w:rPr>
          <w:rFonts w:ascii="Arial" w:hAnsi="Arial" w:cs="Arial"/>
          <w:sz w:val="20"/>
          <w:szCs w:val="20"/>
        </w:rPr>
        <w:t> </w:t>
      </w:r>
      <w:r w:rsidR="007A5811" w:rsidRPr="00FC4BCC">
        <w:rPr>
          <w:rFonts w:ascii="Arial" w:hAnsi="Arial" w:cs="Arial"/>
          <w:sz w:val="20"/>
          <w:szCs w:val="20"/>
        </w:rPr>
        <w:t xml:space="preserve">podporou de </w:t>
      </w:r>
      <w:proofErr w:type="spellStart"/>
      <w:r w:rsidR="007A5811" w:rsidRPr="00FC4BCC">
        <w:rPr>
          <w:rFonts w:ascii="Arial" w:hAnsi="Arial" w:cs="Arial"/>
          <w:sz w:val="20"/>
          <w:szCs w:val="20"/>
        </w:rPr>
        <w:t>minimis</w:t>
      </w:r>
      <w:proofErr w:type="spellEnd"/>
      <w:r w:rsidR="007A5811" w:rsidRPr="00FC4BCC">
        <w:rPr>
          <w:rFonts w:ascii="Arial" w:hAnsi="Arial" w:cs="Arial"/>
          <w:sz w:val="20"/>
          <w:szCs w:val="20"/>
        </w:rPr>
        <w:t xml:space="preserve"> se příjemce zavazuje, že v případě, že v období tří účetních let od nabytí účinnosti této smlouvy dojde k jeho rozdělení na dva či více samostatné podniky, respektive v případě jeho sloučení s jiným podnikem/převodu jmění podniku na společníka, je povinen neprodleně písemně informovat poskytovatele o této skutečnosti a</w:t>
      </w:r>
      <w:r w:rsidR="00B32E15">
        <w:rPr>
          <w:rFonts w:ascii="Arial" w:hAnsi="Arial" w:cs="Arial"/>
          <w:sz w:val="20"/>
          <w:szCs w:val="20"/>
        </w:rPr>
        <w:t> </w:t>
      </w:r>
      <w:r w:rsidR="007A5811" w:rsidRPr="00FC4BCC">
        <w:rPr>
          <w:rFonts w:ascii="Arial" w:hAnsi="Arial" w:cs="Arial"/>
          <w:sz w:val="20"/>
          <w:szCs w:val="20"/>
        </w:rPr>
        <w:t xml:space="preserve">poskytnout mu informace nezbytné pro úpravu záznamu podpory de </w:t>
      </w:r>
      <w:proofErr w:type="spellStart"/>
      <w:r w:rsidR="007A5811" w:rsidRPr="00FC4BCC">
        <w:rPr>
          <w:rFonts w:ascii="Arial" w:hAnsi="Arial" w:cs="Arial"/>
          <w:sz w:val="20"/>
          <w:szCs w:val="20"/>
        </w:rPr>
        <w:t>minimis</w:t>
      </w:r>
      <w:proofErr w:type="spellEnd"/>
      <w:r w:rsidR="007A5811" w:rsidRPr="00FC4BCC">
        <w:rPr>
          <w:rFonts w:ascii="Arial" w:hAnsi="Arial" w:cs="Arial"/>
          <w:sz w:val="20"/>
          <w:szCs w:val="20"/>
        </w:rPr>
        <w:t xml:space="preserve"> poskytnuté dle této smlouvy v centrálním registru podpor malého rozsahu. Při nesplnění této povinnosti se příjemce vystavuje riziku případ</w:t>
      </w:r>
      <w:r w:rsidR="007A5811">
        <w:rPr>
          <w:rFonts w:ascii="Arial" w:hAnsi="Arial" w:cs="Arial"/>
          <w:sz w:val="20"/>
          <w:szCs w:val="20"/>
        </w:rPr>
        <w:t>ného odejmutí předmětné podpory.</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9A153E" w:rsidRDefault="002069F3" w:rsidP="00792C92">
      <w:pPr>
        <w:widowControl w:val="0"/>
        <w:tabs>
          <w:tab w:val="left" w:pos="708"/>
          <w:tab w:val="left" w:pos="8928"/>
        </w:tabs>
        <w:spacing w:after="60"/>
        <w:jc w:val="center"/>
        <w:rPr>
          <w:rFonts w:ascii="Arial" w:hAnsi="Arial" w:cs="Arial"/>
          <w:b/>
          <w:snapToGrid w:val="0"/>
          <w:sz w:val="20"/>
          <w:szCs w:val="20"/>
        </w:rPr>
      </w:pPr>
      <w:r w:rsidRPr="009A153E">
        <w:rPr>
          <w:rFonts w:ascii="Arial" w:hAnsi="Arial" w:cs="Arial"/>
          <w:b/>
          <w:snapToGrid w:val="0"/>
          <w:sz w:val="20"/>
          <w:szCs w:val="20"/>
        </w:rPr>
        <w:t>Povinnosti příjemce při zajišťování publicity poskytovatele</w:t>
      </w:r>
    </w:p>
    <w:p w14:paraId="1AB83083" w14:textId="77777777" w:rsidR="006E1824"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DFAD4E0" w:rsidR="0012484C" w:rsidRPr="00671D43" w:rsidRDefault="0012484C"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lastRenderedPageBreak/>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6ABC8481" w14:textId="745E790E" w:rsidR="00972C94" w:rsidRDefault="002069F3"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360FF952" w:rsidR="002069F3" w:rsidRPr="00671D43" w:rsidRDefault="002069F3" w:rsidP="0072640E">
      <w:pPr>
        <w:pStyle w:val="Nadpis"/>
        <w:widowControl w:val="0"/>
        <w:numPr>
          <w:ilvl w:val="0"/>
          <w:numId w:val="20"/>
        </w:numPr>
        <w:tabs>
          <w:tab w:val="left" w:pos="0"/>
          <w:tab w:val="left" w:pos="4320"/>
          <w:tab w:val="left" w:pos="5472"/>
          <w:tab w:val="left" w:pos="6624"/>
          <w:tab w:val="left" w:pos="7776"/>
          <w:tab w:val="left" w:pos="8928"/>
        </w:tabs>
        <w:spacing w:beforeLines="50" w:before="120" w:after="0"/>
        <w:ind w:left="851"/>
        <w:jc w:val="both"/>
        <w:rPr>
          <w:rFonts w:ascii="Arial" w:hAnsi="Arial" w:cs="Arial"/>
          <w:b w:val="0"/>
          <w:sz w:val="20"/>
        </w:rPr>
      </w:pPr>
      <w:r w:rsidRPr="00173379">
        <w:rPr>
          <w:rFonts w:ascii="Arial" w:hAnsi="Arial" w:cs="Arial"/>
          <w:sz w:val="20"/>
        </w:rPr>
        <w:t xml:space="preserve">veškeré </w:t>
      </w:r>
      <w:r w:rsidR="005D6369" w:rsidRPr="00173379">
        <w:rPr>
          <w:rFonts w:ascii="Arial" w:hAnsi="Arial" w:cs="Arial"/>
          <w:sz w:val="20"/>
        </w:rPr>
        <w:t>dokumenty související s realizací projektu</w:t>
      </w:r>
      <w:r w:rsidR="005D6369" w:rsidRPr="00671D43">
        <w:rPr>
          <w:rFonts w:ascii="Arial" w:hAnsi="Arial" w:cs="Arial"/>
          <w:b w:val="0"/>
          <w:sz w:val="20"/>
        </w:rPr>
        <w:t xml:space="preserve">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w:t>
      </w:r>
      <w:r w:rsidRPr="00173379">
        <w:rPr>
          <w:rFonts w:ascii="Arial" w:hAnsi="Arial" w:cs="Arial"/>
          <w:sz w:val="20"/>
        </w:rPr>
        <w:t>budou opatřeny logem Zlínského kraje</w:t>
      </w:r>
      <w:r w:rsidRPr="00671D43">
        <w:rPr>
          <w:rFonts w:ascii="Arial" w:hAnsi="Arial" w:cs="Arial"/>
          <w:b w:val="0"/>
          <w:sz w:val="20"/>
        </w:rPr>
        <w:t>;</w:t>
      </w:r>
    </w:p>
    <w:p w14:paraId="5C6D7C90" w14:textId="77777777" w:rsidR="002069F3" w:rsidRPr="00671D43"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173379">
        <w:rPr>
          <w:rFonts w:ascii="Arial" w:hAnsi="Arial" w:cs="Arial"/>
          <w:sz w:val="20"/>
        </w:rPr>
        <w:t>logo Zlínského kraje lze nahradit či doplnit formulací</w:t>
      </w:r>
      <w:r w:rsidRPr="00671D43">
        <w:rPr>
          <w:rFonts w:ascii="Arial" w:hAnsi="Arial" w:cs="Arial"/>
          <w:b w:val="0"/>
          <w:sz w:val="20"/>
        </w:rPr>
        <w:t xml:space="preserve">: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3C52CAE4" w:rsidR="002069F3" w:rsidRPr="00070306"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příjemce je dále </w:t>
      </w:r>
      <w:r w:rsidRPr="002642AD">
        <w:rPr>
          <w:rFonts w:ascii="Arial" w:hAnsi="Arial" w:cs="Arial"/>
          <w:sz w:val="20"/>
        </w:rPr>
        <w:t>povinen</w:t>
      </w:r>
      <w:r w:rsidRPr="00671D43">
        <w:rPr>
          <w:rFonts w:ascii="Arial" w:hAnsi="Arial" w:cs="Arial"/>
          <w:b w:val="0"/>
          <w:sz w:val="20"/>
        </w:rPr>
        <w:t xml:space="preserve"> </w:t>
      </w:r>
      <w:r w:rsidR="00333738" w:rsidRPr="00173379">
        <w:rPr>
          <w:rFonts w:ascii="Arial" w:hAnsi="Arial" w:cs="Arial"/>
          <w:sz w:val="20"/>
        </w:rPr>
        <w:t>doložit prezentaci</w:t>
      </w:r>
      <w:r w:rsidRPr="00173379">
        <w:rPr>
          <w:rFonts w:ascii="Arial" w:hAnsi="Arial" w:cs="Arial"/>
          <w:sz w:val="20"/>
        </w:rPr>
        <w:t xml:space="preserve"> poskytovatele </w:t>
      </w:r>
      <w:r w:rsidR="00333738" w:rsidRPr="00173379">
        <w:rPr>
          <w:rFonts w:ascii="Arial" w:hAnsi="Arial" w:cs="Arial"/>
          <w:sz w:val="20"/>
        </w:rPr>
        <w:t>s využitím alespoň 3</w:t>
      </w:r>
      <w:r w:rsidR="001B6E55">
        <w:rPr>
          <w:rFonts w:ascii="Arial" w:hAnsi="Arial" w:cs="Arial"/>
          <w:sz w:val="20"/>
        </w:rPr>
        <w:t> </w:t>
      </w:r>
      <w:r w:rsidR="00333738" w:rsidRPr="00173379">
        <w:rPr>
          <w:rFonts w:ascii="Arial" w:hAnsi="Arial" w:cs="Arial"/>
          <w:sz w:val="20"/>
        </w:rPr>
        <w:t>prostředků komunikace</w:t>
      </w:r>
      <w:r w:rsidR="00333738">
        <w:rPr>
          <w:rFonts w:ascii="Arial" w:hAnsi="Arial" w:cs="Arial"/>
          <w:b w:val="0"/>
          <w:sz w:val="20"/>
        </w:rPr>
        <w:t xml:space="preserve"> </w:t>
      </w:r>
      <w:r w:rsidR="0031185B" w:rsidRPr="001A526B">
        <w:rPr>
          <w:rFonts w:ascii="Arial" w:hAnsi="Arial" w:cs="Arial"/>
          <w:b w:val="0"/>
          <w:sz w:val="20"/>
        </w:rPr>
        <w:t>(</w:t>
      </w:r>
      <w:r w:rsidR="001A526B" w:rsidRPr="002642AD">
        <w:rPr>
          <w:rStyle w:val="dn"/>
          <w:rFonts w:ascii="Arial" w:hAnsi="Arial"/>
          <w:b w:val="0"/>
          <w:sz w:val="20"/>
        </w:rPr>
        <w:t xml:space="preserve">prostřednictvím odkazu, fotografie, fotokopie, </w:t>
      </w:r>
      <w:proofErr w:type="spellStart"/>
      <w:r w:rsidR="001A526B" w:rsidRPr="002642AD">
        <w:rPr>
          <w:rStyle w:val="dn"/>
          <w:rFonts w:ascii="Arial" w:hAnsi="Arial"/>
          <w:b w:val="0"/>
          <w:sz w:val="20"/>
        </w:rPr>
        <w:t>skenu</w:t>
      </w:r>
      <w:proofErr w:type="spellEnd"/>
      <w:r w:rsidR="001A526B" w:rsidRPr="002642AD">
        <w:rPr>
          <w:rStyle w:val="dn"/>
          <w:rFonts w:ascii="Arial" w:hAnsi="Arial"/>
          <w:b w:val="0"/>
          <w:sz w:val="20"/>
        </w:rPr>
        <w:t xml:space="preserve"> aj. tak, aby bylo naplnění publicity zpětně dohledatelné)</w:t>
      </w:r>
      <w:r w:rsidR="00070306">
        <w:rPr>
          <w:rStyle w:val="dn"/>
          <w:rFonts w:ascii="Arial" w:hAnsi="Arial"/>
          <w:b w:val="0"/>
          <w:sz w:val="20"/>
        </w:rPr>
        <w:t>, které doloží v Závěrečné zprávě s vyúčtováním dotace</w:t>
      </w:r>
      <w:r w:rsidRPr="00070306">
        <w:rPr>
          <w:rFonts w:ascii="Arial" w:hAnsi="Arial" w:cs="Arial"/>
          <w:b w:val="0"/>
          <w:sz w:val="20"/>
        </w:rPr>
        <w:t>:</w:t>
      </w:r>
    </w:p>
    <w:p w14:paraId="7DF4BE20" w14:textId="55501C47" w:rsidR="001A526B" w:rsidRDefault="001A526B"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a) v titulcích podpořeného projektu (doloží se náhledem těchto titulků)</w:t>
      </w:r>
    </w:p>
    <w:p w14:paraId="22BF56C2" w14:textId="4E28C17C" w:rsidR="001A526B" w:rsidRDefault="001A526B"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b) webové stránky projektu případně produkce (doloží se odkazem</w:t>
      </w:r>
      <w:r w:rsidR="00572DA5">
        <w:rPr>
          <w:rFonts w:ascii="Arial" w:hAnsi="Arial" w:cs="Arial"/>
          <w:b w:val="0"/>
          <w:sz w:val="20"/>
        </w:rPr>
        <w:t xml:space="preserve"> na příslušné stránky</w:t>
      </w:r>
      <w:r w:rsidR="00333738">
        <w:rPr>
          <w:rFonts w:ascii="Arial" w:hAnsi="Arial" w:cs="Arial"/>
          <w:b w:val="0"/>
          <w:sz w:val="20"/>
        </w:rPr>
        <w:t xml:space="preserve"> s uvedením, kdy byla informace uveřejněna</w:t>
      </w:r>
      <w:r w:rsidR="00572DA5">
        <w:rPr>
          <w:rFonts w:ascii="Arial" w:hAnsi="Arial" w:cs="Arial"/>
          <w:b w:val="0"/>
          <w:sz w:val="20"/>
        </w:rPr>
        <w:t xml:space="preserve">) </w:t>
      </w:r>
    </w:p>
    <w:p w14:paraId="38D9BBD1" w14:textId="0317C5E9"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c) tisková zpráva v celostátním/regionálním tisku (doloží se originálem či kopií příslušného článku</w:t>
      </w:r>
      <w:r w:rsidR="00333738">
        <w:rPr>
          <w:rFonts w:ascii="Arial" w:hAnsi="Arial" w:cs="Arial"/>
          <w:b w:val="0"/>
          <w:sz w:val="20"/>
        </w:rPr>
        <w:t xml:space="preserve"> a informací, kdy byl publikován</w:t>
      </w:r>
      <w:r>
        <w:rPr>
          <w:rFonts w:ascii="Arial" w:hAnsi="Arial" w:cs="Arial"/>
          <w:b w:val="0"/>
          <w:sz w:val="20"/>
        </w:rPr>
        <w:t>).</w:t>
      </w:r>
    </w:p>
    <w:p w14:paraId="4EFA1602" w14:textId="77777777"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p>
    <w:p w14:paraId="511E8FED" w14:textId="2D64737D"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Další prostředky prezentace z níže uvedeného výčtu jsou nepovinné:</w:t>
      </w:r>
    </w:p>
    <w:p w14:paraId="1E996E77" w14:textId="77777777" w:rsidR="00333738" w:rsidRPr="001426D2"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1426D2">
        <w:rPr>
          <w:rFonts w:ascii="Arial" w:hAnsi="Arial" w:cs="Arial"/>
          <w:b w:val="0"/>
          <w:sz w:val="20"/>
        </w:rPr>
        <w:t xml:space="preserve">obecní zpravodaj </w:t>
      </w:r>
      <w:r w:rsidRPr="001426D2">
        <w:rPr>
          <w:rFonts w:ascii="Arial" w:hAnsi="Arial" w:cs="Arial"/>
          <w:b w:val="0"/>
          <w:color w:val="000000"/>
          <w:sz w:val="20"/>
        </w:rPr>
        <w:t>(doloží se originálem nebo kopií příslušného článku a informací, kdy byl publikován)</w:t>
      </w:r>
      <w:r>
        <w:rPr>
          <w:rFonts w:ascii="Arial" w:hAnsi="Arial" w:cs="Arial"/>
          <w:b w:val="0"/>
          <w:color w:val="000000"/>
          <w:sz w:val="20"/>
        </w:rPr>
        <w:t>,</w:t>
      </w:r>
    </w:p>
    <w:p w14:paraId="7F2F9F85" w14:textId="77777777" w:rsidR="00333738" w:rsidRPr="001426D2"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1426D2">
        <w:rPr>
          <w:rFonts w:ascii="Arial" w:hAnsi="Arial" w:cs="Arial"/>
          <w:b w:val="0"/>
          <w:sz w:val="20"/>
        </w:rPr>
        <w:t xml:space="preserve">úřední deska </w:t>
      </w:r>
      <w:r w:rsidRPr="005257DE">
        <w:rPr>
          <w:rFonts w:ascii="Arial" w:hAnsi="Arial" w:cs="Arial"/>
          <w:b w:val="0"/>
          <w:sz w:val="20"/>
        </w:rPr>
        <w:t>(doloží se kopií informace, která byla uveřejněna, s uvedením doby uveřejnění)</w:t>
      </w:r>
      <w:r>
        <w:rPr>
          <w:rFonts w:ascii="Arial" w:hAnsi="Arial" w:cs="Arial"/>
          <w:b w:val="0"/>
          <w:sz w:val="20"/>
        </w:rPr>
        <w:t>,</w:t>
      </w:r>
    </w:p>
    <w:p w14:paraId="6107BEC8" w14:textId="77777777" w:rsidR="00333738" w:rsidRPr="001426D2"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1426D2">
        <w:rPr>
          <w:rFonts w:ascii="Arial" w:hAnsi="Arial" w:cs="Arial"/>
          <w:b w:val="0"/>
          <w:sz w:val="20"/>
        </w:rPr>
        <w:t xml:space="preserve">televizní informační kanál </w:t>
      </w:r>
      <w:r w:rsidRPr="005257DE">
        <w:rPr>
          <w:rFonts w:ascii="Arial" w:hAnsi="Arial" w:cs="Arial"/>
          <w:b w:val="0"/>
          <w:sz w:val="20"/>
        </w:rPr>
        <w:t>(doloží se písemnou informací o datu a čase, kdy byla informace v médiu uvedena a text této informace)</w:t>
      </w:r>
      <w:r>
        <w:rPr>
          <w:rFonts w:ascii="Arial" w:hAnsi="Arial" w:cs="Arial"/>
          <w:b w:val="0"/>
          <w:sz w:val="20"/>
        </w:rPr>
        <w:t>,</w:t>
      </w:r>
    </w:p>
    <w:p w14:paraId="012ED61A" w14:textId="77777777" w:rsidR="00333738" w:rsidRPr="005257DE"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257DE">
        <w:rPr>
          <w:rFonts w:ascii="Arial" w:hAnsi="Arial" w:cs="Arial"/>
          <w:b w:val="0"/>
          <w:sz w:val="20"/>
        </w:rPr>
        <w:t>billboard (doloží se fotografií a informací o období vyvěšení)</w:t>
      </w:r>
      <w:r>
        <w:rPr>
          <w:rFonts w:ascii="Arial" w:hAnsi="Arial" w:cs="Arial"/>
          <w:b w:val="0"/>
          <w:sz w:val="20"/>
        </w:rPr>
        <w:t>,</w:t>
      </w:r>
    </w:p>
    <w:p w14:paraId="7CD855F2" w14:textId="2DC8287F" w:rsidR="00333738" w:rsidRPr="005257DE"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257DE">
        <w:rPr>
          <w:rFonts w:ascii="Arial" w:hAnsi="Arial" w:cs="Arial"/>
          <w:b w:val="0"/>
          <w:sz w:val="20"/>
        </w:rPr>
        <w:t>rozhlas – obecní či regionální/celoplošné vysílání (doloží se přepisem hlášeného textu a</w:t>
      </w:r>
      <w:r w:rsidR="00631BF0">
        <w:rPr>
          <w:rFonts w:ascii="Arial" w:hAnsi="Arial" w:cs="Arial"/>
          <w:b w:val="0"/>
          <w:sz w:val="20"/>
        </w:rPr>
        <w:t> </w:t>
      </w:r>
      <w:r w:rsidRPr="005257DE">
        <w:rPr>
          <w:rFonts w:ascii="Arial" w:hAnsi="Arial" w:cs="Arial"/>
          <w:b w:val="0"/>
          <w:sz w:val="20"/>
        </w:rPr>
        <w:t>informací o datu, kdy byla informace hlášena)</w:t>
      </w:r>
      <w:r>
        <w:rPr>
          <w:rFonts w:ascii="Arial" w:hAnsi="Arial" w:cs="Arial"/>
          <w:b w:val="0"/>
          <w:sz w:val="20"/>
        </w:rPr>
        <w:t>,</w:t>
      </w:r>
    </w:p>
    <w:p w14:paraId="12660F17" w14:textId="77777777" w:rsidR="00333738" w:rsidRPr="005257DE"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257DE">
        <w:rPr>
          <w:rFonts w:ascii="Arial" w:hAnsi="Arial" w:cs="Arial"/>
          <w:b w:val="0"/>
          <w:sz w:val="20"/>
        </w:rPr>
        <w:t>výroční zpráva (doloží se originálem nebo kopií této zprávy či její části obsahující prezentaci poskytovatele)</w:t>
      </w:r>
      <w:r>
        <w:rPr>
          <w:rFonts w:ascii="Arial" w:hAnsi="Arial" w:cs="Arial"/>
          <w:b w:val="0"/>
          <w:sz w:val="20"/>
        </w:rPr>
        <w:t>,</w:t>
      </w:r>
    </w:p>
    <w:p w14:paraId="705DB334" w14:textId="77777777" w:rsidR="00333738" w:rsidRPr="005257DE"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257DE">
        <w:rPr>
          <w:rFonts w:ascii="Arial" w:hAnsi="Arial" w:cs="Arial"/>
          <w:b w:val="0"/>
          <w:sz w:val="20"/>
        </w:rPr>
        <w:t>pamětní deska (doloží se fotografií a informací o datu umístění této desky)</w:t>
      </w:r>
      <w:r>
        <w:rPr>
          <w:rFonts w:ascii="Arial" w:hAnsi="Arial" w:cs="Arial"/>
          <w:b w:val="0"/>
          <w:sz w:val="20"/>
        </w:rPr>
        <w:t>,</w:t>
      </w:r>
    </w:p>
    <w:p w14:paraId="55B0C787" w14:textId="77777777" w:rsidR="00333738" w:rsidRPr="001426D2"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1426D2">
        <w:rPr>
          <w:rFonts w:ascii="Arial" w:hAnsi="Arial" w:cs="Arial"/>
          <w:b w:val="0"/>
          <w:sz w:val="20"/>
        </w:rPr>
        <w:t xml:space="preserve">propagační předměty </w:t>
      </w:r>
      <w:r w:rsidRPr="005257DE">
        <w:rPr>
          <w:rFonts w:ascii="Arial" w:hAnsi="Arial" w:cs="Arial"/>
          <w:b w:val="0"/>
          <w:sz w:val="20"/>
        </w:rPr>
        <w:t>(doloží se předložením propagačního předmětu)</w:t>
      </w:r>
      <w:r>
        <w:rPr>
          <w:rFonts w:ascii="Arial" w:hAnsi="Arial" w:cs="Arial"/>
          <w:b w:val="0"/>
          <w:sz w:val="20"/>
        </w:rPr>
        <w:t>,</w:t>
      </w:r>
    </w:p>
    <w:p w14:paraId="79E366C6" w14:textId="77777777" w:rsidR="00333738" w:rsidRPr="005257DE"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257DE">
        <w:rPr>
          <w:rFonts w:ascii="Arial" w:hAnsi="Arial" w:cs="Arial"/>
          <w:b w:val="0"/>
          <w:sz w:val="20"/>
        </w:rPr>
        <w:t>periodikum vydávané ve smyslu zákona č. 46/2000 Sb., tiskový zákon, ve znění pozdějších předpisů (doloží se originálem nebo kopií příslušného článku a informací, kdy byl publikován)</w:t>
      </w:r>
      <w:r>
        <w:rPr>
          <w:rFonts w:ascii="Arial" w:hAnsi="Arial" w:cs="Arial"/>
          <w:b w:val="0"/>
          <w:sz w:val="20"/>
        </w:rPr>
        <w:t>,</w:t>
      </w:r>
    </w:p>
    <w:p w14:paraId="23EAA6E1" w14:textId="77777777" w:rsidR="00333738" w:rsidRDefault="00333738" w:rsidP="00333738">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257DE">
        <w:rPr>
          <w:rFonts w:ascii="Arial" w:hAnsi="Arial" w:cs="Arial"/>
          <w:b w:val="0"/>
          <w:sz w:val="20"/>
        </w:rPr>
        <w:t>informační tabule (nástěnky, apod.), (doloží se kopií informace, která byla uveřejněna s uvedením doby uveřejnění)</w:t>
      </w:r>
      <w:r>
        <w:rPr>
          <w:rFonts w:ascii="Arial" w:hAnsi="Arial" w:cs="Arial"/>
          <w:b w:val="0"/>
          <w:sz w:val="20"/>
        </w:rPr>
        <w:t>,</w:t>
      </w:r>
    </w:p>
    <w:p w14:paraId="6814BABA" w14:textId="74D6BDB9" w:rsidR="00572DA5" w:rsidRDefault="00333738" w:rsidP="001B6E55">
      <w:pPr>
        <w:pStyle w:val="Nadpis"/>
        <w:widowControl w:val="0"/>
        <w:numPr>
          <w:ilvl w:val="0"/>
          <w:numId w:val="26"/>
        </w:numPr>
        <w:tabs>
          <w:tab w:val="left" w:pos="1134"/>
          <w:tab w:val="left" w:pos="3168"/>
          <w:tab w:val="left" w:pos="4320"/>
          <w:tab w:val="left" w:pos="5472"/>
          <w:tab w:val="left" w:pos="6624"/>
          <w:tab w:val="left" w:pos="7776"/>
          <w:tab w:val="left" w:pos="8928"/>
        </w:tabs>
        <w:spacing w:after="0"/>
        <w:ind w:left="993" w:hanging="283"/>
        <w:jc w:val="both"/>
        <w:rPr>
          <w:rFonts w:ascii="Arial" w:hAnsi="Arial" w:cs="Arial"/>
          <w:b w:val="0"/>
          <w:sz w:val="20"/>
        </w:rPr>
      </w:pPr>
      <w:r w:rsidRPr="005166AB">
        <w:rPr>
          <w:rFonts w:ascii="Arial" w:hAnsi="Arial" w:cs="Arial"/>
          <w:b w:val="0"/>
          <w:sz w:val="20"/>
        </w:rPr>
        <w:t>vlastní návrh příjemce odsouhlasený poskytovatelem.</w:t>
      </w:r>
    </w:p>
    <w:p w14:paraId="6D3955AB" w14:textId="77777777" w:rsidR="00BB0696" w:rsidRPr="001B6E55" w:rsidRDefault="00BB0696" w:rsidP="00BB0696">
      <w:pPr>
        <w:pStyle w:val="Nadpis"/>
        <w:widowControl w:val="0"/>
        <w:tabs>
          <w:tab w:val="left" w:pos="1134"/>
          <w:tab w:val="left" w:pos="3168"/>
          <w:tab w:val="left" w:pos="4320"/>
          <w:tab w:val="left" w:pos="5472"/>
          <w:tab w:val="left" w:pos="6624"/>
          <w:tab w:val="left" w:pos="7776"/>
          <w:tab w:val="left" w:pos="8928"/>
        </w:tabs>
        <w:spacing w:after="0"/>
        <w:jc w:val="both"/>
        <w:rPr>
          <w:rFonts w:ascii="Arial" w:hAnsi="Arial" w:cs="Arial"/>
          <w:b w:val="0"/>
          <w:sz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3B88E130" w:rsidR="00D6159B" w:rsidRPr="00A537BA" w:rsidRDefault="00D6159B" w:rsidP="0072640E">
      <w:pPr>
        <w:pStyle w:val="Nadpis"/>
        <w:widowControl w:val="0"/>
        <w:numPr>
          <w:ilvl w:val="1"/>
          <w:numId w:val="13"/>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color w:val="FF0000"/>
          <w:sz w:val="20"/>
        </w:rPr>
      </w:pPr>
      <w:r w:rsidRPr="00671D43">
        <w:rPr>
          <w:rFonts w:ascii="Arial" w:hAnsi="Arial" w:cs="Arial"/>
          <w:b w:val="0"/>
          <w:sz w:val="20"/>
        </w:rPr>
        <w:t>V případě porušení rozpočtové kázně ze strany příjemce bude poskytovatel postupovat v souladu s ustanovením § 22 zákona č. 250/2000 Sb</w:t>
      </w:r>
      <w:r w:rsidR="00173379">
        <w:rPr>
          <w:rFonts w:ascii="Arial" w:hAnsi="Arial" w:cs="Arial"/>
          <w:b w:val="0"/>
          <w:sz w:val="20"/>
        </w:rPr>
        <w:t>., o rozpočtových pravidlech územních rozpočtů, ve znění pozdějších předpisů</w:t>
      </w:r>
      <w:r w:rsidRPr="00671D43">
        <w:rPr>
          <w:rFonts w:ascii="Arial" w:hAnsi="Arial" w:cs="Arial"/>
          <w:b w:val="0"/>
          <w:sz w:val="20"/>
        </w:rPr>
        <w:t xml:space="preserve">. </w:t>
      </w:r>
    </w:p>
    <w:p w14:paraId="2CD3EE0C" w14:textId="5F972DEA" w:rsidR="00075797" w:rsidRPr="000B02E3" w:rsidRDefault="00D6159B" w:rsidP="0072640E">
      <w:pPr>
        <w:pStyle w:val="Odstavecseseznamem"/>
        <w:widowControl w:val="0"/>
        <w:numPr>
          <w:ilvl w:val="1"/>
          <w:numId w:val="13"/>
        </w:numPr>
        <w:tabs>
          <w:tab w:val="left" w:pos="8928"/>
        </w:tabs>
        <w:spacing w:before="120"/>
        <w:jc w:val="both"/>
        <w:rPr>
          <w:rFonts w:ascii="Arial" w:hAnsi="Arial" w:cs="Arial"/>
          <w:b/>
          <w:i/>
          <w:sz w:val="16"/>
          <w:szCs w:val="16"/>
        </w:rPr>
      </w:pPr>
      <w:r w:rsidRPr="000B02E3">
        <w:rPr>
          <w:rFonts w:ascii="Arial" w:hAnsi="Arial" w:cs="Arial"/>
          <w:sz w:val="20"/>
          <w:szCs w:val="20"/>
        </w:rPr>
        <w:t>Porušení</w:t>
      </w:r>
      <w:r w:rsidR="00075797" w:rsidRPr="000B02E3">
        <w:rPr>
          <w:rFonts w:ascii="Arial" w:hAnsi="Arial" w:cs="Arial"/>
          <w:sz w:val="20"/>
          <w:szCs w:val="20"/>
        </w:rPr>
        <w:t xml:space="preserve"> </w:t>
      </w:r>
      <w:r w:rsidRPr="000B02E3">
        <w:rPr>
          <w:rFonts w:ascii="Arial" w:hAnsi="Arial" w:cs="Arial"/>
          <w:sz w:val="20"/>
          <w:szCs w:val="20"/>
        </w:rPr>
        <w:t xml:space="preserve">povinností </w:t>
      </w:r>
      <w:r w:rsidR="00173379">
        <w:rPr>
          <w:rFonts w:ascii="Arial" w:hAnsi="Arial" w:cs="Arial"/>
          <w:sz w:val="20"/>
          <w:szCs w:val="20"/>
        </w:rPr>
        <w:t xml:space="preserve">uvedených v článku VI. </w:t>
      </w:r>
      <w:r w:rsidRPr="000B02E3">
        <w:rPr>
          <w:rFonts w:ascii="Arial" w:hAnsi="Arial" w:cs="Arial"/>
          <w:sz w:val="20"/>
          <w:szCs w:val="20"/>
        </w:rPr>
        <w:t xml:space="preserve">je považováno za </w:t>
      </w:r>
      <w:r w:rsidRPr="000B02E3">
        <w:rPr>
          <w:rFonts w:ascii="Arial" w:hAnsi="Arial" w:cs="Arial"/>
          <w:b/>
          <w:sz w:val="20"/>
          <w:szCs w:val="20"/>
        </w:rPr>
        <w:t>méně závažné porušení</w:t>
      </w:r>
      <w:r w:rsidRPr="000B02E3">
        <w:rPr>
          <w:rFonts w:ascii="Arial" w:hAnsi="Arial" w:cs="Arial"/>
          <w:sz w:val="20"/>
          <w:szCs w:val="20"/>
        </w:rPr>
        <w:t xml:space="preserve"> rozpočtové kázně ve smyslu § 10a odst. 6 zákona č. 250/2000 Sb. V případě porušení </w:t>
      </w:r>
      <w:r w:rsidR="00F80F86">
        <w:rPr>
          <w:rFonts w:ascii="Arial" w:hAnsi="Arial" w:cs="Arial"/>
          <w:sz w:val="20"/>
          <w:szCs w:val="20"/>
        </w:rPr>
        <w:t xml:space="preserve">těchto povinností </w:t>
      </w:r>
      <w:r w:rsidR="00F80F86" w:rsidRPr="000B02E3">
        <w:rPr>
          <w:rFonts w:ascii="Arial" w:hAnsi="Arial" w:cs="Arial"/>
          <w:sz w:val="20"/>
          <w:szCs w:val="20"/>
        </w:rPr>
        <w:t>se příjemci uloží odvod za porušení rozpočtové kázně ve výši 5</w:t>
      </w:r>
      <w:r w:rsidR="00F80F86">
        <w:rPr>
          <w:rFonts w:ascii="Arial" w:hAnsi="Arial" w:cs="Arial"/>
          <w:sz w:val="20"/>
          <w:szCs w:val="20"/>
        </w:rPr>
        <w:t xml:space="preserve"> </w:t>
      </w:r>
      <w:r w:rsidR="00F80F86" w:rsidRPr="000B02E3">
        <w:rPr>
          <w:rFonts w:ascii="Arial" w:hAnsi="Arial" w:cs="Arial"/>
          <w:sz w:val="20"/>
          <w:szCs w:val="20"/>
        </w:rPr>
        <w:t>%</w:t>
      </w:r>
      <w:r w:rsidR="00351A41">
        <w:rPr>
          <w:rFonts w:ascii="Arial" w:hAnsi="Arial" w:cs="Arial"/>
          <w:sz w:val="20"/>
          <w:szCs w:val="20"/>
        </w:rPr>
        <w:t xml:space="preserve"> </w:t>
      </w:r>
      <w:r w:rsidR="000B4132" w:rsidRPr="001B6E55">
        <w:rPr>
          <w:rFonts w:ascii="Arial" w:hAnsi="Arial" w:cs="Arial"/>
          <w:sz w:val="20"/>
          <w:szCs w:val="20"/>
        </w:rPr>
        <w:t>z poskytnuté dotace</w:t>
      </w:r>
      <w:r w:rsidR="001B6E55">
        <w:rPr>
          <w:rFonts w:ascii="Arial" w:hAnsi="Arial" w:cs="Arial"/>
          <w:sz w:val="20"/>
          <w:szCs w:val="20"/>
        </w:rPr>
        <w:t>.</w:t>
      </w:r>
    </w:p>
    <w:p w14:paraId="5C17EEBA" w14:textId="77777777" w:rsidR="00075797" w:rsidRPr="000B02E3" w:rsidRDefault="00075797" w:rsidP="00075797">
      <w:pPr>
        <w:pStyle w:val="Odstavecseseznamem"/>
        <w:widowControl w:val="0"/>
        <w:tabs>
          <w:tab w:val="left" w:pos="8928"/>
        </w:tabs>
        <w:spacing w:before="120"/>
        <w:ind w:left="360"/>
        <w:jc w:val="both"/>
        <w:rPr>
          <w:rFonts w:ascii="Arial" w:hAnsi="Arial" w:cs="Arial"/>
          <w:b/>
          <w:i/>
          <w:sz w:val="16"/>
          <w:szCs w:val="16"/>
        </w:rPr>
      </w:pPr>
    </w:p>
    <w:p w14:paraId="335C759D" w14:textId="77777777" w:rsidR="00075797" w:rsidRPr="000B02E3" w:rsidRDefault="00075797" w:rsidP="00075797">
      <w:pPr>
        <w:pStyle w:val="Odstavecseseznamem"/>
        <w:rPr>
          <w:rFonts w:ascii="Arial" w:hAnsi="Arial" w:cs="Arial"/>
          <w:sz w:val="20"/>
          <w:szCs w:val="20"/>
        </w:rPr>
      </w:pPr>
    </w:p>
    <w:p w14:paraId="7A09A632" w14:textId="05CC7E8F" w:rsidR="00746C6E" w:rsidRPr="000B02E3" w:rsidRDefault="00B947BE" w:rsidP="00BB0696">
      <w:pPr>
        <w:spacing w:before="120" w:after="120"/>
        <w:ind w:left="425" w:hanging="425"/>
        <w:jc w:val="center"/>
        <w:rPr>
          <w:rFonts w:ascii="Arial" w:hAnsi="Arial" w:cs="Arial"/>
          <w:b/>
          <w:sz w:val="20"/>
          <w:szCs w:val="20"/>
        </w:rPr>
      </w:pPr>
      <w:r>
        <w:rPr>
          <w:rFonts w:ascii="Arial" w:hAnsi="Arial" w:cs="Arial"/>
          <w:sz w:val="20"/>
        </w:rPr>
        <w:t xml:space="preserve"> </w:t>
      </w:r>
      <w:r w:rsidR="00746C6E" w:rsidRPr="000B02E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72640E">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3EF650A1" w14:textId="4558D9DE"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adresy</w:t>
      </w:r>
      <w:r w:rsidR="00F80F86">
        <w:rPr>
          <w:rFonts w:ascii="Arial" w:hAnsi="Arial" w:cs="Arial"/>
          <w:snapToGrid w:val="0"/>
          <w:sz w:val="20"/>
          <w:szCs w:val="20"/>
        </w:rPr>
        <w:t xml:space="preserve"> </w:t>
      </w:r>
      <w:r w:rsidRPr="00671D43">
        <w:rPr>
          <w:rFonts w:ascii="Arial" w:hAnsi="Arial" w:cs="Arial"/>
          <w:snapToGrid w:val="0"/>
          <w:sz w:val="20"/>
          <w:szCs w:val="20"/>
        </w:rPr>
        <w:t xml:space="preserve">sídla příjemce/zřizovatele,  </w:t>
      </w:r>
    </w:p>
    <w:p w14:paraId="0A7FFAD2" w14:textId="77777777" w:rsidR="00746C6E" w:rsidRPr="00671D43" w:rsidRDefault="00746C6E" w:rsidP="00C874DC">
      <w:pPr>
        <w:widowControl w:val="0"/>
        <w:numPr>
          <w:ilvl w:val="1"/>
          <w:numId w:val="9"/>
        </w:numPr>
        <w:tabs>
          <w:tab w:val="num" w:pos="426"/>
          <w:tab w:val="left" w:pos="8928"/>
        </w:tabs>
        <w:ind w:left="709"/>
        <w:jc w:val="both"/>
        <w:rPr>
          <w:rFonts w:ascii="Arial" w:hAnsi="Arial" w:cs="Arial"/>
          <w:snapToGrid w:val="0"/>
          <w:sz w:val="20"/>
          <w:szCs w:val="20"/>
        </w:rPr>
      </w:pPr>
      <w:r w:rsidRPr="00671D43">
        <w:rPr>
          <w:rFonts w:ascii="Arial" w:hAnsi="Arial" w:cs="Arial"/>
          <w:snapToGrid w:val="0"/>
          <w:sz w:val="20"/>
          <w:szCs w:val="20"/>
        </w:rPr>
        <w:lastRenderedPageBreak/>
        <w:t xml:space="preserve">změna statutárního orgánu/kontaktní osoby, </w:t>
      </w:r>
    </w:p>
    <w:p w14:paraId="6AC604F5" w14:textId="77777777" w:rsidR="00746C6E" w:rsidRPr="00671D43" w:rsidRDefault="00746C6E" w:rsidP="00C874DC">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7C09515A" w14:textId="74646F81" w:rsidR="00854D6C" w:rsidRPr="00BB0696" w:rsidRDefault="00854D6C" w:rsidP="00A601AD">
      <w:pPr>
        <w:widowControl w:val="0"/>
        <w:numPr>
          <w:ilvl w:val="1"/>
          <w:numId w:val="9"/>
        </w:numPr>
        <w:tabs>
          <w:tab w:val="num" w:pos="720"/>
          <w:tab w:val="left" w:pos="8928"/>
        </w:tabs>
        <w:ind w:left="720"/>
        <w:jc w:val="both"/>
        <w:rPr>
          <w:rFonts w:ascii="Arial" w:hAnsi="Arial" w:cs="Arial"/>
          <w:b/>
          <w:snapToGrid w:val="0"/>
          <w:sz w:val="20"/>
          <w:szCs w:val="20"/>
        </w:rPr>
      </w:pPr>
      <w:r w:rsidRPr="00BB0696">
        <w:rPr>
          <w:rFonts w:ascii="Arial" w:hAnsi="Arial" w:cs="Arial"/>
          <w:snapToGrid w:val="0"/>
          <w:sz w:val="20"/>
          <w:szCs w:val="20"/>
        </w:rPr>
        <w:t>změna názvu projektu při zachování účelu a všech ostatních parametrů akce/projektu</w:t>
      </w:r>
      <w:r w:rsidR="00B85699" w:rsidRPr="00BB0696">
        <w:rPr>
          <w:rFonts w:ascii="Arial" w:hAnsi="Arial" w:cs="Arial"/>
          <w:snapToGrid w:val="0"/>
          <w:sz w:val="20"/>
          <w:szCs w:val="20"/>
        </w:rPr>
        <w:t>,</w:t>
      </w:r>
    </w:p>
    <w:p w14:paraId="49B90D76" w14:textId="7D12DC7C" w:rsidR="00746C6E" w:rsidRPr="00BB0696" w:rsidRDefault="00746C6E" w:rsidP="00C874DC">
      <w:pPr>
        <w:widowControl w:val="0"/>
        <w:numPr>
          <w:ilvl w:val="1"/>
          <w:numId w:val="9"/>
        </w:numPr>
        <w:tabs>
          <w:tab w:val="clear" w:pos="1083"/>
          <w:tab w:val="left" w:pos="8928"/>
        </w:tabs>
        <w:ind w:left="709"/>
        <w:jc w:val="both"/>
        <w:rPr>
          <w:rFonts w:ascii="Arial" w:hAnsi="Arial" w:cs="Arial"/>
          <w:b/>
          <w:snapToGrid w:val="0"/>
          <w:sz w:val="20"/>
          <w:szCs w:val="20"/>
        </w:rPr>
      </w:pPr>
      <w:r w:rsidRPr="00BB0696">
        <w:rPr>
          <w:rFonts w:ascii="Arial" w:hAnsi="Arial" w:cs="Arial"/>
          <w:snapToGrid w:val="0"/>
          <w:sz w:val="20"/>
          <w:szCs w:val="20"/>
        </w:rPr>
        <w:t xml:space="preserve">částečné nenaplnění monitorovacích indikátorů; maximální snížení </w:t>
      </w:r>
      <w:r w:rsidR="0083703F" w:rsidRPr="00BB0696">
        <w:rPr>
          <w:rFonts w:ascii="Arial" w:hAnsi="Arial" w:cs="Arial"/>
          <w:snapToGrid w:val="0"/>
          <w:sz w:val="20"/>
          <w:szCs w:val="20"/>
        </w:rPr>
        <w:t xml:space="preserve">jednotlivého monitorovacího indikátoru </w:t>
      </w:r>
      <w:r w:rsidRPr="00BB0696">
        <w:rPr>
          <w:rFonts w:ascii="Arial" w:hAnsi="Arial" w:cs="Arial"/>
          <w:snapToGrid w:val="0"/>
          <w:sz w:val="20"/>
          <w:szCs w:val="20"/>
        </w:rPr>
        <w:t>o 5</w:t>
      </w:r>
      <w:r w:rsidR="008801C7" w:rsidRPr="00BB0696">
        <w:rPr>
          <w:rFonts w:ascii="Arial" w:hAnsi="Arial" w:cs="Arial"/>
          <w:snapToGrid w:val="0"/>
          <w:sz w:val="20"/>
          <w:szCs w:val="20"/>
        </w:rPr>
        <w:t xml:space="preserve"> </w:t>
      </w:r>
      <w:r w:rsidRPr="00BB0696">
        <w:rPr>
          <w:rFonts w:ascii="Arial" w:hAnsi="Arial" w:cs="Arial"/>
          <w:snapToGrid w:val="0"/>
          <w:sz w:val="20"/>
          <w:szCs w:val="20"/>
        </w:rPr>
        <w:t>%</w:t>
      </w:r>
      <w:r w:rsidR="00225A1D" w:rsidRPr="00BB0696">
        <w:rPr>
          <w:rFonts w:ascii="Arial" w:hAnsi="Arial" w:cs="Arial"/>
          <w:snapToGrid w:val="0"/>
          <w:sz w:val="20"/>
          <w:szCs w:val="20"/>
        </w:rPr>
        <w:t>,</w:t>
      </w:r>
      <w:r w:rsidR="001B6E55" w:rsidRPr="00BB0696">
        <w:rPr>
          <w:rFonts w:ascii="Arial" w:hAnsi="Arial" w:cs="Arial"/>
          <w:i/>
          <w:snapToGrid w:val="0"/>
          <w:color w:val="0070C0"/>
          <w:sz w:val="16"/>
          <w:szCs w:val="16"/>
        </w:rPr>
        <w:t xml:space="preserve"> </w:t>
      </w:r>
    </w:p>
    <w:p w14:paraId="5B46356B" w14:textId="69A4D130" w:rsidR="00746C6E"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45737BF7" w14:textId="73464934" w:rsidR="00225A1D" w:rsidRPr="00671D43" w:rsidRDefault="00225A1D">
      <w:pPr>
        <w:widowControl w:val="0"/>
        <w:numPr>
          <w:ilvl w:val="1"/>
          <w:numId w:val="9"/>
        </w:numPr>
        <w:tabs>
          <w:tab w:val="num" w:pos="720"/>
          <w:tab w:val="left" w:pos="8928"/>
        </w:tabs>
        <w:ind w:left="720"/>
        <w:jc w:val="both"/>
        <w:rPr>
          <w:rFonts w:ascii="Arial" w:hAnsi="Arial" w:cs="Arial"/>
          <w:snapToGrid w:val="0"/>
          <w:sz w:val="20"/>
          <w:szCs w:val="20"/>
        </w:rPr>
      </w:pPr>
      <w:r>
        <w:rPr>
          <w:rFonts w:ascii="Arial" w:hAnsi="Arial" w:cs="Arial"/>
          <w:snapToGrid w:val="0"/>
          <w:sz w:val="20"/>
          <w:szCs w:val="20"/>
        </w:rPr>
        <w:t>změna harmonogramu realizace projektu dle Smlouvy (změnou harmonogramu nesmí dojít k překročení nejzazšího data ukončení realizace projektu stanoveného ve Smlouvě).</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w:t>
      </w:r>
      <w:r w:rsidRPr="00F80F86">
        <w:rPr>
          <w:rFonts w:ascii="Arial" w:hAnsi="Arial"/>
          <w:b/>
          <w:sz w:val="20"/>
        </w:rPr>
        <w:t xml:space="preserve">Nepodstatnou změnu projektu je příjemce povinen písemně oznámit poskytovateli nejpozději v Závěrečné zprávě s vyúčtováním </w:t>
      </w:r>
      <w:r w:rsidR="000E59DE" w:rsidRPr="00F80F86">
        <w:rPr>
          <w:rFonts w:ascii="Arial" w:hAnsi="Arial"/>
          <w:b/>
          <w:sz w:val="20"/>
        </w:rPr>
        <w:t>dotace</w:t>
      </w:r>
      <w:r w:rsidR="000E59DE" w:rsidRPr="00671D43">
        <w:rPr>
          <w:rFonts w:ascii="Arial" w:hAnsi="Arial"/>
          <w:sz w:val="20"/>
        </w:rPr>
        <w:t xml:space="preserv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2995C8F0" w:rsidR="00746C6E" w:rsidRDefault="00746C6E" w:rsidP="00024F83">
      <w:pPr>
        <w:widowControl w:val="0"/>
        <w:tabs>
          <w:tab w:val="left" w:pos="426"/>
        </w:tabs>
        <w:spacing w:beforeLines="50" w:before="120"/>
        <w:ind w:left="426" w:hanging="426"/>
        <w:jc w:val="both"/>
        <w:rPr>
          <w:rFonts w:ascii="Arial" w:hAnsi="Arial" w:cs="Arial"/>
          <w:sz w:val="20"/>
          <w:szCs w:val="20"/>
        </w:rPr>
      </w:pPr>
    </w:p>
    <w:p w14:paraId="03B6C88A" w14:textId="0A9FC08D" w:rsidR="00F80F86" w:rsidRPr="00FF28F1" w:rsidRDefault="00E42D66" w:rsidP="00C874DC">
      <w:pPr>
        <w:pBdr>
          <w:top w:val="nil"/>
          <w:left w:val="nil"/>
          <w:bottom w:val="nil"/>
          <w:right w:val="nil"/>
          <w:between w:val="nil"/>
          <w:bar w:val="nil"/>
        </w:pBdr>
        <w:tabs>
          <w:tab w:val="num" w:pos="1134"/>
        </w:tabs>
        <w:spacing w:before="144" w:after="144" w:line="276" w:lineRule="auto"/>
        <w:jc w:val="both"/>
        <w:rPr>
          <w:rFonts w:ascii="Arial" w:eastAsia="Calibri" w:hAnsi="Arial" w:cs="Arial"/>
          <w:color w:val="000000"/>
          <w:sz w:val="20"/>
          <w:szCs w:val="20"/>
          <w:u w:color="000000"/>
          <w:bdr w:val="nil"/>
        </w:rPr>
      </w:pPr>
      <w:r w:rsidRPr="00FF28F1">
        <w:rPr>
          <w:rFonts w:ascii="Arial" w:eastAsia="Calibri" w:hAnsi="Arial" w:cs="Arial"/>
          <w:color w:val="000000"/>
          <w:sz w:val="20"/>
          <w:szCs w:val="20"/>
          <w:u w:color="000000"/>
          <w:bdr w:val="nil"/>
        </w:rPr>
        <w:t>8.2 Z</w:t>
      </w:r>
      <w:r w:rsidR="00F80F86" w:rsidRPr="00FF28F1">
        <w:rPr>
          <w:rFonts w:ascii="Arial" w:eastAsia="Calibri" w:hAnsi="Arial" w:cs="Arial"/>
          <w:color w:val="000000"/>
          <w:sz w:val="20"/>
          <w:szCs w:val="20"/>
          <w:u w:color="000000"/>
          <w:bdr w:val="nil"/>
        </w:rPr>
        <w:t>měnu bankovního spojení oznámí příjemce poskytovateli písemně ve lhůtě do 15 dní ode dne, kdy ke změně došlo. Tuto změnu může příjemce provést bez předchozího souhlasu poskytovatele podpory.</w:t>
      </w:r>
    </w:p>
    <w:p w14:paraId="1637FDEC" w14:textId="6767ECF6" w:rsidR="00F80F86" w:rsidRPr="00FF28F1" w:rsidRDefault="00B85699" w:rsidP="00C874DC">
      <w:pPr>
        <w:pBdr>
          <w:top w:val="nil"/>
          <w:left w:val="nil"/>
          <w:bottom w:val="nil"/>
          <w:right w:val="nil"/>
          <w:between w:val="nil"/>
          <w:bar w:val="nil"/>
        </w:pBdr>
        <w:tabs>
          <w:tab w:val="num" w:pos="1069"/>
        </w:tabs>
        <w:spacing w:beforeLines="60" w:before="144" w:afterLines="60" w:after="144" w:line="276" w:lineRule="auto"/>
        <w:contextualSpacing/>
        <w:jc w:val="both"/>
        <w:rPr>
          <w:rFonts w:ascii="Arial" w:eastAsia="Calibri" w:hAnsi="Arial" w:cs="Arial"/>
          <w:color w:val="000000"/>
          <w:sz w:val="20"/>
          <w:szCs w:val="22"/>
          <w:u w:color="000000"/>
          <w:bdr w:val="nil"/>
        </w:rPr>
      </w:pPr>
      <w:r w:rsidRPr="00FF28F1">
        <w:rPr>
          <w:rFonts w:ascii="Arial" w:eastAsia="Calibri" w:hAnsi="Arial" w:cs="Arial"/>
          <w:color w:val="000000"/>
          <w:sz w:val="20"/>
          <w:szCs w:val="22"/>
          <w:u w:color="000000"/>
          <w:bdr w:val="nil"/>
        </w:rPr>
        <w:t>8.3</w:t>
      </w:r>
      <w:r w:rsidR="00631BF0" w:rsidRPr="00FF28F1">
        <w:rPr>
          <w:rFonts w:ascii="Arial" w:eastAsia="Calibri" w:hAnsi="Arial" w:cs="Arial"/>
          <w:color w:val="000000"/>
          <w:sz w:val="20"/>
          <w:szCs w:val="22"/>
          <w:u w:color="000000"/>
          <w:bdr w:val="nil"/>
        </w:rPr>
        <w:t xml:space="preserve"> </w:t>
      </w:r>
      <w:r w:rsidR="00E42D66" w:rsidRPr="00FF28F1">
        <w:rPr>
          <w:rFonts w:ascii="Arial" w:eastAsia="Calibri" w:hAnsi="Arial" w:cs="Arial"/>
          <w:color w:val="000000"/>
          <w:sz w:val="20"/>
          <w:szCs w:val="22"/>
          <w:u w:color="000000"/>
          <w:bdr w:val="nil"/>
        </w:rPr>
        <w:t>D</w:t>
      </w:r>
      <w:r w:rsidR="00F80F86" w:rsidRPr="00FF28F1">
        <w:rPr>
          <w:rFonts w:ascii="Arial" w:eastAsia="Calibri" w:hAnsi="Arial" w:cs="Arial"/>
          <w:color w:val="000000"/>
          <w:sz w:val="20"/>
          <w:szCs w:val="22"/>
          <w:u w:color="000000"/>
          <w:bdr w:val="nil"/>
        </w:rPr>
        <w:t xml:space="preserve">ojde-li k podstatné změně ovlivňující realizaci projektu (např. v důsledku vyšší moci), musí příjemce písemně požádat poskytovatele o změnu Smlouvy, přičemž musí být respektovány následující všeobecné principy: </w:t>
      </w:r>
    </w:p>
    <w:p w14:paraId="7D150B84" w14:textId="2A091298" w:rsidR="00F80F86" w:rsidRPr="00FF28F1" w:rsidRDefault="00F80F86" w:rsidP="00F80F86">
      <w:pPr>
        <w:numPr>
          <w:ilvl w:val="0"/>
          <w:numId w:val="29"/>
        </w:numPr>
        <w:pBdr>
          <w:top w:val="nil"/>
          <w:left w:val="nil"/>
          <w:bottom w:val="nil"/>
          <w:right w:val="nil"/>
          <w:between w:val="nil"/>
          <w:bar w:val="nil"/>
        </w:pBdr>
        <w:spacing w:beforeLines="60" w:before="144" w:afterLines="60" w:after="144" w:line="276" w:lineRule="auto"/>
        <w:ind w:left="1792"/>
        <w:contextualSpacing/>
        <w:jc w:val="both"/>
        <w:rPr>
          <w:rFonts w:ascii="Arial" w:eastAsia="Calibri" w:hAnsi="Arial" w:cs="Arial"/>
          <w:color w:val="000000"/>
          <w:sz w:val="20"/>
          <w:szCs w:val="22"/>
          <w:u w:color="000000"/>
          <w:bdr w:val="nil"/>
        </w:rPr>
      </w:pPr>
      <w:r w:rsidRPr="00FF28F1">
        <w:rPr>
          <w:rFonts w:ascii="Arial" w:eastAsia="Calibri" w:hAnsi="Arial" w:cs="Arial"/>
          <w:color w:val="000000"/>
          <w:sz w:val="20"/>
          <w:szCs w:val="22"/>
          <w:u w:color="000000"/>
          <w:bdr w:val="nil"/>
        </w:rPr>
        <w:t>žádost o změnu Smlouvy musí být příjemcem, jehož dotace byla schválena příslušným orgánem kraje, doručena poskytovateli minimálně 30 kalendářních dnů před realizací změny projektu a v přiměřené lhůtě, zpravidla minimálně 30</w:t>
      </w:r>
      <w:r w:rsidR="003428FD">
        <w:rPr>
          <w:rFonts w:ascii="Arial" w:eastAsia="Calibri" w:hAnsi="Arial" w:cs="Arial"/>
          <w:color w:val="000000"/>
          <w:sz w:val="20"/>
          <w:szCs w:val="22"/>
          <w:u w:color="000000"/>
          <w:bdr w:val="nil"/>
        </w:rPr>
        <w:t> </w:t>
      </w:r>
      <w:r w:rsidRPr="00FF28F1">
        <w:rPr>
          <w:rFonts w:ascii="Arial" w:eastAsia="Calibri" w:hAnsi="Arial" w:cs="Arial"/>
          <w:color w:val="000000"/>
          <w:sz w:val="20"/>
          <w:szCs w:val="22"/>
          <w:u w:color="000000"/>
          <w:bdr w:val="nil"/>
        </w:rPr>
        <w:t>kalendářních dnů před zasedáním příslušného orgánu kraje tak, aby bylo možné vypracování dodatku,</w:t>
      </w:r>
    </w:p>
    <w:p w14:paraId="2B67BD6B" w14:textId="799A6C23" w:rsidR="00F80F86" w:rsidRPr="00FF28F1" w:rsidRDefault="00F80F86" w:rsidP="00F80F86">
      <w:pPr>
        <w:numPr>
          <w:ilvl w:val="0"/>
          <w:numId w:val="29"/>
        </w:numPr>
        <w:pBdr>
          <w:top w:val="nil"/>
          <w:left w:val="nil"/>
          <w:bottom w:val="nil"/>
          <w:right w:val="nil"/>
          <w:between w:val="nil"/>
          <w:bar w:val="nil"/>
        </w:pBdr>
        <w:spacing w:beforeLines="60" w:before="144" w:afterLines="60" w:after="144" w:line="276" w:lineRule="auto"/>
        <w:ind w:left="1792"/>
        <w:contextualSpacing/>
        <w:jc w:val="both"/>
        <w:rPr>
          <w:rFonts w:ascii="Arial" w:eastAsia="Calibri" w:hAnsi="Arial" w:cs="Arial"/>
          <w:color w:val="000000"/>
          <w:sz w:val="20"/>
          <w:szCs w:val="22"/>
          <w:u w:color="000000"/>
          <w:bdr w:val="nil"/>
        </w:rPr>
      </w:pPr>
      <w:r w:rsidRPr="00FF28F1">
        <w:rPr>
          <w:rFonts w:ascii="Arial" w:eastAsia="Calibri" w:hAnsi="Arial" w:cs="Arial"/>
          <w:color w:val="000000"/>
          <w:sz w:val="20"/>
          <w:szCs w:val="22"/>
          <w:u w:color="000000"/>
          <w:bdr w:val="nil"/>
        </w:rPr>
        <w:t>žádost o změnu podmínek Smlouvy</w:t>
      </w:r>
      <w:r w:rsidRPr="00FF28F1">
        <w:rPr>
          <w:rFonts w:ascii="Arial" w:eastAsia="Calibri" w:hAnsi="Arial" w:cs="Arial"/>
          <w:color w:val="FF0000"/>
          <w:sz w:val="20"/>
          <w:szCs w:val="22"/>
          <w:u w:color="000000"/>
          <w:bdr w:val="nil"/>
        </w:rPr>
        <w:t xml:space="preserve"> </w:t>
      </w:r>
      <w:r w:rsidRPr="00FF28F1">
        <w:rPr>
          <w:rFonts w:ascii="Arial" w:eastAsia="Calibri" w:hAnsi="Arial" w:cs="Arial"/>
          <w:color w:val="000000"/>
          <w:sz w:val="20"/>
          <w:szCs w:val="22"/>
          <w:u w:color="000000"/>
          <w:bdr w:val="nil"/>
        </w:rPr>
        <w:t>musí být příjemcem řádně odůvodněná a</w:t>
      </w:r>
      <w:r w:rsidR="003428FD">
        <w:rPr>
          <w:rFonts w:ascii="Arial" w:eastAsia="Calibri" w:hAnsi="Arial" w:cs="Arial"/>
          <w:color w:val="000000"/>
          <w:sz w:val="20"/>
          <w:szCs w:val="22"/>
          <w:u w:color="000000"/>
          <w:bdr w:val="nil"/>
        </w:rPr>
        <w:t> </w:t>
      </w:r>
      <w:r w:rsidRPr="00FF28F1">
        <w:rPr>
          <w:rFonts w:ascii="Arial" w:eastAsia="Calibri" w:hAnsi="Arial" w:cs="Arial"/>
          <w:color w:val="000000"/>
          <w:sz w:val="20"/>
          <w:szCs w:val="22"/>
          <w:u w:color="000000"/>
          <w:bdr w:val="nil"/>
        </w:rPr>
        <w:t>nemusí být poskytovatelem automaticky akceptována. V případě, že jsou změny podmínek Smlouvy</w:t>
      </w:r>
      <w:r w:rsidRPr="00FF28F1">
        <w:rPr>
          <w:rFonts w:ascii="Arial" w:eastAsia="Calibri" w:hAnsi="Arial" w:cs="Arial"/>
          <w:color w:val="FF0000"/>
          <w:sz w:val="20"/>
          <w:szCs w:val="22"/>
          <w:u w:color="000000"/>
          <w:bdr w:val="nil"/>
        </w:rPr>
        <w:t xml:space="preserve"> </w:t>
      </w:r>
      <w:r w:rsidRPr="00FF28F1">
        <w:rPr>
          <w:rFonts w:ascii="Arial" w:eastAsia="Calibri" w:hAnsi="Arial" w:cs="Arial"/>
          <w:color w:val="000000"/>
          <w:sz w:val="20"/>
          <w:szCs w:val="22"/>
          <w:u w:color="000000"/>
          <w:bdr w:val="nil"/>
        </w:rPr>
        <w:t>poskytovatelem akceptovány, musí být schváleny příslušným orgánem kraje formou dodatku,</w:t>
      </w:r>
    </w:p>
    <w:p w14:paraId="45DA6C17" w14:textId="77777777" w:rsidR="00F80F86" w:rsidRPr="00FF28F1" w:rsidRDefault="00F80F86" w:rsidP="00F80F86">
      <w:pPr>
        <w:numPr>
          <w:ilvl w:val="0"/>
          <w:numId w:val="29"/>
        </w:numPr>
        <w:pBdr>
          <w:top w:val="nil"/>
          <w:left w:val="nil"/>
          <w:bottom w:val="nil"/>
          <w:right w:val="nil"/>
          <w:between w:val="nil"/>
          <w:bar w:val="nil"/>
        </w:pBdr>
        <w:spacing w:beforeLines="60" w:before="144" w:afterLines="60" w:after="144" w:line="276" w:lineRule="auto"/>
        <w:ind w:left="1792"/>
        <w:contextualSpacing/>
        <w:jc w:val="both"/>
        <w:rPr>
          <w:rFonts w:ascii="Arial" w:eastAsia="Calibri" w:hAnsi="Arial" w:cs="Arial"/>
          <w:color w:val="000000"/>
          <w:sz w:val="20"/>
          <w:szCs w:val="22"/>
          <w:u w:color="000000"/>
          <w:bdr w:val="nil"/>
        </w:rPr>
      </w:pPr>
      <w:r w:rsidRPr="00FF28F1">
        <w:rPr>
          <w:rFonts w:ascii="Arial" w:eastAsia="Calibri" w:hAnsi="Arial" w:cs="Arial"/>
          <w:color w:val="000000"/>
          <w:sz w:val="20"/>
          <w:szCs w:val="22"/>
          <w:u w:color="000000"/>
          <w:bdr w:val="nil"/>
        </w:rPr>
        <w:t>změny Smlouvy je možné provádět pouze během plnění Smlouvy a nelze je aplikovat se zpětnou účinností,</w:t>
      </w:r>
    </w:p>
    <w:p w14:paraId="67718D5D" w14:textId="236016DA" w:rsidR="00F80F86" w:rsidRDefault="00F80F86" w:rsidP="00F80F86">
      <w:pPr>
        <w:numPr>
          <w:ilvl w:val="0"/>
          <w:numId w:val="29"/>
        </w:numPr>
        <w:pBdr>
          <w:top w:val="nil"/>
          <w:left w:val="nil"/>
          <w:bottom w:val="nil"/>
          <w:right w:val="nil"/>
          <w:between w:val="nil"/>
          <w:bar w:val="nil"/>
        </w:pBdr>
        <w:spacing w:beforeLines="60" w:before="144" w:afterLines="60" w:after="144" w:line="276" w:lineRule="auto"/>
        <w:ind w:left="1792"/>
        <w:contextualSpacing/>
        <w:jc w:val="both"/>
        <w:rPr>
          <w:rFonts w:ascii="Arial" w:eastAsia="Calibri" w:hAnsi="Arial" w:cs="Arial"/>
          <w:color w:val="000000"/>
          <w:sz w:val="20"/>
          <w:szCs w:val="22"/>
          <w:u w:color="000000"/>
          <w:bdr w:val="nil"/>
        </w:rPr>
      </w:pPr>
      <w:r w:rsidRPr="00FF28F1">
        <w:rPr>
          <w:rFonts w:ascii="Arial" w:eastAsia="Calibri" w:hAnsi="Arial" w:cs="Arial"/>
          <w:color w:val="000000"/>
          <w:sz w:val="20"/>
          <w:szCs w:val="22"/>
          <w:u w:color="000000"/>
          <w:bdr w:val="nil"/>
        </w:rPr>
        <w:t>účel dodatku musí být těsně spjat s povahou projektu řešeného původní Smlouvou.</w:t>
      </w:r>
    </w:p>
    <w:p w14:paraId="38597240" w14:textId="77777777" w:rsidR="00FF28F1" w:rsidRPr="00FF28F1" w:rsidRDefault="00FF28F1" w:rsidP="00FF28F1">
      <w:pPr>
        <w:pBdr>
          <w:top w:val="nil"/>
          <w:left w:val="nil"/>
          <w:bottom w:val="nil"/>
          <w:right w:val="nil"/>
          <w:between w:val="nil"/>
          <w:bar w:val="nil"/>
        </w:pBdr>
        <w:spacing w:beforeLines="60" w:before="144" w:afterLines="60" w:after="144" w:line="276" w:lineRule="auto"/>
        <w:contextualSpacing/>
        <w:jc w:val="both"/>
        <w:rPr>
          <w:rFonts w:ascii="Arial" w:eastAsia="Calibri" w:hAnsi="Arial" w:cs="Arial"/>
          <w:color w:val="000000"/>
          <w:sz w:val="20"/>
          <w:szCs w:val="22"/>
          <w:u w:color="000000"/>
          <w:bdr w:val="nil"/>
        </w:rPr>
      </w:pPr>
    </w:p>
    <w:p w14:paraId="0A490EEB" w14:textId="095C0B78" w:rsidR="00F80F86" w:rsidRPr="00F80F86" w:rsidRDefault="00FF28F1" w:rsidP="00FF28F1">
      <w:pPr>
        <w:pBdr>
          <w:top w:val="nil"/>
          <w:left w:val="nil"/>
          <w:bottom w:val="nil"/>
          <w:right w:val="nil"/>
          <w:between w:val="nil"/>
          <w:bar w:val="nil"/>
        </w:pBdr>
        <w:spacing w:before="144" w:after="144" w:line="276" w:lineRule="auto"/>
        <w:jc w:val="both"/>
        <w:rPr>
          <w:rFonts w:ascii="Arial" w:eastAsia="Arial" w:hAnsi="Arial" w:cs="Arial"/>
          <w:color w:val="000000"/>
          <w:sz w:val="20"/>
          <w:szCs w:val="20"/>
          <w:u w:color="000000"/>
          <w:bdr w:val="nil"/>
        </w:rPr>
      </w:pPr>
      <w:r w:rsidRPr="00FF28F1">
        <w:rPr>
          <w:rFonts w:ascii="Arial" w:eastAsia="Calibri" w:hAnsi="Arial" w:cs="Arial"/>
          <w:color w:val="000000"/>
          <w:sz w:val="20"/>
          <w:szCs w:val="22"/>
          <w:u w:color="000000"/>
          <w:bdr w:val="nil"/>
        </w:rPr>
        <w:t>8.4 D</w:t>
      </w:r>
      <w:r w:rsidR="00F80F86" w:rsidRPr="00FF28F1">
        <w:rPr>
          <w:rFonts w:ascii="Arial" w:eastAsia="Calibri" w:hAnsi="Arial" w:cs="Arial"/>
          <w:color w:val="000000"/>
          <w:sz w:val="20"/>
          <w:szCs w:val="22"/>
          <w:u w:color="000000"/>
          <w:bdr w:val="nil"/>
        </w:rPr>
        <w:t>ojde</w:t>
      </w:r>
      <w:r w:rsidR="00F80F86" w:rsidRPr="00F80F86">
        <w:rPr>
          <w:rFonts w:ascii="Arial" w:eastAsia="Calibri" w:hAnsi="Arial" w:cs="Arial"/>
          <w:color w:val="000000"/>
          <w:sz w:val="20"/>
          <w:szCs w:val="22"/>
          <w:u w:color="000000"/>
          <w:bdr w:val="nil"/>
        </w:rPr>
        <w:t>-li k nenaplnění monitorovacího indikátoru o více než 5 % v případě projektů s dotací nad 50</w:t>
      </w:r>
      <w:r w:rsidR="003428FD">
        <w:rPr>
          <w:rFonts w:ascii="Arial" w:eastAsia="Calibri" w:hAnsi="Arial" w:cs="Arial"/>
          <w:color w:val="000000"/>
          <w:sz w:val="20"/>
          <w:szCs w:val="22"/>
          <w:u w:color="000000"/>
          <w:bdr w:val="nil"/>
        </w:rPr>
        <w:t> </w:t>
      </w:r>
      <w:r w:rsidR="00F80F86" w:rsidRPr="00F80F86">
        <w:rPr>
          <w:rFonts w:ascii="Arial" w:eastAsia="Calibri" w:hAnsi="Arial" w:cs="Arial"/>
          <w:color w:val="000000"/>
          <w:sz w:val="20"/>
          <w:szCs w:val="22"/>
          <w:u w:color="000000"/>
          <w:bdr w:val="nil"/>
        </w:rPr>
        <w:t>tis. Kč jedná se o závažné porušení Smlouvy. V případě, že monitorovací indikátory nebyly naplněny z</w:t>
      </w:r>
      <w:r w:rsidR="003428FD">
        <w:rPr>
          <w:rFonts w:ascii="Arial" w:eastAsia="Calibri" w:hAnsi="Arial" w:cs="Arial"/>
          <w:color w:val="000000"/>
          <w:sz w:val="20"/>
          <w:szCs w:val="22"/>
          <w:u w:color="000000"/>
          <w:bdr w:val="nil"/>
        </w:rPr>
        <w:t> </w:t>
      </w:r>
      <w:r w:rsidR="00F80F86" w:rsidRPr="00F80F86">
        <w:rPr>
          <w:rFonts w:ascii="Arial" w:eastAsia="Calibri" w:hAnsi="Arial" w:cs="Arial"/>
          <w:color w:val="000000"/>
          <w:sz w:val="20"/>
          <w:szCs w:val="22"/>
          <w:u w:color="000000"/>
          <w:bdr w:val="nil"/>
        </w:rPr>
        <w:t xml:space="preserve">důvodu objektivních příčin (nepříznivé klimatické podmínky či živelná pohroma aj.), může o těchto případech rozhodnout orgán, který schválil poskytnutí dotace. </w:t>
      </w:r>
    </w:p>
    <w:p w14:paraId="50F51B49" w14:textId="31CA7497" w:rsidR="00F80F86" w:rsidRDefault="00F80F86" w:rsidP="00024F83">
      <w:pPr>
        <w:widowControl w:val="0"/>
        <w:tabs>
          <w:tab w:val="left" w:pos="426"/>
        </w:tabs>
        <w:spacing w:beforeLines="50" w:before="120"/>
        <w:ind w:left="426" w:hanging="426"/>
        <w:jc w:val="both"/>
        <w:rPr>
          <w:rFonts w:ascii="Arial" w:hAnsi="Arial" w:cs="Arial"/>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72640E">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72640E">
      <w:pPr>
        <w:numPr>
          <w:ilvl w:val="0"/>
          <w:numId w:val="10"/>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72640E">
      <w:pPr>
        <w:pStyle w:val="Odstavecseseznamem"/>
        <w:numPr>
          <w:ilvl w:val="0"/>
          <w:numId w:val="10"/>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72389270" w:rsidR="00D64F05" w:rsidRPr="00671D43" w:rsidRDefault="00854D6C" w:rsidP="0072640E">
      <w:pPr>
        <w:numPr>
          <w:ilvl w:val="0"/>
          <w:numId w:val="10"/>
        </w:numPr>
        <w:tabs>
          <w:tab w:val="left" w:pos="8928"/>
        </w:tabs>
        <w:ind w:left="714" w:hanging="357"/>
        <w:jc w:val="both"/>
        <w:rPr>
          <w:rFonts w:ascii="Arial" w:hAnsi="Arial" w:cs="Arial"/>
          <w:sz w:val="20"/>
          <w:szCs w:val="20"/>
        </w:rPr>
      </w:pPr>
      <w:r>
        <w:rPr>
          <w:rFonts w:ascii="Arial" w:hAnsi="Arial" w:cs="Arial"/>
          <w:sz w:val="20"/>
          <w:szCs w:val="20"/>
        </w:rPr>
        <w:lastRenderedPageBreak/>
        <w:t xml:space="preserve">příjemce </w:t>
      </w:r>
      <w:r w:rsidR="00D64F05"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C0379E" w:rsidRDefault="00D64F05" w:rsidP="0072640E">
      <w:pPr>
        <w:numPr>
          <w:ilvl w:val="0"/>
          <w:numId w:val="10"/>
        </w:numPr>
        <w:tabs>
          <w:tab w:val="left" w:pos="8928"/>
        </w:tabs>
        <w:ind w:left="714" w:hanging="357"/>
        <w:jc w:val="both"/>
        <w:rPr>
          <w:rFonts w:ascii="Arial" w:hAnsi="Arial" w:cs="Arial"/>
          <w:sz w:val="20"/>
          <w:szCs w:val="20"/>
        </w:rPr>
      </w:pPr>
      <w:r w:rsidRPr="00C0379E">
        <w:rPr>
          <w:rFonts w:ascii="Arial" w:hAnsi="Arial" w:cs="Arial"/>
          <w:sz w:val="20"/>
          <w:szCs w:val="20"/>
        </w:rPr>
        <w:t xml:space="preserve">změní právní formu a stane se tak nezpůsobilým příjemcem pro danou oblast podpory, </w:t>
      </w:r>
    </w:p>
    <w:p w14:paraId="003D7D45" w14:textId="3E20E8D9" w:rsidR="00AE73FD" w:rsidRPr="00C0379E" w:rsidRDefault="00D64F05" w:rsidP="002642AD">
      <w:pPr>
        <w:pStyle w:val="Odstavecseseznamem"/>
        <w:numPr>
          <w:ilvl w:val="0"/>
          <w:numId w:val="10"/>
        </w:numPr>
        <w:tabs>
          <w:tab w:val="left" w:pos="8928"/>
        </w:tabs>
        <w:jc w:val="both"/>
        <w:rPr>
          <w:rFonts w:ascii="Arial" w:hAnsi="Arial" w:cs="Arial"/>
          <w:sz w:val="20"/>
          <w:szCs w:val="20"/>
        </w:rPr>
      </w:pPr>
      <w:r w:rsidRPr="00C0379E">
        <w:rPr>
          <w:rFonts w:ascii="Arial" w:hAnsi="Arial" w:cs="Arial"/>
          <w:sz w:val="20"/>
          <w:szCs w:val="20"/>
        </w:rPr>
        <w:t>neplní povinnosti stanovené smlouvou, i když byl k jejich nápravě vyzván poskytovatelem</w:t>
      </w:r>
      <w:r w:rsidR="00172F41" w:rsidRPr="00C0379E">
        <w:rPr>
          <w:rFonts w:ascii="Arial" w:hAnsi="Arial" w:cs="Arial"/>
          <w:sz w:val="20"/>
          <w:szCs w:val="20"/>
        </w:rPr>
        <w:t>; v</w:t>
      </w:r>
      <w:r w:rsidR="00FD19A1" w:rsidRPr="00C0379E">
        <w:rPr>
          <w:rFonts w:ascii="Arial" w:hAnsi="Arial" w:cs="Arial"/>
          <w:sz w:val="20"/>
          <w:szCs w:val="20"/>
        </w:rPr>
        <w:t> </w:t>
      </w:r>
      <w:r w:rsidR="00172F41" w:rsidRPr="00C0379E">
        <w:rPr>
          <w:rFonts w:ascii="Arial" w:hAnsi="Arial" w:cs="Arial"/>
          <w:sz w:val="20"/>
          <w:szCs w:val="20"/>
        </w:rPr>
        <w:t>případě, že příjemce nesplní povinnost ze smlouvy, a toto nesplnění již nelze napravit (např. příjemce nedodrží konečný termín realizace projektu dle čl. 2.2 smlouvy nebo</w:t>
      </w:r>
      <w:r w:rsidR="004960DE" w:rsidRPr="00C0379E">
        <w:rPr>
          <w:rFonts w:ascii="Arial" w:hAnsi="Arial" w:cs="Arial"/>
          <w:sz w:val="20"/>
          <w:szCs w:val="20"/>
        </w:rPr>
        <w:t xml:space="preserve"> </w:t>
      </w:r>
      <w:r w:rsidR="00172F41" w:rsidRPr="00C0379E">
        <w:rPr>
          <w:rFonts w:ascii="Arial" w:hAnsi="Arial" w:cs="Arial"/>
          <w:sz w:val="20"/>
          <w:szCs w:val="20"/>
        </w:rPr>
        <w:t>nedodrží minimální délku audiovizuálního díla uvedenou v čl. 3.1. Programu),</w:t>
      </w:r>
      <w:r w:rsidR="004960DE" w:rsidRPr="00C0379E">
        <w:rPr>
          <w:rFonts w:ascii="Arial" w:hAnsi="Arial" w:cs="Arial"/>
          <w:sz w:val="20"/>
          <w:szCs w:val="20"/>
        </w:rPr>
        <w:t xml:space="preserve"> </w:t>
      </w:r>
      <w:r w:rsidR="00172F41" w:rsidRPr="00C0379E">
        <w:rPr>
          <w:rFonts w:ascii="Arial" w:hAnsi="Arial" w:cs="Arial"/>
          <w:sz w:val="20"/>
          <w:szCs w:val="20"/>
        </w:rPr>
        <w:t>může poskytovatel smlouvu vypovědět i bez učinění předchozí výzvy k</w:t>
      </w:r>
      <w:r w:rsidR="00461F2E" w:rsidRPr="00C0379E">
        <w:rPr>
          <w:rFonts w:ascii="Arial" w:hAnsi="Arial" w:cs="Arial"/>
          <w:sz w:val="20"/>
          <w:szCs w:val="20"/>
        </w:rPr>
        <w:t> </w:t>
      </w:r>
      <w:r w:rsidR="00172F41" w:rsidRPr="00C0379E">
        <w:rPr>
          <w:rFonts w:ascii="Arial" w:hAnsi="Arial" w:cs="Arial"/>
          <w:sz w:val="20"/>
          <w:szCs w:val="20"/>
        </w:rPr>
        <w:t>nápravě</w:t>
      </w:r>
      <w:r w:rsidR="00461F2E" w:rsidRPr="00C0379E">
        <w:rPr>
          <w:rFonts w:ascii="Arial" w:hAnsi="Arial" w:cs="Arial"/>
          <w:sz w:val="20"/>
          <w:szCs w:val="20"/>
        </w:rPr>
        <w:t>,</w:t>
      </w:r>
    </w:p>
    <w:p w14:paraId="048BE443" w14:textId="1114D2E6" w:rsidR="00332270" w:rsidRPr="00C0379E" w:rsidRDefault="00AE73FD" w:rsidP="0072640E">
      <w:pPr>
        <w:numPr>
          <w:ilvl w:val="0"/>
          <w:numId w:val="10"/>
        </w:numPr>
        <w:tabs>
          <w:tab w:val="left" w:pos="8928"/>
        </w:tabs>
        <w:ind w:left="714" w:hanging="357"/>
        <w:jc w:val="both"/>
        <w:rPr>
          <w:rFonts w:ascii="Arial" w:hAnsi="Arial" w:cs="Arial"/>
          <w:b/>
          <w:i/>
          <w:strike/>
          <w:color w:val="0070C0"/>
          <w:sz w:val="16"/>
          <w:szCs w:val="16"/>
        </w:rPr>
      </w:pPr>
      <w:r w:rsidRPr="00C0379E">
        <w:rPr>
          <w:rFonts w:ascii="Arial" w:hAnsi="Arial" w:cs="Arial"/>
          <w:sz w:val="20"/>
          <w:szCs w:val="20"/>
        </w:rPr>
        <w:t xml:space="preserve">nenaplní </w:t>
      </w:r>
      <w:r w:rsidR="00191AA6" w:rsidRPr="00C0379E">
        <w:rPr>
          <w:rFonts w:ascii="Arial" w:hAnsi="Arial" w:cs="Arial"/>
          <w:sz w:val="20"/>
          <w:szCs w:val="20"/>
        </w:rPr>
        <w:t xml:space="preserve">jednotlivý </w:t>
      </w:r>
      <w:r w:rsidRPr="00C0379E">
        <w:rPr>
          <w:rFonts w:ascii="Arial" w:hAnsi="Arial" w:cs="Arial"/>
          <w:sz w:val="20"/>
          <w:szCs w:val="20"/>
        </w:rPr>
        <w:t xml:space="preserve">monitorovací indikátor </w:t>
      </w:r>
      <w:r w:rsidRPr="00BB0696">
        <w:rPr>
          <w:rFonts w:ascii="Arial" w:hAnsi="Arial" w:cs="Arial"/>
          <w:sz w:val="20"/>
          <w:szCs w:val="20"/>
        </w:rPr>
        <w:t>o více než 5</w:t>
      </w:r>
      <w:r w:rsidR="006A14B7" w:rsidRPr="00BB0696">
        <w:rPr>
          <w:rFonts w:ascii="Arial" w:hAnsi="Arial" w:cs="Arial"/>
          <w:sz w:val="20"/>
          <w:szCs w:val="20"/>
        </w:rPr>
        <w:t xml:space="preserve"> </w:t>
      </w:r>
      <w:r w:rsidR="003868F1" w:rsidRPr="00BB0696">
        <w:rPr>
          <w:rFonts w:ascii="Arial" w:hAnsi="Arial" w:cs="Arial"/>
          <w:sz w:val="20"/>
          <w:szCs w:val="20"/>
        </w:rPr>
        <w:t>%</w:t>
      </w:r>
      <w:r w:rsidR="00D62EA9" w:rsidRPr="00BB0696">
        <w:rPr>
          <w:rFonts w:ascii="Arial" w:hAnsi="Arial" w:cs="Arial"/>
          <w:sz w:val="20"/>
          <w:szCs w:val="20"/>
        </w:rPr>
        <w:t>,</w:t>
      </w:r>
    </w:p>
    <w:p w14:paraId="7B83A82E" w14:textId="6BDE2B74" w:rsidR="00D62EA9" w:rsidRDefault="00F553B7" w:rsidP="000F4EF1">
      <w:pPr>
        <w:numPr>
          <w:ilvl w:val="0"/>
          <w:numId w:val="10"/>
        </w:numPr>
        <w:tabs>
          <w:tab w:val="left" w:pos="8928"/>
        </w:tabs>
        <w:ind w:left="714" w:hanging="357"/>
        <w:jc w:val="both"/>
        <w:rPr>
          <w:rFonts w:ascii="Arial" w:hAnsi="Arial" w:cs="Arial"/>
          <w:snapToGrid w:val="0"/>
          <w:sz w:val="20"/>
          <w:szCs w:val="20"/>
        </w:rPr>
      </w:pPr>
      <w:r w:rsidRPr="00C0379E">
        <w:rPr>
          <w:rFonts w:ascii="Arial" w:hAnsi="Arial" w:cs="Arial"/>
          <w:sz w:val="20"/>
          <w:szCs w:val="20"/>
        </w:rPr>
        <w:t xml:space="preserve">nenaplní účel projektu, tak jak </w:t>
      </w:r>
      <w:r w:rsidR="00FC0187" w:rsidRPr="00C0379E">
        <w:rPr>
          <w:rFonts w:ascii="Arial" w:hAnsi="Arial" w:cs="Arial"/>
          <w:sz w:val="20"/>
          <w:szCs w:val="20"/>
        </w:rPr>
        <w:t>je popsán v oddíle 5 žádosti (Ú</w:t>
      </w:r>
      <w:r w:rsidRPr="00C0379E">
        <w:rPr>
          <w:rFonts w:ascii="Arial" w:hAnsi="Arial" w:cs="Arial"/>
          <w:sz w:val="20"/>
          <w:szCs w:val="20"/>
        </w:rPr>
        <w:t>čel projektu</w:t>
      </w:r>
      <w:r w:rsidRPr="00644EEA">
        <w:rPr>
          <w:rFonts w:ascii="Arial" w:hAnsi="Arial" w:cs="Arial"/>
          <w:sz w:val="20"/>
          <w:szCs w:val="20"/>
        </w:rPr>
        <w:t>)</w:t>
      </w:r>
      <w:r w:rsidR="00093381">
        <w:rPr>
          <w:rFonts w:ascii="Arial" w:hAnsi="Arial" w:cs="Arial"/>
          <w:snapToGrid w:val="0"/>
          <w:sz w:val="20"/>
          <w:szCs w:val="20"/>
        </w:rPr>
        <w:t>.</w:t>
      </w:r>
    </w:p>
    <w:p w14:paraId="49939815" w14:textId="11EF09BD" w:rsidR="00A74921" w:rsidRPr="005503E5" w:rsidRDefault="00A74921"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1A555E9F"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4960DE">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581BADC3"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4960DE">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38E5EDED" w:rsidR="00D64F05" w:rsidRPr="00F60481"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67E58000"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4960DE">
        <w:rPr>
          <w:rFonts w:ascii="Arial" w:hAnsi="Arial" w:cs="Arial"/>
          <w:b w:val="0"/>
          <w:sz w:val="20"/>
        </w:rPr>
        <w:t> </w:t>
      </w:r>
      <w:r w:rsidRPr="00671D43">
        <w:rPr>
          <w:rFonts w:ascii="Arial" w:hAnsi="Arial" w:cs="Arial"/>
          <w:b w:val="0"/>
          <w:sz w:val="20"/>
        </w:rPr>
        <w:t>musí v něm být uvedeny důvody, které vedou k zániku smlouvy.</w:t>
      </w:r>
    </w:p>
    <w:p w14:paraId="39718FF9" w14:textId="7DFADD20" w:rsidR="00D64F05"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135C62A1" w14:textId="77777777" w:rsidR="006D2033" w:rsidRDefault="006D2033" w:rsidP="00640B62">
      <w:pPr>
        <w:spacing w:before="60"/>
        <w:ind w:left="425" w:hanging="425"/>
        <w:jc w:val="center"/>
        <w:rPr>
          <w:rFonts w:ascii="Arial" w:hAnsi="Arial" w:cs="Arial"/>
          <w:b/>
          <w:sz w:val="20"/>
          <w:szCs w:val="20"/>
        </w:rPr>
      </w:pPr>
    </w:p>
    <w:p w14:paraId="010207AB" w14:textId="77777777" w:rsidR="006D2033" w:rsidRDefault="006D2033" w:rsidP="00640B62">
      <w:pPr>
        <w:spacing w:before="60"/>
        <w:ind w:left="425" w:hanging="425"/>
        <w:jc w:val="center"/>
        <w:rPr>
          <w:rFonts w:ascii="Arial" w:hAnsi="Arial" w:cs="Arial"/>
          <w:b/>
          <w:sz w:val="20"/>
          <w:szCs w:val="20"/>
        </w:rPr>
      </w:pPr>
    </w:p>
    <w:p w14:paraId="1071FC79" w14:textId="02408A30"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7E93E7E3" w:rsidR="006155D9" w:rsidRPr="002642AD"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w:t>
      </w:r>
      <w:r w:rsidR="00644EEA">
        <w:rPr>
          <w:rFonts w:ascii="Arial" w:hAnsi="Arial" w:cs="Arial"/>
          <w:b w:val="0"/>
          <w:sz w:val="20"/>
        </w:rPr>
        <w:t>ský úřad Zlínského kraje, odbor kultury a památkové péče, Ing. Blanka Herzanová,</w:t>
      </w:r>
      <w:r w:rsidR="00644EEA">
        <w:rPr>
          <w:rFonts w:ascii="Arial" w:eastAsiaTheme="minorHAnsi" w:hAnsi="Arial" w:cs="Arial"/>
          <w:b w:val="0"/>
          <w:i/>
          <w:color w:val="7030A0"/>
          <w:sz w:val="16"/>
          <w:szCs w:val="16"/>
          <w:lang w:eastAsia="en-US"/>
        </w:rPr>
        <w:t xml:space="preserve"> </w:t>
      </w:r>
      <w:r w:rsidR="00644EEA">
        <w:rPr>
          <w:rFonts w:ascii="Arial" w:hAnsi="Arial" w:cs="Arial"/>
          <w:b w:val="0"/>
          <w:sz w:val="20"/>
        </w:rPr>
        <w:t xml:space="preserve">tel.: </w:t>
      </w:r>
      <w:proofErr w:type="spellStart"/>
      <w:r w:rsidR="00AD6CD4">
        <w:rPr>
          <w:rFonts w:ascii="Arial" w:hAnsi="Arial" w:cs="Arial"/>
          <w:b w:val="0"/>
          <w:sz w:val="20"/>
        </w:rPr>
        <w:t>xxxxx</w:t>
      </w:r>
      <w:proofErr w:type="spellEnd"/>
      <w:r w:rsidR="00644EEA">
        <w:rPr>
          <w:rFonts w:ascii="Arial" w:hAnsi="Arial" w:cs="Arial"/>
          <w:b w:val="0"/>
          <w:sz w:val="20"/>
        </w:rPr>
        <w:t>, e-mail:</w:t>
      </w:r>
      <w:r w:rsidR="00AD6CD4">
        <w:rPr>
          <w:rFonts w:ascii="Arial" w:hAnsi="Arial" w:cs="Arial"/>
          <w:b w:val="0"/>
          <w:sz w:val="20"/>
        </w:rPr>
        <w:t xml:space="preserve"> </w:t>
      </w:r>
      <w:bookmarkStart w:id="1" w:name="_GoBack"/>
      <w:bookmarkEnd w:id="1"/>
      <w:r w:rsidR="00AD6CD4">
        <w:rPr>
          <w:rFonts w:ascii="Arial" w:hAnsi="Arial" w:cs="Arial"/>
          <w:b w:val="0"/>
          <w:sz w:val="20"/>
        </w:rPr>
        <w:t>xxxxx</w:t>
      </w:r>
      <w:r w:rsidR="00644EEA">
        <w:rPr>
          <w:rFonts w:ascii="Arial" w:hAnsi="Arial" w:cs="Arial"/>
          <w:b w:val="0"/>
          <w:sz w:val="20"/>
        </w:rPr>
        <w:t>.</w:t>
      </w:r>
    </w:p>
    <w:p w14:paraId="7E052B12" w14:textId="2714CC10" w:rsidR="002D543D" w:rsidRPr="00671D43" w:rsidRDefault="002D543D"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2642AD">
        <w:rPr>
          <w:rFonts w:ascii="Arial" w:hAnsi="Arial" w:cs="Arial"/>
          <w:b w:val="0"/>
          <w:snapToGrid w:val="0"/>
          <w:sz w:val="20"/>
        </w:rPr>
        <w:t xml:space="preserve">V případě </w:t>
      </w:r>
      <w:r w:rsidRPr="001426D2">
        <w:rPr>
          <w:rFonts w:ascii="Arial" w:hAnsi="Arial" w:cs="Arial"/>
          <w:b w:val="0"/>
          <w:sz w:val="20"/>
        </w:rPr>
        <w:t>rozporu mezi skutečnostmi uvedenými v programu a ustanoveními této smlouvy, se přednostně aplikují ustanovení této smlouvy.</w:t>
      </w:r>
    </w:p>
    <w:p w14:paraId="34BE9510" w14:textId="6A6C7735" w:rsidR="006155D9" w:rsidRPr="00671D43"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4960DE">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lastRenderedPageBreak/>
        <w:t>Tato smlouva byla uzavřena na základě svobodné vůle, nebyla uzavřena v tísni za nápadně nevýhodných podmínek.</w:t>
      </w:r>
    </w:p>
    <w:p w14:paraId="78B3FA9C" w14:textId="452A3870" w:rsidR="006155D9"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B8038A">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sidR="00B8038A">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B8038A">
        <w:rPr>
          <w:rFonts w:ascii="Arial" w:hAnsi="Arial" w:cs="Arial"/>
          <w:b w:val="0"/>
          <w:sz w:val="20"/>
        </w:rPr>
        <w:t>jedno</w:t>
      </w:r>
      <w:r w:rsidRPr="00671D43">
        <w:rPr>
          <w:rFonts w:ascii="Arial" w:hAnsi="Arial" w:cs="Arial"/>
          <w:b w:val="0"/>
          <w:snapToGrid w:val="0"/>
          <w:sz w:val="20"/>
        </w:rPr>
        <w:t xml:space="preserve"> vyhotovení obdrží příjemce.</w:t>
      </w:r>
    </w:p>
    <w:p w14:paraId="7FC3F2F5" w14:textId="77BEE0D5" w:rsidR="002D543D" w:rsidRPr="00671D43" w:rsidRDefault="002D543D"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napToGrid w:val="0"/>
          <w:sz w:val="20"/>
        </w:rPr>
        <w:t>Příjemce</w:t>
      </w:r>
      <w:r w:rsidRPr="002D543D">
        <w:rPr>
          <w:rFonts w:ascii="Arial" w:hAnsi="Arial" w:cs="Arial"/>
          <w:b w:val="0"/>
          <w:sz w:val="20"/>
        </w:rPr>
        <w:t xml:space="preserve"> </w:t>
      </w:r>
      <w:r w:rsidRPr="006D4EE2">
        <w:rPr>
          <w:rFonts w:ascii="Arial" w:hAnsi="Arial" w:cs="Arial"/>
          <w:b w:val="0"/>
          <w:sz w:val="20"/>
        </w:rPr>
        <w:t>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w:t>
      </w:r>
      <w:r>
        <w:rPr>
          <w:rFonts w:ascii="Arial" w:hAnsi="Arial" w:cs="Arial"/>
          <w:b w:val="0"/>
          <w:sz w:val="20"/>
        </w:rPr>
        <w:t xml:space="preserve"> </w:t>
      </w:r>
      <w:r w:rsidRPr="006D4EE2">
        <w:rPr>
          <w:rFonts w:ascii="Arial" w:hAnsi="Arial" w:cs="Arial"/>
          <w:b w:val="0"/>
          <w:sz w:val="20"/>
        </w:rPr>
        <w:t xml:space="preserve">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00AD6CD4" w:rsidRPr="00D86BBC">
          <w:rPr>
            <w:rStyle w:val="Hypertextovodkaz"/>
            <w:b w:val="0"/>
            <w:sz w:val="20"/>
          </w:rPr>
          <w:t>www.kr-zlínsky.cz</w:t>
        </w:r>
      </w:hyperlink>
      <w:r w:rsidRPr="006D4EE2">
        <w:rPr>
          <w:rFonts w:ascii="Arial" w:hAnsi="Arial" w:cs="Arial"/>
          <w:b w:val="0"/>
          <w:sz w:val="20"/>
        </w:rPr>
        <w:t>, v sekci Krajský úřad, Zpracování a ochrana osobních údajů (GDPR).</w:t>
      </w:r>
    </w:p>
    <w:p w14:paraId="42FBB301" w14:textId="61CA98E0" w:rsidR="00C7420C" w:rsidRPr="004E09D4" w:rsidRDefault="00FD6293"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1396C6AA" w14:textId="17E40D32" w:rsidR="00671D43" w:rsidRPr="004E09D4" w:rsidRDefault="00C7420C" w:rsidP="007A1D27">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644EEA">
        <w:rPr>
          <w:rFonts w:ascii="Arial" w:hAnsi="Arial" w:cs="Arial"/>
          <w:b w:val="0"/>
          <w:snapToGrid w:val="0"/>
          <w:sz w:val="20"/>
        </w:rPr>
        <w:t>Tato smlouva nabývá účinnosti dnem zveřejnění v registru smluv</w:t>
      </w:r>
      <w:r w:rsidR="00644EEA">
        <w:rPr>
          <w:rFonts w:ascii="Arial" w:hAnsi="Arial" w:cs="Arial"/>
          <w:b w:val="0"/>
          <w:snapToGrid w:val="0"/>
          <w:sz w:val="20"/>
        </w:rPr>
        <w:t>.</w:t>
      </w:r>
      <w:r w:rsidR="006A14B7">
        <w:rPr>
          <w:rFonts w:ascii="Arial" w:hAnsi="Arial" w:cs="Arial"/>
          <w:b w:val="0"/>
          <w:snapToGrid w:val="0"/>
          <w:sz w:val="20"/>
        </w:rPr>
        <w:t xml:space="preserve"> </w:t>
      </w:r>
    </w:p>
    <w:p w14:paraId="005AE809" w14:textId="77777777" w:rsidR="004E09D4" w:rsidRPr="00644EEA" w:rsidRDefault="004E09D4" w:rsidP="004E09D4">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17BEF1D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3428FD">
        <w:rPr>
          <w:rFonts w:ascii="Arial" w:hAnsi="Arial" w:cs="Arial"/>
          <w:sz w:val="20"/>
          <w:szCs w:val="20"/>
        </w:rPr>
        <w:t>Zastupitelstvo Zlínského kraje</w:t>
      </w:r>
    </w:p>
    <w:p w14:paraId="14ED3FB3" w14:textId="79362D41"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3428FD">
        <w:rPr>
          <w:rFonts w:ascii="Arial" w:hAnsi="Arial" w:cs="Arial"/>
          <w:sz w:val="20"/>
          <w:szCs w:val="20"/>
        </w:rPr>
        <w:t>14. 12. 2020, 0039/Z02/20</w:t>
      </w:r>
    </w:p>
    <w:p w14:paraId="41264DBF" w14:textId="2F9D5A99"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w:t>
      </w:r>
      <w:r w:rsidR="00AD6CD4">
        <w:rPr>
          <w:sz w:val="20"/>
          <w:szCs w:val="20"/>
        </w:rPr>
        <w:t xml:space="preserve">20. 1. </w:t>
      </w:r>
      <w:proofErr w:type="gramStart"/>
      <w:r w:rsidR="00AD6CD4">
        <w:rPr>
          <w:sz w:val="20"/>
          <w:szCs w:val="20"/>
        </w:rPr>
        <w:t>2021</w:t>
      </w:r>
      <w:r w:rsidRPr="00671D43">
        <w:rPr>
          <w:sz w:val="20"/>
          <w:szCs w:val="20"/>
        </w:rPr>
        <w:t xml:space="preserve">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00AD6CD4">
        <w:rPr>
          <w:sz w:val="20"/>
          <w:szCs w:val="20"/>
        </w:rPr>
        <w:t xml:space="preserve">               Ve</w:t>
      </w:r>
      <w:proofErr w:type="gramEnd"/>
      <w:r w:rsidR="00AD6CD4">
        <w:rPr>
          <w:sz w:val="20"/>
          <w:szCs w:val="20"/>
        </w:rPr>
        <w:t xml:space="preserve"> Zlíně</w:t>
      </w:r>
      <w:r w:rsidRPr="00671D43">
        <w:rPr>
          <w:sz w:val="20"/>
          <w:szCs w:val="20"/>
        </w:rPr>
        <w:t xml:space="preserve"> dne </w:t>
      </w:r>
      <w:r w:rsidR="00AD6CD4">
        <w:rPr>
          <w:sz w:val="20"/>
          <w:szCs w:val="20"/>
        </w:rPr>
        <w:t>6. 1. 2021</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18433F7F" w:rsidR="006155D9"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66E79F0F" w14:textId="71103A6A" w:rsidR="00355854" w:rsidRDefault="00355854" w:rsidP="0062647A">
      <w:pPr>
        <w:pStyle w:val="odrkyChar"/>
        <w:tabs>
          <w:tab w:val="left" w:pos="8928"/>
        </w:tabs>
        <w:spacing w:beforeLines="60" w:before="144" w:after="0"/>
        <w:jc w:val="left"/>
        <w:rPr>
          <w:sz w:val="20"/>
          <w:szCs w:val="20"/>
        </w:rPr>
      </w:pPr>
    </w:p>
    <w:p w14:paraId="5BFB34A4" w14:textId="28732D6C" w:rsidR="006155D9" w:rsidRDefault="006155D9" w:rsidP="0062647A">
      <w:pPr>
        <w:pStyle w:val="odrkyChar"/>
        <w:tabs>
          <w:tab w:val="left" w:pos="8928"/>
        </w:tabs>
        <w:spacing w:beforeLines="60" w:before="144" w:after="0"/>
        <w:ind w:left="360" w:hanging="360"/>
        <w:jc w:val="center"/>
        <w:rPr>
          <w:sz w:val="20"/>
          <w:szCs w:val="20"/>
        </w:rPr>
      </w:pPr>
    </w:p>
    <w:p w14:paraId="65A23E68" w14:textId="77777777" w:rsidR="00355854" w:rsidRPr="00671D43" w:rsidRDefault="00355854"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4E78FDE9"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B0696">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BB0696">
        <w:rPr>
          <w:rFonts w:ascii="Arial" w:hAnsi="Arial" w:cs="Arial"/>
          <w:sz w:val="20"/>
          <w:szCs w:val="20"/>
        </w:rPr>
        <w:t>.....</w:t>
      </w:r>
    </w:p>
    <w:p w14:paraId="653873FB" w14:textId="04BE6C8D" w:rsidR="00CE493D" w:rsidRDefault="003428FD" w:rsidP="00AB66EB">
      <w:pPr>
        <w:tabs>
          <w:tab w:val="left" w:pos="8928"/>
        </w:tabs>
        <w:rPr>
          <w:rFonts w:ascii="Arial" w:hAnsi="Arial" w:cs="Arial"/>
          <w:sz w:val="20"/>
          <w:szCs w:val="20"/>
        </w:rPr>
      </w:pPr>
      <w:r>
        <w:rPr>
          <w:rFonts w:ascii="Arial" w:hAnsi="Arial" w:cs="Arial"/>
          <w:sz w:val="20"/>
        </w:rPr>
        <w:t xml:space="preserve">Ing. Radim Holiš, </w:t>
      </w:r>
      <w:r w:rsidR="006155D9" w:rsidRPr="00671D43">
        <w:rPr>
          <w:rFonts w:ascii="Arial" w:hAnsi="Arial" w:cs="Arial"/>
          <w:sz w:val="20"/>
        </w:rPr>
        <w:t xml:space="preserve">hejtman Zlínského </w:t>
      </w:r>
      <w:proofErr w:type="gramStart"/>
      <w:r w:rsidR="006155D9" w:rsidRPr="00671D43">
        <w:rPr>
          <w:rFonts w:ascii="Arial" w:hAnsi="Arial" w:cs="Arial"/>
          <w:sz w:val="20"/>
        </w:rPr>
        <w:t xml:space="preserve">kraje                               </w:t>
      </w:r>
      <w:proofErr w:type="spellStart"/>
      <w:r w:rsidR="00AD6CD4">
        <w:rPr>
          <w:rFonts w:ascii="Arial" w:hAnsi="Arial" w:cs="Arial"/>
          <w:sz w:val="20"/>
          <w:szCs w:val="20"/>
        </w:rPr>
        <w:t>xxxxxxx</w:t>
      </w:r>
      <w:proofErr w:type="spellEnd"/>
      <w:proofErr w:type="gramEnd"/>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95D2" w14:textId="77777777" w:rsidR="00ED1D1C" w:rsidRDefault="00ED1D1C" w:rsidP="00CE493D">
      <w:r>
        <w:separator/>
      </w:r>
    </w:p>
  </w:endnote>
  <w:endnote w:type="continuationSeparator" w:id="0">
    <w:p w14:paraId="4F24A4B2" w14:textId="77777777" w:rsidR="00ED1D1C" w:rsidRDefault="00ED1D1C"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euton Normal CE">
    <w:panose1 w:val="02000506080000020004"/>
    <w:charset w:val="00"/>
    <w:family w:val="auto"/>
    <w:pitch w:val="variable"/>
    <w:sig w:usb0="800000A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44BF39CE"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AD6CD4">
      <w:rPr>
        <w:rFonts w:ascii="Arial" w:hAnsi="Arial" w:cs="Arial"/>
        <w:noProof/>
        <w:sz w:val="18"/>
        <w:szCs w:val="18"/>
      </w:rPr>
      <w:t>9</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200E" w14:textId="77777777" w:rsidR="00ED1D1C" w:rsidRDefault="00ED1D1C" w:rsidP="00CE493D">
      <w:r>
        <w:separator/>
      </w:r>
    </w:p>
  </w:footnote>
  <w:footnote w:type="continuationSeparator" w:id="0">
    <w:p w14:paraId="3E4FEBD6" w14:textId="77777777" w:rsidR="00ED1D1C" w:rsidRDefault="00ED1D1C"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41A26D8E"/>
    <w:lvl w:ilvl="0" w:tplc="A6A82CFE">
      <w:start w:val="1"/>
      <w:numFmt w:val="decimal"/>
      <w:lvlText w:val="%1."/>
      <w:lvlJc w:val="left"/>
      <w:pPr>
        <w:tabs>
          <w:tab w:val="num" w:pos="363"/>
        </w:tabs>
        <w:ind w:left="363" w:hanging="360"/>
      </w:pPr>
    </w:lvl>
    <w:lvl w:ilvl="1" w:tplc="41BE6A4E">
      <w:start w:val="1"/>
      <w:numFmt w:val="lowerLetter"/>
      <w:lvlText w:val="%2)"/>
      <w:lvlJc w:val="left"/>
      <w:pPr>
        <w:tabs>
          <w:tab w:val="num" w:pos="1083"/>
        </w:tabs>
        <w:ind w:left="1083" w:hanging="360"/>
      </w:pPr>
      <w:rPr>
        <w:b w:val="0"/>
        <w:strike w:val="0"/>
        <w:color w:val="auto"/>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4A7E2194"/>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strike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94576C"/>
    <w:multiLevelType w:val="hybridMultilevel"/>
    <w:tmpl w:val="5F72FA5A"/>
    <w:lvl w:ilvl="0" w:tplc="0ABAF44A">
      <w:numFmt w:val="bullet"/>
      <w:lvlText w:val="-"/>
      <w:lvlJc w:val="left"/>
      <w:pPr>
        <w:tabs>
          <w:tab w:val="num" w:pos="644"/>
        </w:tabs>
        <w:ind w:left="644" w:hanging="360"/>
      </w:pPr>
      <w:rPr>
        <w:rFonts w:ascii="Arial" w:eastAsia="Times New Roman" w:hAnsi="Arial" w:cs="Arial" w:hint="default"/>
        <w:color w:val="auto"/>
        <w:sz w:val="20"/>
        <w:szCs w:val="20"/>
      </w:rPr>
    </w:lvl>
    <w:lvl w:ilvl="1" w:tplc="05028022">
      <w:start w:val="1"/>
      <w:numFmt w:val="bullet"/>
      <w:lvlText w:val="–"/>
      <w:lvlJc w:val="left"/>
      <w:pPr>
        <w:tabs>
          <w:tab w:val="num" w:pos="1353"/>
        </w:tabs>
        <w:ind w:left="1353" w:hanging="360"/>
      </w:pPr>
      <w:rPr>
        <w:rFonts w:ascii="Teuton Normal CE" w:hAnsi="Teuton Normal CE" w:hint="default"/>
        <w:color w:val="auto"/>
        <w:sz w:val="20"/>
        <w:szCs w:val="20"/>
      </w:rPr>
    </w:lvl>
    <w:lvl w:ilvl="2" w:tplc="0405001B" w:tentative="1">
      <w:start w:val="1"/>
      <w:numFmt w:val="lowerRoman"/>
      <w:lvlText w:val="%3."/>
      <w:lvlJc w:val="right"/>
      <w:pPr>
        <w:tabs>
          <w:tab w:val="num" w:pos="2087"/>
        </w:tabs>
        <w:ind w:left="2087" w:hanging="180"/>
      </w:pPr>
    </w:lvl>
    <w:lvl w:ilvl="3" w:tplc="0405000F" w:tentative="1">
      <w:start w:val="1"/>
      <w:numFmt w:val="decimal"/>
      <w:lvlText w:val="%4."/>
      <w:lvlJc w:val="left"/>
      <w:pPr>
        <w:tabs>
          <w:tab w:val="num" w:pos="2807"/>
        </w:tabs>
        <w:ind w:left="2807" w:hanging="360"/>
      </w:pPr>
    </w:lvl>
    <w:lvl w:ilvl="4" w:tplc="04050019" w:tentative="1">
      <w:start w:val="1"/>
      <w:numFmt w:val="lowerLetter"/>
      <w:lvlText w:val="%5."/>
      <w:lvlJc w:val="left"/>
      <w:pPr>
        <w:tabs>
          <w:tab w:val="num" w:pos="3527"/>
        </w:tabs>
        <w:ind w:left="3527" w:hanging="360"/>
      </w:pPr>
    </w:lvl>
    <w:lvl w:ilvl="5" w:tplc="0405001B" w:tentative="1">
      <w:start w:val="1"/>
      <w:numFmt w:val="lowerRoman"/>
      <w:lvlText w:val="%6."/>
      <w:lvlJc w:val="right"/>
      <w:pPr>
        <w:tabs>
          <w:tab w:val="num" w:pos="4247"/>
        </w:tabs>
        <w:ind w:left="4247" w:hanging="180"/>
      </w:pPr>
    </w:lvl>
    <w:lvl w:ilvl="6" w:tplc="0405000F" w:tentative="1">
      <w:start w:val="1"/>
      <w:numFmt w:val="decimal"/>
      <w:lvlText w:val="%7."/>
      <w:lvlJc w:val="left"/>
      <w:pPr>
        <w:tabs>
          <w:tab w:val="num" w:pos="4967"/>
        </w:tabs>
        <w:ind w:left="4967" w:hanging="360"/>
      </w:pPr>
    </w:lvl>
    <w:lvl w:ilvl="7" w:tplc="04050019" w:tentative="1">
      <w:start w:val="1"/>
      <w:numFmt w:val="lowerLetter"/>
      <w:lvlText w:val="%8."/>
      <w:lvlJc w:val="left"/>
      <w:pPr>
        <w:tabs>
          <w:tab w:val="num" w:pos="5687"/>
        </w:tabs>
        <w:ind w:left="5687" w:hanging="360"/>
      </w:pPr>
    </w:lvl>
    <w:lvl w:ilvl="8" w:tplc="0405001B" w:tentative="1">
      <w:start w:val="1"/>
      <w:numFmt w:val="lowerRoman"/>
      <w:lvlText w:val="%9."/>
      <w:lvlJc w:val="right"/>
      <w:pPr>
        <w:tabs>
          <w:tab w:val="num" w:pos="6407"/>
        </w:tabs>
        <w:ind w:left="6407" w:hanging="180"/>
      </w:pPr>
    </w:lvl>
  </w:abstractNum>
  <w:abstractNum w:abstractNumId="5" w15:restartNumberingAfterBreak="0">
    <w:nsid w:val="1B2473B4"/>
    <w:multiLevelType w:val="multilevel"/>
    <w:tmpl w:val="1BB69C5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E25D8"/>
    <w:multiLevelType w:val="hybridMultilevel"/>
    <w:tmpl w:val="7244193A"/>
    <w:lvl w:ilvl="0" w:tplc="09F0A95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267B3B"/>
    <w:multiLevelType w:val="hybridMultilevel"/>
    <w:tmpl w:val="9F920BFC"/>
    <w:styleLink w:val="Importovanstyl4"/>
    <w:lvl w:ilvl="0" w:tplc="2A0EE980">
      <w:start w:val="1"/>
      <w:numFmt w:val="bullet"/>
      <w:lvlText w:val="-"/>
      <w:lvlJc w:val="left"/>
      <w:pPr>
        <w:tabs>
          <w:tab w:val="left" w:pos="644"/>
        </w:tabs>
        <w:ind w:left="57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086E4A">
      <w:start w:val="1"/>
      <w:numFmt w:val="bullet"/>
      <w:lvlText w:val="–"/>
      <w:lvlJc w:val="left"/>
      <w:pPr>
        <w:tabs>
          <w:tab w:val="left" w:pos="644"/>
        </w:tabs>
        <w:ind w:left="1281"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0A5C28">
      <w:start w:val="1"/>
      <w:numFmt w:val="bullet"/>
      <w:lvlText w:val="–"/>
      <w:lvlJc w:val="left"/>
      <w:pPr>
        <w:tabs>
          <w:tab w:val="left" w:pos="644"/>
        </w:tabs>
        <w:ind w:left="2274"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84F63C">
      <w:start w:val="1"/>
      <w:numFmt w:val="bullet"/>
      <w:lvlText w:val="–"/>
      <w:lvlJc w:val="left"/>
      <w:pPr>
        <w:tabs>
          <w:tab w:val="left" w:pos="644"/>
        </w:tabs>
        <w:ind w:left="3267"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6474A">
      <w:start w:val="1"/>
      <w:numFmt w:val="bullet"/>
      <w:lvlText w:val="–"/>
      <w:lvlJc w:val="left"/>
      <w:pPr>
        <w:tabs>
          <w:tab w:val="left" w:pos="644"/>
        </w:tabs>
        <w:ind w:left="42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1A1118">
      <w:start w:val="1"/>
      <w:numFmt w:val="bullet"/>
      <w:lvlText w:val="–"/>
      <w:lvlJc w:val="left"/>
      <w:pPr>
        <w:tabs>
          <w:tab w:val="left" w:pos="644"/>
        </w:tabs>
        <w:ind w:left="5253"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BEF6E6">
      <w:start w:val="1"/>
      <w:numFmt w:val="bullet"/>
      <w:lvlText w:val="–"/>
      <w:lvlJc w:val="left"/>
      <w:pPr>
        <w:tabs>
          <w:tab w:val="left" w:pos="644"/>
        </w:tabs>
        <w:ind w:left="624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068AE6">
      <w:start w:val="1"/>
      <w:numFmt w:val="bullet"/>
      <w:lvlText w:val="–"/>
      <w:lvlJc w:val="left"/>
      <w:pPr>
        <w:tabs>
          <w:tab w:val="left" w:pos="644"/>
        </w:tabs>
        <w:ind w:left="7239"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E09DF4">
      <w:start w:val="1"/>
      <w:numFmt w:val="bullet"/>
      <w:lvlText w:val="–"/>
      <w:lvlJc w:val="left"/>
      <w:pPr>
        <w:tabs>
          <w:tab w:val="left" w:pos="644"/>
        </w:tabs>
        <w:ind w:left="823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45935183"/>
    <w:multiLevelType w:val="hybridMultilevel"/>
    <w:tmpl w:val="84785DAE"/>
    <w:lvl w:ilvl="0" w:tplc="04050017">
      <w:start w:val="1"/>
      <w:numFmt w:val="lowerLetter"/>
      <w:lvlText w:val="%1)"/>
      <w:lvlJc w:val="left"/>
      <w:pPr>
        <w:ind w:left="720" w:hanging="360"/>
      </w:pPr>
      <w:rPr>
        <w:rFonts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ABE76F6"/>
    <w:multiLevelType w:val="hybridMultilevel"/>
    <w:tmpl w:val="65E6A290"/>
    <w:lvl w:ilvl="0" w:tplc="D99492BA">
      <w:start w:val="1"/>
      <w:numFmt w:val="lowerLetter"/>
      <w:lvlText w:val="%1)"/>
      <w:lvlJc w:val="left"/>
      <w:pPr>
        <w:ind w:left="1872" w:hanging="360"/>
      </w:pPr>
      <w:rPr>
        <w:rFonts w:hint="default"/>
        <w:color w:val="000000"/>
      </w:r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16" w15:restartNumberingAfterBreak="0">
    <w:nsid w:val="5DC22945"/>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132367"/>
    <w:multiLevelType w:val="hybridMultilevel"/>
    <w:tmpl w:val="A0A43D0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9C67A2"/>
    <w:multiLevelType w:val="hybridMultilevel"/>
    <w:tmpl w:val="074097FA"/>
    <w:numStyleLink w:val="Importovanstyl11"/>
  </w:abstractNum>
  <w:abstractNum w:abstractNumId="20"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8C46662"/>
    <w:multiLevelType w:val="hybridMultilevel"/>
    <w:tmpl w:val="9F920BFC"/>
    <w:numStyleLink w:val="Importovanstyl4"/>
  </w:abstractNum>
  <w:abstractNum w:abstractNumId="24" w15:restartNumberingAfterBreak="0">
    <w:nsid w:val="701F1C62"/>
    <w:multiLevelType w:val="multilevel"/>
    <w:tmpl w:val="10A03684"/>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FD6DAB"/>
    <w:multiLevelType w:val="hybridMultilevel"/>
    <w:tmpl w:val="074097FA"/>
    <w:styleLink w:val="Importovanstyl11"/>
    <w:lvl w:ilvl="0" w:tplc="EAEE72C4">
      <w:start w:val="1"/>
      <w:numFmt w:val="bullet"/>
      <w:lvlText w:val="-"/>
      <w:lvlJc w:val="left"/>
      <w:pPr>
        <w:tabs>
          <w:tab w:val="left" w:pos="851"/>
        </w:tabs>
        <w:ind w:left="106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3C99DA">
      <w:start w:val="1"/>
      <w:numFmt w:val="bullet"/>
      <w:lvlText w:val="o"/>
      <w:lvlJc w:val="left"/>
      <w:pPr>
        <w:tabs>
          <w:tab w:val="left" w:pos="851"/>
        </w:tabs>
        <w:ind w:left="178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99A26CA">
      <w:start w:val="1"/>
      <w:numFmt w:val="bullet"/>
      <w:lvlText w:val="▪"/>
      <w:lvlJc w:val="left"/>
      <w:pPr>
        <w:tabs>
          <w:tab w:val="left" w:pos="851"/>
        </w:tabs>
        <w:ind w:left="250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1AC220">
      <w:start w:val="1"/>
      <w:numFmt w:val="bullet"/>
      <w:lvlText w:val="•"/>
      <w:lvlJc w:val="left"/>
      <w:pPr>
        <w:tabs>
          <w:tab w:val="left" w:pos="851"/>
        </w:tabs>
        <w:ind w:left="322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C07C6E">
      <w:start w:val="1"/>
      <w:numFmt w:val="bullet"/>
      <w:lvlText w:val="o"/>
      <w:lvlJc w:val="left"/>
      <w:pPr>
        <w:tabs>
          <w:tab w:val="left" w:pos="851"/>
        </w:tabs>
        <w:ind w:left="394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264A94">
      <w:start w:val="1"/>
      <w:numFmt w:val="bullet"/>
      <w:lvlText w:val="▪"/>
      <w:lvlJc w:val="left"/>
      <w:pPr>
        <w:tabs>
          <w:tab w:val="left" w:pos="851"/>
        </w:tabs>
        <w:ind w:left="466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2624216">
      <w:start w:val="1"/>
      <w:numFmt w:val="bullet"/>
      <w:lvlText w:val="•"/>
      <w:lvlJc w:val="left"/>
      <w:pPr>
        <w:tabs>
          <w:tab w:val="left" w:pos="851"/>
        </w:tabs>
        <w:ind w:left="538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5A0EFA">
      <w:start w:val="1"/>
      <w:numFmt w:val="bullet"/>
      <w:lvlText w:val="o"/>
      <w:lvlJc w:val="left"/>
      <w:pPr>
        <w:tabs>
          <w:tab w:val="left" w:pos="851"/>
        </w:tabs>
        <w:ind w:left="610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34EEC4">
      <w:start w:val="1"/>
      <w:numFmt w:val="bullet"/>
      <w:lvlText w:val="▪"/>
      <w:lvlJc w:val="left"/>
      <w:pPr>
        <w:tabs>
          <w:tab w:val="left" w:pos="851"/>
        </w:tabs>
        <w:ind w:left="682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8E1D5B"/>
    <w:multiLevelType w:val="hybridMultilevel"/>
    <w:tmpl w:val="B24ED3BE"/>
    <w:lvl w:ilvl="0" w:tplc="11229196">
      <w:numFmt w:val="bullet"/>
      <w:lvlText w:val="-"/>
      <w:lvlJc w:val="left"/>
      <w:pPr>
        <w:ind w:left="1146" w:hanging="360"/>
      </w:pPr>
      <w:rPr>
        <w:rFonts w:ascii="Arial" w:eastAsia="Times New Roman" w:hAnsi="Arial" w:cs="Aria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7A5A143C"/>
    <w:multiLevelType w:val="hybridMultilevel"/>
    <w:tmpl w:val="7512C5FC"/>
    <w:lvl w:ilvl="0" w:tplc="1290A440">
      <w:start w:val="1"/>
      <w:numFmt w:val="lowerLetter"/>
      <w:lvlText w:val="%1)"/>
      <w:lvlJc w:val="left"/>
      <w:pPr>
        <w:tabs>
          <w:tab w:val="num" w:pos="717"/>
        </w:tabs>
        <w:ind w:left="717" w:hanging="360"/>
      </w:pPr>
      <w:rPr>
        <w:b w:val="0"/>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14"/>
  </w:num>
  <w:num w:numId="3">
    <w:abstractNumId w:val="11"/>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20"/>
  </w:num>
  <w:num w:numId="14">
    <w:abstractNumId w:val="3"/>
  </w:num>
  <w:num w:numId="15">
    <w:abstractNumId w:val="18"/>
  </w:num>
  <w:num w:numId="16">
    <w:abstractNumId w:val="13"/>
  </w:num>
  <w:num w:numId="17">
    <w:abstractNumId w:val="6"/>
  </w:num>
  <w:num w:numId="18">
    <w:abstractNumId w:val="8"/>
  </w:num>
  <w:num w:numId="19">
    <w:abstractNumId w:val="23"/>
    <w:lvlOverride w:ilvl="0">
      <w:lvl w:ilvl="0" w:tplc="3FC49010">
        <w:start w:val="1"/>
        <w:numFmt w:val="bullet"/>
        <w:lvlText w:val="-"/>
        <w:lvlJc w:val="left"/>
        <w:pPr>
          <w:ind w:left="15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6842EE">
        <w:start w:val="1"/>
        <w:numFmt w:val="bullet"/>
        <w:lvlText w:val="–"/>
        <w:lvlJc w:val="left"/>
        <w:pPr>
          <w:tabs>
            <w:tab w:val="left" w:pos="1512"/>
          </w:tabs>
          <w:ind w:left="22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824FF8">
        <w:start w:val="1"/>
        <w:numFmt w:val="bullet"/>
        <w:lvlText w:val="–"/>
        <w:lvlJc w:val="left"/>
        <w:pPr>
          <w:tabs>
            <w:tab w:val="left" w:pos="1512"/>
          </w:tabs>
          <w:ind w:left="408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5C41722">
        <w:start w:val="1"/>
        <w:numFmt w:val="bullet"/>
        <w:lvlText w:val="–"/>
        <w:lvlJc w:val="left"/>
        <w:pPr>
          <w:tabs>
            <w:tab w:val="left" w:pos="1512"/>
          </w:tabs>
          <w:ind w:left="59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2ECB7C">
        <w:start w:val="1"/>
        <w:numFmt w:val="bullet"/>
        <w:lvlText w:val="–"/>
        <w:lvlJc w:val="left"/>
        <w:pPr>
          <w:tabs>
            <w:tab w:val="left" w:pos="1512"/>
          </w:tabs>
          <w:ind w:left="7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826CB6">
        <w:start w:val="1"/>
        <w:numFmt w:val="bullet"/>
        <w:lvlText w:val="–"/>
        <w:lvlJc w:val="left"/>
        <w:pPr>
          <w:tabs>
            <w:tab w:val="left" w:pos="1512"/>
          </w:tabs>
          <w:ind w:left="96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EDA0C1A">
        <w:start w:val="1"/>
        <w:numFmt w:val="bullet"/>
        <w:lvlText w:val="–"/>
        <w:lvlJc w:val="left"/>
        <w:pPr>
          <w:tabs>
            <w:tab w:val="left" w:pos="1512"/>
          </w:tabs>
          <w:ind w:left="11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2CF11C">
        <w:start w:val="1"/>
        <w:numFmt w:val="bullet"/>
        <w:lvlText w:val="–"/>
        <w:lvlJc w:val="left"/>
        <w:pPr>
          <w:tabs>
            <w:tab w:val="left" w:pos="1512"/>
          </w:tabs>
          <w:ind w:left="133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FC09904">
        <w:start w:val="1"/>
        <w:numFmt w:val="bullet"/>
        <w:lvlText w:val="–"/>
        <w:lvlJc w:val="left"/>
        <w:pPr>
          <w:tabs>
            <w:tab w:val="left" w:pos="1512"/>
          </w:tabs>
          <w:ind w:left="152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6"/>
  </w:num>
  <w:num w:numId="21">
    <w:abstractNumId w:val="12"/>
  </w:num>
  <w:num w:numId="22">
    <w:abstractNumId w:val="17"/>
  </w:num>
  <w:num w:numId="23">
    <w:abstractNumId w:val="0"/>
  </w:num>
  <w:num w:numId="24">
    <w:abstractNumId w:val="25"/>
  </w:num>
  <w:num w:numId="25">
    <w:abstractNumId w:val="19"/>
  </w:num>
  <w:num w:numId="26">
    <w:abstractNumId w:val="7"/>
  </w:num>
  <w:num w:numId="27">
    <w:abstractNumId w:val="23"/>
    <w:lvlOverride w:ilvl="0">
      <w:lvl w:ilvl="0" w:tplc="3FC49010">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6842EE">
        <w:start w:val="1"/>
        <w:numFmt w:val="bullet"/>
        <w:lvlText w:val="–"/>
        <w:lvlJc w:val="left"/>
        <w:pPr>
          <w:tabs>
            <w:tab w:val="left" w:pos="1069"/>
          </w:tabs>
          <w:ind w:left="177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824FF8">
        <w:start w:val="1"/>
        <w:numFmt w:val="bullet"/>
        <w:lvlText w:val="–"/>
        <w:lvlJc w:val="left"/>
        <w:pPr>
          <w:tabs>
            <w:tab w:val="left" w:pos="1069"/>
          </w:tabs>
          <w:ind w:left="319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5C41722">
        <w:start w:val="1"/>
        <w:numFmt w:val="bullet"/>
        <w:lvlText w:val="–"/>
        <w:lvlJc w:val="left"/>
        <w:pPr>
          <w:tabs>
            <w:tab w:val="left" w:pos="1069"/>
          </w:tabs>
          <w:ind w:left="461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62ECB7C">
        <w:start w:val="1"/>
        <w:numFmt w:val="bullet"/>
        <w:lvlText w:val="–"/>
        <w:lvlJc w:val="left"/>
        <w:pPr>
          <w:tabs>
            <w:tab w:val="left" w:pos="1069"/>
          </w:tabs>
          <w:ind w:left="60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826CB6">
        <w:start w:val="1"/>
        <w:numFmt w:val="bullet"/>
        <w:lvlText w:val="–"/>
        <w:lvlJc w:val="left"/>
        <w:pPr>
          <w:tabs>
            <w:tab w:val="left" w:pos="1069"/>
          </w:tabs>
          <w:ind w:left="74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EDA0C1A">
        <w:start w:val="1"/>
        <w:numFmt w:val="bullet"/>
        <w:lvlText w:val="–"/>
        <w:lvlJc w:val="left"/>
        <w:pPr>
          <w:tabs>
            <w:tab w:val="left" w:pos="1069"/>
          </w:tabs>
          <w:ind w:left="88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2CF11C">
        <w:start w:val="1"/>
        <w:numFmt w:val="bullet"/>
        <w:lvlText w:val="–"/>
        <w:lvlJc w:val="left"/>
        <w:pPr>
          <w:tabs>
            <w:tab w:val="left" w:pos="1069"/>
          </w:tabs>
          <w:ind w:left="102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FC09904">
        <w:start w:val="1"/>
        <w:numFmt w:val="bullet"/>
        <w:lvlText w:val="–"/>
        <w:lvlJc w:val="left"/>
        <w:pPr>
          <w:tabs>
            <w:tab w:val="left" w:pos="1069"/>
          </w:tabs>
          <w:ind w:left="117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4"/>
  </w:num>
  <w:num w:numId="29">
    <w:abstractNumId w:val="16"/>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33C4"/>
    <w:rsid w:val="00003CC1"/>
    <w:rsid w:val="000055F1"/>
    <w:rsid w:val="00006B89"/>
    <w:rsid w:val="0000716B"/>
    <w:rsid w:val="000115F3"/>
    <w:rsid w:val="00014DA3"/>
    <w:rsid w:val="00014F95"/>
    <w:rsid w:val="00017020"/>
    <w:rsid w:val="000205C2"/>
    <w:rsid w:val="000205D3"/>
    <w:rsid w:val="00022BCE"/>
    <w:rsid w:val="00024F83"/>
    <w:rsid w:val="00025E92"/>
    <w:rsid w:val="000274B0"/>
    <w:rsid w:val="000277D9"/>
    <w:rsid w:val="00032DCC"/>
    <w:rsid w:val="00034450"/>
    <w:rsid w:val="00034E8B"/>
    <w:rsid w:val="00037373"/>
    <w:rsid w:val="00037F07"/>
    <w:rsid w:val="00041F65"/>
    <w:rsid w:val="00042EBD"/>
    <w:rsid w:val="00044586"/>
    <w:rsid w:val="00046129"/>
    <w:rsid w:val="00046BB4"/>
    <w:rsid w:val="000519EA"/>
    <w:rsid w:val="0006028C"/>
    <w:rsid w:val="00060516"/>
    <w:rsid w:val="000606FD"/>
    <w:rsid w:val="00061442"/>
    <w:rsid w:val="00065554"/>
    <w:rsid w:val="00070306"/>
    <w:rsid w:val="00070C16"/>
    <w:rsid w:val="00071255"/>
    <w:rsid w:val="000735BA"/>
    <w:rsid w:val="000735D9"/>
    <w:rsid w:val="00075289"/>
    <w:rsid w:val="00075797"/>
    <w:rsid w:val="00075D0F"/>
    <w:rsid w:val="00075DCA"/>
    <w:rsid w:val="0007705A"/>
    <w:rsid w:val="00077A6D"/>
    <w:rsid w:val="000805F1"/>
    <w:rsid w:val="00080828"/>
    <w:rsid w:val="00080DEF"/>
    <w:rsid w:val="000852DA"/>
    <w:rsid w:val="00086033"/>
    <w:rsid w:val="00087469"/>
    <w:rsid w:val="000875E0"/>
    <w:rsid w:val="00091DF9"/>
    <w:rsid w:val="00092252"/>
    <w:rsid w:val="00093381"/>
    <w:rsid w:val="00094A38"/>
    <w:rsid w:val="0009577C"/>
    <w:rsid w:val="00097CB7"/>
    <w:rsid w:val="000A1276"/>
    <w:rsid w:val="000A1284"/>
    <w:rsid w:val="000B01F3"/>
    <w:rsid w:val="000B02E3"/>
    <w:rsid w:val="000B0D55"/>
    <w:rsid w:val="000B145E"/>
    <w:rsid w:val="000B26DC"/>
    <w:rsid w:val="000B4132"/>
    <w:rsid w:val="000B41F9"/>
    <w:rsid w:val="000B450C"/>
    <w:rsid w:val="000B553E"/>
    <w:rsid w:val="000B608E"/>
    <w:rsid w:val="000C076A"/>
    <w:rsid w:val="000C2617"/>
    <w:rsid w:val="000C75E5"/>
    <w:rsid w:val="000D0C42"/>
    <w:rsid w:val="000D1E3B"/>
    <w:rsid w:val="000D2E6A"/>
    <w:rsid w:val="000D3888"/>
    <w:rsid w:val="000D43B7"/>
    <w:rsid w:val="000D4DF7"/>
    <w:rsid w:val="000D5C2B"/>
    <w:rsid w:val="000E0281"/>
    <w:rsid w:val="000E04B9"/>
    <w:rsid w:val="000E59DE"/>
    <w:rsid w:val="000F2022"/>
    <w:rsid w:val="000F4EF1"/>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F2F"/>
    <w:rsid w:val="001724B7"/>
    <w:rsid w:val="00172699"/>
    <w:rsid w:val="00172F41"/>
    <w:rsid w:val="00173372"/>
    <w:rsid w:val="00173379"/>
    <w:rsid w:val="001762D2"/>
    <w:rsid w:val="001822C3"/>
    <w:rsid w:val="0018557C"/>
    <w:rsid w:val="00187AF8"/>
    <w:rsid w:val="00190770"/>
    <w:rsid w:val="0019181D"/>
    <w:rsid w:val="00191AA6"/>
    <w:rsid w:val="00195B5E"/>
    <w:rsid w:val="00195C0C"/>
    <w:rsid w:val="00196041"/>
    <w:rsid w:val="001A20B5"/>
    <w:rsid w:val="001A490C"/>
    <w:rsid w:val="001A526B"/>
    <w:rsid w:val="001A627F"/>
    <w:rsid w:val="001A6D7E"/>
    <w:rsid w:val="001A727B"/>
    <w:rsid w:val="001B0269"/>
    <w:rsid w:val="001B3337"/>
    <w:rsid w:val="001B6E55"/>
    <w:rsid w:val="001B727E"/>
    <w:rsid w:val="001C173C"/>
    <w:rsid w:val="001C29D2"/>
    <w:rsid w:val="001C4144"/>
    <w:rsid w:val="001C4217"/>
    <w:rsid w:val="001C623E"/>
    <w:rsid w:val="001C74F6"/>
    <w:rsid w:val="001C7F55"/>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A1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4B"/>
    <w:rsid w:val="002635B6"/>
    <w:rsid w:val="002642AD"/>
    <w:rsid w:val="002659AC"/>
    <w:rsid w:val="00266E9B"/>
    <w:rsid w:val="00267901"/>
    <w:rsid w:val="002700AA"/>
    <w:rsid w:val="00271ABA"/>
    <w:rsid w:val="00272AAB"/>
    <w:rsid w:val="00272B38"/>
    <w:rsid w:val="00274C1A"/>
    <w:rsid w:val="00275A71"/>
    <w:rsid w:val="0028007F"/>
    <w:rsid w:val="0028330B"/>
    <w:rsid w:val="002834B3"/>
    <w:rsid w:val="00285C3E"/>
    <w:rsid w:val="002867A5"/>
    <w:rsid w:val="0029225E"/>
    <w:rsid w:val="002929DE"/>
    <w:rsid w:val="00293BDE"/>
    <w:rsid w:val="002957B0"/>
    <w:rsid w:val="002A2591"/>
    <w:rsid w:val="002A30B1"/>
    <w:rsid w:val="002A580C"/>
    <w:rsid w:val="002B2031"/>
    <w:rsid w:val="002B2B65"/>
    <w:rsid w:val="002B2BE2"/>
    <w:rsid w:val="002B4B2B"/>
    <w:rsid w:val="002B4E55"/>
    <w:rsid w:val="002B5064"/>
    <w:rsid w:val="002B7DA1"/>
    <w:rsid w:val="002C0300"/>
    <w:rsid w:val="002C17D6"/>
    <w:rsid w:val="002C2910"/>
    <w:rsid w:val="002C4397"/>
    <w:rsid w:val="002C596A"/>
    <w:rsid w:val="002D543D"/>
    <w:rsid w:val="002D7A3D"/>
    <w:rsid w:val="002E01BD"/>
    <w:rsid w:val="002E1740"/>
    <w:rsid w:val="002E6CC1"/>
    <w:rsid w:val="002F0233"/>
    <w:rsid w:val="002F16D2"/>
    <w:rsid w:val="002F18C6"/>
    <w:rsid w:val="002F5CD8"/>
    <w:rsid w:val="002F7E6F"/>
    <w:rsid w:val="003008C6"/>
    <w:rsid w:val="00301AA6"/>
    <w:rsid w:val="00303AE2"/>
    <w:rsid w:val="0030595E"/>
    <w:rsid w:val="00307061"/>
    <w:rsid w:val="003074D6"/>
    <w:rsid w:val="00307962"/>
    <w:rsid w:val="00310675"/>
    <w:rsid w:val="0031185B"/>
    <w:rsid w:val="003121EE"/>
    <w:rsid w:val="00312DF3"/>
    <w:rsid w:val="003136B6"/>
    <w:rsid w:val="00315158"/>
    <w:rsid w:val="003158EF"/>
    <w:rsid w:val="00315E6C"/>
    <w:rsid w:val="003200B4"/>
    <w:rsid w:val="003246A9"/>
    <w:rsid w:val="003258CF"/>
    <w:rsid w:val="00325909"/>
    <w:rsid w:val="003301BC"/>
    <w:rsid w:val="00330E0B"/>
    <w:rsid w:val="00332270"/>
    <w:rsid w:val="00333738"/>
    <w:rsid w:val="00334124"/>
    <w:rsid w:val="00334DA1"/>
    <w:rsid w:val="003400F9"/>
    <w:rsid w:val="003428FD"/>
    <w:rsid w:val="00342D35"/>
    <w:rsid w:val="00343B2B"/>
    <w:rsid w:val="00343C18"/>
    <w:rsid w:val="00351A41"/>
    <w:rsid w:val="00351D21"/>
    <w:rsid w:val="0035201C"/>
    <w:rsid w:val="00352C6F"/>
    <w:rsid w:val="00355854"/>
    <w:rsid w:val="00355E69"/>
    <w:rsid w:val="003572A7"/>
    <w:rsid w:val="00361CD2"/>
    <w:rsid w:val="00365A57"/>
    <w:rsid w:val="00370758"/>
    <w:rsid w:val="003714E3"/>
    <w:rsid w:val="003721A6"/>
    <w:rsid w:val="0037368F"/>
    <w:rsid w:val="00373C8D"/>
    <w:rsid w:val="00375663"/>
    <w:rsid w:val="00376BA9"/>
    <w:rsid w:val="0037765F"/>
    <w:rsid w:val="00377846"/>
    <w:rsid w:val="003800F9"/>
    <w:rsid w:val="00381059"/>
    <w:rsid w:val="003868F1"/>
    <w:rsid w:val="0039155B"/>
    <w:rsid w:val="003A1B88"/>
    <w:rsid w:val="003A23DF"/>
    <w:rsid w:val="003A2646"/>
    <w:rsid w:val="003A36BC"/>
    <w:rsid w:val="003B6849"/>
    <w:rsid w:val="003C1333"/>
    <w:rsid w:val="003C2618"/>
    <w:rsid w:val="003C4F41"/>
    <w:rsid w:val="003C56FC"/>
    <w:rsid w:val="003D0759"/>
    <w:rsid w:val="003D59FD"/>
    <w:rsid w:val="003E02D1"/>
    <w:rsid w:val="003E0EA3"/>
    <w:rsid w:val="003E13FC"/>
    <w:rsid w:val="003E18E0"/>
    <w:rsid w:val="003E2283"/>
    <w:rsid w:val="003E2843"/>
    <w:rsid w:val="003E2D01"/>
    <w:rsid w:val="003E3ACC"/>
    <w:rsid w:val="003E5DE6"/>
    <w:rsid w:val="003E7038"/>
    <w:rsid w:val="003F0D78"/>
    <w:rsid w:val="003F0DB8"/>
    <w:rsid w:val="003F1527"/>
    <w:rsid w:val="003F295A"/>
    <w:rsid w:val="003F3009"/>
    <w:rsid w:val="003F554A"/>
    <w:rsid w:val="003F6655"/>
    <w:rsid w:val="00403162"/>
    <w:rsid w:val="00405C73"/>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2DF5"/>
    <w:rsid w:val="00435CEB"/>
    <w:rsid w:val="00437BE1"/>
    <w:rsid w:val="00441689"/>
    <w:rsid w:val="00446672"/>
    <w:rsid w:val="00447D82"/>
    <w:rsid w:val="004505AF"/>
    <w:rsid w:val="00451F3D"/>
    <w:rsid w:val="00457FB3"/>
    <w:rsid w:val="00460142"/>
    <w:rsid w:val="00460435"/>
    <w:rsid w:val="00461B3C"/>
    <w:rsid w:val="00461F2E"/>
    <w:rsid w:val="004628EF"/>
    <w:rsid w:val="004632DC"/>
    <w:rsid w:val="00465A59"/>
    <w:rsid w:val="00467160"/>
    <w:rsid w:val="004724C2"/>
    <w:rsid w:val="004745CD"/>
    <w:rsid w:val="00477FAA"/>
    <w:rsid w:val="0048012C"/>
    <w:rsid w:val="004817D3"/>
    <w:rsid w:val="00485BF6"/>
    <w:rsid w:val="00490E22"/>
    <w:rsid w:val="0049435A"/>
    <w:rsid w:val="004960DE"/>
    <w:rsid w:val="00497946"/>
    <w:rsid w:val="004A4C8C"/>
    <w:rsid w:val="004C1019"/>
    <w:rsid w:val="004C1165"/>
    <w:rsid w:val="004C2153"/>
    <w:rsid w:val="004C2ED5"/>
    <w:rsid w:val="004C51F5"/>
    <w:rsid w:val="004C6389"/>
    <w:rsid w:val="004C7A8A"/>
    <w:rsid w:val="004D0D9E"/>
    <w:rsid w:val="004D107C"/>
    <w:rsid w:val="004D2AC5"/>
    <w:rsid w:val="004E09D4"/>
    <w:rsid w:val="004E31DE"/>
    <w:rsid w:val="004E374F"/>
    <w:rsid w:val="004E4057"/>
    <w:rsid w:val="004E43AC"/>
    <w:rsid w:val="004E5FF0"/>
    <w:rsid w:val="004E7F31"/>
    <w:rsid w:val="004F47E4"/>
    <w:rsid w:val="004F7ACE"/>
    <w:rsid w:val="005006B6"/>
    <w:rsid w:val="00502435"/>
    <w:rsid w:val="00503663"/>
    <w:rsid w:val="00504638"/>
    <w:rsid w:val="00512A38"/>
    <w:rsid w:val="005169CC"/>
    <w:rsid w:val="00520161"/>
    <w:rsid w:val="0052060C"/>
    <w:rsid w:val="00521697"/>
    <w:rsid w:val="00521744"/>
    <w:rsid w:val="00521DE6"/>
    <w:rsid w:val="005221D1"/>
    <w:rsid w:val="00522687"/>
    <w:rsid w:val="0052577B"/>
    <w:rsid w:val="00527988"/>
    <w:rsid w:val="00540811"/>
    <w:rsid w:val="00543079"/>
    <w:rsid w:val="00544948"/>
    <w:rsid w:val="005456FF"/>
    <w:rsid w:val="005503E5"/>
    <w:rsid w:val="00550C30"/>
    <w:rsid w:val="00551F46"/>
    <w:rsid w:val="00554903"/>
    <w:rsid w:val="00554905"/>
    <w:rsid w:val="005564FF"/>
    <w:rsid w:val="00557008"/>
    <w:rsid w:val="00557C49"/>
    <w:rsid w:val="005649CE"/>
    <w:rsid w:val="00564C95"/>
    <w:rsid w:val="00566170"/>
    <w:rsid w:val="00567E61"/>
    <w:rsid w:val="0057108C"/>
    <w:rsid w:val="00572DA5"/>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41B"/>
    <w:rsid w:val="005D2C33"/>
    <w:rsid w:val="005D4260"/>
    <w:rsid w:val="005D515B"/>
    <w:rsid w:val="005D6369"/>
    <w:rsid w:val="005D67EA"/>
    <w:rsid w:val="005E22DD"/>
    <w:rsid w:val="005E2C00"/>
    <w:rsid w:val="005E388C"/>
    <w:rsid w:val="005E5196"/>
    <w:rsid w:val="005E5317"/>
    <w:rsid w:val="005E7FC7"/>
    <w:rsid w:val="005F4A54"/>
    <w:rsid w:val="006006AF"/>
    <w:rsid w:val="00600D7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3885"/>
    <w:rsid w:val="00626319"/>
    <w:rsid w:val="0062647A"/>
    <w:rsid w:val="00626D2B"/>
    <w:rsid w:val="0062725A"/>
    <w:rsid w:val="00627577"/>
    <w:rsid w:val="00631BF0"/>
    <w:rsid w:val="00640B62"/>
    <w:rsid w:val="00643FF3"/>
    <w:rsid w:val="00644A7D"/>
    <w:rsid w:val="00644EEA"/>
    <w:rsid w:val="006473C9"/>
    <w:rsid w:val="00653172"/>
    <w:rsid w:val="00654423"/>
    <w:rsid w:val="0065498B"/>
    <w:rsid w:val="00657054"/>
    <w:rsid w:val="00661AF0"/>
    <w:rsid w:val="00662150"/>
    <w:rsid w:val="006622AC"/>
    <w:rsid w:val="00662C25"/>
    <w:rsid w:val="006632EB"/>
    <w:rsid w:val="00664F36"/>
    <w:rsid w:val="006651A7"/>
    <w:rsid w:val="006656A6"/>
    <w:rsid w:val="006703FD"/>
    <w:rsid w:val="00670F54"/>
    <w:rsid w:val="00671D43"/>
    <w:rsid w:val="00672F1D"/>
    <w:rsid w:val="00673264"/>
    <w:rsid w:val="00673CF3"/>
    <w:rsid w:val="00676B1C"/>
    <w:rsid w:val="00677EF5"/>
    <w:rsid w:val="006803DA"/>
    <w:rsid w:val="0068181E"/>
    <w:rsid w:val="00681AC4"/>
    <w:rsid w:val="00682BC4"/>
    <w:rsid w:val="00683AD0"/>
    <w:rsid w:val="00684AD8"/>
    <w:rsid w:val="0068517F"/>
    <w:rsid w:val="00686EA3"/>
    <w:rsid w:val="0068787D"/>
    <w:rsid w:val="0069010C"/>
    <w:rsid w:val="00696393"/>
    <w:rsid w:val="006A14B7"/>
    <w:rsid w:val="006A151D"/>
    <w:rsid w:val="006A20D9"/>
    <w:rsid w:val="006A5304"/>
    <w:rsid w:val="006A5BD9"/>
    <w:rsid w:val="006B0246"/>
    <w:rsid w:val="006B1850"/>
    <w:rsid w:val="006B3DA4"/>
    <w:rsid w:val="006B4BEA"/>
    <w:rsid w:val="006B7AD7"/>
    <w:rsid w:val="006C16A4"/>
    <w:rsid w:val="006C1D23"/>
    <w:rsid w:val="006C20A1"/>
    <w:rsid w:val="006C396B"/>
    <w:rsid w:val="006C63CB"/>
    <w:rsid w:val="006D2033"/>
    <w:rsid w:val="006D59B5"/>
    <w:rsid w:val="006D6DF6"/>
    <w:rsid w:val="006E08F1"/>
    <w:rsid w:val="006E1824"/>
    <w:rsid w:val="006E2187"/>
    <w:rsid w:val="006E4078"/>
    <w:rsid w:val="006E4E39"/>
    <w:rsid w:val="006E6169"/>
    <w:rsid w:val="006E7CD9"/>
    <w:rsid w:val="006F1816"/>
    <w:rsid w:val="006F18B7"/>
    <w:rsid w:val="006F1E56"/>
    <w:rsid w:val="006F7CFC"/>
    <w:rsid w:val="00700D1F"/>
    <w:rsid w:val="00705723"/>
    <w:rsid w:val="00710354"/>
    <w:rsid w:val="00711BC4"/>
    <w:rsid w:val="00720665"/>
    <w:rsid w:val="007218CA"/>
    <w:rsid w:val="007229FF"/>
    <w:rsid w:val="00724203"/>
    <w:rsid w:val="0072640E"/>
    <w:rsid w:val="00726778"/>
    <w:rsid w:val="00727E1B"/>
    <w:rsid w:val="0073170A"/>
    <w:rsid w:val="007319E4"/>
    <w:rsid w:val="00732954"/>
    <w:rsid w:val="0073316E"/>
    <w:rsid w:val="00734AB2"/>
    <w:rsid w:val="00735878"/>
    <w:rsid w:val="00735E39"/>
    <w:rsid w:val="00737154"/>
    <w:rsid w:val="0073780E"/>
    <w:rsid w:val="00746C6E"/>
    <w:rsid w:val="00747F0D"/>
    <w:rsid w:val="00750858"/>
    <w:rsid w:val="00751A0C"/>
    <w:rsid w:val="007535A0"/>
    <w:rsid w:val="00755190"/>
    <w:rsid w:val="0075521A"/>
    <w:rsid w:val="007626A3"/>
    <w:rsid w:val="00765A43"/>
    <w:rsid w:val="00765A55"/>
    <w:rsid w:val="00765BD2"/>
    <w:rsid w:val="00767E51"/>
    <w:rsid w:val="007715E6"/>
    <w:rsid w:val="007719A7"/>
    <w:rsid w:val="00772912"/>
    <w:rsid w:val="007732C6"/>
    <w:rsid w:val="007739BA"/>
    <w:rsid w:val="00774144"/>
    <w:rsid w:val="00774AE7"/>
    <w:rsid w:val="00775F52"/>
    <w:rsid w:val="007772C9"/>
    <w:rsid w:val="00777518"/>
    <w:rsid w:val="00782351"/>
    <w:rsid w:val="0078309E"/>
    <w:rsid w:val="007836C0"/>
    <w:rsid w:val="00792C92"/>
    <w:rsid w:val="00793626"/>
    <w:rsid w:val="007936D9"/>
    <w:rsid w:val="0079657D"/>
    <w:rsid w:val="0079723B"/>
    <w:rsid w:val="007A022E"/>
    <w:rsid w:val="007A03F9"/>
    <w:rsid w:val="007A2A3D"/>
    <w:rsid w:val="007A3742"/>
    <w:rsid w:val="007A44A5"/>
    <w:rsid w:val="007A5811"/>
    <w:rsid w:val="007A5938"/>
    <w:rsid w:val="007A6F4F"/>
    <w:rsid w:val="007A7BA3"/>
    <w:rsid w:val="007B6904"/>
    <w:rsid w:val="007C443B"/>
    <w:rsid w:val="007C682E"/>
    <w:rsid w:val="007C7368"/>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5C25"/>
    <w:rsid w:val="008473D3"/>
    <w:rsid w:val="00854D6C"/>
    <w:rsid w:val="008558D0"/>
    <w:rsid w:val="00857157"/>
    <w:rsid w:val="0085742E"/>
    <w:rsid w:val="00857A94"/>
    <w:rsid w:val="00857CC4"/>
    <w:rsid w:val="00857E98"/>
    <w:rsid w:val="00857FFE"/>
    <w:rsid w:val="00861668"/>
    <w:rsid w:val="008738FB"/>
    <w:rsid w:val="00874878"/>
    <w:rsid w:val="0087538A"/>
    <w:rsid w:val="00876070"/>
    <w:rsid w:val="008801C7"/>
    <w:rsid w:val="00880EB9"/>
    <w:rsid w:val="0088783F"/>
    <w:rsid w:val="00892660"/>
    <w:rsid w:val="00894250"/>
    <w:rsid w:val="00897C3C"/>
    <w:rsid w:val="008A1E5B"/>
    <w:rsid w:val="008A2E7C"/>
    <w:rsid w:val="008A3F0E"/>
    <w:rsid w:val="008A413D"/>
    <w:rsid w:val="008A4C07"/>
    <w:rsid w:val="008A6BC3"/>
    <w:rsid w:val="008A7F56"/>
    <w:rsid w:val="008B0516"/>
    <w:rsid w:val="008B3D90"/>
    <w:rsid w:val="008B3F15"/>
    <w:rsid w:val="008B458A"/>
    <w:rsid w:val="008B5262"/>
    <w:rsid w:val="008C38F8"/>
    <w:rsid w:val="008C61A8"/>
    <w:rsid w:val="008D1CE2"/>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3E8D"/>
    <w:rsid w:val="00906204"/>
    <w:rsid w:val="0090733A"/>
    <w:rsid w:val="00913520"/>
    <w:rsid w:val="0091372A"/>
    <w:rsid w:val="00913EC8"/>
    <w:rsid w:val="00914995"/>
    <w:rsid w:val="00915F37"/>
    <w:rsid w:val="009161B6"/>
    <w:rsid w:val="00917765"/>
    <w:rsid w:val="00920EEB"/>
    <w:rsid w:val="009228AB"/>
    <w:rsid w:val="009229AB"/>
    <w:rsid w:val="009231AB"/>
    <w:rsid w:val="00924643"/>
    <w:rsid w:val="00924E9E"/>
    <w:rsid w:val="00925770"/>
    <w:rsid w:val="00927A8D"/>
    <w:rsid w:val="009321D1"/>
    <w:rsid w:val="0093331B"/>
    <w:rsid w:val="00934617"/>
    <w:rsid w:val="009401D5"/>
    <w:rsid w:val="00942351"/>
    <w:rsid w:val="00943006"/>
    <w:rsid w:val="00945ABA"/>
    <w:rsid w:val="00945DA7"/>
    <w:rsid w:val="009501B4"/>
    <w:rsid w:val="00951B94"/>
    <w:rsid w:val="00951FCE"/>
    <w:rsid w:val="0095362D"/>
    <w:rsid w:val="00957DA6"/>
    <w:rsid w:val="009620A9"/>
    <w:rsid w:val="0096291D"/>
    <w:rsid w:val="0096458F"/>
    <w:rsid w:val="0096486D"/>
    <w:rsid w:val="00970C66"/>
    <w:rsid w:val="00971E5A"/>
    <w:rsid w:val="009728D8"/>
    <w:rsid w:val="00972C94"/>
    <w:rsid w:val="009743EE"/>
    <w:rsid w:val="00974570"/>
    <w:rsid w:val="0097461B"/>
    <w:rsid w:val="00977388"/>
    <w:rsid w:val="009816F7"/>
    <w:rsid w:val="00984596"/>
    <w:rsid w:val="00986230"/>
    <w:rsid w:val="009929E7"/>
    <w:rsid w:val="00993C09"/>
    <w:rsid w:val="009941FE"/>
    <w:rsid w:val="00995C03"/>
    <w:rsid w:val="009A153E"/>
    <w:rsid w:val="009A4A44"/>
    <w:rsid w:val="009B2E74"/>
    <w:rsid w:val="009B3EDD"/>
    <w:rsid w:val="009B4A68"/>
    <w:rsid w:val="009B5B6B"/>
    <w:rsid w:val="009B68E3"/>
    <w:rsid w:val="009C0825"/>
    <w:rsid w:val="009C0929"/>
    <w:rsid w:val="009C3248"/>
    <w:rsid w:val="009C44F3"/>
    <w:rsid w:val="009C6667"/>
    <w:rsid w:val="009D1A1A"/>
    <w:rsid w:val="009D3549"/>
    <w:rsid w:val="009D384D"/>
    <w:rsid w:val="009D3CB0"/>
    <w:rsid w:val="009D4718"/>
    <w:rsid w:val="009D6D4C"/>
    <w:rsid w:val="009E2B26"/>
    <w:rsid w:val="009E5399"/>
    <w:rsid w:val="009E59A2"/>
    <w:rsid w:val="009E611E"/>
    <w:rsid w:val="009E7CAA"/>
    <w:rsid w:val="009F1CB7"/>
    <w:rsid w:val="009F299F"/>
    <w:rsid w:val="009F30E9"/>
    <w:rsid w:val="009F347E"/>
    <w:rsid w:val="009F36D7"/>
    <w:rsid w:val="009F4063"/>
    <w:rsid w:val="009F4203"/>
    <w:rsid w:val="009F5A74"/>
    <w:rsid w:val="00A006C7"/>
    <w:rsid w:val="00A01567"/>
    <w:rsid w:val="00A01C47"/>
    <w:rsid w:val="00A0209B"/>
    <w:rsid w:val="00A03655"/>
    <w:rsid w:val="00A051BD"/>
    <w:rsid w:val="00A1158D"/>
    <w:rsid w:val="00A121B3"/>
    <w:rsid w:val="00A15B34"/>
    <w:rsid w:val="00A17097"/>
    <w:rsid w:val="00A172CE"/>
    <w:rsid w:val="00A17ADF"/>
    <w:rsid w:val="00A21747"/>
    <w:rsid w:val="00A22E93"/>
    <w:rsid w:val="00A257F1"/>
    <w:rsid w:val="00A2767D"/>
    <w:rsid w:val="00A278B9"/>
    <w:rsid w:val="00A3122D"/>
    <w:rsid w:val="00A34569"/>
    <w:rsid w:val="00A37056"/>
    <w:rsid w:val="00A375E1"/>
    <w:rsid w:val="00A429CE"/>
    <w:rsid w:val="00A45EBD"/>
    <w:rsid w:val="00A537BA"/>
    <w:rsid w:val="00A53B50"/>
    <w:rsid w:val="00A5460F"/>
    <w:rsid w:val="00A54B4A"/>
    <w:rsid w:val="00A573D6"/>
    <w:rsid w:val="00A601AD"/>
    <w:rsid w:val="00A63363"/>
    <w:rsid w:val="00A6438B"/>
    <w:rsid w:val="00A659A3"/>
    <w:rsid w:val="00A670CF"/>
    <w:rsid w:val="00A67E5C"/>
    <w:rsid w:val="00A70DB8"/>
    <w:rsid w:val="00A74921"/>
    <w:rsid w:val="00A8227A"/>
    <w:rsid w:val="00A86205"/>
    <w:rsid w:val="00A86A97"/>
    <w:rsid w:val="00A86C9A"/>
    <w:rsid w:val="00A916AD"/>
    <w:rsid w:val="00A917A8"/>
    <w:rsid w:val="00A947E7"/>
    <w:rsid w:val="00A95654"/>
    <w:rsid w:val="00AA3858"/>
    <w:rsid w:val="00AA4E6C"/>
    <w:rsid w:val="00AA58F0"/>
    <w:rsid w:val="00AB0D7F"/>
    <w:rsid w:val="00AB102C"/>
    <w:rsid w:val="00AB307F"/>
    <w:rsid w:val="00AB66EB"/>
    <w:rsid w:val="00AB7FA7"/>
    <w:rsid w:val="00AC3471"/>
    <w:rsid w:val="00AC4424"/>
    <w:rsid w:val="00AD2525"/>
    <w:rsid w:val="00AD53BD"/>
    <w:rsid w:val="00AD57D9"/>
    <w:rsid w:val="00AD6CD4"/>
    <w:rsid w:val="00AD7FC0"/>
    <w:rsid w:val="00AE0F84"/>
    <w:rsid w:val="00AE2D7E"/>
    <w:rsid w:val="00AE48B2"/>
    <w:rsid w:val="00AE4D9D"/>
    <w:rsid w:val="00AE6847"/>
    <w:rsid w:val="00AE73FD"/>
    <w:rsid w:val="00AF0BCA"/>
    <w:rsid w:val="00AF0EF9"/>
    <w:rsid w:val="00AF1DE5"/>
    <w:rsid w:val="00AF2800"/>
    <w:rsid w:val="00AF3FD5"/>
    <w:rsid w:val="00AF463A"/>
    <w:rsid w:val="00AF48B0"/>
    <w:rsid w:val="00AF6ABD"/>
    <w:rsid w:val="00AF774C"/>
    <w:rsid w:val="00B0148F"/>
    <w:rsid w:val="00B035AE"/>
    <w:rsid w:val="00B039D1"/>
    <w:rsid w:val="00B078C2"/>
    <w:rsid w:val="00B10100"/>
    <w:rsid w:val="00B10BCE"/>
    <w:rsid w:val="00B120F7"/>
    <w:rsid w:val="00B14C66"/>
    <w:rsid w:val="00B16906"/>
    <w:rsid w:val="00B21E2E"/>
    <w:rsid w:val="00B253B8"/>
    <w:rsid w:val="00B272EE"/>
    <w:rsid w:val="00B2799D"/>
    <w:rsid w:val="00B30F12"/>
    <w:rsid w:val="00B312E8"/>
    <w:rsid w:val="00B32E15"/>
    <w:rsid w:val="00B35525"/>
    <w:rsid w:val="00B41397"/>
    <w:rsid w:val="00B4160E"/>
    <w:rsid w:val="00B44170"/>
    <w:rsid w:val="00B4493D"/>
    <w:rsid w:val="00B45EC2"/>
    <w:rsid w:val="00B46ABF"/>
    <w:rsid w:val="00B5087C"/>
    <w:rsid w:val="00B513DE"/>
    <w:rsid w:val="00B523EB"/>
    <w:rsid w:val="00B52D8D"/>
    <w:rsid w:val="00B52EEE"/>
    <w:rsid w:val="00B60A7A"/>
    <w:rsid w:val="00B61BC0"/>
    <w:rsid w:val="00B61CAC"/>
    <w:rsid w:val="00B642A2"/>
    <w:rsid w:val="00B64A52"/>
    <w:rsid w:val="00B7021F"/>
    <w:rsid w:val="00B70A01"/>
    <w:rsid w:val="00B7130D"/>
    <w:rsid w:val="00B725D2"/>
    <w:rsid w:val="00B749B6"/>
    <w:rsid w:val="00B74DE3"/>
    <w:rsid w:val="00B773E8"/>
    <w:rsid w:val="00B77F61"/>
    <w:rsid w:val="00B8038A"/>
    <w:rsid w:val="00B81AD6"/>
    <w:rsid w:val="00B81F04"/>
    <w:rsid w:val="00B827D6"/>
    <w:rsid w:val="00B82BEC"/>
    <w:rsid w:val="00B8395E"/>
    <w:rsid w:val="00B85699"/>
    <w:rsid w:val="00B85B9F"/>
    <w:rsid w:val="00B90E52"/>
    <w:rsid w:val="00B92505"/>
    <w:rsid w:val="00B947BE"/>
    <w:rsid w:val="00B9527D"/>
    <w:rsid w:val="00B9565E"/>
    <w:rsid w:val="00B969C2"/>
    <w:rsid w:val="00B96CCB"/>
    <w:rsid w:val="00B97352"/>
    <w:rsid w:val="00BA2516"/>
    <w:rsid w:val="00BA30A2"/>
    <w:rsid w:val="00BB0696"/>
    <w:rsid w:val="00BB31BF"/>
    <w:rsid w:val="00BB5BD6"/>
    <w:rsid w:val="00BB7656"/>
    <w:rsid w:val="00BB7817"/>
    <w:rsid w:val="00BC12B6"/>
    <w:rsid w:val="00BC1AA8"/>
    <w:rsid w:val="00BC27B6"/>
    <w:rsid w:val="00BC5BFE"/>
    <w:rsid w:val="00BC7622"/>
    <w:rsid w:val="00BD1C2B"/>
    <w:rsid w:val="00BD4A40"/>
    <w:rsid w:val="00BD5436"/>
    <w:rsid w:val="00BE17A1"/>
    <w:rsid w:val="00BE4135"/>
    <w:rsid w:val="00BF2F71"/>
    <w:rsid w:val="00BF3A3E"/>
    <w:rsid w:val="00BF3BD4"/>
    <w:rsid w:val="00BF52D1"/>
    <w:rsid w:val="00BF609C"/>
    <w:rsid w:val="00BF7F29"/>
    <w:rsid w:val="00C01D79"/>
    <w:rsid w:val="00C03234"/>
    <w:rsid w:val="00C0379E"/>
    <w:rsid w:val="00C06AEB"/>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470E5"/>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75934"/>
    <w:rsid w:val="00C81816"/>
    <w:rsid w:val="00C81FE0"/>
    <w:rsid w:val="00C8350E"/>
    <w:rsid w:val="00C874DC"/>
    <w:rsid w:val="00C87903"/>
    <w:rsid w:val="00C9111E"/>
    <w:rsid w:val="00C92DE6"/>
    <w:rsid w:val="00C93407"/>
    <w:rsid w:val="00C966D0"/>
    <w:rsid w:val="00C977CC"/>
    <w:rsid w:val="00CB012A"/>
    <w:rsid w:val="00CB170F"/>
    <w:rsid w:val="00CB2885"/>
    <w:rsid w:val="00CB4303"/>
    <w:rsid w:val="00CB624A"/>
    <w:rsid w:val="00CB6D5C"/>
    <w:rsid w:val="00CC111E"/>
    <w:rsid w:val="00CC1ABE"/>
    <w:rsid w:val="00CC42AE"/>
    <w:rsid w:val="00CC6318"/>
    <w:rsid w:val="00CC6550"/>
    <w:rsid w:val="00CD0846"/>
    <w:rsid w:val="00CD283C"/>
    <w:rsid w:val="00CD34CE"/>
    <w:rsid w:val="00CD38C3"/>
    <w:rsid w:val="00CD592D"/>
    <w:rsid w:val="00CD6C76"/>
    <w:rsid w:val="00CD7832"/>
    <w:rsid w:val="00CD7833"/>
    <w:rsid w:val="00CE0E46"/>
    <w:rsid w:val="00CE1588"/>
    <w:rsid w:val="00CE17C5"/>
    <w:rsid w:val="00CE493D"/>
    <w:rsid w:val="00CE49E1"/>
    <w:rsid w:val="00CE62F3"/>
    <w:rsid w:val="00CE6893"/>
    <w:rsid w:val="00CE71DF"/>
    <w:rsid w:val="00CF1B50"/>
    <w:rsid w:val="00CF29C8"/>
    <w:rsid w:val="00CF3170"/>
    <w:rsid w:val="00CF3C2A"/>
    <w:rsid w:val="00D00422"/>
    <w:rsid w:val="00D00F02"/>
    <w:rsid w:val="00D05543"/>
    <w:rsid w:val="00D07FF0"/>
    <w:rsid w:val="00D1338A"/>
    <w:rsid w:val="00D138D5"/>
    <w:rsid w:val="00D140AE"/>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48BE"/>
    <w:rsid w:val="00D5150D"/>
    <w:rsid w:val="00D6159B"/>
    <w:rsid w:val="00D62EA9"/>
    <w:rsid w:val="00D64F05"/>
    <w:rsid w:val="00D64FA5"/>
    <w:rsid w:val="00D6647D"/>
    <w:rsid w:val="00D71585"/>
    <w:rsid w:val="00D7724A"/>
    <w:rsid w:val="00D836FC"/>
    <w:rsid w:val="00D86000"/>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1E4"/>
    <w:rsid w:val="00DB42B3"/>
    <w:rsid w:val="00DB762A"/>
    <w:rsid w:val="00DC0CE5"/>
    <w:rsid w:val="00DC2C82"/>
    <w:rsid w:val="00DC4917"/>
    <w:rsid w:val="00DC4C5B"/>
    <w:rsid w:val="00DC5FBC"/>
    <w:rsid w:val="00DC6D39"/>
    <w:rsid w:val="00DC6F58"/>
    <w:rsid w:val="00DC7537"/>
    <w:rsid w:val="00DD1E11"/>
    <w:rsid w:val="00DD1F23"/>
    <w:rsid w:val="00DD2332"/>
    <w:rsid w:val="00DD44E0"/>
    <w:rsid w:val="00DD4E26"/>
    <w:rsid w:val="00DD5AA5"/>
    <w:rsid w:val="00DD5E8E"/>
    <w:rsid w:val="00DE1AE5"/>
    <w:rsid w:val="00DE1F18"/>
    <w:rsid w:val="00DE22D1"/>
    <w:rsid w:val="00DE35E2"/>
    <w:rsid w:val="00DE573F"/>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092B"/>
    <w:rsid w:val="00E2283C"/>
    <w:rsid w:val="00E22FB3"/>
    <w:rsid w:val="00E25055"/>
    <w:rsid w:val="00E30811"/>
    <w:rsid w:val="00E30BDF"/>
    <w:rsid w:val="00E31456"/>
    <w:rsid w:val="00E31C9E"/>
    <w:rsid w:val="00E36AC7"/>
    <w:rsid w:val="00E40DAD"/>
    <w:rsid w:val="00E416CC"/>
    <w:rsid w:val="00E428BC"/>
    <w:rsid w:val="00E42D66"/>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77A92"/>
    <w:rsid w:val="00E812F3"/>
    <w:rsid w:val="00E8175D"/>
    <w:rsid w:val="00E81E07"/>
    <w:rsid w:val="00E82072"/>
    <w:rsid w:val="00E83E15"/>
    <w:rsid w:val="00E848BF"/>
    <w:rsid w:val="00E853E1"/>
    <w:rsid w:val="00E85985"/>
    <w:rsid w:val="00E87BC3"/>
    <w:rsid w:val="00E92805"/>
    <w:rsid w:val="00E94EC5"/>
    <w:rsid w:val="00E955DB"/>
    <w:rsid w:val="00EA51DD"/>
    <w:rsid w:val="00EA7BFF"/>
    <w:rsid w:val="00EB037D"/>
    <w:rsid w:val="00EB124C"/>
    <w:rsid w:val="00EB13EE"/>
    <w:rsid w:val="00EB5FC8"/>
    <w:rsid w:val="00EC32F1"/>
    <w:rsid w:val="00EC4CC0"/>
    <w:rsid w:val="00ED1D1C"/>
    <w:rsid w:val="00ED3C1F"/>
    <w:rsid w:val="00ED4CCC"/>
    <w:rsid w:val="00ED6881"/>
    <w:rsid w:val="00EE0650"/>
    <w:rsid w:val="00EE106F"/>
    <w:rsid w:val="00EE182C"/>
    <w:rsid w:val="00EF0651"/>
    <w:rsid w:val="00EF272F"/>
    <w:rsid w:val="00EF280C"/>
    <w:rsid w:val="00EF3064"/>
    <w:rsid w:val="00EF3B48"/>
    <w:rsid w:val="00F02C96"/>
    <w:rsid w:val="00F10290"/>
    <w:rsid w:val="00F137A6"/>
    <w:rsid w:val="00F2259F"/>
    <w:rsid w:val="00F23CF9"/>
    <w:rsid w:val="00F24B08"/>
    <w:rsid w:val="00F255A6"/>
    <w:rsid w:val="00F25BBF"/>
    <w:rsid w:val="00F349ED"/>
    <w:rsid w:val="00F35017"/>
    <w:rsid w:val="00F425D6"/>
    <w:rsid w:val="00F44C85"/>
    <w:rsid w:val="00F45A22"/>
    <w:rsid w:val="00F46391"/>
    <w:rsid w:val="00F53B39"/>
    <w:rsid w:val="00F5464C"/>
    <w:rsid w:val="00F54660"/>
    <w:rsid w:val="00F553B7"/>
    <w:rsid w:val="00F6043F"/>
    <w:rsid w:val="00F60481"/>
    <w:rsid w:val="00F630B4"/>
    <w:rsid w:val="00F641A9"/>
    <w:rsid w:val="00F644B5"/>
    <w:rsid w:val="00F66818"/>
    <w:rsid w:val="00F66F02"/>
    <w:rsid w:val="00F67F01"/>
    <w:rsid w:val="00F74DFA"/>
    <w:rsid w:val="00F76605"/>
    <w:rsid w:val="00F76EFC"/>
    <w:rsid w:val="00F8077E"/>
    <w:rsid w:val="00F80DF9"/>
    <w:rsid w:val="00F80F86"/>
    <w:rsid w:val="00F82B0C"/>
    <w:rsid w:val="00F838E6"/>
    <w:rsid w:val="00F8723F"/>
    <w:rsid w:val="00F872DD"/>
    <w:rsid w:val="00F90BB2"/>
    <w:rsid w:val="00F90CBE"/>
    <w:rsid w:val="00F942BB"/>
    <w:rsid w:val="00F95174"/>
    <w:rsid w:val="00FA1E41"/>
    <w:rsid w:val="00FA30C3"/>
    <w:rsid w:val="00FA6490"/>
    <w:rsid w:val="00FA76C6"/>
    <w:rsid w:val="00FB028C"/>
    <w:rsid w:val="00FB336A"/>
    <w:rsid w:val="00FB444B"/>
    <w:rsid w:val="00FC0187"/>
    <w:rsid w:val="00FC12B4"/>
    <w:rsid w:val="00FC2B6C"/>
    <w:rsid w:val="00FC539A"/>
    <w:rsid w:val="00FC5CE0"/>
    <w:rsid w:val="00FC63E2"/>
    <w:rsid w:val="00FC68E3"/>
    <w:rsid w:val="00FC6F2A"/>
    <w:rsid w:val="00FD04CB"/>
    <w:rsid w:val="00FD08F3"/>
    <w:rsid w:val="00FD1581"/>
    <w:rsid w:val="00FD19A1"/>
    <w:rsid w:val="00FD6293"/>
    <w:rsid w:val="00FD67AB"/>
    <w:rsid w:val="00FD6AE7"/>
    <w:rsid w:val="00FD7CC9"/>
    <w:rsid w:val="00FD7F5D"/>
    <w:rsid w:val="00FE044D"/>
    <w:rsid w:val="00FE09B7"/>
    <w:rsid w:val="00FF0132"/>
    <w:rsid w:val="00FF013B"/>
    <w:rsid w:val="00FF06CE"/>
    <w:rsid w:val="00FF0A5A"/>
    <w:rsid w:val="00FF1E91"/>
    <w:rsid w:val="00FF28F1"/>
    <w:rsid w:val="00FF294E"/>
    <w:rsid w:val="00FF3705"/>
    <w:rsid w:val="00FF5153"/>
    <w:rsid w:val="00FF51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2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numbering" w:customStyle="1" w:styleId="Importovanstyl4">
    <w:name w:val="Importovaný styl 4"/>
    <w:rsid w:val="00661AF0"/>
    <w:pPr>
      <w:numPr>
        <w:numId w:val="18"/>
      </w:numPr>
    </w:pPr>
  </w:style>
  <w:style w:type="character" w:customStyle="1" w:styleId="dn">
    <w:name w:val="Žádný"/>
    <w:rsid w:val="001A526B"/>
  </w:style>
  <w:style w:type="numbering" w:customStyle="1" w:styleId="Importovanstyl11">
    <w:name w:val="Importovaný styl 11"/>
    <w:rsid w:val="00572DA5"/>
    <w:pPr>
      <w:numPr>
        <w:numId w:val="24"/>
      </w:numPr>
    </w:pPr>
  </w:style>
  <w:style w:type="numbering" w:customStyle="1" w:styleId="Importovanstyl41">
    <w:name w:val="Importovaný styl 41"/>
    <w:rsid w:val="00F8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zl&#237;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6806-6ED9-41BC-94E2-CF20A747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4017</Words>
  <Characters>23703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2020-10-13T07:12:00Z</cp:lastPrinted>
  <dcterms:created xsi:type="dcterms:W3CDTF">2021-01-22T12:53:00Z</dcterms:created>
  <dcterms:modified xsi:type="dcterms:W3CDTF">2021-01-22T12:58:00Z</dcterms:modified>
</cp:coreProperties>
</file>