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73C04" w14:textId="77777777" w:rsidR="00FB2594" w:rsidRPr="002F5C4A" w:rsidRDefault="00FB2594" w:rsidP="00994214">
      <w:pPr>
        <w:rPr>
          <w:rFonts w:asciiTheme="minorHAnsi" w:hAnsiTheme="minorHAnsi"/>
        </w:rPr>
      </w:pPr>
      <w:bookmarkStart w:id="0" w:name="_GoBack"/>
      <w:bookmarkEnd w:id="0"/>
    </w:p>
    <w:p w14:paraId="4F661675" w14:textId="77777777" w:rsidR="002F5C4A" w:rsidRPr="002F5C4A" w:rsidRDefault="002F5C4A" w:rsidP="00994214">
      <w:pPr>
        <w:jc w:val="center"/>
        <w:rPr>
          <w:rFonts w:asciiTheme="minorHAnsi" w:hAnsiTheme="minorHAnsi" w:cs="Arial"/>
          <w:b/>
          <w:sz w:val="28"/>
        </w:rPr>
      </w:pPr>
      <w:r w:rsidRPr="002F5C4A">
        <w:rPr>
          <w:rFonts w:asciiTheme="minorHAnsi" w:hAnsiTheme="minorHAnsi" w:cs="Arial"/>
          <w:b/>
          <w:sz w:val="28"/>
        </w:rPr>
        <w:t>SEZNAM REALIZAČNÍHO TÝMU</w:t>
      </w:r>
    </w:p>
    <w:p w14:paraId="1A785867" w14:textId="77777777" w:rsidR="002F5C4A" w:rsidRPr="002F5C4A" w:rsidRDefault="002F5C4A" w:rsidP="00994214">
      <w:pPr>
        <w:jc w:val="center"/>
        <w:rPr>
          <w:rFonts w:asciiTheme="minorHAnsi" w:hAnsiTheme="minorHAnsi" w:cs="Arial"/>
          <w:sz w:val="24"/>
        </w:rPr>
      </w:pPr>
      <w:r w:rsidRPr="002F5C4A">
        <w:rPr>
          <w:rFonts w:asciiTheme="minorHAnsi" w:hAnsiTheme="minorHAnsi" w:cs="Arial"/>
          <w:sz w:val="24"/>
        </w:rPr>
        <w:t>pro veřejnou zakázku</w:t>
      </w:r>
    </w:p>
    <w:p w14:paraId="15E42F5A" w14:textId="77777777" w:rsidR="002F5C4A" w:rsidRPr="002F5C4A" w:rsidRDefault="002F5C4A" w:rsidP="00994214">
      <w:pPr>
        <w:jc w:val="center"/>
        <w:rPr>
          <w:rFonts w:asciiTheme="minorHAnsi" w:hAnsiTheme="minorHAnsi" w:cs="Arial"/>
          <w:sz w:val="24"/>
        </w:rPr>
      </w:pPr>
    </w:p>
    <w:p w14:paraId="6DF9518E" w14:textId="77777777" w:rsidR="002F5C4A" w:rsidRPr="002F5C4A" w:rsidRDefault="00191DAD" w:rsidP="00994214">
      <w:pPr>
        <w:rPr>
          <w:rFonts w:asciiTheme="minorHAnsi" w:hAnsiTheme="minorHAnsi" w:cs="Arial"/>
        </w:rPr>
      </w:pPr>
      <w:r w:rsidRPr="00191DAD">
        <w:rPr>
          <w:rFonts w:asciiTheme="minorHAnsi" w:hAnsiTheme="minorHAnsi" w:cs="Arial"/>
          <w:b/>
          <w:sz w:val="24"/>
        </w:rPr>
        <w:t>„REKONSTRUKCE A DOSTAVBA ZIMNÍHO STADIONU V KROMĚŘÍŽI“ – PROJEKČNÍ PRÁCE</w:t>
      </w:r>
    </w:p>
    <w:p w14:paraId="10BAA7D4" w14:textId="77777777" w:rsidR="00B13568" w:rsidRPr="002F5C4A" w:rsidRDefault="00B13568" w:rsidP="00994214">
      <w:pPr>
        <w:pStyle w:val="Zkladntext"/>
        <w:spacing w:after="0"/>
        <w:rPr>
          <w:rFonts w:asciiTheme="minorHAnsi" w:eastAsia="Times-Roman" w:hAnsiTheme="minorHAnsi" w:cs="Arial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94214" w14:paraId="61A6432E" w14:textId="77777777" w:rsidTr="00994214">
        <w:tc>
          <w:tcPr>
            <w:tcW w:w="4606" w:type="dxa"/>
          </w:tcPr>
          <w:p w14:paraId="63C53193" w14:textId="77777777" w:rsidR="00994214" w:rsidRPr="002F5C4A" w:rsidRDefault="00994214" w:rsidP="00994214">
            <w:pPr>
              <w:widowControl/>
              <w:suppressAutoHyphens w:val="0"/>
              <w:jc w:val="left"/>
              <w:rPr>
                <w:rFonts w:asciiTheme="minorHAnsi" w:eastAsia="Times New Roman" w:hAnsiTheme="minorHAnsi" w:cs="Arial"/>
                <w:kern w:val="0"/>
                <w:sz w:val="24"/>
              </w:rPr>
            </w:pPr>
            <w:r w:rsidRPr="002F5C4A">
              <w:rPr>
                <w:rFonts w:asciiTheme="minorHAnsi" w:eastAsia="Times New Roman" w:hAnsiTheme="minorHAnsi" w:cs="Arial"/>
                <w:b/>
                <w:bCs/>
                <w:kern w:val="0"/>
                <w:sz w:val="24"/>
              </w:rPr>
              <w:t>Dodavatel</w:t>
            </w:r>
          </w:p>
          <w:p w14:paraId="1F0BD222" w14:textId="77777777" w:rsidR="00994214" w:rsidRDefault="00994214" w:rsidP="00994214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Cs/>
                <w:kern w:val="0"/>
                <w:sz w:val="24"/>
              </w:rPr>
              <w:t>(obchodní firma nebo název)</w:t>
            </w:r>
          </w:p>
        </w:tc>
        <w:tc>
          <w:tcPr>
            <w:tcW w:w="4606" w:type="dxa"/>
          </w:tcPr>
          <w:p w14:paraId="23893440" w14:textId="416B8217" w:rsidR="00994214" w:rsidRDefault="00C05C13" w:rsidP="00994214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Společnost pro zimní stadion v Kroměříži</w:t>
            </w:r>
          </w:p>
        </w:tc>
      </w:tr>
      <w:tr w:rsidR="00994214" w14:paraId="6B92F648" w14:textId="77777777" w:rsidTr="00994214">
        <w:tc>
          <w:tcPr>
            <w:tcW w:w="4606" w:type="dxa"/>
          </w:tcPr>
          <w:p w14:paraId="426C23F0" w14:textId="77777777" w:rsidR="00994214" w:rsidRPr="002F5C4A" w:rsidRDefault="00994214" w:rsidP="00994214">
            <w:pPr>
              <w:widowControl/>
              <w:suppressAutoHyphens w:val="0"/>
              <w:jc w:val="left"/>
              <w:rPr>
                <w:rFonts w:asciiTheme="minorHAnsi" w:eastAsia="Times New Roman" w:hAnsiTheme="minorHAnsi" w:cs="Arial"/>
                <w:kern w:val="0"/>
                <w:sz w:val="24"/>
              </w:rPr>
            </w:pPr>
            <w:r w:rsidRPr="002F5C4A">
              <w:rPr>
                <w:rFonts w:asciiTheme="minorHAnsi" w:eastAsia="Times New Roman" w:hAnsiTheme="minorHAnsi" w:cs="Arial"/>
                <w:b/>
                <w:bCs/>
                <w:kern w:val="0"/>
                <w:sz w:val="24"/>
              </w:rPr>
              <w:t>Sídlo</w:t>
            </w:r>
            <w:r w:rsidRPr="002F5C4A">
              <w:rPr>
                <w:rFonts w:asciiTheme="minorHAnsi" w:eastAsia="Times New Roman" w:hAnsiTheme="minorHAnsi" w:cs="Arial"/>
                <w:kern w:val="0"/>
                <w:sz w:val="24"/>
              </w:rPr>
              <w:t xml:space="preserve"> </w:t>
            </w:r>
          </w:p>
          <w:p w14:paraId="49AB7B10" w14:textId="77777777" w:rsidR="00994214" w:rsidRDefault="00994214" w:rsidP="00994214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kern w:val="0"/>
                <w:sz w:val="24"/>
              </w:rPr>
              <w:t>(celá adresa včetně PSČ)</w:t>
            </w:r>
          </w:p>
        </w:tc>
        <w:tc>
          <w:tcPr>
            <w:tcW w:w="4606" w:type="dxa"/>
          </w:tcPr>
          <w:p w14:paraId="529CFC96" w14:textId="39773C69" w:rsidR="00994214" w:rsidRDefault="00C05C13" w:rsidP="00994214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Bezručova 81/17a, 602 00 Brno</w:t>
            </w:r>
          </w:p>
        </w:tc>
      </w:tr>
      <w:tr w:rsidR="00994214" w14:paraId="57B7B09E" w14:textId="77777777" w:rsidTr="00994214">
        <w:tc>
          <w:tcPr>
            <w:tcW w:w="4606" w:type="dxa"/>
          </w:tcPr>
          <w:p w14:paraId="7FFF28A8" w14:textId="77777777" w:rsidR="00994214" w:rsidRDefault="00994214" w:rsidP="00994214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kern w:val="0"/>
                <w:sz w:val="24"/>
              </w:rPr>
              <w:t xml:space="preserve">Identifikační číslo </w:t>
            </w:r>
            <w:r w:rsidRPr="00816FC7">
              <w:rPr>
                <w:rFonts w:asciiTheme="minorHAnsi" w:hAnsiTheme="minorHAnsi" w:cs="Arial"/>
                <w:bCs/>
                <w:kern w:val="0"/>
                <w:sz w:val="24"/>
              </w:rPr>
              <w:t>(IČO)</w:t>
            </w:r>
          </w:p>
        </w:tc>
        <w:tc>
          <w:tcPr>
            <w:tcW w:w="4606" w:type="dxa"/>
          </w:tcPr>
          <w:p w14:paraId="7AC7A2A6" w14:textId="77777777" w:rsidR="00994214" w:rsidRDefault="00994214" w:rsidP="00994214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994214" w14:paraId="228C7F44" w14:textId="77777777" w:rsidTr="00994214">
        <w:tc>
          <w:tcPr>
            <w:tcW w:w="4606" w:type="dxa"/>
          </w:tcPr>
          <w:p w14:paraId="3CFF700B" w14:textId="77777777" w:rsidR="00994214" w:rsidRDefault="00994214" w:rsidP="00994214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 w:rsidRPr="002F5C4A">
              <w:rPr>
                <w:rFonts w:asciiTheme="minorHAnsi" w:hAnsiTheme="minorHAnsi" w:cs="Arial"/>
                <w:b/>
                <w:bCs/>
                <w:kern w:val="0"/>
                <w:sz w:val="24"/>
              </w:rPr>
              <w:t xml:space="preserve">Kontaktní osoba dodavatele </w:t>
            </w:r>
            <w:r w:rsidRPr="002F5C4A">
              <w:rPr>
                <w:rFonts w:asciiTheme="minorHAnsi" w:hAnsiTheme="minorHAnsi" w:cs="Arial"/>
                <w:bCs/>
                <w:kern w:val="0"/>
                <w:sz w:val="24"/>
              </w:rPr>
              <w:t>(jméno, příjmení, telefon, e-mail)</w:t>
            </w:r>
          </w:p>
        </w:tc>
        <w:tc>
          <w:tcPr>
            <w:tcW w:w="4606" w:type="dxa"/>
          </w:tcPr>
          <w:p w14:paraId="2E7A3D40" w14:textId="1AADA95E" w:rsidR="00994214" w:rsidRDefault="001B1C22" w:rsidP="00994214">
            <w:pPr>
              <w:pStyle w:val="Bezmezer1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XXX</w:t>
            </w:r>
          </w:p>
        </w:tc>
      </w:tr>
    </w:tbl>
    <w:p w14:paraId="02FB2454" w14:textId="77777777" w:rsidR="00994214" w:rsidRDefault="00994214" w:rsidP="00994214">
      <w:pPr>
        <w:pStyle w:val="Bezmezer1"/>
        <w:rPr>
          <w:rFonts w:asciiTheme="minorHAnsi" w:hAnsiTheme="minorHAnsi" w:cs="Arial"/>
          <w:b/>
          <w:sz w:val="24"/>
        </w:rPr>
      </w:pPr>
    </w:p>
    <w:p w14:paraId="77AD6F12" w14:textId="77777777" w:rsidR="00BC4BED" w:rsidRPr="002F5C4A" w:rsidRDefault="00BC4BED" w:rsidP="00994214">
      <w:pPr>
        <w:pStyle w:val="Bezmezer1"/>
        <w:rPr>
          <w:rFonts w:asciiTheme="minorHAnsi" w:hAnsiTheme="minorHAnsi" w:cs="Arial"/>
        </w:rPr>
      </w:pPr>
    </w:p>
    <w:tbl>
      <w:tblPr>
        <w:tblStyle w:val="Mkatabulky"/>
        <w:tblW w:w="9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3402"/>
        <w:gridCol w:w="1770"/>
      </w:tblGrid>
      <w:tr w:rsidR="00F20DD8" w:rsidRPr="002F5C4A" w14:paraId="0D16B6CB" w14:textId="77777777" w:rsidTr="00C46874">
        <w:trPr>
          <w:trHeight w:val="624"/>
        </w:trPr>
        <w:tc>
          <w:tcPr>
            <w:tcW w:w="1843" w:type="dxa"/>
            <w:vAlign w:val="center"/>
          </w:tcPr>
          <w:p w14:paraId="538B0D76" w14:textId="77777777" w:rsidR="00F20DD8" w:rsidRPr="00C06EFE" w:rsidRDefault="00F20DD8" w:rsidP="00E6203F">
            <w:pPr>
              <w:pStyle w:val="Bezmezer1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Funkce/Jméno</w:t>
            </w:r>
          </w:p>
        </w:tc>
        <w:tc>
          <w:tcPr>
            <w:tcW w:w="1134" w:type="dxa"/>
            <w:vAlign w:val="center"/>
          </w:tcPr>
          <w:p w14:paraId="18904575" w14:textId="77777777" w:rsidR="00F20DD8" w:rsidRDefault="00F20DD8" w:rsidP="00A268A7">
            <w:pPr>
              <w:pStyle w:val="Bezmezer1"/>
              <w:jc w:val="left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Vzdělání</w:t>
            </w:r>
          </w:p>
        </w:tc>
        <w:tc>
          <w:tcPr>
            <w:tcW w:w="1418" w:type="dxa"/>
            <w:vAlign w:val="center"/>
          </w:tcPr>
          <w:p w14:paraId="71C547F5" w14:textId="77777777" w:rsidR="00F20DD8" w:rsidRPr="00C06EFE" w:rsidRDefault="00F20DD8" w:rsidP="00A268A7">
            <w:pPr>
              <w:pStyle w:val="Bezmezer1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Počet let praxe </w:t>
            </w:r>
            <w:r w:rsidRPr="00F20DD8">
              <w:rPr>
                <w:rFonts w:asciiTheme="minorHAnsi" w:hAnsiTheme="minorHAnsi" w:cs="Arial"/>
                <w:bCs/>
                <w:i/>
                <w:iCs/>
                <w:sz w:val="24"/>
              </w:rPr>
              <w:t>v oboru požadovaném pro splnění kvalifikace</w:t>
            </w:r>
          </w:p>
        </w:tc>
        <w:tc>
          <w:tcPr>
            <w:tcW w:w="3402" w:type="dxa"/>
            <w:vAlign w:val="center"/>
          </w:tcPr>
          <w:p w14:paraId="38667385" w14:textId="77777777" w:rsidR="00F20DD8" w:rsidRPr="00C06EFE" w:rsidRDefault="00F20DD8" w:rsidP="00E6203F">
            <w:pPr>
              <w:pStyle w:val="Bezmezer1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Zkušenost s plněním zakázek </w:t>
            </w:r>
            <w:r w:rsidRPr="00067D3A">
              <w:rPr>
                <w:rFonts w:asciiTheme="minorHAnsi" w:hAnsiTheme="minorHAnsi" w:cs="Arial"/>
                <w:bCs/>
                <w:i/>
                <w:iCs/>
                <w:sz w:val="24"/>
              </w:rPr>
              <w:t>(pouze název zakázek, další podrobnosti uvést v CV)</w:t>
            </w:r>
          </w:p>
        </w:tc>
        <w:tc>
          <w:tcPr>
            <w:tcW w:w="1770" w:type="dxa"/>
            <w:vAlign w:val="center"/>
          </w:tcPr>
          <w:p w14:paraId="4D6A9659" w14:textId="77777777" w:rsidR="00F20DD8" w:rsidRDefault="00F20DD8" w:rsidP="00E6203F">
            <w:pPr>
              <w:pStyle w:val="Bezmezer1"/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Vztah k dodavateli </w:t>
            </w:r>
            <w:r w:rsidRPr="00067D3A">
              <w:rPr>
                <w:rFonts w:asciiTheme="minorHAnsi" w:hAnsiTheme="minorHAnsi" w:cs="Arial"/>
                <w:i/>
                <w:iCs/>
                <w:sz w:val="24"/>
              </w:rPr>
              <w:t>(zaměstnanec/poddodavatel)</w:t>
            </w:r>
          </w:p>
        </w:tc>
      </w:tr>
      <w:tr w:rsidR="00F20DD8" w:rsidRPr="002F5C4A" w14:paraId="4696B92C" w14:textId="77777777" w:rsidTr="00C46874">
        <w:tc>
          <w:tcPr>
            <w:tcW w:w="1843" w:type="dxa"/>
            <w:vAlign w:val="center"/>
          </w:tcPr>
          <w:p w14:paraId="33AF5AD9" w14:textId="584F5120" w:rsidR="00F20DD8" w:rsidRPr="00A268A7" w:rsidRDefault="00C05C13" w:rsidP="00A268A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Ing. Jiří Žák, vedoucí</w:t>
            </w:r>
            <w:r w:rsid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 xml:space="preserve"> </w:t>
            </w: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týmu</w:t>
            </w:r>
          </w:p>
        </w:tc>
        <w:tc>
          <w:tcPr>
            <w:tcW w:w="1134" w:type="dxa"/>
            <w:vAlign w:val="center"/>
          </w:tcPr>
          <w:p w14:paraId="693D09C7" w14:textId="046DB70F" w:rsidR="00F20DD8" w:rsidRPr="00C05C13" w:rsidRDefault="00C05C13" w:rsidP="00A268A7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VŠ</w:t>
            </w:r>
          </w:p>
        </w:tc>
        <w:tc>
          <w:tcPr>
            <w:tcW w:w="1418" w:type="dxa"/>
            <w:vAlign w:val="center"/>
          </w:tcPr>
          <w:p w14:paraId="65ACF40D" w14:textId="5140EB39" w:rsidR="00F20DD8" w:rsidRPr="00C05C13" w:rsidRDefault="00C05C13" w:rsidP="00A268A7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16 let</w:t>
            </w:r>
          </w:p>
        </w:tc>
        <w:tc>
          <w:tcPr>
            <w:tcW w:w="3402" w:type="dxa"/>
            <w:vAlign w:val="center"/>
          </w:tcPr>
          <w:p w14:paraId="18263ECB" w14:textId="15CA80CA" w:rsidR="00C05C13" w:rsidRPr="00A268A7" w:rsidRDefault="00C05C13" w:rsidP="00A268A7">
            <w:pPr>
              <w:pStyle w:val="Odstavecseseznamem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456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Revitalizace zimního stadionu v Třebíči</w:t>
            </w:r>
          </w:p>
          <w:p w14:paraId="53239904" w14:textId="0AD8F739" w:rsidR="00C05C13" w:rsidRPr="00A268A7" w:rsidRDefault="00C05C13" w:rsidP="00A268A7">
            <w:pPr>
              <w:pStyle w:val="Odstavecseseznamem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456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Propojení CSTT se simulačními centry NATO</w:t>
            </w:r>
            <w:r w:rsid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 xml:space="preserve"> - </w:t>
            </w: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výstavba</w:t>
            </w:r>
          </w:p>
          <w:p w14:paraId="17B22179" w14:textId="12041EFF" w:rsidR="00C05C13" w:rsidRPr="00A268A7" w:rsidRDefault="00C05C13" w:rsidP="00A268A7">
            <w:pPr>
              <w:pStyle w:val="Odstavecseseznamem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456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Zimní stadion Třeboň</w:t>
            </w:r>
          </w:p>
          <w:p w14:paraId="27BACB77" w14:textId="5FA6E2FD" w:rsidR="00C05C13" w:rsidRPr="00A268A7" w:rsidRDefault="00C05C13" w:rsidP="00A268A7">
            <w:pPr>
              <w:pStyle w:val="Odstavecseseznamem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456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Zimní stadion Žamberk</w:t>
            </w:r>
          </w:p>
          <w:p w14:paraId="441C6A06" w14:textId="2E517BF3" w:rsidR="00C05C13" w:rsidRPr="00A268A7" w:rsidRDefault="00C05C13" w:rsidP="00A268A7">
            <w:pPr>
              <w:pStyle w:val="Odstavecseseznamem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456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Zimní stadion Bruntál</w:t>
            </w:r>
          </w:p>
          <w:p w14:paraId="42800EEA" w14:textId="77777777" w:rsidR="00A268A7" w:rsidRDefault="00C05C13" w:rsidP="00A268A7">
            <w:pPr>
              <w:pStyle w:val="Odstavecseseznamem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456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Provoz finalizace Pravčice</w:t>
            </w:r>
          </w:p>
          <w:p w14:paraId="371B91FB" w14:textId="344AE67B" w:rsidR="00F20DD8" w:rsidRPr="00A268A7" w:rsidRDefault="00C05C13" w:rsidP="00A268A7">
            <w:pPr>
              <w:pStyle w:val="Odstavecseseznamem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456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SPŠT – výstavba pavilonu B, rekonstrukce</w:t>
            </w:r>
            <w:r w:rsidR="00A268A7"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 xml:space="preserve"> </w:t>
            </w: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pavilonů A a tělocvičny</w:t>
            </w:r>
          </w:p>
        </w:tc>
        <w:tc>
          <w:tcPr>
            <w:tcW w:w="1770" w:type="dxa"/>
            <w:vAlign w:val="center"/>
          </w:tcPr>
          <w:p w14:paraId="46A23316" w14:textId="77777777" w:rsidR="00C05C13" w:rsidRPr="00C05C13" w:rsidRDefault="00C05C13" w:rsidP="00A268A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Jednatel firmy</w:t>
            </w:r>
          </w:p>
          <w:p w14:paraId="37BC1C4E" w14:textId="79E09C62" w:rsidR="00F20DD8" w:rsidRPr="00A268A7" w:rsidRDefault="00C05C13" w:rsidP="00A268A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AS PROJECT CZ</w:t>
            </w:r>
            <w:r w:rsid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 xml:space="preserve"> </w:t>
            </w: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s.r.o.</w:t>
            </w:r>
          </w:p>
        </w:tc>
      </w:tr>
      <w:tr w:rsidR="00F20DD8" w:rsidRPr="002F5C4A" w14:paraId="2C781E07" w14:textId="77777777" w:rsidTr="0071263E">
        <w:tc>
          <w:tcPr>
            <w:tcW w:w="1843" w:type="dxa"/>
            <w:vAlign w:val="center"/>
          </w:tcPr>
          <w:p w14:paraId="0E3C5AD6" w14:textId="2E21F2CC" w:rsidR="00F20DD8" w:rsidRPr="00C05C13" w:rsidRDefault="001B1C22" w:rsidP="00A268A7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1134" w:type="dxa"/>
            <w:vAlign w:val="center"/>
          </w:tcPr>
          <w:p w14:paraId="3C757A97" w14:textId="267AF24F" w:rsidR="00F20DD8" w:rsidRPr="00C05C13" w:rsidRDefault="00C05C13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VŠ</w:t>
            </w:r>
          </w:p>
        </w:tc>
        <w:tc>
          <w:tcPr>
            <w:tcW w:w="1418" w:type="dxa"/>
            <w:vAlign w:val="center"/>
          </w:tcPr>
          <w:p w14:paraId="01ECCB33" w14:textId="09437DE9" w:rsidR="00F20DD8" w:rsidRPr="00C05C13" w:rsidRDefault="00D76B2A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 let</w:t>
            </w:r>
          </w:p>
        </w:tc>
        <w:tc>
          <w:tcPr>
            <w:tcW w:w="3402" w:type="dxa"/>
            <w:vAlign w:val="center"/>
          </w:tcPr>
          <w:p w14:paraId="44AB27C5" w14:textId="09DC3F70" w:rsidR="00C05C13" w:rsidRPr="00A268A7" w:rsidRDefault="00C05C13" w:rsidP="00A268A7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14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MZLU – Biotechnologický pavilon M</w:t>
            </w:r>
          </w:p>
          <w:p w14:paraId="57C9A33B" w14:textId="77777777" w:rsidR="00A268A7" w:rsidRDefault="00C05C13" w:rsidP="00A268A7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14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Modernizace přízemní části objektu 47 a</w:t>
            </w:r>
            <w:r w:rsid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 xml:space="preserve"> </w:t>
            </w: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skleníku biologických oborů v areálu PřF UP v</w:t>
            </w:r>
            <w:r w:rsid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 xml:space="preserve"> </w:t>
            </w: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Olomouci, Holici</w:t>
            </w:r>
          </w:p>
          <w:p w14:paraId="4378E801" w14:textId="77777777" w:rsidR="00A268A7" w:rsidRDefault="00C05C13" w:rsidP="00A268A7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14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Prostějov, Letecká kasárna – výstavba</w:t>
            </w:r>
            <w:r w:rsid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 xml:space="preserve"> </w:t>
            </w: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skladové haly NZ</w:t>
            </w:r>
          </w:p>
          <w:p w14:paraId="7DA0A70F" w14:textId="77777777" w:rsidR="00A268A7" w:rsidRDefault="00C05C13" w:rsidP="00A268A7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14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MOÚ Brno – ozařovna pro lineární</w:t>
            </w:r>
            <w:r w:rsid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 xml:space="preserve"> </w:t>
            </w: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urychlovač IV. a V.</w:t>
            </w:r>
          </w:p>
          <w:p w14:paraId="27453A74" w14:textId="77777777" w:rsidR="00A268A7" w:rsidRDefault="00C05C13" w:rsidP="00A268A7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14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LOKALITA č. 7 – výstavba administrativní</w:t>
            </w:r>
            <w:r w:rsid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 xml:space="preserve"> </w:t>
            </w: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budovy – PD</w:t>
            </w:r>
          </w:p>
          <w:p w14:paraId="329B5DF8" w14:textId="77777777" w:rsidR="00A268A7" w:rsidRDefault="00C05C13" w:rsidP="00A268A7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14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lastRenderedPageBreak/>
              <w:t>Brno, kas. Černá Pole – logistické centrum –výstavba</w:t>
            </w:r>
          </w:p>
          <w:p w14:paraId="743C1CEB" w14:textId="50F3C362" w:rsidR="00F20DD8" w:rsidRPr="00A268A7" w:rsidRDefault="00C05C13" w:rsidP="00A268A7">
            <w:pPr>
              <w:pStyle w:val="Odstavecseseznamem"/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14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A268A7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Zimní stadion Vyškov</w:t>
            </w:r>
          </w:p>
        </w:tc>
        <w:tc>
          <w:tcPr>
            <w:tcW w:w="1770" w:type="dxa"/>
            <w:vAlign w:val="center"/>
          </w:tcPr>
          <w:p w14:paraId="3C2D312F" w14:textId="77777777" w:rsidR="00C05C13" w:rsidRPr="00C05C13" w:rsidRDefault="00C05C13" w:rsidP="007126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lastRenderedPageBreak/>
              <w:t>Zaměstnanec</w:t>
            </w:r>
          </w:p>
          <w:p w14:paraId="2CC4BE94" w14:textId="77777777" w:rsidR="00C05C13" w:rsidRPr="00C05C13" w:rsidRDefault="00C05C13" w:rsidP="0071263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firmy INTAR</w:t>
            </w:r>
          </w:p>
          <w:p w14:paraId="412E68D2" w14:textId="12CFF9D4" w:rsidR="00F20DD8" w:rsidRPr="00C05C13" w:rsidRDefault="00C05C13" w:rsidP="0071263E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a.s.</w:t>
            </w:r>
          </w:p>
        </w:tc>
      </w:tr>
      <w:tr w:rsidR="00F20DD8" w:rsidRPr="002F5C4A" w14:paraId="2889A11E" w14:textId="77777777" w:rsidTr="00C46874">
        <w:trPr>
          <w:trHeight w:val="2363"/>
        </w:trPr>
        <w:tc>
          <w:tcPr>
            <w:tcW w:w="1843" w:type="dxa"/>
            <w:vAlign w:val="center"/>
          </w:tcPr>
          <w:p w14:paraId="7557F018" w14:textId="3F727C3F" w:rsidR="00F20DD8" w:rsidRPr="00C05C13" w:rsidRDefault="001B1C22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1134" w:type="dxa"/>
            <w:vAlign w:val="center"/>
          </w:tcPr>
          <w:p w14:paraId="49A2D0CA" w14:textId="55AE8BA0" w:rsidR="00F20DD8" w:rsidRPr="00C05C13" w:rsidRDefault="00C05C13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VŠ</w:t>
            </w:r>
          </w:p>
        </w:tc>
        <w:tc>
          <w:tcPr>
            <w:tcW w:w="1418" w:type="dxa"/>
            <w:vAlign w:val="center"/>
          </w:tcPr>
          <w:p w14:paraId="0630A9D5" w14:textId="0C86F885" w:rsidR="00F20DD8" w:rsidRPr="00C05C13" w:rsidRDefault="00C05C13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29 let</w:t>
            </w:r>
          </w:p>
        </w:tc>
        <w:tc>
          <w:tcPr>
            <w:tcW w:w="3402" w:type="dxa"/>
            <w:vAlign w:val="center"/>
          </w:tcPr>
          <w:p w14:paraId="13EFF8B1" w14:textId="4737EA8D" w:rsidR="00F20DD8" w:rsidRPr="00C05C13" w:rsidRDefault="00C05C13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Zimní stadion Třeboň</w:t>
            </w:r>
          </w:p>
        </w:tc>
        <w:tc>
          <w:tcPr>
            <w:tcW w:w="1770" w:type="dxa"/>
            <w:vAlign w:val="center"/>
          </w:tcPr>
          <w:p w14:paraId="78246D7F" w14:textId="37796E71" w:rsidR="00F20DD8" w:rsidRPr="00C05C13" w:rsidRDefault="00C05C13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Zaměstnanec firmy AS PROJECT CZ s.r.o.</w:t>
            </w:r>
          </w:p>
        </w:tc>
      </w:tr>
      <w:tr w:rsidR="00F20DD8" w:rsidRPr="002F5C4A" w14:paraId="5F5552C6" w14:textId="77777777" w:rsidTr="00C46874">
        <w:trPr>
          <w:trHeight w:val="2151"/>
        </w:trPr>
        <w:tc>
          <w:tcPr>
            <w:tcW w:w="1843" w:type="dxa"/>
            <w:vAlign w:val="center"/>
          </w:tcPr>
          <w:p w14:paraId="0E173784" w14:textId="1B95F048" w:rsidR="00C05C13" w:rsidRPr="00C05C13" w:rsidRDefault="001B1C22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1134" w:type="dxa"/>
            <w:vAlign w:val="center"/>
          </w:tcPr>
          <w:p w14:paraId="2BB969B1" w14:textId="605FFFF5" w:rsidR="00F20DD8" w:rsidRPr="00C05C13" w:rsidRDefault="00C05C13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eastAsiaTheme="minorHAnsi" w:hAnsiTheme="minorHAnsi" w:cstheme="minorHAnsi"/>
                <w:kern w:val="0"/>
                <w:sz w:val="24"/>
                <w:szCs w:val="24"/>
                <w:lang w:eastAsia="en-US"/>
              </w:rPr>
              <w:t>SŠ</w:t>
            </w:r>
          </w:p>
        </w:tc>
        <w:tc>
          <w:tcPr>
            <w:tcW w:w="1418" w:type="dxa"/>
            <w:vAlign w:val="center"/>
          </w:tcPr>
          <w:p w14:paraId="0318819F" w14:textId="050CD0F1" w:rsidR="00F20DD8" w:rsidRPr="00C05C13" w:rsidRDefault="00A268A7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 let</w:t>
            </w:r>
          </w:p>
        </w:tc>
        <w:tc>
          <w:tcPr>
            <w:tcW w:w="3402" w:type="dxa"/>
            <w:vAlign w:val="center"/>
          </w:tcPr>
          <w:p w14:paraId="5E316DD4" w14:textId="52DB04BE" w:rsidR="00F20DD8" w:rsidRPr="00C05C13" w:rsidRDefault="00C05C13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Rekonstrukce objektu Na Hradě 5 pro FF a CMTF v Olomouci vč. související IČ a AD</w:t>
            </w:r>
          </w:p>
        </w:tc>
        <w:tc>
          <w:tcPr>
            <w:tcW w:w="1770" w:type="dxa"/>
            <w:vAlign w:val="center"/>
          </w:tcPr>
          <w:p w14:paraId="294F3948" w14:textId="505381DC" w:rsidR="00F20DD8" w:rsidRPr="00C05C13" w:rsidRDefault="00C05C13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Zaměstnance firmy INTAR a.s.</w:t>
            </w:r>
          </w:p>
        </w:tc>
      </w:tr>
      <w:tr w:rsidR="00F20DD8" w:rsidRPr="002F5C4A" w14:paraId="02D21AB6" w14:textId="77777777" w:rsidTr="00C46874">
        <w:trPr>
          <w:trHeight w:val="2512"/>
        </w:trPr>
        <w:tc>
          <w:tcPr>
            <w:tcW w:w="1843" w:type="dxa"/>
            <w:vAlign w:val="center"/>
          </w:tcPr>
          <w:p w14:paraId="52F85B2A" w14:textId="5944BB9C" w:rsidR="00F20DD8" w:rsidRPr="00C05C13" w:rsidRDefault="001B1C22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1134" w:type="dxa"/>
            <w:vAlign w:val="center"/>
          </w:tcPr>
          <w:p w14:paraId="1CCE2FC1" w14:textId="33AC06B6" w:rsidR="00F20DD8" w:rsidRPr="00C05C13" w:rsidRDefault="00C05C13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VŠ</w:t>
            </w:r>
          </w:p>
        </w:tc>
        <w:tc>
          <w:tcPr>
            <w:tcW w:w="1418" w:type="dxa"/>
            <w:vAlign w:val="center"/>
          </w:tcPr>
          <w:p w14:paraId="2D0ABC42" w14:textId="2A9D9F70" w:rsidR="00F20DD8" w:rsidRPr="00C05C13" w:rsidRDefault="00C05C13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26 let</w:t>
            </w:r>
          </w:p>
        </w:tc>
        <w:tc>
          <w:tcPr>
            <w:tcW w:w="3402" w:type="dxa"/>
            <w:vAlign w:val="center"/>
          </w:tcPr>
          <w:p w14:paraId="0FE4EBD9" w14:textId="33F5C000" w:rsidR="00F20DD8" w:rsidRPr="00C05C13" w:rsidRDefault="00C05C13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Revitalizace zimního stadionu v Třebíči</w:t>
            </w:r>
          </w:p>
        </w:tc>
        <w:tc>
          <w:tcPr>
            <w:tcW w:w="1770" w:type="dxa"/>
            <w:vAlign w:val="center"/>
          </w:tcPr>
          <w:p w14:paraId="5C389C54" w14:textId="43759200" w:rsidR="00F20DD8" w:rsidRPr="00C05C13" w:rsidRDefault="00C05C13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Zaměstnanec firmy AS PROJECT CZ s.r.o.</w:t>
            </w:r>
          </w:p>
        </w:tc>
      </w:tr>
      <w:tr w:rsidR="00F20DD8" w:rsidRPr="002F5C4A" w14:paraId="496467FC" w14:textId="77777777" w:rsidTr="00C46874">
        <w:trPr>
          <w:trHeight w:val="1693"/>
        </w:trPr>
        <w:tc>
          <w:tcPr>
            <w:tcW w:w="1843" w:type="dxa"/>
            <w:vAlign w:val="center"/>
          </w:tcPr>
          <w:p w14:paraId="51576393" w14:textId="285B9F2D" w:rsidR="00C05C13" w:rsidRPr="00C05C13" w:rsidRDefault="001B1C22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1134" w:type="dxa"/>
            <w:vAlign w:val="center"/>
          </w:tcPr>
          <w:p w14:paraId="2093E5BC" w14:textId="43D3361E" w:rsidR="00F20DD8" w:rsidRPr="00C05C13" w:rsidRDefault="00C05C13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VŠ</w:t>
            </w:r>
          </w:p>
        </w:tc>
        <w:tc>
          <w:tcPr>
            <w:tcW w:w="1418" w:type="dxa"/>
            <w:vAlign w:val="center"/>
          </w:tcPr>
          <w:p w14:paraId="64E113EB" w14:textId="4BAB981A" w:rsidR="00F20DD8" w:rsidRPr="00C05C13" w:rsidRDefault="00C05C13" w:rsidP="00F20DD8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15 let</w:t>
            </w:r>
          </w:p>
        </w:tc>
        <w:tc>
          <w:tcPr>
            <w:tcW w:w="3402" w:type="dxa"/>
            <w:vAlign w:val="center"/>
          </w:tcPr>
          <w:p w14:paraId="29C6082C" w14:textId="6CA50F99" w:rsidR="00F20DD8" w:rsidRPr="00C05C13" w:rsidRDefault="00C05C13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Vyškov – Propojení objektu CSTT</w:t>
            </w:r>
          </w:p>
        </w:tc>
        <w:tc>
          <w:tcPr>
            <w:tcW w:w="1770" w:type="dxa"/>
            <w:vAlign w:val="center"/>
          </w:tcPr>
          <w:p w14:paraId="2D3445BE" w14:textId="12166A75" w:rsidR="00F20DD8" w:rsidRPr="00C05C13" w:rsidRDefault="00C05C13" w:rsidP="00C46874">
            <w:pPr>
              <w:pStyle w:val="Bezmezer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05C13">
              <w:rPr>
                <w:rFonts w:asciiTheme="minorHAnsi" w:hAnsiTheme="minorHAnsi" w:cstheme="minorHAnsi"/>
                <w:sz w:val="24"/>
                <w:szCs w:val="24"/>
              </w:rPr>
              <w:t>Místopředseda představenstva firmy INTAR a.s.</w:t>
            </w:r>
          </w:p>
        </w:tc>
      </w:tr>
    </w:tbl>
    <w:p w14:paraId="2BF5FFD8" w14:textId="77777777" w:rsidR="002E68A1" w:rsidRDefault="002E68A1" w:rsidP="00994214">
      <w:pPr>
        <w:pStyle w:val="Normlnweb"/>
        <w:spacing w:before="0" w:beforeAutospacing="0" w:after="0"/>
        <w:rPr>
          <w:rFonts w:asciiTheme="minorHAnsi" w:hAnsiTheme="minorHAnsi" w:cs="Arial"/>
          <w:color w:val="000000"/>
          <w:szCs w:val="20"/>
        </w:rPr>
      </w:pPr>
    </w:p>
    <w:p w14:paraId="1764DE62" w14:textId="77777777" w:rsidR="002E68A1" w:rsidRDefault="002E68A1" w:rsidP="00994214">
      <w:pPr>
        <w:pStyle w:val="Normlnweb"/>
        <w:spacing w:before="0" w:beforeAutospacing="0" w:after="0"/>
        <w:rPr>
          <w:rFonts w:asciiTheme="minorHAnsi" w:hAnsiTheme="minorHAnsi" w:cs="Arial"/>
          <w:color w:val="000000"/>
          <w:szCs w:val="20"/>
        </w:rPr>
      </w:pPr>
    </w:p>
    <w:p w14:paraId="13B41212" w14:textId="77777777" w:rsidR="002E68A1" w:rsidRDefault="002E68A1" w:rsidP="00994214">
      <w:pPr>
        <w:pStyle w:val="Normlnweb"/>
        <w:spacing w:before="0" w:beforeAutospacing="0" w:after="0"/>
        <w:rPr>
          <w:rFonts w:asciiTheme="minorHAnsi" w:hAnsiTheme="minorHAnsi" w:cs="Arial"/>
          <w:color w:val="000000"/>
          <w:szCs w:val="20"/>
        </w:rPr>
      </w:pPr>
    </w:p>
    <w:p w14:paraId="7E26066A" w14:textId="766F2E55" w:rsidR="00BC4BED" w:rsidRPr="002E68A1" w:rsidRDefault="00BC4BED" w:rsidP="00994214">
      <w:pPr>
        <w:pStyle w:val="Normlnweb"/>
        <w:spacing w:before="0" w:beforeAutospacing="0" w:after="0"/>
        <w:rPr>
          <w:rFonts w:asciiTheme="minorHAnsi" w:hAnsiTheme="minorHAnsi" w:cs="Arial"/>
          <w:color w:val="000000"/>
          <w:szCs w:val="20"/>
        </w:rPr>
      </w:pPr>
      <w:r w:rsidRPr="002E68A1">
        <w:rPr>
          <w:rFonts w:asciiTheme="minorHAnsi" w:hAnsiTheme="minorHAnsi" w:cs="Arial"/>
          <w:color w:val="000000"/>
          <w:szCs w:val="20"/>
        </w:rPr>
        <w:t xml:space="preserve">V </w:t>
      </w:r>
      <w:r w:rsidR="00C05C13">
        <w:rPr>
          <w:rFonts w:asciiTheme="minorHAnsi" w:hAnsiTheme="minorHAnsi" w:cs="Arial"/>
          <w:color w:val="000000"/>
          <w:szCs w:val="20"/>
        </w:rPr>
        <w:t>Brně</w:t>
      </w:r>
      <w:r w:rsidRPr="002E68A1">
        <w:rPr>
          <w:rFonts w:asciiTheme="minorHAnsi" w:hAnsiTheme="minorHAnsi" w:cs="Arial"/>
          <w:color w:val="000000"/>
          <w:szCs w:val="20"/>
        </w:rPr>
        <w:t xml:space="preserve"> dne …..............</w:t>
      </w:r>
    </w:p>
    <w:p w14:paraId="13D11476" w14:textId="77777777" w:rsidR="00BC4BED" w:rsidRPr="002E68A1" w:rsidRDefault="00BC4BED" w:rsidP="00994214">
      <w:pPr>
        <w:pStyle w:val="Normlnweb"/>
        <w:spacing w:before="0" w:beforeAutospacing="0" w:after="0"/>
        <w:ind w:left="720"/>
        <w:rPr>
          <w:rFonts w:asciiTheme="minorHAnsi" w:hAnsiTheme="minorHAnsi" w:cs="Arial"/>
          <w:szCs w:val="20"/>
        </w:rPr>
      </w:pPr>
    </w:p>
    <w:p w14:paraId="570AA166" w14:textId="77777777" w:rsidR="00BC4BED" w:rsidRPr="002E68A1" w:rsidRDefault="00BC4BED" w:rsidP="00994214">
      <w:pPr>
        <w:pStyle w:val="Normlnweb"/>
        <w:spacing w:before="0" w:beforeAutospacing="0" w:after="0"/>
        <w:ind w:left="4248"/>
        <w:jc w:val="center"/>
        <w:rPr>
          <w:rFonts w:asciiTheme="minorHAnsi" w:hAnsiTheme="minorHAnsi" w:cs="Arial"/>
          <w:szCs w:val="20"/>
        </w:rPr>
      </w:pPr>
      <w:r w:rsidRPr="002E68A1">
        <w:rPr>
          <w:rFonts w:asciiTheme="minorHAnsi" w:hAnsiTheme="minorHAnsi" w:cs="Arial"/>
          <w:szCs w:val="20"/>
        </w:rPr>
        <w:t>…..….........................................</w:t>
      </w:r>
    </w:p>
    <w:p w14:paraId="3C328DF0" w14:textId="3E9D1315" w:rsidR="00B13568" w:rsidRDefault="00DC4F1A" w:rsidP="00994214">
      <w:pPr>
        <w:pStyle w:val="Bezmezer1"/>
        <w:ind w:left="4248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XXX</w:t>
      </w:r>
      <w:r w:rsidR="00C05C13">
        <w:rPr>
          <w:rFonts w:asciiTheme="minorHAnsi" w:hAnsiTheme="minorHAnsi" w:cs="Arial"/>
          <w:sz w:val="24"/>
        </w:rPr>
        <w:t>.</w:t>
      </w:r>
    </w:p>
    <w:p w14:paraId="0811ECAA" w14:textId="583C67B2" w:rsidR="00C05C13" w:rsidRPr="002E68A1" w:rsidRDefault="00C05C13" w:rsidP="00994214">
      <w:pPr>
        <w:pStyle w:val="Bezmezer1"/>
        <w:ind w:left="4248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místopředseda představenstva INTAR a.s.</w:t>
      </w:r>
    </w:p>
    <w:sectPr w:rsidR="00C05C13" w:rsidRPr="002E68A1" w:rsidSect="00191DAD">
      <w:headerReference w:type="default" r:id="rId7"/>
      <w:footerReference w:type="default" r:id="rId8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83998" w14:textId="77777777" w:rsidR="00812368" w:rsidRDefault="00812368" w:rsidP="00B13568">
      <w:r>
        <w:separator/>
      </w:r>
    </w:p>
  </w:endnote>
  <w:endnote w:type="continuationSeparator" w:id="0">
    <w:p w14:paraId="4EB63439" w14:textId="77777777" w:rsidR="00812368" w:rsidRDefault="00812368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0851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8C139D" w14:textId="77777777" w:rsidR="00295759" w:rsidRDefault="00295759">
            <w:pPr>
              <w:pStyle w:val="Zpat"/>
              <w:jc w:val="right"/>
            </w:pPr>
            <w:r w:rsidRPr="00295759">
              <w:rPr>
                <w:sz w:val="20"/>
                <w:szCs w:val="20"/>
              </w:rPr>
              <w:t xml:space="preserve">Stránka </w:t>
            </w:r>
            <w:r w:rsidRPr="00295759">
              <w:rPr>
                <w:b/>
                <w:bCs/>
                <w:sz w:val="20"/>
                <w:szCs w:val="20"/>
              </w:rPr>
              <w:fldChar w:fldCharType="begin"/>
            </w:r>
            <w:r w:rsidRPr="00295759">
              <w:rPr>
                <w:b/>
                <w:bCs/>
                <w:sz w:val="20"/>
                <w:szCs w:val="20"/>
              </w:rPr>
              <w:instrText>PAGE</w:instrText>
            </w:r>
            <w:r w:rsidRPr="00295759">
              <w:rPr>
                <w:b/>
                <w:bCs/>
                <w:sz w:val="20"/>
                <w:szCs w:val="20"/>
              </w:rPr>
              <w:fldChar w:fldCharType="separate"/>
            </w:r>
            <w:r w:rsidR="00E91BED">
              <w:rPr>
                <w:b/>
                <w:bCs/>
                <w:noProof/>
                <w:sz w:val="20"/>
                <w:szCs w:val="20"/>
              </w:rPr>
              <w:t>2</w:t>
            </w:r>
            <w:r w:rsidRPr="00295759">
              <w:rPr>
                <w:b/>
                <w:bCs/>
                <w:sz w:val="20"/>
                <w:szCs w:val="20"/>
              </w:rPr>
              <w:fldChar w:fldCharType="end"/>
            </w:r>
            <w:r w:rsidRPr="00295759">
              <w:rPr>
                <w:sz w:val="20"/>
                <w:szCs w:val="20"/>
              </w:rPr>
              <w:t xml:space="preserve"> z </w:t>
            </w:r>
            <w:r w:rsidRPr="00295759">
              <w:rPr>
                <w:b/>
                <w:bCs/>
                <w:sz w:val="20"/>
                <w:szCs w:val="20"/>
              </w:rPr>
              <w:fldChar w:fldCharType="begin"/>
            </w:r>
            <w:r w:rsidRPr="00295759">
              <w:rPr>
                <w:b/>
                <w:bCs/>
                <w:sz w:val="20"/>
                <w:szCs w:val="20"/>
              </w:rPr>
              <w:instrText>NUMPAGES</w:instrText>
            </w:r>
            <w:r w:rsidRPr="00295759">
              <w:rPr>
                <w:b/>
                <w:bCs/>
                <w:sz w:val="20"/>
                <w:szCs w:val="20"/>
              </w:rPr>
              <w:fldChar w:fldCharType="separate"/>
            </w:r>
            <w:r w:rsidR="00E91BED">
              <w:rPr>
                <w:b/>
                <w:bCs/>
                <w:noProof/>
                <w:sz w:val="20"/>
                <w:szCs w:val="20"/>
              </w:rPr>
              <w:t>2</w:t>
            </w:r>
            <w:r w:rsidRPr="0029575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D95F07" w14:textId="77777777" w:rsidR="00B13568" w:rsidRDefault="00B135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7F4FF" w14:textId="77777777" w:rsidR="00812368" w:rsidRDefault="00812368" w:rsidP="00B13568">
      <w:r>
        <w:separator/>
      </w:r>
    </w:p>
  </w:footnote>
  <w:footnote w:type="continuationSeparator" w:id="0">
    <w:p w14:paraId="3E0C4C29" w14:textId="77777777" w:rsidR="00812368" w:rsidRDefault="00812368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907A" w14:textId="0880FA98" w:rsidR="00191DAD" w:rsidRPr="00816FC7" w:rsidRDefault="00191DAD" w:rsidP="00191DAD">
    <w:pPr>
      <w:jc w:val="left"/>
      <w:rPr>
        <w:rFonts w:asciiTheme="minorHAnsi" w:hAnsiTheme="minorHAnsi"/>
        <w:sz w:val="24"/>
      </w:rPr>
    </w:pPr>
    <w:r w:rsidRPr="00816FC7">
      <w:rPr>
        <w:rFonts w:asciiTheme="minorHAnsi" w:hAnsiTheme="minorHAnsi"/>
        <w:sz w:val="24"/>
      </w:rPr>
      <w:t xml:space="preserve">Příloha č. </w:t>
    </w:r>
    <w:r w:rsidR="00C05C13">
      <w:rPr>
        <w:rFonts w:asciiTheme="minorHAnsi" w:hAnsiTheme="minorHAnsi"/>
        <w:sz w:val="24"/>
      </w:rPr>
      <w:t>2</w:t>
    </w:r>
  </w:p>
  <w:p w14:paraId="7C6D60B3" w14:textId="77777777" w:rsidR="00B13568" w:rsidRDefault="00B135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" w15:restartNumberingAfterBreak="0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4A31084"/>
    <w:multiLevelType w:val="hybridMultilevel"/>
    <w:tmpl w:val="A7F84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BB7A2D"/>
    <w:multiLevelType w:val="hybridMultilevel"/>
    <w:tmpl w:val="B358B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AE524">
      <w:start w:val="2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80E29"/>
    <w:multiLevelType w:val="hybridMultilevel"/>
    <w:tmpl w:val="DF4E6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A5266C"/>
    <w:multiLevelType w:val="hybridMultilevel"/>
    <w:tmpl w:val="C2D4E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C034C"/>
    <w:multiLevelType w:val="hybridMultilevel"/>
    <w:tmpl w:val="72DA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D00"/>
    <w:multiLevelType w:val="hybridMultilevel"/>
    <w:tmpl w:val="3556A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4C74"/>
    <w:multiLevelType w:val="hybridMultilevel"/>
    <w:tmpl w:val="918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asciiTheme="minorHAnsi" w:hAnsiTheme="minorHAnsi" w:cstheme="minorHAnsi" w:hint="default"/>
        <w:b w:val="0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4"/>
  </w:num>
  <w:num w:numId="6">
    <w:abstractNumId w:val="10"/>
  </w:num>
  <w:num w:numId="7">
    <w:abstractNumId w:val="6"/>
  </w:num>
  <w:num w:numId="8">
    <w:abstractNumId w:val="3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68"/>
    <w:rsid w:val="000053E2"/>
    <w:rsid w:val="00016E3F"/>
    <w:rsid w:val="00022701"/>
    <w:rsid w:val="00067D3A"/>
    <w:rsid w:val="00081ABC"/>
    <w:rsid w:val="000839A7"/>
    <w:rsid w:val="000B4642"/>
    <w:rsid w:val="000C4D08"/>
    <w:rsid w:val="00137C09"/>
    <w:rsid w:val="001802A4"/>
    <w:rsid w:val="00191DAD"/>
    <w:rsid w:val="00193F5B"/>
    <w:rsid w:val="001B1C22"/>
    <w:rsid w:val="001F4F70"/>
    <w:rsid w:val="00214431"/>
    <w:rsid w:val="002261A2"/>
    <w:rsid w:val="00255461"/>
    <w:rsid w:val="00282602"/>
    <w:rsid w:val="00295759"/>
    <w:rsid w:val="002D63E2"/>
    <w:rsid w:val="002E68A1"/>
    <w:rsid w:val="002F5C4A"/>
    <w:rsid w:val="00322645"/>
    <w:rsid w:val="00362F8D"/>
    <w:rsid w:val="003E39F1"/>
    <w:rsid w:val="00413D03"/>
    <w:rsid w:val="00506699"/>
    <w:rsid w:val="005638FA"/>
    <w:rsid w:val="0056509A"/>
    <w:rsid w:val="00584D7D"/>
    <w:rsid w:val="00586323"/>
    <w:rsid w:val="005E7ED0"/>
    <w:rsid w:val="00606C63"/>
    <w:rsid w:val="006B540C"/>
    <w:rsid w:val="006C5161"/>
    <w:rsid w:val="006D75A1"/>
    <w:rsid w:val="00701CE2"/>
    <w:rsid w:val="0071263E"/>
    <w:rsid w:val="00732412"/>
    <w:rsid w:val="007C06B7"/>
    <w:rsid w:val="007D40CD"/>
    <w:rsid w:val="00812368"/>
    <w:rsid w:val="0081634A"/>
    <w:rsid w:val="00816FC7"/>
    <w:rsid w:val="00877417"/>
    <w:rsid w:val="0090796A"/>
    <w:rsid w:val="00976435"/>
    <w:rsid w:val="00994214"/>
    <w:rsid w:val="009A33B6"/>
    <w:rsid w:val="009C28FB"/>
    <w:rsid w:val="009C7298"/>
    <w:rsid w:val="00A268A7"/>
    <w:rsid w:val="00A303CA"/>
    <w:rsid w:val="00A53D80"/>
    <w:rsid w:val="00A53E33"/>
    <w:rsid w:val="00AB491D"/>
    <w:rsid w:val="00AC0F50"/>
    <w:rsid w:val="00AC7D7B"/>
    <w:rsid w:val="00B13568"/>
    <w:rsid w:val="00BB13CC"/>
    <w:rsid w:val="00BB2FAC"/>
    <w:rsid w:val="00BC4BED"/>
    <w:rsid w:val="00C05C13"/>
    <w:rsid w:val="00C06EFE"/>
    <w:rsid w:val="00C16780"/>
    <w:rsid w:val="00C46874"/>
    <w:rsid w:val="00C53220"/>
    <w:rsid w:val="00C94D0B"/>
    <w:rsid w:val="00D24C66"/>
    <w:rsid w:val="00D503CB"/>
    <w:rsid w:val="00D76B2A"/>
    <w:rsid w:val="00DC43C1"/>
    <w:rsid w:val="00DC4F1A"/>
    <w:rsid w:val="00DC649B"/>
    <w:rsid w:val="00E16070"/>
    <w:rsid w:val="00E6203F"/>
    <w:rsid w:val="00E91BED"/>
    <w:rsid w:val="00EC781C"/>
    <w:rsid w:val="00EE57E9"/>
    <w:rsid w:val="00F15253"/>
    <w:rsid w:val="00F20DD8"/>
    <w:rsid w:val="00F63706"/>
    <w:rsid w:val="00F66910"/>
    <w:rsid w:val="00F83EC0"/>
    <w:rsid w:val="00FA16AD"/>
    <w:rsid w:val="00FB2594"/>
    <w:rsid w:val="00FB7B9E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71197"/>
  <w15:docId w15:val="{CC1C805A-4742-4D02-8EE3-402B581F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0"/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0"/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0"/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0"/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0"/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0"/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customStyle="1" w:styleId="datalabel">
    <w:name w:val="datalabel"/>
    <w:rsid w:val="00F15253"/>
  </w:style>
  <w:style w:type="paragraph" w:customStyle="1" w:styleId="Bezmezer1">
    <w:name w:val="Bez mezer1"/>
    <w:rsid w:val="00EC781C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EC781C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customStyle="1" w:styleId="Tabulkatext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BC4BED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BC4BED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BC4BED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BC4BED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BC4BED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BC4BED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B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B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B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F66910"/>
    <w:pPr>
      <w:widowControl/>
      <w:suppressAutoHyphens w:val="0"/>
      <w:jc w:val="left"/>
    </w:pPr>
    <w:rPr>
      <w:rFonts w:ascii="Courier New" w:eastAsia="Times New Roman" w:hAnsi="Courier New"/>
      <w:kern w:val="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F6691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Krejčiříková Jaroslava</cp:lastModifiedBy>
  <cp:revision>2</cp:revision>
  <cp:lastPrinted>2021-01-07T07:29:00Z</cp:lastPrinted>
  <dcterms:created xsi:type="dcterms:W3CDTF">2021-01-22T12:17:00Z</dcterms:created>
  <dcterms:modified xsi:type="dcterms:W3CDTF">2021-01-22T12:17:00Z</dcterms:modified>
</cp:coreProperties>
</file>