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F4A76" w14:textId="77777777" w:rsidR="00D95D2E" w:rsidRPr="00397B7E" w:rsidRDefault="00D95D2E" w:rsidP="00397B7E">
      <w:pPr>
        <w:pStyle w:val="Nadpis2"/>
        <w:rPr>
          <w:rFonts w:ascii="Century Gothic" w:hAnsi="Century Gothic"/>
          <w:sz w:val="22"/>
        </w:rPr>
      </w:pPr>
      <w:r w:rsidRPr="00397B7E">
        <w:rPr>
          <w:rFonts w:ascii="Century Gothic" w:hAnsi="Century Gothic"/>
          <w:sz w:val="22"/>
        </w:rPr>
        <w:t>SMLOUVA O POSKYTOVÁNÍ SLUŽEB</w:t>
      </w:r>
    </w:p>
    <w:p w14:paraId="2696DEDB" w14:textId="2436E55C" w:rsidR="00D95D2E" w:rsidRPr="00397B7E" w:rsidRDefault="00D95D2E" w:rsidP="00397B7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ve smyslu ustanovení § 2586 a </w:t>
      </w:r>
      <w:r w:rsidR="00DB18F0" w:rsidRPr="00397B7E">
        <w:rPr>
          <w:rFonts w:ascii="Century Gothic" w:hAnsi="Century Gothic" w:cs="Arial"/>
          <w:sz w:val="22"/>
          <w:szCs w:val="22"/>
        </w:rPr>
        <w:t>násl</w:t>
      </w:r>
      <w:r w:rsidR="00DB18F0">
        <w:rPr>
          <w:rFonts w:ascii="Century Gothic" w:hAnsi="Century Gothic" w:cs="Arial"/>
          <w:sz w:val="22"/>
          <w:szCs w:val="22"/>
        </w:rPr>
        <w:t>.</w:t>
      </w:r>
      <w:r w:rsidR="00DB18F0" w:rsidRPr="00397B7E">
        <w:rPr>
          <w:rFonts w:ascii="Century Gothic" w:hAnsi="Century Gothic" w:cs="Arial"/>
          <w:sz w:val="22"/>
          <w:szCs w:val="22"/>
        </w:rPr>
        <w:t xml:space="preserve"> </w:t>
      </w:r>
      <w:r w:rsidRPr="00397B7E">
        <w:rPr>
          <w:rFonts w:ascii="Century Gothic" w:hAnsi="Century Gothic" w:cs="Arial"/>
          <w:sz w:val="22"/>
          <w:szCs w:val="22"/>
        </w:rPr>
        <w:t>zákona č. 89/2012 Sb.</w:t>
      </w:r>
      <w:r w:rsidR="00DB18F0">
        <w:rPr>
          <w:rFonts w:ascii="Century Gothic" w:hAnsi="Century Gothic" w:cs="Arial"/>
          <w:sz w:val="22"/>
          <w:szCs w:val="22"/>
        </w:rPr>
        <w:t>, občanského zákoníku</w:t>
      </w:r>
      <w:r w:rsidR="001B5822">
        <w:rPr>
          <w:rFonts w:ascii="Century Gothic" w:hAnsi="Century Gothic" w:cs="Arial"/>
          <w:sz w:val="22"/>
          <w:szCs w:val="22"/>
        </w:rPr>
        <w:t>, ve znění pozdějších předpisů (dále jen „občanský zákoník“)</w:t>
      </w:r>
    </w:p>
    <w:p w14:paraId="6FAF8F02" w14:textId="137467A0" w:rsidR="00C7206E" w:rsidRPr="00397B7E" w:rsidRDefault="00C7206E" w:rsidP="00397B7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číslo:</w:t>
      </w:r>
      <w:r w:rsidR="00581F37">
        <w:rPr>
          <w:rFonts w:ascii="Century Gothic" w:hAnsi="Century Gothic" w:cs="Arial"/>
          <w:sz w:val="22"/>
          <w:szCs w:val="22"/>
        </w:rPr>
        <w:t xml:space="preserve"> </w:t>
      </w:r>
      <w:r w:rsidR="006C30B2">
        <w:rPr>
          <w:rFonts w:ascii="Century Gothic" w:hAnsi="Century Gothic" w:cs="Arial"/>
          <w:sz w:val="22"/>
          <w:szCs w:val="22"/>
        </w:rPr>
        <w:t>00.044.488</w:t>
      </w:r>
    </w:p>
    <w:p w14:paraId="3D0E2B2D" w14:textId="77777777" w:rsidR="00C7206E" w:rsidRPr="00397B7E" w:rsidRDefault="00C7206E" w:rsidP="00397B7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uzavřená mezi</w:t>
      </w:r>
    </w:p>
    <w:p w14:paraId="639B231B" w14:textId="77777777" w:rsidR="001635ED" w:rsidRPr="00397B7E" w:rsidRDefault="001635ED" w:rsidP="001635ED">
      <w:pPr>
        <w:rPr>
          <w:rFonts w:ascii="Century Gothic" w:hAnsi="Century Gothic" w:cs="Arial"/>
          <w:sz w:val="22"/>
          <w:szCs w:val="22"/>
        </w:rPr>
      </w:pPr>
    </w:p>
    <w:p w14:paraId="519EA0C5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4706"/>
        <w:gridCol w:w="4779"/>
      </w:tblGrid>
      <w:tr w:rsidR="0070520C" w:rsidRPr="00397B7E" w14:paraId="72DF35FE" w14:textId="77777777" w:rsidTr="000A1BAD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D8A76DD" w14:textId="34D417E1" w:rsidR="0070520C" w:rsidRPr="00397B7E" w:rsidRDefault="0070520C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</w:rPr>
              <w:t xml:space="preserve">Elanor </w:t>
            </w:r>
            <w:r w:rsidR="00581F37">
              <w:rPr>
                <w:rFonts w:ascii="Century Gothic" w:hAnsi="Century Gothic" w:cs="Arial"/>
                <w:b/>
              </w:rPr>
              <w:t>a.s.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53FED932" w14:textId="09782E78" w:rsidR="0070520C" w:rsidRPr="00397B7E" w:rsidRDefault="00581F37" w:rsidP="0070520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</w:rPr>
              <w:t>Národní technická knihovna</w:t>
            </w:r>
          </w:p>
        </w:tc>
      </w:tr>
      <w:tr w:rsidR="0070520C" w:rsidRPr="00397B7E" w14:paraId="1F503CC5" w14:textId="77777777" w:rsidTr="000A1BAD">
        <w:trPr>
          <w:trHeight w:val="3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78274183" w14:textId="77777777" w:rsidR="0070520C" w:rsidRPr="00397B7E" w:rsidRDefault="0070520C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150942B1" w14:textId="77777777" w:rsidR="0070520C" w:rsidRPr="00397B7E" w:rsidRDefault="0070520C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0520C" w:rsidRPr="00397B7E" w14:paraId="27FC4ED2" w14:textId="77777777" w:rsidTr="000A1BAD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4381B72" w14:textId="022A6C5D" w:rsidR="0070520C" w:rsidRPr="00397B7E" w:rsidRDefault="0070520C" w:rsidP="0070520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</w:rPr>
              <w:t>Se sídlem: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5781C200" w14:textId="308BEC13" w:rsidR="0070520C" w:rsidRPr="00397B7E" w:rsidRDefault="0070520C" w:rsidP="0070520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</w:rPr>
              <w:t>Se sídlem:</w:t>
            </w:r>
          </w:p>
        </w:tc>
      </w:tr>
      <w:tr w:rsidR="0070520C" w:rsidRPr="00397B7E" w14:paraId="44E800C0" w14:textId="77777777" w:rsidTr="001139B8">
        <w:trPr>
          <w:trHeight w:val="3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779B" w14:textId="02EC68E7" w:rsidR="0070520C" w:rsidRPr="00397B7E" w:rsidRDefault="0070520C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</w:rPr>
              <w:t>Jemnická 1138/1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636F6E51" w14:textId="1DF5DE4C" w:rsidR="0070520C" w:rsidRPr="00581F37" w:rsidRDefault="00581F37" w:rsidP="00A57A3E">
            <w:pPr>
              <w:rPr>
                <w:rFonts w:ascii="Century Gothic" w:hAnsi="Century Gothic" w:cs="Arial"/>
              </w:rPr>
            </w:pPr>
            <w:r w:rsidRPr="00581F37">
              <w:rPr>
                <w:rFonts w:ascii="Century Gothic" w:hAnsi="Century Gothic" w:cs="Arial"/>
              </w:rPr>
              <w:t>Technická 2710/6</w:t>
            </w:r>
          </w:p>
        </w:tc>
      </w:tr>
      <w:tr w:rsidR="0070520C" w:rsidRPr="00397B7E" w14:paraId="6776806D" w14:textId="77777777" w:rsidTr="001139B8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1B219" w14:textId="6EF9FAE1" w:rsidR="0070520C" w:rsidRPr="00397B7E" w:rsidRDefault="0070520C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</w:rPr>
              <w:t>140 00 Praha 4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0BCA3596" w14:textId="0607A621" w:rsidR="0070520C" w:rsidRPr="00581F37" w:rsidRDefault="009B47CB" w:rsidP="0070520C">
            <w:pPr>
              <w:rPr>
                <w:rFonts w:ascii="Century Gothic" w:hAnsi="Century Gothic" w:cs="Arial"/>
              </w:rPr>
            </w:pPr>
            <w:r w:rsidRPr="00581F37">
              <w:rPr>
                <w:rFonts w:ascii="Century Gothic" w:hAnsi="Century Gothic" w:cs="Arial"/>
              </w:rPr>
              <w:t>1</w:t>
            </w:r>
            <w:r w:rsidR="00581F37" w:rsidRPr="00581F37">
              <w:rPr>
                <w:rFonts w:ascii="Century Gothic" w:hAnsi="Century Gothic" w:cs="Arial"/>
              </w:rPr>
              <w:t>60</w:t>
            </w:r>
            <w:r w:rsidRPr="00581F37">
              <w:rPr>
                <w:rFonts w:ascii="Century Gothic" w:hAnsi="Century Gothic" w:cs="Arial"/>
              </w:rPr>
              <w:t xml:space="preserve"> </w:t>
            </w:r>
            <w:r w:rsidR="00581F37" w:rsidRPr="00581F37">
              <w:rPr>
                <w:rFonts w:ascii="Century Gothic" w:hAnsi="Century Gothic" w:cs="Arial"/>
              </w:rPr>
              <w:t>80</w:t>
            </w:r>
            <w:r w:rsidRPr="00581F37">
              <w:rPr>
                <w:rFonts w:ascii="Century Gothic" w:hAnsi="Century Gothic" w:cs="Arial"/>
              </w:rPr>
              <w:t xml:space="preserve"> Praha</w:t>
            </w:r>
          </w:p>
        </w:tc>
      </w:tr>
      <w:tr w:rsidR="0070520C" w:rsidRPr="00397B7E" w14:paraId="790C25AF" w14:textId="77777777" w:rsidTr="001139B8">
        <w:trPr>
          <w:trHeight w:val="3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E3195" w14:textId="19CA8155" w:rsidR="0070520C" w:rsidRPr="00397B7E" w:rsidRDefault="0070520C" w:rsidP="0070520C">
            <w:pPr>
              <w:rPr>
                <w:rFonts w:ascii="Century Gothic" w:hAnsi="Century Gothic" w:cs="Arial"/>
                <w:iCs/>
              </w:rPr>
            </w:pPr>
            <w:r w:rsidRPr="00397B7E">
              <w:rPr>
                <w:rFonts w:ascii="Century Gothic" w:hAnsi="Century Gothic" w:cs="Arial"/>
                <w:iCs/>
              </w:rPr>
              <w:t xml:space="preserve">zapsaná v obchodním rejstříku vedená u Městského soudu v Praze oddíl </w:t>
            </w:r>
            <w:r w:rsidR="00581F37">
              <w:rPr>
                <w:rFonts w:ascii="Century Gothic" w:hAnsi="Century Gothic" w:cs="Arial"/>
                <w:iCs/>
              </w:rPr>
              <w:t>B</w:t>
            </w:r>
            <w:r w:rsidRPr="00397B7E">
              <w:rPr>
                <w:rFonts w:ascii="Century Gothic" w:hAnsi="Century Gothic" w:cs="Arial"/>
                <w:iCs/>
              </w:rPr>
              <w:t>,</w:t>
            </w:r>
          </w:p>
          <w:p w14:paraId="4829B3A2" w14:textId="31F3F0D1" w:rsidR="0070520C" w:rsidRPr="00397B7E" w:rsidRDefault="0070520C" w:rsidP="0070520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iCs/>
              </w:rPr>
              <w:t xml:space="preserve">vložka </w:t>
            </w:r>
            <w:r w:rsidR="00581F37">
              <w:rPr>
                <w:rFonts w:ascii="Century Gothic" w:hAnsi="Century Gothic" w:cs="Arial"/>
                <w:iCs/>
              </w:rPr>
              <w:t>25583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02DD261F" w14:textId="27AA9598" w:rsidR="0070520C" w:rsidRPr="00C17E24" w:rsidRDefault="00581F37" w:rsidP="0070520C">
            <w:pPr>
              <w:rPr>
                <w:rFonts w:ascii="Century Gothic" w:hAnsi="Century Gothic" w:cs="Arial"/>
                <w:iCs/>
              </w:rPr>
            </w:pPr>
            <w:r w:rsidRPr="006C30B2">
              <w:rPr>
                <w:rFonts w:ascii="Century Gothic" w:hAnsi="Century Gothic" w:cs="Arial"/>
                <w:iCs/>
              </w:rPr>
              <w:t>Příspěvková organizace Ministerstva školství, mládeže a tělovýchovy</w:t>
            </w:r>
          </w:p>
        </w:tc>
      </w:tr>
      <w:tr w:rsidR="0070520C" w:rsidRPr="00397B7E" w14:paraId="50BD9A9F" w14:textId="77777777" w:rsidTr="001139B8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EB425" w14:textId="690FD48C" w:rsidR="0070520C" w:rsidRPr="00397B7E" w:rsidRDefault="0070520C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6921CCE0" w14:textId="6925C552" w:rsidR="0070520C" w:rsidRPr="00397B7E" w:rsidRDefault="0070520C" w:rsidP="0070520C">
            <w:pPr>
              <w:rPr>
                <w:rFonts w:ascii="Century Gothic" w:hAnsi="Century Gothic" w:cs="Arial"/>
                <w:sz w:val="22"/>
                <w:szCs w:val="22"/>
                <w:highlight w:val="yellow"/>
              </w:rPr>
            </w:pPr>
          </w:p>
        </w:tc>
      </w:tr>
      <w:tr w:rsidR="0070520C" w:rsidRPr="00397B7E" w14:paraId="580DFC31" w14:textId="77777777" w:rsidTr="001139B8">
        <w:trPr>
          <w:trHeight w:val="3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19929" w14:textId="2E5B515B" w:rsidR="0070520C" w:rsidRPr="00397B7E" w:rsidRDefault="0070520C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</w:rPr>
              <w:t>Bankovní spojení: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2DBD73BE" w14:textId="07861C4F" w:rsidR="0070520C" w:rsidRPr="00397B7E" w:rsidRDefault="00C17E24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</w:rPr>
              <w:t>Bankovní spojení:</w:t>
            </w:r>
          </w:p>
        </w:tc>
      </w:tr>
      <w:tr w:rsidR="00581F37" w:rsidRPr="00397B7E" w14:paraId="25C3549F" w14:textId="77777777" w:rsidTr="001139B8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B82C" w14:textId="7DA05402" w:rsidR="00581F37" w:rsidRPr="00397B7E" w:rsidRDefault="00581F37" w:rsidP="00581F37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</w:rPr>
              <w:t>Komerční banka, a.s.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69F637B0" w14:textId="07F03B12" w:rsidR="00581F37" w:rsidRPr="006C30B2" w:rsidRDefault="00581F37" w:rsidP="00581F37">
            <w:pPr>
              <w:rPr>
                <w:rFonts w:ascii="Century Gothic" w:hAnsi="Century Gothic" w:cs="Arial"/>
              </w:rPr>
            </w:pPr>
            <w:r w:rsidRPr="006C30B2">
              <w:rPr>
                <w:rFonts w:ascii="Century Gothic" w:hAnsi="Century Gothic" w:cs="Arial"/>
                <w:szCs w:val="22"/>
              </w:rPr>
              <w:t>ČNB Praha</w:t>
            </w:r>
          </w:p>
        </w:tc>
      </w:tr>
      <w:tr w:rsidR="00581F37" w:rsidRPr="00397B7E" w14:paraId="61EEE1A9" w14:textId="77777777" w:rsidTr="001139B8">
        <w:trPr>
          <w:trHeight w:val="3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23100" w14:textId="3B587E1E" w:rsidR="00581F37" w:rsidRPr="00397B7E" w:rsidRDefault="00581F37" w:rsidP="00581F3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</w:rPr>
              <w:t xml:space="preserve">Číslo účtu: </w:t>
            </w:r>
            <w:r>
              <w:rPr>
                <w:rFonts w:ascii="Century Gothic" w:hAnsi="Century Gothic" w:cs="Arial"/>
              </w:rPr>
              <w:t>89302071/0100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706EB3A6" w14:textId="565B3C16" w:rsidR="00581F37" w:rsidRPr="006C30B2" w:rsidRDefault="00581F37" w:rsidP="00581F37">
            <w:pPr>
              <w:rPr>
                <w:rFonts w:ascii="Century Gothic" w:hAnsi="Century Gothic" w:cs="Arial"/>
              </w:rPr>
            </w:pPr>
            <w:r w:rsidRPr="006C30B2">
              <w:rPr>
                <w:rFonts w:ascii="Century Gothic" w:hAnsi="Century Gothic" w:cs="Arial"/>
                <w:szCs w:val="22"/>
              </w:rPr>
              <w:t>Číslo účtu: 8032-31/0710</w:t>
            </w:r>
          </w:p>
        </w:tc>
      </w:tr>
      <w:tr w:rsidR="0070520C" w:rsidRPr="00397B7E" w14:paraId="39E14B37" w14:textId="77777777" w:rsidTr="000A1BAD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24540210" w14:textId="3C19F055" w:rsidR="0070520C" w:rsidRPr="00397B7E" w:rsidRDefault="0070520C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45DFE858" w14:textId="2912DFED" w:rsidR="0070520C" w:rsidRPr="006C30B2" w:rsidRDefault="0070520C" w:rsidP="00F84F21">
            <w:pPr>
              <w:rPr>
                <w:rFonts w:ascii="Century Gothic" w:hAnsi="Century Gothic"/>
              </w:rPr>
            </w:pPr>
          </w:p>
        </w:tc>
      </w:tr>
      <w:tr w:rsidR="0070520C" w:rsidRPr="00397B7E" w14:paraId="7EDEFACC" w14:textId="77777777" w:rsidTr="000A1BAD">
        <w:trPr>
          <w:trHeight w:val="3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30F4F41" w14:textId="254B3DC5" w:rsidR="0070520C" w:rsidRPr="00397B7E" w:rsidRDefault="0070520C" w:rsidP="0070520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4D603506" w14:textId="4A25C033" w:rsidR="0070520C" w:rsidRPr="006C30B2" w:rsidRDefault="0070520C" w:rsidP="0070520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0520C" w:rsidRPr="00397B7E" w14:paraId="0AB807BE" w14:textId="77777777" w:rsidTr="000A1BAD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B485939" w14:textId="21D8262C" w:rsidR="0070520C" w:rsidRPr="00397B7E" w:rsidRDefault="0070520C" w:rsidP="0070520C">
            <w:pPr>
              <w:rPr>
                <w:rFonts w:ascii="Century Gothic" w:hAnsi="Century Gothic" w:cs="Arial"/>
              </w:rPr>
            </w:pPr>
            <w:r w:rsidRPr="00397B7E">
              <w:rPr>
                <w:rFonts w:ascii="Century Gothic" w:hAnsi="Century Gothic" w:cs="Arial"/>
                <w:b/>
              </w:rPr>
              <w:t>IČ: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3193B5F3" w14:textId="187BF597" w:rsidR="0070520C" w:rsidRPr="006C30B2" w:rsidRDefault="0070520C" w:rsidP="0070520C">
            <w:pPr>
              <w:pStyle w:val="Zpat"/>
              <w:rPr>
                <w:rFonts w:ascii="Century Gothic" w:hAnsi="Century Gothic" w:cs="Arial"/>
                <w:sz w:val="24"/>
                <w:szCs w:val="24"/>
                <w:lang w:val="cs-CZ"/>
              </w:rPr>
            </w:pPr>
            <w:r w:rsidRPr="006C30B2">
              <w:rPr>
                <w:rFonts w:ascii="Century Gothic" w:hAnsi="Century Gothic"/>
                <w:b/>
                <w:sz w:val="24"/>
                <w:szCs w:val="24"/>
                <w:lang w:val="cs-CZ"/>
              </w:rPr>
              <w:t>IČ:</w:t>
            </w:r>
            <w:r w:rsidR="00A57A3E" w:rsidRPr="006C30B2">
              <w:rPr>
                <w:rFonts w:ascii="Century Gothic" w:hAnsi="Century Gothic"/>
                <w:sz w:val="24"/>
                <w:szCs w:val="24"/>
                <w:lang w:val="cs-CZ"/>
              </w:rPr>
              <w:t xml:space="preserve"> </w:t>
            </w:r>
          </w:p>
        </w:tc>
      </w:tr>
      <w:tr w:rsidR="0070520C" w:rsidRPr="00397B7E" w14:paraId="62EDBC48" w14:textId="77777777" w:rsidTr="000A1BAD">
        <w:trPr>
          <w:trHeight w:val="3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10DBD0B" w14:textId="522E5133" w:rsidR="0070520C" w:rsidRPr="00C17E24" w:rsidRDefault="0070520C" w:rsidP="0070520C">
            <w:pPr>
              <w:rPr>
                <w:rFonts w:ascii="Century Gothic" w:hAnsi="Century Gothic" w:cs="Arial"/>
              </w:rPr>
            </w:pPr>
            <w:r w:rsidRPr="00397B7E">
              <w:rPr>
                <w:rFonts w:ascii="Century Gothic" w:hAnsi="Century Gothic" w:cs="Arial"/>
              </w:rPr>
              <w:t>15887219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171A319B" w14:textId="432E821B" w:rsidR="0070520C" w:rsidRPr="006C30B2" w:rsidRDefault="00581F37" w:rsidP="0070520C">
            <w:pPr>
              <w:rPr>
                <w:rFonts w:ascii="Century Gothic" w:hAnsi="Century Gothic" w:cs="Arial"/>
              </w:rPr>
            </w:pPr>
            <w:r w:rsidRPr="006C30B2">
              <w:rPr>
                <w:rFonts w:ascii="Century Gothic" w:hAnsi="Century Gothic" w:cs="Arial"/>
                <w:szCs w:val="22"/>
              </w:rPr>
              <w:t>61387142</w:t>
            </w:r>
          </w:p>
        </w:tc>
      </w:tr>
      <w:tr w:rsidR="0070520C" w:rsidRPr="00397B7E" w14:paraId="20602D95" w14:textId="77777777" w:rsidTr="000A1BAD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55D001B" w14:textId="5207629D" w:rsidR="0070520C" w:rsidRPr="00397B7E" w:rsidRDefault="0070520C" w:rsidP="0070520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</w:rPr>
              <w:t>DIČ: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6BD9DF80" w14:textId="3139FCD6" w:rsidR="0070520C" w:rsidRPr="006C30B2" w:rsidRDefault="0070520C" w:rsidP="00A57A3E">
            <w:pPr>
              <w:rPr>
                <w:rFonts w:ascii="Century Gothic" w:hAnsi="Century Gothic" w:cs="Arial"/>
                <w:b/>
              </w:rPr>
            </w:pPr>
            <w:r w:rsidRPr="006C30B2">
              <w:rPr>
                <w:rFonts w:ascii="Century Gothic" w:hAnsi="Century Gothic" w:cs="Arial"/>
                <w:b/>
              </w:rPr>
              <w:t>DIČ:</w:t>
            </w:r>
          </w:p>
        </w:tc>
      </w:tr>
      <w:tr w:rsidR="0070520C" w:rsidRPr="00397B7E" w14:paraId="641C8B6B" w14:textId="77777777" w:rsidTr="001139B8">
        <w:trPr>
          <w:trHeight w:val="3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ECCA667" w14:textId="3369C063" w:rsidR="0070520C" w:rsidRPr="00397B7E" w:rsidRDefault="0070520C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</w:rPr>
              <w:t>CZ15887219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4C1887BF" w14:textId="0261C295" w:rsidR="0070520C" w:rsidRPr="006C30B2" w:rsidRDefault="00A57A3E" w:rsidP="0070520C">
            <w:pPr>
              <w:pStyle w:val="Zpat"/>
              <w:rPr>
                <w:rFonts w:ascii="Century Gothic" w:hAnsi="Century Gothic"/>
                <w:sz w:val="24"/>
                <w:szCs w:val="24"/>
                <w:lang w:val="cs-CZ"/>
              </w:rPr>
            </w:pPr>
            <w:r w:rsidRPr="006C30B2">
              <w:rPr>
                <w:rFonts w:ascii="Century Gothic" w:hAnsi="Century Gothic" w:cs="Arial"/>
                <w:sz w:val="24"/>
                <w:szCs w:val="24"/>
                <w:lang w:val="cs-CZ"/>
              </w:rPr>
              <w:t>CZ</w:t>
            </w:r>
            <w:r w:rsidR="00581F37" w:rsidRPr="006C30B2">
              <w:rPr>
                <w:rFonts w:ascii="Century Gothic" w:hAnsi="Century Gothic" w:cs="Arial"/>
                <w:sz w:val="24"/>
                <w:szCs w:val="24"/>
              </w:rPr>
              <w:t>61387142</w:t>
            </w:r>
          </w:p>
        </w:tc>
      </w:tr>
      <w:tr w:rsidR="0070520C" w:rsidRPr="00397B7E" w14:paraId="46ED08AD" w14:textId="77777777" w:rsidTr="001139B8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25F7059E" w14:textId="3F1ED8FA" w:rsidR="0070520C" w:rsidRPr="00397B7E" w:rsidRDefault="0070520C" w:rsidP="0070520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109F3626" w14:textId="1D76C1C5" w:rsidR="0070520C" w:rsidRPr="00397B7E" w:rsidRDefault="0070520C" w:rsidP="0070520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0520C" w:rsidRPr="00397B7E" w14:paraId="151433F6" w14:textId="77777777" w:rsidTr="001139B8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6215C52" w14:textId="431A32BE" w:rsidR="0070520C" w:rsidRPr="00397B7E" w:rsidRDefault="0070520C" w:rsidP="0070520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</w:rPr>
              <w:t>Zastoupená: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58DF9998" w14:textId="5F197CB6" w:rsidR="0070520C" w:rsidRPr="00397B7E" w:rsidRDefault="0070520C" w:rsidP="0070520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</w:rPr>
              <w:t>Zastoupená:</w:t>
            </w:r>
          </w:p>
        </w:tc>
      </w:tr>
      <w:tr w:rsidR="00581F37" w:rsidRPr="00397B7E" w14:paraId="78599D8C" w14:textId="77777777" w:rsidTr="001139B8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AC7B396" w14:textId="30BF10CD" w:rsidR="00581F37" w:rsidRPr="006C30B2" w:rsidRDefault="00581F37" w:rsidP="00581F37">
            <w:pPr>
              <w:rPr>
                <w:rFonts w:ascii="Century Gothic" w:hAnsi="Century Gothic" w:cs="Arial"/>
              </w:rPr>
            </w:pPr>
            <w:r w:rsidRPr="006C30B2">
              <w:rPr>
                <w:rFonts w:ascii="Century Gothic" w:hAnsi="Century Gothic" w:cs="Arial"/>
              </w:rPr>
              <w:t>Ing. Filip Bušina, Ph.D., MBA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3A415B55" w14:textId="184B8CE2" w:rsidR="00581F37" w:rsidRPr="00581F37" w:rsidRDefault="00581F37" w:rsidP="00581F37">
            <w:pPr>
              <w:rPr>
                <w:rFonts w:ascii="Century Gothic" w:hAnsi="Century Gothic" w:cs="Arial"/>
              </w:rPr>
            </w:pPr>
            <w:r w:rsidRPr="00581F37">
              <w:rPr>
                <w:rFonts w:ascii="Century Gothic" w:hAnsi="Century Gothic" w:cs="Arial"/>
              </w:rPr>
              <w:t>Ing. Martin Svobod</w:t>
            </w:r>
            <w:r w:rsidR="00330757">
              <w:rPr>
                <w:rFonts w:ascii="Century Gothic" w:hAnsi="Century Gothic" w:cs="Arial"/>
              </w:rPr>
              <w:t>a</w:t>
            </w:r>
          </w:p>
        </w:tc>
      </w:tr>
      <w:tr w:rsidR="00581F37" w:rsidRPr="00397B7E" w14:paraId="0A282FCB" w14:textId="77777777" w:rsidTr="001139B8">
        <w:trPr>
          <w:trHeight w:val="382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E98FBB4" w14:textId="7AAD347D" w:rsidR="00581F37" w:rsidRDefault="00581F37" w:rsidP="00581F37">
            <w:pPr>
              <w:rPr>
                <w:rFonts w:ascii="Century Gothic" w:hAnsi="Century Gothic" w:cs="Arial"/>
              </w:rPr>
            </w:pPr>
            <w:r w:rsidRPr="006C30B2">
              <w:rPr>
                <w:rFonts w:ascii="Century Gothic" w:hAnsi="Century Gothic" w:cs="Arial"/>
              </w:rPr>
              <w:t>Výkonný ředitel</w:t>
            </w:r>
          </w:p>
          <w:p w14:paraId="61C38F34" w14:textId="71AB6663" w:rsidR="00166414" w:rsidRPr="006C30B2" w:rsidRDefault="00166414" w:rsidP="00581F3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 základě plné moci, která tvoří přílohu</w:t>
            </w:r>
            <w:r w:rsidR="00DB18F0">
              <w:rPr>
                <w:rFonts w:ascii="Century Gothic" w:hAnsi="Century Gothic" w:cs="Arial"/>
              </w:rPr>
              <w:t xml:space="preserve"> č. 2</w:t>
            </w:r>
            <w:r>
              <w:rPr>
                <w:rFonts w:ascii="Century Gothic" w:hAnsi="Century Gothic" w:cs="Arial"/>
              </w:rPr>
              <w:t xml:space="preserve"> této </w:t>
            </w:r>
            <w:r w:rsidR="00535DB8">
              <w:rPr>
                <w:rFonts w:ascii="Century Gothic" w:hAnsi="Century Gothic" w:cs="Arial"/>
              </w:rPr>
              <w:t>smlouvy</w:t>
            </w:r>
          </w:p>
          <w:p w14:paraId="28DF53C0" w14:textId="0DFCECE1" w:rsidR="00581F37" w:rsidRPr="006C30B2" w:rsidRDefault="00581F37" w:rsidP="00581F37">
            <w:pPr>
              <w:rPr>
                <w:rFonts w:ascii="Century Gothic" w:hAnsi="Century Gothic" w:cs="Arial"/>
              </w:rPr>
            </w:pPr>
            <w:r w:rsidRPr="006C30B2">
              <w:rPr>
                <w:rFonts w:ascii="Century Gothic" w:hAnsi="Century Gothic" w:cs="Arial"/>
                <w:b/>
                <w:bCs/>
              </w:rPr>
              <w:t>Dále jen „Zhotovitel“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1E651F4A" w14:textId="6F5846CE" w:rsidR="00581F37" w:rsidRPr="00581F37" w:rsidRDefault="00581F37" w:rsidP="00581F37">
            <w:pPr>
              <w:rPr>
                <w:rFonts w:ascii="Century Gothic" w:hAnsi="Century Gothic" w:cs="Arial"/>
              </w:rPr>
            </w:pPr>
            <w:r w:rsidRPr="00581F37">
              <w:rPr>
                <w:rFonts w:ascii="Century Gothic" w:hAnsi="Century Gothic" w:cs="Arial"/>
              </w:rPr>
              <w:t>ředite</w:t>
            </w:r>
            <w:r>
              <w:rPr>
                <w:rFonts w:ascii="Century Gothic" w:hAnsi="Century Gothic" w:cs="Arial"/>
              </w:rPr>
              <w:t>l</w:t>
            </w:r>
          </w:p>
          <w:p w14:paraId="1A9CBDC0" w14:textId="286E1DD8" w:rsidR="00581F37" w:rsidRPr="00581F37" w:rsidRDefault="00581F37" w:rsidP="00581F37">
            <w:pPr>
              <w:rPr>
                <w:rFonts w:ascii="Century Gothic" w:hAnsi="Century Gothic" w:cs="Arial"/>
                <w:b/>
                <w:bCs/>
              </w:rPr>
            </w:pPr>
            <w:r w:rsidRPr="00581F37">
              <w:rPr>
                <w:rFonts w:ascii="Century Gothic" w:hAnsi="Century Gothic" w:cs="Arial"/>
                <w:b/>
                <w:bCs/>
              </w:rPr>
              <w:t>Dále jen „Objednatel“</w:t>
            </w:r>
          </w:p>
        </w:tc>
      </w:tr>
    </w:tbl>
    <w:p w14:paraId="118F17CC" w14:textId="77777777" w:rsidR="00416CBF" w:rsidRPr="005F42F1" w:rsidRDefault="00416CBF">
      <w:pPr>
        <w:rPr>
          <w:rFonts w:ascii="Arial" w:hAnsi="Arial" w:cs="Arial"/>
          <w:sz w:val="22"/>
          <w:szCs w:val="22"/>
        </w:rPr>
      </w:pPr>
    </w:p>
    <w:p w14:paraId="2FF537BE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lastRenderedPageBreak/>
        <w:t>Článek I.</w:t>
      </w:r>
    </w:p>
    <w:p w14:paraId="6D683D13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Předmět plnění</w:t>
      </w:r>
    </w:p>
    <w:p w14:paraId="52FC05ED" w14:textId="77777777" w:rsidR="00C62257" w:rsidRPr="00397B7E" w:rsidRDefault="00C62257" w:rsidP="00C62257">
      <w:pPr>
        <w:rPr>
          <w:rFonts w:ascii="Century Gothic" w:hAnsi="Century Gothic" w:cs="Arial"/>
          <w:sz w:val="22"/>
          <w:szCs w:val="22"/>
        </w:rPr>
      </w:pPr>
    </w:p>
    <w:p w14:paraId="2B2A3957" w14:textId="045E67F1" w:rsidR="00AB3673" w:rsidRPr="00397B7E" w:rsidRDefault="00AB3673" w:rsidP="00D0582D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Předmětem plnění je zpracování výpočtu mezd a souvisejících úkonů v souladu s platnými právními předpisy pro osoby, které jsou v pracovně právním vztahu k Objednateli.</w:t>
      </w:r>
      <w:r>
        <w:rPr>
          <w:rFonts w:ascii="Century Gothic" w:hAnsi="Century Gothic" w:cs="Arial"/>
          <w:sz w:val="22"/>
          <w:szCs w:val="22"/>
        </w:rPr>
        <w:t xml:space="preserve"> Předmět plnění pak zahrnuje zejména činnosti, které jsou uvedeny ve čl. V. odst. 1 této smlouvy, v části popis</w:t>
      </w:r>
      <w:r w:rsidRPr="00F94E51">
        <w:rPr>
          <w:rFonts w:ascii="Century Gothic" w:hAnsi="Century Gothic" w:cs="Arial"/>
          <w:sz w:val="22"/>
          <w:szCs w:val="22"/>
        </w:rPr>
        <w:t>, a dále přípravu mzdových uzávěrek,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AB3673">
        <w:rPr>
          <w:rFonts w:ascii="Century Gothic" w:hAnsi="Century Gothic" w:cs="Arial"/>
          <w:sz w:val="22"/>
          <w:szCs w:val="22"/>
        </w:rPr>
        <w:t>průběžné zadávání mzdových dat do personálního a mzdového systému organizace</w:t>
      </w:r>
      <w:r>
        <w:rPr>
          <w:rFonts w:ascii="Century Gothic" w:hAnsi="Century Gothic" w:cs="Arial"/>
          <w:sz w:val="22"/>
          <w:szCs w:val="22"/>
        </w:rPr>
        <w:t>,</w:t>
      </w:r>
      <w:r w:rsidRPr="00F94E51">
        <w:rPr>
          <w:rFonts w:ascii="Century Gothic" w:hAnsi="Century Gothic" w:cs="Arial"/>
          <w:sz w:val="22"/>
          <w:szCs w:val="22"/>
        </w:rPr>
        <w:t xml:space="preserve"> poskytování konzultací pracovníkům Objednatele, poskytování podpůrných činností souvisejících s výše uvedenými činnostmi v průběhu měsíce, zajištění komunikace s</w:t>
      </w:r>
      <w:r>
        <w:rPr>
          <w:rFonts w:ascii="Century Gothic" w:hAnsi="Century Gothic" w:cs="Arial"/>
          <w:sz w:val="22"/>
          <w:szCs w:val="22"/>
        </w:rPr>
        <w:t> </w:t>
      </w:r>
      <w:r w:rsidRPr="00F94E51">
        <w:rPr>
          <w:rFonts w:ascii="Century Gothic" w:hAnsi="Century Gothic" w:cs="Arial"/>
          <w:sz w:val="22"/>
          <w:szCs w:val="22"/>
        </w:rPr>
        <w:t>úřady</w:t>
      </w:r>
      <w:r>
        <w:rPr>
          <w:rFonts w:ascii="Century Gothic" w:hAnsi="Century Gothic" w:cs="Arial"/>
          <w:sz w:val="22"/>
          <w:szCs w:val="22"/>
        </w:rPr>
        <w:t xml:space="preserve"> a vyřizování jejich požadavků</w:t>
      </w:r>
      <w:r w:rsidRPr="00F94E51">
        <w:rPr>
          <w:rFonts w:ascii="Century Gothic" w:hAnsi="Century Gothic" w:cs="Arial"/>
          <w:sz w:val="22"/>
          <w:szCs w:val="22"/>
        </w:rPr>
        <w:t xml:space="preserve"> (finanční úřady, zdravotní pojišťovny a Česká správa sociálního zabezpečení</w:t>
      </w:r>
      <w:r>
        <w:rPr>
          <w:rFonts w:ascii="Century Gothic" w:hAnsi="Century Gothic" w:cs="Arial"/>
          <w:sz w:val="22"/>
          <w:szCs w:val="22"/>
        </w:rPr>
        <w:t xml:space="preserve"> atp.</w:t>
      </w:r>
      <w:r w:rsidRPr="00F94E51">
        <w:rPr>
          <w:rFonts w:ascii="Century Gothic" w:hAnsi="Century Gothic" w:cs="Arial"/>
          <w:sz w:val="22"/>
          <w:szCs w:val="22"/>
        </w:rPr>
        <w:t>)</w:t>
      </w:r>
      <w:r>
        <w:rPr>
          <w:rFonts w:ascii="Century Gothic" w:hAnsi="Century Gothic" w:cs="Arial"/>
          <w:sz w:val="22"/>
          <w:szCs w:val="22"/>
        </w:rPr>
        <w:t xml:space="preserve">, </w:t>
      </w:r>
      <w:r w:rsidR="00D0582D">
        <w:rPr>
          <w:rFonts w:ascii="Century Gothic" w:hAnsi="Century Gothic" w:cs="Arial"/>
          <w:sz w:val="22"/>
          <w:szCs w:val="22"/>
        </w:rPr>
        <w:t>d</w:t>
      </w:r>
      <w:r w:rsidR="00D0582D" w:rsidRPr="00D0582D">
        <w:rPr>
          <w:rFonts w:ascii="Century Gothic" w:hAnsi="Century Gothic" w:cs="Arial"/>
          <w:sz w:val="22"/>
          <w:szCs w:val="22"/>
        </w:rPr>
        <w:t xml:space="preserve">alší úkony, které </w:t>
      </w:r>
      <w:r w:rsidR="00D0582D">
        <w:rPr>
          <w:rFonts w:ascii="Century Gothic" w:hAnsi="Century Gothic" w:cs="Arial"/>
          <w:sz w:val="22"/>
          <w:szCs w:val="22"/>
        </w:rPr>
        <w:t>jsou nezbytné</w:t>
      </w:r>
      <w:r w:rsidR="00D0582D" w:rsidRPr="00D0582D">
        <w:rPr>
          <w:rFonts w:ascii="Century Gothic" w:hAnsi="Century Gothic" w:cs="Arial"/>
          <w:sz w:val="22"/>
          <w:szCs w:val="22"/>
        </w:rPr>
        <w:t xml:space="preserve"> k řádnému plnění výše uvedeného. Tyto další úkony spadají do plnění předmětu této smlouvy</w:t>
      </w:r>
      <w:r w:rsidRPr="00F94E51">
        <w:rPr>
          <w:rFonts w:ascii="Century Gothic" w:hAnsi="Century Gothic" w:cs="Arial"/>
          <w:sz w:val="22"/>
          <w:szCs w:val="22"/>
        </w:rPr>
        <w:t>.</w:t>
      </w:r>
    </w:p>
    <w:p w14:paraId="1C71FB3E" w14:textId="77777777" w:rsidR="00CA2232" w:rsidRPr="00FC5E24" w:rsidRDefault="00CA2232" w:rsidP="008A3946">
      <w:pPr>
        <w:rPr>
          <w:rFonts w:ascii="Century Gothic" w:hAnsi="Century Gothic" w:cs="Arial"/>
          <w:sz w:val="22"/>
          <w:szCs w:val="22"/>
        </w:rPr>
      </w:pPr>
    </w:p>
    <w:p w14:paraId="5BC02C40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Článek II.</w:t>
      </w:r>
    </w:p>
    <w:p w14:paraId="766E6BF6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Místo plnění</w:t>
      </w:r>
    </w:p>
    <w:p w14:paraId="0530BEF9" w14:textId="77777777" w:rsidR="00C62257" w:rsidRPr="00397B7E" w:rsidRDefault="00C62257" w:rsidP="00C62257">
      <w:pPr>
        <w:rPr>
          <w:rFonts w:ascii="Century Gothic" w:hAnsi="Century Gothic" w:cs="Arial"/>
          <w:sz w:val="22"/>
          <w:szCs w:val="22"/>
        </w:rPr>
      </w:pPr>
    </w:p>
    <w:p w14:paraId="3A1AFAA6" w14:textId="77777777" w:rsidR="00C7206E" w:rsidRPr="00397B7E" w:rsidRDefault="00C7206E" w:rsidP="008A3946">
      <w:pPr>
        <w:pStyle w:val="Zkladntext2"/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Místem plnění, kam jsou předávány výstupy ze zp</w:t>
      </w:r>
      <w:r w:rsidR="00BD6ACA" w:rsidRPr="00397B7E">
        <w:rPr>
          <w:rFonts w:ascii="Century Gothic" w:hAnsi="Century Gothic" w:cs="Arial"/>
          <w:sz w:val="22"/>
          <w:szCs w:val="22"/>
        </w:rPr>
        <w:t>racování výpočtu mezd</w:t>
      </w:r>
      <w:r w:rsidR="00A95B5D" w:rsidRPr="00397B7E">
        <w:rPr>
          <w:rFonts w:ascii="Century Gothic" w:hAnsi="Century Gothic" w:cs="Arial"/>
          <w:sz w:val="22"/>
          <w:szCs w:val="22"/>
        </w:rPr>
        <w:t>,</w:t>
      </w:r>
      <w:r w:rsidR="00BD6ACA" w:rsidRPr="00397B7E">
        <w:rPr>
          <w:rFonts w:ascii="Century Gothic" w:hAnsi="Century Gothic" w:cs="Arial"/>
          <w:sz w:val="22"/>
          <w:szCs w:val="22"/>
        </w:rPr>
        <w:t xml:space="preserve"> je sídlo O</w:t>
      </w:r>
      <w:r w:rsidRPr="00397B7E">
        <w:rPr>
          <w:rFonts w:ascii="Century Gothic" w:hAnsi="Century Gothic" w:cs="Arial"/>
          <w:sz w:val="22"/>
          <w:szCs w:val="22"/>
        </w:rPr>
        <w:t>bjednatele.</w:t>
      </w:r>
    </w:p>
    <w:p w14:paraId="380E81E1" w14:textId="77777777" w:rsidR="00C7206E" w:rsidRPr="00397B7E" w:rsidRDefault="00C7206E" w:rsidP="008A3946">
      <w:pPr>
        <w:pStyle w:val="Zkladntext2"/>
        <w:rPr>
          <w:rFonts w:ascii="Century Gothic" w:hAnsi="Century Gothic" w:cs="Arial"/>
          <w:sz w:val="22"/>
          <w:szCs w:val="22"/>
        </w:rPr>
      </w:pPr>
    </w:p>
    <w:p w14:paraId="1F996AD5" w14:textId="43DA0967" w:rsidR="00C7206E" w:rsidRPr="00397B7E" w:rsidRDefault="00C7206E" w:rsidP="008A3946">
      <w:pPr>
        <w:pStyle w:val="Zkladntext2"/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Vlastní zpracování výpočtu mezd probíhá v</w:t>
      </w:r>
      <w:r w:rsidR="007746B7" w:rsidRPr="00397B7E">
        <w:rPr>
          <w:rFonts w:ascii="Century Gothic" w:hAnsi="Century Gothic" w:cs="Arial"/>
          <w:sz w:val="22"/>
          <w:szCs w:val="22"/>
        </w:rPr>
        <w:t> </w:t>
      </w:r>
      <w:r w:rsidRPr="00397B7E">
        <w:rPr>
          <w:rFonts w:ascii="Century Gothic" w:hAnsi="Century Gothic" w:cs="Arial"/>
          <w:sz w:val="22"/>
          <w:szCs w:val="22"/>
        </w:rPr>
        <w:t>sídle</w:t>
      </w:r>
      <w:r w:rsidR="007746B7" w:rsidRPr="00397B7E">
        <w:rPr>
          <w:rFonts w:ascii="Century Gothic" w:hAnsi="Century Gothic" w:cs="Arial"/>
          <w:sz w:val="22"/>
          <w:szCs w:val="22"/>
        </w:rPr>
        <w:t xml:space="preserve"> </w:t>
      </w:r>
      <w:r w:rsidR="00C91BD6">
        <w:rPr>
          <w:rFonts w:ascii="Century Gothic" w:hAnsi="Century Gothic" w:cs="Arial"/>
          <w:sz w:val="22"/>
          <w:szCs w:val="22"/>
        </w:rPr>
        <w:t xml:space="preserve">Objednatele, </w:t>
      </w:r>
      <w:r w:rsidR="006C30B2" w:rsidRPr="006C30B2">
        <w:rPr>
          <w:rFonts w:ascii="Century Gothic" w:hAnsi="Century Gothic" w:cs="Arial"/>
          <w:sz w:val="22"/>
          <w:szCs w:val="22"/>
        </w:rPr>
        <w:t>Technická 2710/6</w:t>
      </w:r>
      <w:r w:rsidR="006C30B2">
        <w:rPr>
          <w:rFonts w:ascii="Century Gothic" w:hAnsi="Century Gothic" w:cs="Arial"/>
          <w:sz w:val="22"/>
          <w:szCs w:val="22"/>
        </w:rPr>
        <w:t xml:space="preserve">, </w:t>
      </w:r>
      <w:r w:rsidR="006C30B2" w:rsidRPr="006C30B2">
        <w:rPr>
          <w:rFonts w:ascii="Century Gothic" w:hAnsi="Century Gothic" w:cs="Arial"/>
          <w:sz w:val="22"/>
          <w:szCs w:val="22"/>
        </w:rPr>
        <w:t>160 80 Praha</w:t>
      </w:r>
      <w:r w:rsidR="006C30B2" w:rsidRPr="008A3946">
        <w:rPr>
          <w:rFonts w:ascii="Century Gothic" w:hAnsi="Century Gothic" w:cs="Arial"/>
          <w:sz w:val="22"/>
          <w:szCs w:val="22"/>
        </w:rPr>
        <w:t>.</w:t>
      </w:r>
    </w:p>
    <w:p w14:paraId="38C8C222" w14:textId="77777777" w:rsidR="00D47788" w:rsidRPr="00397B7E" w:rsidRDefault="00D47788" w:rsidP="00C572E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469AF48B" w14:textId="77777777" w:rsidR="00C7206E" w:rsidRPr="00397B7E" w:rsidRDefault="00C7206E" w:rsidP="00C572E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97B7E">
        <w:rPr>
          <w:rFonts w:ascii="Century Gothic" w:hAnsi="Century Gothic" w:cs="Arial"/>
          <w:b/>
          <w:sz w:val="22"/>
          <w:szCs w:val="22"/>
        </w:rPr>
        <w:t>Článek III.</w:t>
      </w:r>
    </w:p>
    <w:p w14:paraId="41A45A5A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Termíny a postup plnění</w:t>
      </w:r>
    </w:p>
    <w:p w14:paraId="592B1113" w14:textId="77777777" w:rsidR="00C62257" w:rsidRPr="00397B7E" w:rsidRDefault="00C62257" w:rsidP="00C62257">
      <w:pPr>
        <w:rPr>
          <w:rFonts w:ascii="Century Gothic" w:hAnsi="Century Gothic" w:cs="Arial"/>
          <w:sz w:val="22"/>
          <w:szCs w:val="22"/>
        </w:rPr>
      </w:pPr>
    </w:p>
    <w:p w14:paraId="643AF2B2" w14:textId="77777777" w:rsidR="00C7206E" w:rsidRPr="00397B7E" w:rsidRDefault="00C7206E" w:rsidP="00445649">
      <w:pPr>
        <w:pStyle w:val="Zkladntext2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Postup při realizaci předmětu plnění je rozdělen do následujících etap:</w:t>
      </w:r>
    </w:p>
    <w:p w14:paraId="447D8CFA" w14:textId="77777777" w:rsidR="00445649" w:rsidRPr="00397B7E" w:rsidRDefault="00445649" w:rsidP="00445649">
      <w:pPr>
        <w:pStyle w:val="Zkladntext2"/>
        <w:rPr>
          <w:rFonts w:ascii="Century Gothic" w:hAnsi="Century Gothic" w:cs="Arial"/>
          <w:sz w:val="22"/>
          <w:szCs w:val="22"/>
        </w:rPr>
      </w:pPr>
    </w:p>
    <w:p w14:paraId="5E254D9C" w14:textId="2C29792E" w:rsidR="009259E9" w:rsidRPr="00397B7E" w:rsidRDefault="00820DE5">
      <w:pPr>
        <w:numPr>
          <w:ilvl w:val="0"/>
          <w:numId w:val="4"/>
        </w:num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Analýza a p</w:t>
      </w:r>
      <w:r w:rsidR="009259E9" w:rsidRPr="00397B7E">
        <w:rPr>
          <w:rFonts w:ascii="Century Gothic" w:hAnsi="Century Gothic" w:cs="Arial"/>
          <w:b/>
          <w:bCs/>
          <w:sz w:val="22"/>
          <w:szCs w:val="22"/>
        </w:rPr>
        <w:t xml:space="preserve">ředání podkladů </w:t>
      </w:r>
      <w:r w:rsidR="00184545">
        <w:rPr>
          <w:rFonts w:ascii="Century Gothic" w:hAnsi="Century Gothic" w:cs="Arial"/>
          <w:b/>
          <w:bCs/>
          <w:sz w:val="22"/>
          <w:szCs w:val="22"/>
        </w:rPr>
        <w:t>O</w:t>
      </w:r>
      <w:r w:rsidR="00184545" w:rsidRPr="00397B7E">
        <w:rPr>
          <w:rFonts w:ascii="Century Gothic" w:hAnsi="Century Gothic" w:cs="Arial"/>
          <w:b/>
          <w:bCs/>
          <w:sz w:val="22"/>
          <w:szCs w:val="22"/>
        </w:rPr>
        <w:t>bjednatelem</w:t>
      </w:r>
    </w:p>
    <w:p w14:paraId="581F432B" w14:textId="6180F7F9" w:rsidR="00152DBB" w:rsidRPr="00397B7E" w:rsidRDefault="000F2546" w:rsidP="00152DBB">
      <w:pPr>
        <w:pStyle w:val="Zkladntext2"/>
        <w:ind w:left="3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 sídle Objednatele proběhne</w:t>
      </w:r>
      <w:r w:rsidR="00FC5E24">
        <w:rPr>
          <w:rFonts w:ascii="Century Gothic" w:hAnsi="Century Gothic" w:cs="Arial"/>
          <w:sz w:val="22"/>
          <w:szCs w:val="22"/>
        </w:rPr>
        <w:t xml:space="preserve"> v </w:t>
      </w:r>
      <w:r w:rsidR="00046500">
        <w:rPr>
          <w:rFonts w:ascii="Century Gothic" w:hAnsi="Century Gothic" w:cs="Arial"/>
          <w:sz w:val="22"/>
          <w:szCs w:val="22"/>
        </w:rPr>
        <w:t>termínu</w:t>
      </w:r>
      <w:r w:rsidR="00FC5E24">
        <w:rPr>
          <w:rFonts w:ascii="Century Gothic" w:hAnsi="Century Gothic" w:cs="Arial"/>
          <w:sz w:val="22"/>
          <w:szCs w:val="22"/>
        </w:rPr>
        <w:t xml:space="preserve"> od 15.</w:t>
      </w:r>
      <w:r w:rsidR="00046500">
        <w:rPr>
          <w:rFonts w:ascii="Century Gothic" w:hAnsi="Century Gothic" w:cs="Arial"/>
          <w:sz w:val="22"/>
          <w:szCs w:val="22"/>
        </w:rPr>
        <w:t xml:space="preserve"> </w:t>
      </w:r>
      <w:r w:rsidR="00FC5E24">
        <w:rPr>
          <w:rFonts w:ascii="Century Gothic" w:hAnsi="Century Gothic" w:cs="Arial"/>
          <w:sz w:val="22"/>
          <w:szCs w:val="22"/>
        </w:rPr>
        <w:t>0</w:t>
      </w:r>
      <w:r w:rsidR="00046500">
        <w:rPr>
          <w:rFonts w:ascii="Century Gothic" w:hAnsi="Century Gothic" w:cs="Arial"/>
          <w:sz w:val="22"/>
          <w:szCs w:val="22"/>
        </w:rPr>
        <w:t xml:space="preserve">1. </w:t>
      </w:r>
      <w:r w:rsidR="00277330">
        <w:rPr>
          <w:rFonts w:ascii="Century Gothic" w:hAnsi="Century Gothic" w:cs="Arial"/>
          <w:sz w:val="22"/>
          <w:szCs w:val="22"/>
        </w:rPr>
        <w:t>2021 do</w:t>
      </w:r>
      <w:r w:rsidR="00FC5E24">
        <w:rPr>
          <w:rFonts w:ascii="Century Gothic" w:hAnsi="Century Gothic" w:cs="Arial"/>
          <w:sz w:val="22"/>
          <w:szCs w:val="22"/>
        </w:rPr>
        <w:t xml:space="preserve"> 31.</w:t>
      </w:r>
      <w:r w:rsidR="00AB3673">
        <w:rPr>
          <w:rFonts w:ascii="Century Gothic" w:hAnsi="Century Gothic" w:cs="Arial"/>
          <w:sz w:val="22"/>
          <w:szCs w:val="22"/>
        </w:rPr>
        <w:t xml:space="preserve"> </w:t>
      </w:r>
      <w:r w:rsidR="00FC5E24">
        <w:rPr>
          <w:rFonts w:ascii="Century Gothic" w:hAnsi="Century Gothic" w:cs="Arial"/>
          <w:sz w:val="22"/>
          <w:szCs w:val="22"/>
        </w:rPr>
        <w:t>01.</w:t>
      </w:r>
      <w:r w:rsidR="00AB3673">
        <w:rPr>
          <w:rFonts w:ascii="Century Gothic" w:hAnsi="Century Gothic" w:cs="Arial"/>
          <w:sz w:val="22"/>
          <w:szCs w:val="22"/>
        </w:rPr>
        <w:t xml:space="preserve"> </w:t>
      </w:r>
      <w:r w:rsidR="00FC5E24">
        <w:rPr>
          <w:rFonts w:ascii="Century Gothic" w:hAnsi="Century Gothic" w:cs="Arial"/>
          <w:sz w:val="22"/>
          <w:szCs w:val="22"/>
        </w:rPr>
        <w:t xml:space="preserve">2021 </w:t>
      </w:r>
      <w:r w:rsidR="008A25C2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analýza zpracování, předání a seznámení se s náplní práce dosavadní mzdové účetní.</w:t>
      </w:r>
    </w:p>
    <w:p w14:paraId="43B96053" w14:textId="50399D84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39B11816" w14:textId="77777777" w:rsidR="00C7206E" w:rsidRPr="00397B7E" w:rsidRDefault="001912BF">
      <w:pPr>
        <w:numPr>
          <w:ilvl w:val="0"/>
          <w:numId w:val="4"/>
        </w:numPr>
        <w:rPr>
          <w:rFonts w:ascii="Century Gothic" w:hAnsi="Century Gothic" w:cs="Arial"/>
          <w:b/>
          <w:bCs/>
          <w:sz w:val="22"/>
          <w:szCs w:val="22"/>
        </w:rPr>
      </w:pPr>
      <w:r w:rsidRPr="00397B7E">
        <w:rPr>
          <w:rFonts w:ascii="Century Gothic" w:hAnsi="Century Gothic" w:cs="Arial"/>
          <w:b/>
          <w:bCs/>
          <w:sz w:val="22"/>
          <w:szCs w:val="22"/>
        </w:rPr>
        <w:t>První r</w:t>
      </w:r>
      <w:r w:rsidR="00C7206E" w:rsidRPr="00397B7E">
        <w:rPr>
          <w:rFonts w:ascii="Century Gothic" w:hAnsi="Century Gothic" w:cs="Arial"/>
          <w:b/>
          <w:bCs/>
          <w:sz w:val="22"/>
          <w:szCs w:val="22"/>
        </w:rPr>
        <w:t>eálný výpočet mezd</w:t>
      </w:r>
    </w:p>
    <w:p w14:paraId="59F5C5DA" w14:textId="47E78B94" w:rsidR="00C7206E" w:rsidRPr="00397B7E" w:rsidRDefault="00C7206E" w:rsidP="007D527B">
      <w:pPr>
        <w:pStyle w:val="Zkladntext2"/>
        <w:ind w:left="360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První reálné zpracování výpočtu mezd, včetně převzetí odpovědnosti za dodržení platných právních předpisů pro tuto oblast, zajistí </w:t>
      </w:r>
      <w:r w:rsidR="00D531E6" w:rsidRPr="00397B7E">
        <w:rPr>
          <w:rFonts w:ascii="Century Gothic" w:hAnsi="Century Gothic" w:cs="Arial"/>
          <w:sz w:val="22"/>
          <w:szCs w:val="22"/>
        </w:rPr>
        <w:t>Z</w:t>
      </w:r>
      <w:r w:rsidRPr="00397B7E">
        <w:rPr>
          <w:rFonts w:ascii="Century Gothic" w:hAnsi="Century Gothic" w:cs="Arial"/>
          <w:sz w:val="22"/>
          <w:szCs w:val="22"/>
        </w:rPr>
        <w:t>hotovitel za kalendářní měsí</w:t>
      </w:r>
      <w:r w:rsidR="00C17E24">
        <w:rPr>
          <w:rFonts w:ascii="Century Gothic" w:hAnsi="Century Gothic" w:cs="Arial"/>
          <w:sz w:val="22"/>
          <w:szCs w:val="22"/>
        </w:rPr>
        <w:t xml:space="preserve">c </w:t>
      </w:r>
      <w:r w:rsidR="006C30B2">
        <w:rPr>
          <w:rFonts w:ascii="Century Gothic" w:hAnsi="Century Gothic" w:cs="Arial"/>
          <w:sz w:val="22"/>
          <w:szCs w:val="22"/>
        </w:rPr>
        <w:t>l</w:t>
      </w:r>
      <w:r w:rsidR="004C5C89">
        <w:rPr>
          <w:rFonts w:ascii="Century Gothic" w:hAnsi="Century Gothic" w:cs="Arial"/>
          <w:sz w:val="22"/>
          <w:szCs w:val="22"/>
        </w:rPr>
        <w:t>eden</w:t>
      </w:r>
      <w:r w:rsidR="00C17E24">
        <w:rPr>
          <w:rFonts w:ascii="Century Gothic" w:hAnsi="Century Gothic" w:cs="Arial"/>
          <w:sz w:val="22"/>
          <w:szCs w:val="22"/>
        </w:rPr>
        <w:t xml:space="preserve"> </w:t>
      </w:r>
      <w:r w:rsidR="00FB5678" w:rsidRPr="00840CC5">
        <w:rPr>
          <w:rFonts w:ascii="Century Gothic" w:hAnsi="Century Gothic" w:cs="Arial"/>
          <w:sz w:val="22"/>
          <w:szCs w:val="22"/>
        </w:rPr>
        <w:t>20</w:t>
      </w:r>
      <w:r w:rsidR="00397B7E" w:rsidRPr="00840CC5">
        <w:rPr>
          <w:rFonts w:ascii="Century Gothic" w:hAnsi="Century Gothic" w:cs="Arial"/>
          <w:sz w:val="22"/>
          <w:szCs w:val="22"/>
        </w:rPr>
        <w:t>2</w:t>
      </w:r>
      <w:r w:rsidR="004C5C89">
        <w:rPr>
          <w:rFonts w:ascii="Century Gothic" w:hAnsi="Century Gothic" w:cs="Arial"/>
          <w:sz w:val="22"/>
          <w:szCs w:val="22"/>
        </w:rPr>
        <w:t>1</w:t>
      </w:r>
      <w:r w:rsidR="00445649" w:rsidRPr="00840CC5">
        <w:rPr>
          <w:rFonts w:ascii="Century Gothic" w:hAnsi="Century Gothic"/>
          <w:sz w:val="22"/>
        </w:rPr>
        <w:t>.</w:t>
      </w:r>
    </w:p>
    <w:p w14:paraId="44B42F6F" w14:textId="77777777" w:rsidR="00C7206E" w:rsidRPr="00397B7E" w:rsidRDefault="00C7206E" w:rsidP="007D527B">
      <w:pPr>
        <w:ind w:left="360"/>
        <w:rPr>
          <w:rFonts w:ascii="Century Gothic" w:hAnsi="Century Gothic" w:cs="Arial"/>
          <w:sz w:val="22"/>
          <w:szCs w:val="22"/>
        </w:rPr>
      </w:pPr>
    </w:p>
    <w:p w14:paraId="4F8C9D19" w14:textId="2E35B990" w:rsidR="00865B43" w:rsidRPr="00397B7E" w:rsidRDefault="00865B43" w:rsidP="007D527B">
      <w:pPr>
        <w:pStyle w:val="Zkladntext2"/>
        <w:ind w:left="360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Podmínkou reálného zpracování výpočtu mezd </w:t>
      </w:r>
      <w:r w:rsidR="00D531E6" w:rsidRPr="00397B7E">
        <w:rPr>
          <w:rFonts w:ascii="Century Gothic" w:hAnsi="Century Gothic" w:cs="Arial"/>
          <w:sz w:val="22"/>
          <w:szCs w:val="22"/>
        </w:rPr>
        <w:t xml:space="preserve">ve stanoveném termínu </w:t>
      </w:r>
      <w:r w:rsidRPr="00397B7E">
        <w:rPr>
          <w:rFonts w:ascii="Century Gothic" w:hAnsi="Century Gothic" w:cs="Arial"/>
          <w:sz w:val="22"/>
          <w:szCs w:val="22"/>
        </w:rPr>
        <w:t>je</w:t>
      </w:r>
      <w:r w:rsidR="00081C71">
        <w:rPr>
          <w:rFonts w:ascii="Century Gothic" w:hAnsi="Century Gothic" w:cs="Arial"/>
          <w:sz w:val="22"/>
          <w:szCs w:val="22"/>
        </w:rPr>
        <w:t xml:space="preserve"> včasné</w:t>
      </w:r>
      <w:r w:rsidRPr="00397B7E">
        <w:rPr>
          <w:rFonts w:ascii="Century Gothic" w:hAnsi="Century Gothic" w:cs="Arial"/>
          <w:sz w:val="22"/>
          <w:szCs w:val="22"/>
        </w:rPr>
        <w:t xml:space="preserve"> </w:t>
      </w:r>
      <w:r w:rsidR="00081C71" w:rsidRPr="00397B7E">
        <w:rPr>
          <w:rFonts w:ascii="Century Gothic" w:hAnsi="Century Gothic" w:cs="Arial"/>
          <w:sz w:val="22"/>
          <w:szCs w:val="22"/>
        </w:rPr>
        <w:t xml:space="preserve">zajištění </w:t>
      </w:r>
      <w:r w:rsidR="00081C71">
        <w:rPr>
          <w:rFonts w:ascii="Century Gothic" w:hAnsi="Century Gothic" w:cs="Arial"/>
          <w:sz w:val="22"/>
          <w:szCs w:val="22"/>
        </w:rPr>
        <w:t>přístupu do databáze Objednatele.</w:t>
      </w:r>
    </w:p>
    <w:p w14:paraId="10D51D23" w14:textId="77777777" w:rsidR="00C7206E" w:rsidRPr="00397B7E" w:rsidRDefault="00C7206E" w:rsidP="00820DE5">
      <w:pPr>
        <w:rPr>
          <w:rFonts w:ascii="Century Gothic" w:hAnsi="Century Gothic" w:cs="Arial"/>
          <w:sz w:val="22"/>
          <w:szCs w:val="22"/>
        </w:rPr>
      </w:pPr>
    </w:p>
    <w:p w14:paraId="5ACB909E" w14:textId="0C7B6D09" w:rsidR="00C7206E" w:rsidRPr="00397B7E" w:rsidRDefault="00C7206E" w:rsidP="007D527B">
      <w:pPr>
        <w:pStyle w:val="Zkladntext2"/>
        <w:ind w:left="360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Termíny předávání podkladů nezbytných pro zpracování výpočtu mezd</w:t>
      </w:r>
      <w:r w:rsidR="000B3D63">
        <w:rPr>
          <w:rFonts w:ascii="Century Gothic" w:hAnsi="Century Gothic" w:cs="Arial"/>
          <w:sz w:val="22"/>
          <w:szCs w:val="22"/>
        </w:rPr>
        <w:t>, včetně termínů pro předání jednotlivých výstupů plnění ze strany Zhotovitele Objednateli,</w:t>
      </w:r>
      <w:r w:rsidRPr="00397B7E">
        <w:rPr>
          <w:rFonts w:ascii="Century Gothic" w:hAnsi="Century Gothic" w:cs="Arial"/>
          <w:sz w:val="22"/>
          <w:szCs w:val="22"/>
        </w:rPr>
        <w:t xml:space="preserve"> jsou uvedeny v </w:t>
      </w:r>
      <w:r w:rsidRPr="00397B7E">
        <w:rPr>
          <w:rFonts w:ascii="Century Gothic" w:hAnsi="Century Gothic" w:cs="Arial"/>
          <w:bCs/>
          <w:sz w:val="22"/>
          <w:szCs w:val="22"/>
        </w:rPr>
        <w:t xml:space="preserve">Příloze č. </w:t>
      </w:r>
      <w:r w:rsidR="006C30B2">
        <w:rPr>
          <w:rFonts w:ascii="Century Gothic" w:hAnsi="Century Gothic" w:cs="Arial"/>
          <w:bCs/>
          <w:sz w:val="22"/>
          <w:szCs w:val="22"/>
        </w:rPr>
        <w:t>1</w:t>
      </w:r>
      <w:r w:rsidRPr="00397B7E">
        <w:rPr>
          <w:rFonts w:ascii="Century Gothic" w:hAnsi="Century Gothic" w:cs="Arial"/>
          <w:bCs/>
          <w:sz w:val="22"/>
          <w:szCs w:val="22"/>
        </w:rPr>
        <w:t>.</w:t>
      </w:r>
    </w:p>
    <w:p w14:paraId="4E77F37C" w14:textId="77777777" w:rsidR="00C7206E" w:rsidRPr="00397B7E" w:rsidRDefault="00C7206E" w:rsidP="007D527B">
      <w:pPr>
        <w:ind w:left="360"/>
        <w:rPr>
          <w:rFonts w:ascii="Century Gothic" w:hAnsi="Century Gothic" w:cs="Arial"/>
          <w:sz w:val="22"/>
          <w:szCs w:val="22"/>
        </w:rPr>
      </w:pPr>
    </w:p>
    <w:p w14:paraId="6AC4C013" w14:textId="10F712BF" w:rsidR="00C7206E" w:rsidRPr="00397B7E" w:rsidRDefault="00C7206E" w:rsidP="007D527B">
      <w:pPr>
        <w:pStyle w:val="Zkladntext2"/>
        <w:ind w:left="360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Rozsah a forma výstupů z reálného zpracování výpočtu mezd za jednotlivé kalendářní měsíce </w:t>
      </w:r>
      <w:r w:rsidR="006C30B2">
        <w:rPr>
          <w:rFonts w:ascii="Century Gothic" w:hAnsi="Century Gothic" w:cs="Arial"/>
          <w:sz w:val="22"/>
          <w:szCs w:val="22"/>
        </w:rPr>
        <w:t>se vzájemně odsouhlasí během analýzy zpracování (dle odst. 1)</w:t>
      </w:r>
      <w:r w:rsidR="008B53B1" w:rsidRPr="00397B7E">
        <w:rPr>
          <w:rFonts w:ascii="Century Gothic" w:hAnsi="Century Gothic" w:cs="Arial"/>
          <w:bCs/>
          <w:sz w:val="22"/>
          <w:szCs w:val="22"/>
        </w:rPr>
        <w:t xml:space="preserve">. </w:t>
      </w:r>
      <w:r w:rsidR="00B17406" w:rsidRPr="00B17406">
        <w:rPr>
          <w:rFonts w:ascii="Century Gothic" w:hAnsi="Century Gothic" w:cs="Arial"/>
          <w:bCs/>
          <w:sz w:val="22"/>
          <w:szCs w:val="22"/>
        </w:rPr>
        <w:t xml:space="preserve">Výstupy činnosti </w:t>
      </w:r>
      <w:r w:rsidR="00B17406">
        <w:rPr>
          <w:rFonts w:ascii="Century Gothic" w:hAnsi="Century Gothic" w:cs="Arial"/>
          <w:bCs/>
          <w:sz w:val="22"/>
          <w:szCs w:val="22"/>
        </w:rPr>
        <w:t>Zhotovitel</w:t>
      </w:r>
      <w:r w:rsidR="00B17406" w:rsidRPr="00B17406">
        <w:rPr>
          <w:rFonts w:ascii="Century Gothic" w:hAnsi="Century Gothic" w:cs="Arial"/>
          <w:bCs/>
          <w:sz w:val="22"/>
          <w:szCs w:val="22"/>
        </w:rPr>
        <w:t xml:space="preserve">e podle této smlouvy </w:t>
      </w:r>
      <w:r w:rsidR="00533DD0">
        <w:rPr>
          <w:rFonts w:ascii="Century Gothic" w:hAnsi="Century Gothic" w:cs="Arial"/>
          <w:bCs/>
          <w:sz w:val="22"/>
          <w:szCs w:val="22"/>
        </w:rPr>
        <w:t xml:space="preserve">však </w:t>
      </w:r>
      <w:r w:rsidR="00B17406" w:rsidRPr="00B17406">
        <w:rPr>
          <w:rFonts w:ascii="Century Gothic" w:hAnsi="Century Gothic" w:cs="Arial"/>
          <w:bCs/>
          <w:sz w:val="22"/>
          <w:szCs w:val="22"/>
        </w:rPr>
        <w:t xml:space="preserve">musí odpovídat povaze těchto činností s přihlédnutím k další využitelnosti zpracovaných výstupů při činnosti Objednatele. </w:t>
      </w:r>
      <w:r w:rsidR="008B53B1" w:rsidRPr="00397B7E">
        <w:rPr>
          <w:rFonts w:ascii="Century Gothic" w:hAnsi="Century Gothic" w:cs="Arial"/>
          <w:bCs/>
          <w:sz w:val="22"/>
          <w:szCs w:val="22"/>
        </w:rPr>
        <w:t>Výstupy</w:t>
      </w:r>
      <w:r w:rsidR="00BD6ACA" w:rsidRPr="00397B7E">
        <w:rPr>
          <w:rFonts w:ascii="Century Gothic" w:hAnsi="Century Gothic" w:cs="Arial"/>
          <w:sz w:val="22"/>
          <w:szCs w:val="22"/>
        </w:rPr>
        <w:t xml:space="preserve"> předává Z</w:t>
      </w:r>
      <w:r w:rsidRPr="00397B7E">
        <w:rPr>
          <w:rFonts w:ascii="Century Gothic" w:hAnsi="Century Gothic" w:cs="Arial"/>
          <w:sz w:val="22"/>
          <w:szCs w:val="22"/>
        </w:rPr>
        <w:t xml:space="preserve">hotovitel oprávněným osobám </w:t>
      </w:r>
      <w:r w:rsidR="00BD6ACA" w:rsidRPr="00397B7E">
        <w:rPr>
          <w:rFonts w:ascii="Century Gothic" w:hAnsi="Century Gothic" w:cs="Arial"/>
          <w:sz w:val="22"/>
          <w:szCs w:val="22"/>
        </w:rPr>
        <w:t>O</w:t>
      </w:r>
      <w:r w:rsidRPr="00397B7E">
        <w:rPr>
          <w:rFonts w:ascii="Century Gothic" w:hAnsi="Century Gothic" w:cs="Arial"/>
          <w:sz w:val="22"/>
          <w:szCs w:val="22"/>
        </w:rPr>
        <w:t>bjednatele</w:t>
      </w:r>
      <w:r w:rsidR="008B53B1" w:rsidRPr="00397B7E">
        <w:rPr>
          <w:rFonts w:ascii="Century Gothic" w:hAnsi="Century Gothic" w:cs="Arial"/>
          <w:sz w:val="22"/>
          <w:szCs w:val="22"/>
        </w:rPr>
        <w:t xml:space="preserve"> (</w:t>
      </w:r>
      <w:r w:rsidR="009E6EB2" w:rsidRPr="00397B7E">
        <w:rPr>
          <w:rFonts w:ascii="Century Gothic" w:hAnsi="Century Gothic" w:cs="Arial"/>
          <w:sz w:val="22"/>
          <w:szCs w:val="22"/>
        </w:rPr>
        <w:t xml:space="preserve">kontaktní osoby jsou </w:t>
      </w:r>
      <w:r w:rsidR="001A7796">
        <w:rPr>
          <w:rFonts w:ascii="Century Gothic" w:hAnsi="Century Gothic" w:cs="Arial"/>
          <w:sz w:val="22"/>
          <w:szCs w:val="22"/>
        </w:rPr>
        <w:t xml:space="preserve">uvedeny </w:t>
      </w:r>
      <w:r w:rsidR="009E6EB2" w:rsidRPr="00397B7E">
        <w:rPr>
          <w:rFonts w:ascii="Century Gothic" w:hAnsi="Century Gothic" w:cs="Arial"/>
          <w:sz w:val="22"/>
          <w:szCs w:val="22"/>
        </w:rPr>
        <w:t>v rámci portálu ESP</w:t>
      </w:r>
      <w:r w:rsidR="00F13339">
        <w:rPr>
          <w:rFonts w:ascii="Century Gothic" w:hAnsi="Century Gothic" w:cs="Arial"/>
          <w:sz w:val="22"/>
          <w:szCs w:val="22"/>
        </w:rPr>
        <w:t xml:space="preserve"> a dle čl. IV. této smlouvy</w:t>
      </w:r>
      <w:r w:rsidR="009E6EB2" w:rsidRPr="00397B7E">
        <w:rPr>
          <w:rFonts w:ascii="Century Gothic" w:hAnsi="Century Gothic" w:cs="Arial"/>
          <w:sz w:val="22"/>
          <w:szCs w:val="22"/>
        </w:rPr>
        <w:t>)</w:t>
      </w:r>
      <w:r w:rsidRPr="00397B7E">
        <w:rPr>
          <w:rFonts w:ascii="Century Gothic" w:hAnsi="Century Gothic" w:cs="Arial"/>
          <w:b/>
          <w:bCs/>
          <w:sz w:val="22"/>
          <w:szCs w:val="22"/>
        </w:rPr>
        <w:t>.</w:t>
      </w:r>
      <w:r w:rsidR="00F131FC" w:rsidRPr="00397B7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131FC" w:rsidRPr="00397B7E">
        <w:rPr>
          <w:rFonts w:ascii="Century Gothic" w:hAnsi="Century Gothic" w:cs="Arial"/>
          <w:bCs/>
          <w:sz w:val="22"/>
          <w:szCs w:val="22"/>
        </w:rPr>
        <w:t>Výstupy obsahují údaje za zpracované období dle této smlouvy.</w:t>
      </w:r>
    </w:p>
    <w:p w14:paraId="1909858D" w14:textId="77777777" w:rsidR="00C7206E" w:rsidRPr="00397B7E" w:rsidRDefault="00C7206E" w:rsidP="007D527B">
      <w:pPr>
        <w:ind w:left="360"/>
        <w:rPr>
          <w:rFonts w:ascii="Century Gothic" w:hAnsi="Century Gothic" w:cs="Arial"/>
          <w:sz w:val="22"/>
          <w:szCs w:val="22"/>
        </w:rPr>
      </w:pPr>
    </w:p>
    <w:p w14:paraId="1D55343D" w14:textId="1589B65A" w:rsidR="00C7206E" w:rsidRPr="00397B7E" w:rsidRDefault="00C7206E" w:rsidP="007D527B">
      <w:pPr>
        <w:pStyle w:val="Zkladntext2"/>
        <w:ind w:left="360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Termíny předávání výstupů z reálného zpracování výpočtu mezd za jednotlivé kalendářní měsíce jsou uvedeny v </w:t>
      </w:r>
      <w:r w:rsidRPr="00397B7E">
        <w:rPr>
          <w:rFonts w:ascii="Century Gothic" w:hAnsi="Century Gothic" w:cs="Arial"/>
          <w:bCs/>
          <w:sz w:val="22"/>
          <w:szCs w:val="22"/>
        </w:rPr>
        <w:t xml:space="preserve">Příloze č. </w:t>
      </w:r>
      <w:r w:rsidR="006C30B2">
        <w:rPr>
          <w:rFonts w:ascii="Century Gothic" w:hAnsi="Century Gothic" w:cs="Arial"/>
          <w:bCs/>
          <w:sz w:val="22"/>
          <w:szCs w:val="22"/>
        </w:rPr>
        <w:t>1</w:t>
      </w:r>
      <w:r w:rsidRPr="00397B7E">
        <w:rPr>
          <w:rFonts w:ascii="Century Gothic" w:hAnsi="Century Gothic" w:cs="Arial"/>
          <w:bCs/>
          <w:sz w:val="22"/>
          <w:szCs w:val="22"/>
        </w:rPr>
        <w:t>.</w:t>
      </w:r>
    </w:p>
    <w:p w14:paraId="68C1BC9C" w14:textId="2CB4449C" w:rsidR="00CA2232" w:rsidRPr="00397B7E" w:rsidRDefault="00CA2232">
      <w:pPr>
        <w:pStyle w:val="Nadpis1"/>
        <w:rPr>
          <w:rFonts w:ascii="Century Gothic" w:hAnsi="Century Gothic" w:cs="Arial"/>
          <w:sz w:val="22"/>
          <w:szCs w:val="22"/>
        </w:rPr>
      </w:pPr>
    </w:p>
    <w:p w14:paraId="6B6D8C34" w14:textId="6BCF6CF7" w:rsidR="00C7206E" w:rsidRPr="00291E27" w:rsidRDefault="00C7206E" w:rsidP="00291E27">
      <w:pPr>
        <w:jc w:val="center"/>
        <w:rPr>
          <w:rFonts w:ascii="Century Gothic" w:hAnsi="Century Gothic"/>
          <w:b/>
          <w:bCs/>
        </w:rPr>
      </w:pPr>
      <w:r w:rsidRPr="00291E27">
        <w:rPr>
          <w:rFonts w:ascii="Century Gothic" w:hAnsi="Century Gothic" w:cs="Arial"/>
          <w:b/>
          <w:bCs/>
          <w:sz w:val="22"/>
          <w:szCs w:val="22"/>
        </w:rPr>
        <w:t>Článek IV.</w:t>
      </w:r>
    </w:p>
    <w:p w14:paraId="64A8976E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Oprávněné osoby</w:t>
      </w:r>
    </w:p>
    <w:p w14:paraId="32C65092" w14:textId="77777777" w:rsidR="00C62257" w:rsidRPr="00397B7E" w:rsidRDefault="00C62257" w:rsidP="00C62257">
      <w:pPr>
        <w:rPr>
          <w:rFonts w:ascii="Century Gothic" w:hAnsi="Century Gothic" w:cs="Arial"/>
          <w:sz w:val="22"/>
          <w:szCs w:val="22"/>
        </w:rPr>
      </w:pPr>
    </w:p>
    <w:p w14:paraId="7D0DC34F" w14:textId="5431C3CD" w:rsidR="00C7206E" w:rsidRPr="00631C08" w:rsidRDefault="00BD6ACA" w:rsidP="007D527B">
      <w:pPr>
        <w:pStyle w:val="Zkladntext2"/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631C08">
        <w:rPr>
          <w:rFonts w:ascii="Century Gothic" w:hAnsi="Century Gothic" w:cs="Arial"/>
          <w:sz w:val="22"/>
          <w:szCs w:val="22"/>
        </w:rPr>
        <w:t>Objednatel i Z</w:t>
      </w:r>
      <w:r w:rsidR="00C7206E" w:rsidRPr="00631C08">
        <w:rPr>
          <w:rFonts w:ascii="Century Gothic" w:hAnsi="Century Gothic" w:cs="Arial"/>
          <w:sz w:val="22"/>
          <w:szCs w:val="22"/>
        </w:rPr>
        <w:t xml:space="preserve">hotovitel </w:t>
      </w:r>
      <w:r w:rsidR="00081C71" w:rsidRPr="00631C08">
        <w:rPr>
          <w:rFonts w:ascii="Century Gothic" w:hAnsi="Century Gothic" w:cs="Arial"/>
          <w:sz w:val="22"/>
          <w:szCs w:val="22"/>
        </w:rPr>
        <w:t xml:space="preserve">určí </w:t>
      </w:r>
      <w:r w:rsidR="00C7206E" w:rsidRPr="00631C08">
        <w:rPr>
          <w:rFonts w:ascii="Century Gothic" w:hAnsi="Century Gothic" w:cs="Arial"/>
          <w:sz w:val="22"/>
          <w:szCs w:val="22"/>
        </w:rPr>
        <w:t xml:space="preserve">za svoji stranu oprávněné osoby. </w:t>
      </w:r>
      <w:r w:rsidR="00BF0626" w:rsidRPr="00631C08">
        <w:rPr>
          <w:rFonts w:ascii="Century Gothic" w:hAnsi="Century Gothic" w:cs="Arial"/>
          <w:sz w:val="22"/>
          <w:szCs w:val="22"/>
        </w:rPr>
        <w:t>Pouze</w:t>
      </w:r>
      <w:r w:rsidR="00C7206E" w:rsidRPr="00631C08">
        <w:rPr>
          <w:rFonts w:ascii="Century Gothic" w:hAnsi="Century Gothic" w:cs="Arial"/>
          <w:sz w:val="22"/>
          <w:szCs w:val="22"/>
        </w:rPr>
        <w:t xml:space="preserve"> ty</w:t>
      </w:r>
      <w:r w:rsidR="00BF0626" w:rsidRPr="00631C08">
        <w:rPr>
          <w:rFonts w:ascii="Century Gothic" w:hAnsi="Century Gothic" w:cs="Arial"/>
          <w:sz w:val="22"/>
          <w:szCs w:val="22"/>
        </w:rPr>
        <w:t xml:space="preserve">, s výjimkou statutárních orgánů </w:t>
      </w:r>
      <w:r w:rsidR="00D5186C" w:rsidRPr="00631C08">
        <w:rPr>
          <w:rFonts w:ascii="Century Gothic" w:hAnsi="Century Gothic" w:cs="Arial"/>
          <w:sz w:val="22"/>
          <w:szCs w:val="22"/>
        </w:rPr>
        <w:t>Objednatele a Zhotovitele</w:t>
      </w:r>
      <w:r w:rsidR="00BF0626" w:rsidRPr="00631C08">
        <w:rPr>
          <w:rFonts w:ascii="Century Gothic" w:hAnsi="Century Gothic" w:cs="Arial"/>
          <w:sz w:val="22"/>
          <w:szCs w:val="22"/>
        </w:rPr>
        <w:t>,</w:t>
      </w:r>
      <w:r w:rsidR="00C7206E" w:rsidRPr="00631C08">
        <w:rPr>
          <w:rFonts w:ascii="Century Gothic" w:hAnsi="Century Gothic" w:cs="Arial"/>
          <w:sz w:val="22"/>
          <w:szCs w:val="22"/>
        </w:rPr>
        <w:t xml:space="preserve"> jsou nadále za příslušnou smluvní stranu oprávněny jednat s druhou smluvní stranou, vydávat pokyny a poskytovat informace, týkající se plnění předmětu této smlouvy. Seznam oprávněných osob</w:t>
      </w:r>
      <w:r w:rsidR="00081C71" w:rsidRPr="00631C08">
        <w:rPr>
          <w:rFonts w:ascii="Century Gothic" w:hAnsi="Century Gothic" w:cs="Arial"/>
          <w:sz w:val="22"/>
          <w:szCs w:val="22"/>
        </w:rPr>
        <w:t xml:space="preserve"> je uveden níže.</w:t>
      </w:r>
    </w:p>
    <w:p w14:paraId="5EC9F508" w14:textId="04CA2CFF" w:rsidR="00081C71" w:rsidRDefault="00081C71" w:rsidP="00081C71">
      <w:pPr>
        <w:pStyle w:val="Zkladntext2"/>
        <w:ind w:left="360"/>
        <w:rPr>
          <w:rFonts w:ascii="Century Gothic" w:hAnsi="Century Gothic" w:cs="Arial"/>
          <w:sz w:val="22"/>
          <w:szCs w:val="22"/>
        </w:rPr>
      </w:pPr>
    </w:p>
    <w:tbl>
      <w:tblPr>
        <w:tblW w:w="86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3"/>
        <w:gridCol w:w="3402"/>
      </w:tblGrid>
      <w:tr w:rsidR="00081C71" w:rsidRPr="00081C71" w14:paraId="20303181" w14:textId="77777777" w:rsidTr="00081C71">
        <w:trPr>
          <w:trHeight w:val="28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00"/>
            <w:vAlign w:val="center"/>
            <w:hideMark/>
          </w:tcPr>
          <w:p w14:paraId="61D2D73E" w14:textId="7196DCC9" w:rsidR="00081C71" w:rsidRPr="00081C71" w:rsidRDefault="00081C71" w:rsidP="00081C71">
            <w:pPr>
              <w:jc w:val="lef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81C71">
              <w:rPr>
                <w:rFonts w:ascii="Century Gothic" w:hAnsi="Century Gothic" w:cs="Arial"/>
                <w:b/>
                <w:sz w:val="22"/>
                <w:szCs w:val="22"/>
              </w:rPr>
              <w:t xml:space="preserve">Jméno uživatele / funkce za stranu </w:t>
            </w:r>
            <w:r w:rsidR="002B5C53">
              <w:rPr>
                <w:rFonts w:ascii="Century Gothic" w:hAnsi="Century Gothic" w:cs="Arial"/>
                <w:b/>
                <w:sz w:val="22"/>
                <w:szCs w:val="22"/>
              </w:rPr>
              <w:t>Zhotovitel</w:t>
            </w:r>
            <w:r w:rsidR="002B5C53" w:rsidRPr="00081C71">
              <w:rPr>
                <w:rFonts w:ascii="Century Gothic" w:hAnsi="Century Gothic" w:cs="Arial"/>
                <w:b/>
                <w:sz w:val="22"/>
                <w:szCs w:val="22"/>
              </w:rPr>
              <w:t>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00"/>
            <w:vAlign w:val="center"/>
            <w:hideMark/>
          </w:tcPr>
          <w:p w14:paraId="70985CE2" w14:textId="77777777" w:rsidR="00081C71" w:rsidRPr="00081C71" w:rsidRDefault="00081C71" w:rsidP="008868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81C71">
              <w:rPr>
                <w:rFonts w:ascii="Century Gothic" w:hAnsi="Century Gothic" w:cs="Arial"/>
                <w:b/>
                <w:sz w:val="22"/>
                <w:szCs w:val="22"/>
              </w:rPr>
              <w:t>Kontakt</w:t>
            </w:r>
          </w:p>
        </w:tc>
      </w:tr>
      <w:tr w:rsidR="00081C71" w:rsidRPr="00081C71" w14:paraId="0475A2FC" w14:textId="77777777" w:rsidTr="00081C71">
        <w:trPr>
          <w:trHeight w:val="36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C5BE" w14:textId="77777777" w:rsidR="00081C71" w:rsidRDefault="00F94E51" w:rsidP="00886831">
            <w:pPr>
              <w:spacing w:line="300" w:lineRule="exac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Martina Novohradská</w:t>
            </w:r>
          </w:p>
          <w:p w14:paraId="23C1904F" w14:textId="132E77EC" w:rsidR="00F94E51" w:rsidRPr="00081C71" w:rsidRDefault="00F94E51" w:rsidP="00886831">
            <w:pPr>
              <w:spacing w:line="300" w:lineRule="exac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Manažerka </w:t>
            </w:r>
            <w:r w:rsidR="00631048">
              <w:rPr>
                <w:rFonts w:ascii="Century Gothic" w:hAnsi="Century Gothic" w:cs="Arial"/>
                <w:sz w:val="22"/>
                <w:szCs w:val="22"/>
              </w:rPr>
              <w:t xml:space="preserve">sekce </w:t>
            </w:r>
            <w:r>
              <w:rPr>
                <w:rFonts w:ascii="Century Gothic" w:hAnsi="Century Gothic" w:cs="Arial"/>
                <w:sz w:val="22"/>
                <w:szCs w:val="22"/>
              </w:rPr>
              <w:t>Outsourcingu</w:t>
            </w:r>
            <w:r w:rsidR="00631048">
              <w:rPr>
                <w:rFonts w:ascii="Century Gothic" w:hAnsi="Century Gothic" w:cs="Arial"/>
                <w:sz w:val="22"/>
                <w:szCs w:val="22"/>
              </w:rPr>
              <w:t xml:space="preserve"> 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742C" w14:textId="77777777" w:rsidR="00081C71" w:rsidRPr="00F43CAE" w:rsidRDefault="00B4507B" w:rsidP="00886831">
            <w:pPr>
              <w:spacing w:line="300" w:lineRule="exact"/>
              <w:rPr>
                <w:rStyle w:val="Hypertextovodkaz"/>
                <w:rFonts w:ascii="Century Gothic" w:hAnsi="Century Gothic" w:cs="Arial"/>
                <w:color w:val="auto"/>
                <w:sz w:val="22"/>
                <w:szCs w:val="22"/>
              </w:rPr>
            </w:pPr>
            <w:hyperlink r:id="rId11" w:history="1">
              <w:r w:rsidR="00081C71" w:rsidRPr="00F43CAE">
                <w:rPr>
                  <w:rStyle w:val="Hypertextovodkaz"/>
                  <w:rFonts w:ascii="Century Gothic" w:hAnsi="Century Gothic" w:cs="Arial"/>
                  <w:color w:val="auto"/>
                  <w:sz w:val="22"/>
                  <w:szCs w:val="22"/>
                </w:rPr>
                <w:t>https://esp.elanor.cz</w:t>
              </w:r>
            </w:hyperlink>
          </w:p>
          <w:p w14:paraId="53C9EC28" w14:textId="430FC66F" w:rsidR="00483525" w:rsidRPr="00F43CAE" w:rsidRDefault="00483525" w:rsidP="00886831">
            <w:pPr>
              <w:spacing w:line="3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F43CAE">
              <w:rPr>
                <w:rFonts w:ascii="Century Gothic" w:hAnsi="Century Gothic" w:cs="Arial"/>
                <w:sz w:val="22"/>
                <w:szCs w:val="22"/>
              </w:rPr>
              <w:t>+420 775 851 221</w:t>
            </w:r>
          </w:p>
        </w:tc>
      </w:tr>
      <w:tr w:rsidR="00F94E51" w:rsidRPr="00081C71" w14:paraId="4FD78DC9" w14:textId="77777777" w:rsidTr="00081C71">
        <w:trPr>
          <w:trHeight w:val="36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D5F" w14:textId="77777777" w:rsidR="00F94E51" w:rsidRDefault="00F94E51" w:rsidP="00886831">
            <w:pPr>
              <w:spacing w:line="300" w:lineRule="exac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Erik Laurich</w:t>
            </w:r>
          </w:p>
          <w:p w14:paraId="7E8911FF" w14:textId="6D64D15C" w:rsidR="00631C08" w:rsidRDefault="00631C08" w:rsidP="00886831">
            <w:pPr>
              <w:spacing w:line="300" w:lineRule="exac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Account Manager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3DA2" w14:textId="77777777" w:rsidR="00F94E51" w:rsidRPr="00F43CAE" w:rsidRDefault="00B4507B" w:rsidP="00886831">
            <w:pPr>
              <w:spacing w:line="300" w:lineRule="exact"/>
              <w:rPr>
                <w:rStyle w:val="Hypertextovodkaz"/>
                <w:rFonts w:ascii="Century Gothic" w:hAnsi="Century Gothic" w:cs="Arial"/>
                <w:color w:val="auto"/>
                <w:sz w:val="22"/>
                <w:szCs w:val="22"/>
              </w:rPr>
            </w:pPr>
            <w:hyperlink r:id="rId12" w:history="1">
              <w:r w:rsidR="00F94E51" w:rsidRPr="00F43CAE">
                <w:rPr>
                  <w:rStyle w:val="Hypertextovodkaz"/>
                  <w:rFonts w:ascii="Century Gothic" w:hAnsi="Century Gothic" w:cs="Arial"/>
                  <w:color w:val="auto"/>
                  <w:sz w:val="22"/>
                  <w:szCs w:val="22"/>
                </w:rPr>
                <w:t>https://esp.elanor.cz</w:t>
              </w:r>
            </w:hyperlink>
          </w:p>
          <w:p w14:paraId="6B845C58" w14:textId="75537540" w:rsidR="00483525" w:rsidRPr="00F43CAE" w:rsidRDefault="00483525" w:rsidP="00F43CAE">
            <w:pPr>
              <w:rPr>
                <w:sz w:val="22"/>
                <w:szCs w:val="22"/>
              </w:rPr>
            </w:pPr>
            <w:r w:rsidRPr="00F43CAE">
              <w:rPr>
                <w:rFonts w:ascii="Century Gothic" w:hAnsi="Century Gothic" w:cs="Arial"/>
                <w:sz w:val="22"/>
                <w:szCs w:val="22"/>
              </w:rPr>
              <w:t>+420 606 028 910</w:t>
            </w:r>
          </w:p>
        </w:tc>
      </w:tr>
    </w:tbl>
    <w:p w14:paraId="5B2CD421" w14:textId="17C2AF4C" w:rsidR="00081C71" w:rsidRPr="00081C71" w:rsidRDefault="00081C71" w:rsidP="00081C71">
      <w:pPr>
        <w:pStyle w:val="Zkladntext2"/>
        <w:ind w:left="360"/>
        <w:rPr>
          <w:rFonts w:ascii="Century Gothic" w:hAnsi="Century Gothic" w:cs="Arial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3402"/>
      </w:tblGrid>
      <w:tr w:rsidR="00081C71" w:rsidRPr="00081C71" w14:paraId="15C8D193" w14:textId="77777777" w:rsidTr="00081C71">
        <w:trPr>
          <w:trHeight w:val="28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00"/>
            <w:vAlign w:val="center"/>
            <w:hideMark/>
          </w:tcPr>
          <w:p w14:paraId="7B5CD33F" w14:textId="5878CE21" w:rsidR="00081C71" w:rsidRPr="00081C71" w:rsidRDefault="00081C71" w:rsidP="00081C71">
            <w:pPr>
              <w:jc w:val="lef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81C71">
              <w:rPr>
                <w:rFonts w:ascii="Century Gothic" w:hAnsi="Century Gothic" w:cs="Arial"/>
                <w:b/>
                <w:sz w:val="22"/>
                <w:szCs w:val="22"/>
              </w:rPr>
              <w:t xml:space="preserve">Jméno uživatele / funkce za stranu </w:t>
            </w:r>
            <w:r w:rsidR="00820DE5">
              <w:rPr>
                <w:rFonts w:ascii="Century Gothic" w:hAnsi="Century Gothic" w:cs="Arial"/>
                <w:b/>
                <w:sz w:val="22"/>
                <w:szCs w:val="22"/>
              </w:rPr>
              <w:t>Objednatele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00"/>
            <w:vAlign w:val="center"/>
            <w:hideMark/>
          </w:tcPr>
          <w:p w14:paraId="33210BA7" w14:textId="77777777" w:rsidR="00081C71" w:rsidRPr="00081C71" w:rsidRDefault="00081C71" w:rsidP="008868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81C71">
              <w:rPr>
                <w:rFonts w:ascii="Century Gothic" w:hAnsi="Century Gothic" w:cs="Arial"/>
                <w:b/>
                <w:sz w:val="22"/>
                <w:szCs w:val="22"/>
              </w:rPr>
              <w:t>Kontakt</w:t>
            </w:r>
          </w:p>
        </w:tc>
      </w:tr>
      <w:tr w:rsidR="00B04D80" w:rsidRPr="00081C71" w14:paraId="7DD66156" w14:textId="77777777" w:rsidTr="00081C71">
        <w:trPr>
          <w:trHeight w:val="36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825" w14:textId="25EBC97F" w:rsidR="00B04D80" w:rsidRPr="00081C71" w:rsidRDefault="00114876" w:rsidP="00886831">
            <w:pPr>
              <w:spacing w:line="300" w:lineRule="exac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Ing. </w:t>
            </w:r>
            <w:r w:rsidR="00B04D80">
              <w:rPr>
                <w:rFonts w:ascii="Century Gothic" w:hAnsi="Century Gothic" w:cs="Arial"/>
                <w:sz w:val="22"/>
                <w:szCs w:val="22"/>
              </w:rPr>
              <w:t>Ivan Proche/Ekonomický náměstek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A479" w14:textId="392E3AEB" w:rsidR="00B04D80" w:rsidRPr="00F43CAE" w:rsidRDefault="00114876" w:rsidP="00886831">
            <w:pPr>
              <w:spacing w:line="3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F43CAE">
              <w:rPr>
                <w:rFonts w:ascii="Century Gothic" w:hAnsi="Century Gothic" w:cs="Arial"/>
                <w:sz w:val="22"/>
                <w:szCs w:val="22"/>
              </w:rPr>
              <w:t>725 807 150</w:t>
            </w:r>
          </w:p>
        </w:tc>
      </w:tr>
      <w:tr w:rsidR="00081C71" w:rsidRPr="00081C71" w14:paraId="4BA39B32" w14:textId="77777777" w:rsidTr="00081C71">
        <w:trPr>
          <w:trHeight w:val="36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1447" w14:textId="6FF8EB26" w:rsidR="00081C71" w:rsidRPr="00081C71" w:rsidRDefault="00114876" w:rsidP="00886831">
            <w:pPr>
              <w:spacing w:line="300" w:lineRule="exac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Gabriela Streicherová/vedoucí Oddělení péče o zaměstnance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E36D" w14:textId="2E8A8086" w:rsidR="00081C71" w:rsidRPr="00F43CAE" w:rsidRDefault="00114876" w:rsidP="00886831">
            <w:pPr>
              <w:spacing w:line="3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F43CAE">
              <w:rPr>
                <w:rFonts w:ascii="Century Gothic" w:hAnsi="Century Gothic" w:cs="Arial"/>
                <w:sz w:val="22"/>
                <w:szCs w:val="22"/>
              </w:rPr>
              <w:t>778 453 029</w:t>
            </w:r>
          </w:p>
        </w:tc>
      </w:tr>
      <w:tr w:rsidR="00081C71" w:rsidRPr="00081C71" w14:paraId="3F4BDE29" w14:textId="77777777" w:rsidTr="00081C71">
        <w:trPr>
          <w:trHeight w:val="36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514E" w14:textId="41FAB8D5" w:rsidR="00081C71" w:rsidRPr="00081C71" w:rsidRDefault="00114876" w:rsidP="00886831">
            <w:pPr>
              <w:spacing w:line="300" w:lineRule="exac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Pavlína Březinová Zákorová/personalista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C15" w14:textId="5950A515" w:rsidR="00081C71" w:rsidRPr="00F43CAE" w:rsidRDefault="00114876" w:rsidP="00886831">
            <w:pPr>
              <w:spacing w:line="300" w:lineRule="exact"/>
              <w:rPr>
                <w:rFonts w:ascii="Century Gothic" w:hAnsi="Century Gothic"/>
                <w:sz w:val="22"/>
                <w:szCs w:val="22"/>
              </w:rPr>
            </w:pPr>
            <w:r w:rsidRPr="00F43CAE">
              <w:rPr>
                <w:rFonts w:ascii="Century Gothic" w:hAnsi="Century Gothic"/>
                <w:sz w:val="22"/>
                <w:szCs w:val="22"/>
              </w:rPr>
              <w:t>232 002 457</w:t>
            </w:r>
          </w:p>
        </w:tc>
      </w:tr>
    </w:tbl>
    <w:p w14:paraId="22CBB148" w14:textId="77777777" w:rsidR="00081C71" w:rsidRPr="00397B7E" w:rsidRDefault="00081C71" w:rsidP="00081C71">
      <w:pPr>
        <w:pStyle w:val="Zkladntext2"/>
        <w:ind w:left="360"/>
        <w:rPr>
          <w:rFonts w:ascii="Century Gothic" w:hAnsi="Century Gothic" w:cs="Arial"/>
          <w:sz w:val="22"/>
          <w:szCs w:val="22"/>
        </w:rPr>
      </w:pPr>
    </w:p>
    <w:p w14:paraId="140A987A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75882DA6" w14:textId="64FD89C8" w:rsidR="00282FC1" w:rsidRPr="00397B7E" w:rsidRDefault="00C7206E" w:rsidP="00282FC1">
      <w:pPr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Objednatel i </w:t>
      </w:r>
      <w:r w:rsidR="00BD6ACA" w:rsidRPr="00397B7E">
        <w:rPr>
          <w:rFonts w:ascii="Century Gothic" w:hAnsi="Century Gothic" w:cs="Arial"/>
          <w:sz w:val="22"/>
          <w:szCs w:val="22"/>
        </w:rPr>
        <w:t xml:space="preserve">Zhotovitel </w:t>
      </w:r>
      <w:r w:rsidRPr="00397B7E">
        <w:rPr>
          <w:rFonts w:ascii="Century Gothic" w:hAnsi="Century Gothic" w:cs="Arial"/>
          <w:sz w:val="22"/>
          <w:szCs w:val="22"/>
        </w:rPr>
        <w:t xml:space="preserve">zajistí na své straně seznámení oprávněných osob se zněním </w:t>
      </w:r>
      <w:r w:rsidR="00AA0341" w:rsidRPr="00397B7E">
        <w:rPr>
          <w:rFonts w:ascii="Century Gothic" w:hAnsi="Century Gothic" w:cs="Arial"/>
          <w:sz w:val="22"/>
          <w:szCs w:val="22"/>
        </w:rPr>
        <w:t>z</w:t>
      </w:r>
      <w:r w:rsidRPr="00397B7E">
        <w:rPr>
          <w:rFonts w:ascii="Century Gothic" w:hAnsi="Century Gothic" w:cs="Arial"/>
          <w:sz w:val="22"/>
          <w:szCs w:val="22"/>
        </w:rPr>
        <w:t>ákona 1</w:t>
      </w:r>
      <w:r w:rsidR="008B627A">
        <w:rPr>
          <w:rFonts w:ascii="Century Gothic" w:hAnsi="Century Gothic" w:cs="Arial"/>
          <w:sz w:val="22"/>
          <w:szCs w:val="22"/>
        </w:rPr>
        <w:t>10</w:t>
      </w:r>
      <w:r w:rsidRPr="00397B7E">
        <w:rPr>
          <w:rFonts w:ascii="Century Gothic" w:hAnsi="Century Gothic" w:cs="Arial"/>
          <w:sz w:val="22"/>
          <w:szCs w:val="22"/>
        </w:rPr>
        <w:t>/20</w:t>
      </w:r>
      <w:r w:rsidR="008B627A">
        <w:rPr>
          <w:rFonts w:ascii="Century Gothic" w:hAnsi="Century Gothic" w:cs="Arial"/>
          <w:sz w:val="22"/>
          <w:szCs w:val="22"/>
        </w:rPr>
        <w:t>19</w:t>
      </w:r>
      <w:r w:rsidRPr="00397B7E">
        <w:rPr>
          <w:rFonts w:ascii="Century Gothic" w:hAnsi="Century Gothic" w:cs="Arial"/>
          <w:sz w:val="22"/>
          <w:szCs w:val="22"/>
        </w:rPr>
        <w:t xml:space="preserve"> Sb.</w:t>
      </w:r>
      <w:r w:rsidR="00AA0341" w:rsidRPr="00397B7E">
        <w:rPr>
          <w:rFonts w:ascii="Century Gothic" w:hAnsi="Century Gothic" w:cs="Arial"/>
          <w:sz w:val="22"/>
          <w:szCs w:val="22"/>
        </w:rPr>
        <w:t>,</w:t>
      </w:r>
      <w:r w:rsidRPr="00397B7E">
        <w:rPr>
          <w:rFonts w:ascii="Century Gothic" w:hAnsi="Century Gothic" w:cs="Arial"/>
          <w:sz w:val="22"/>
          <w:szCs w:val="22"/>
        </w:rPr>
        <w:t xml:space="preserve"> o </w:t>
      </w:r>
      <w:r w:rsidR="008B627A">
        <w:rPr>
          <w:rFonts w:ascii="Century Gothic" w:hAnsi="Century Gothic" w:cs="Arial"/>
          <w:sz w:val="22"/>
          <w:szCs w:val="22"/>
        </w:rPr>
        <w:t>zpracování</w:t>
      </w:r>
      <w:r w:rsidRPr="00397B7E">
        <w:rPr>
          <w:rFonts w:ascii="Century Gothic" w:hAnsi="Century Gothic" w:cs="Arial"/>
          <w:sz w:val="22"/>
          <w:szCs w:val="22"/>
        </w:rPr>
        <w:t xml:space="preserve"> osobních údajů</w:t>
      </w:r>
      <w:r w:rsidR="00AA0341" w:rsidRPr="00397B7E">
        <w:rPr>
          <w:rFonts w:ascii="Century Gothic" w:hAnsi="Century Gothic" w:cs="Arial"/>
          <w:sz w:val="22"/>
          <w:szCs w:val="22"/>
        </w:rPr>
        <w:t>,</w:t>
      </w:r>
      <w:r w:rsidRPr="00397B7E">
        <w:rPr>
          <w:rFonts w:ascii="Century Gothic" w:hAnsi="Century Gothic" w:cs="Arial"/>
          <w:sz w:val="22"/>
          <w:szCs w:val="22"/>
        </w:rPr>
        <w:t xml:space="preserve"> </w:t>
      </w:r>
      <w:r w:rsidR="00AA0341" w:rsidRPr="00397B7E">
        <w:rPr>
          <w:rFonts w:ascii="Century Gothic" w:hAnsi="Century Gothic" w:cs="Arial"/>
          <w:sz w:val="22"/>
          <w:szCs w:val="22"/>
        </w:rPr>
        <w:t>ve</w:t>
      </w:r>
      <w:r w:rsidRPr="00397B7E">
        <w:rPr>
          <w:rFonts w:ascii="Century Gothic" w:hAnsi="Century Gothic" w:cs="Arial"/>
          <w:sz w:val="22"/>
          <w:szCs w:val="22"/>
        </w:rPr>
        <w:t xml:space="preserve"> znění</w:t>
      </w:r>
      <w:r w:rsidR="00AA0341" w:rsidRPr="00397B7E">
        <w:rPr>
          <w:rFonts w:ascii="Century Gothic" w:hAnsi="Century Gothic" w:cs="Arial"/>
          <w:sz w:val="22"/>
          <w:szCs w:val="22"/>
        </w:rPr>
        <w:t xml:space="preserve"> pozdějších předpisů</w:t>
      </w:r>
      <w:r w:rsidR="000F5499" w:rsidRPr="00397B7E">
        <w:rPr>
          <w:rFonts w:ascii="Century Gothic" w:hAnsi="Century Gothic" w:cs="Arial"/>
          <w:sz w:val="22"/>
          <w:szCs w:val="22"/>
        </w:rPr>
        <w:t xml:space="preserve"> (dále jen Zákon)</w:t>
      </w:r>
      <w:r w:rsidR="00AA0341" w:rsidRPr="00397B7E">
        <w:rPr>
          <w:rFonts w:ascii="Century Gothic" w:hAnsi="Century Gothic" w:cs="Arial"/>
          <w:sz w:val="22"/>
          <w:szCs w:val="22"/>
        </w:rPr>
        <w:t>,</w:t>
      </w:r>
      <w:r w:rsidRPr="00397B7E">
        <w:rPr>
          <w:rFonts w:ascii="Century Gothic" w:hAnsi="Century Gothic" w:cs="Arial"/>
          <w:sz w:val="22"/>
          <w:szCs w:val="22"/>
        </w:rPr>
        <w:t xml:space="preserve"> a s možnými důsledky při neplně</w:t>
      </w:r>
      <w:r w:rsidR="00F61F85" w:rsidRPr="00397B7E">
        <w:rPr>
          <w:rFonts w:ascii="Century Gothic" w:hAnsi="Century Gothic" w:cs="Arial"/>
          <w:sz w:val="22"/>
          <w:szCs w:val="22"/>
        </w:rPr>
        <w:t>ní jeho jednotlivých ustanovení a</w:t>
      </w:r>
      <w:r w:rsidR="00282FC1" w:rsidRPr="00397B7E">
        <w:rPr>
          <w:rFonts w:ascii="Century Gothic" w:hAnsi="Century Gothic" w:cs="Arial"/>
          <w:sz w:val="22"/>
          <w:szCs w:val="22"/>
        </w:rPr>
        <w:t xml:space="preserve"> </w:t>
      </w:r>
      <w:r w:rsidR="00F61F85" w:rsidRPr="00397B7E">
        <w:rPr>
          <w:rFonts w:ascii="Century Gothic" w:hAnsi="Century Gothic" w:cs="Arial"/>
          <w:sz w:val="22"/>
          <w:szCs w:val="22"/>
        </w:rPr>
        <w:t>z</w:t>
      </w:r>
      <w:r w:rsidR="001C5F70" w:rsidRPr="00397B7E">
        <w:rPr>
          <w:rFonts w:ascii="Century Gothic" w:hAnsi="Century Gothic" w:cs="Arial"/>
          <w:sz w:val="22"/>
          <w:szCs w:val="22"/>
        </w:rPr>
        <w:t>ajistí</w:t>
      </w:r>
      <w:r w:rsidR="000F5499" w:rsidRPr="00397B7E">
        <w:rPr>
          <w:rFonts w:ascii="Century Gothic" w:hAnsi="Century Gothic" w:cs="Arial"/>
          <w:sz w:val="22"/>
          <w:szCs w:val="22"/>
        </w:rPr>
        <w:t xml:space="preserve"> v souladu s ustanovením Z</w:t>
      </w:r>
      <w:r w:rsidR="00282FC1" w:rsidRPr="00397B7E">
        <w:rPr>
          <w:rFonts w:ascii="Century Gothic" w:hAnsi="Century Gothic" w:cs="Arial"/>
          <w:sz w:val="22"/>
          <w:szCs w:val="22"/>
        </w:rPr>
        <w:t>ákona přiměřená organizační a technická opatření, která zamezí ztrátě, uniku či zneužití zpracovávaných osobních údajů.</w:t>
      </w:r>
    </w:p>
    <w:p w14:paraId="044C3564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7AA8E902" w14:textId="073A7BDA" w:rsidR="00C7206E" w:rsidRPr="00397B7E" w:rsidRDefault="00C7206E">
      <w:pPr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lastRenderedPageBreak/>
        <w:t>Případn</w:t>
      </w:r>
      <w:r w:rsidR="00205D7C">
        <w:rPr>
          <w:rFonts w:ascii="Century Gothic" w:hAnsi="Century Gothic" w:cs="Arial"/>
          <w:sz w:val="22"/>
          <w:szCs w:val="22"/>
        </w:rPr>
        <w:t>á</w:t>
      </w:r>
      <w:r w:rsidRPr="00397B7E">
        <w:rPr>
          <w:rFonts w:ascii="Century Gothic" w:hAnsi="Century Gothic" w:cs="Arial"/>
          <w:sz w:val="22"/>
          <w:szCs w:val="22"/>
        </w:rPr>
        <w:t xml:space="preserve"> změn</w:t>
      </w:r>
      <w:r w:rsidR="00205D7C">
        <w:rPr>
          <w:rFonts w:ascii="Century Gothic" w:hAnsi="Century Gothic" w:cs="Arial"/>
          <w:sz w:val="22"/>
          <w:szCs w:val="22"/>
        </w:rPr>
        <w:t>a</w:t>
      </w:r>
      <w:r w:rsidR="00E73E42">
        <w:rPr>
          <w:rFonts w:ascii="Century Gothic" w:hAnsi="Century Gothic" w:cs="Arial"/>
          <w:sz w:val="22"/>
          <w:szCs w:val="22"/>
        </w:rPr>
        <w:t xml:space="preserve"> </w:t>
      </w:r>
      <w:r w:rsidR="008B627A">
        <w:rPr>
          <w:rFonts w:ascii="Century Gothic" w:hAnsi="Century Gothic" w:cs="Arial"/>
          <w:sz w:val="22"/>
          <w:szCs w:val="22"/>
        </w:rPr>
        <w:t>oprávněné</w:t>
      </w:r>
      <w:r w:rsidR="00E73E42">
        <w:rPr>
          <w:rFonts w:ascii="Century Gothic" w:hAnsi="Century Gothic" w:cs="Arial"/>
          <w:sz w:val="22"/>
          <w:szCs w:val="22"/>
        </w:rPr>
        <w:t xml:space="preserve"> osoby musí</w:t>
      </w:r>
      <w:r w:rsidR="00205D7C">
        <w:rPr>
          <w:rFonts w:ascii="Century Gothic" w:hAnsi="Century Gothic" w:cs="Arial"/>
          <w:sz w:val="22"/>
          <w:szCs w:val="22"/>
        </w:rPr>
        <w:t xml:space="preserve"> být písemně oznámen</w:t>
      </w:r>
      <w:r w:rsidR="0078064B">
        <w:rPr>
          <w:rFonts w:ascii="Century Gothic" w:hAnsi="Century Gothic" w:cs="Arial"/>
          <w:sz w:val="22"/>
          <w:szCs w:val="22"/>
        </w:rPr>
        <w:t>a</w:t>
      </w:r>
      <w:r w:rsidR="00205D7C">
        <w:rPr>
          <w:rFonts w:ascii="Century Gothic" w:hAnsi="Century Gothic" w:cs="Arial"/>
          <w:sz w:val="22"/>
          <w:szCs w:val="22"/>
        </w:rPr>
        <w:t xml:space="preserve"> Objednatelem</w:t>
      </w:r>
      <w:r w:rsidRPr="00397B7E">
        <w:rPr>
          <w:rFonts w:ascii="Century Gothic" w:hAnsi="Century Gothic" w:cs="Arial"/>
          <w:sz w:val="22"/>
          <w:szCs w:val="22"/>
        </w:rPr>
        <w:t xml:space="preserve"> </w:t>
      </w:r>
      <w:r w:rsidR="00205D7C">
        <w:rPr>
          <w:rFonts w:ascii="Century Gothic" w:hAnsi="Century Gothic" w:cs="Arial"/>
          <w:sz w:val="22"/>
          <w:szCs w:val="22"/>
        </w:rPr>
        <w:t>skrze</w:t>
      </w:r>
      <w:r w:rsidR="00F82E15" w:rsidRPr="00397B7E">
        <w:rPr>
          <w:rFonts w:ascii="Century Gothic" w:hAnsi="Century Gothic" w:cs="Arial"/>
          <w:sz w:val="22"/>
          <w:szCs w:val="22"/>
        </w:rPr>
        <w:t> ESP</w:t>
      </w:r>
      <w:r w:rsidR="00205D7C">
        <w:rPr>
          <w:rFonts w:ascii="Century Gothic" w:hAnsi="Century Gothic" w:cs="Arial"/>
          <w:sz w:val="22"/>
          <w:szCs w:val="22"/>
        </w:rPr>
        <w:t xml:space="preserve"> (Elanor Service Portal).</w:t>
      </w:r>
      <w:r w:rsidRPr="00397B7E">
        <w:rPr>
          <w:rFonts w:ascii="Century Gothic" w:hAnsi="Century Gothic" w:cs="Arial"/>
          <w:sz w:val="22"/>
          <w:szCs w:val="22"/>
        </w:rPr>
        <w:t xml:space="preserve"> </w:t>
      </w:r>
    </w:p>
    <w:p w14:paraId="3FEB9856" w14:textId="77777777" w:rsidR="00771E5A" w:rsidRPr="00397B7E" w:rsidRDefault="00771E5A" w:rsidP="007A3AA6">
      <w:pPr>
        <w:rPr>
          <w:rFonts w:ascii="Century Gothic" w:hAnsi="Century Gothic"/>
        </w:rPr>
      </w:pPr>
    </w:p>
    <w:p w14:paraId="4158B023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Článek V.</w:t>
      </w:r>
    </w:p>
    <w:p w14:paraId="026A0A48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Ceny plnění</w:t>
      </w:r>
    </w:p>
    <w:p w14:paraId="39191E49" w14:textId="77777777" w:rsidR="00C62257" w:rsidRPr="00397B7E" w:rsidRDefault="00C62257" w:rsidP="00C62257">
      <w:pPr>
        <w:rPr>
          <w:rFonts w:ascii="Century Gothic" w:hAnsi="Century Gothic" w:cs="Arial"/>
          <w:sz w:val="22"/>
          <w:szCs w:val="22"/>
        </w:rPr>
      </w:pPr>
    </w:p>
    <w:p w14:paraId="13AB9DDB" w14:textId="6812C662" w:rsidR="00FE1832" w:rsidRPr="00397B7E" w:rsidRDefault="00C7206E" w:rsidP="00074E01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Objednatel se</w:t>
      </w:r>
      <w:r w:rsidR="00ED159D" w:rsidRPr="00397B7E">
        <w:rPr>
          <w:rFonts w:ascii="Century Gothic" w:hAnsi="Century Gothic" w:cs="Arial"/>
          <w:sz w:val="22"/>
          <w:szCs w:val="22"/>
        </w:rPr>
        <w:t xml:space="preserve"> zavazuje uhradit Z</w:t>
      </w:r>
      <w:r w:rsidRPr="00397B7E">
        <w:rPr>
          <w:rFonts w:ascii="Century Gothic" w:hAnsi="Century Gothic" w:cs="Arial"/>
          <w:sz w:val="22"/>
          <w:szCs w:val="22"/>
        </w:rPr>
        <w:t>hotoviteli za jednotlivé části plnění níže uvedené ceny</w:t>
      </w:r>
      <w:r w:rsidR="003A26FD" w:rsidRPr="00397B7E">
        <w:rPr>
          <w:rFonts w:ascii="Century Gothic" w:hAnsi="Century Gothic" w:cs="Arial"/>
          <w:sz w:val="22"/>
          <w:szCs w:val="22"/>
        </w:rPr>
        <w:t xml:space="preserve"> (cena bez DPH)</w:t>
      </w:r>
      <w:r w:rsidRPr="00397B7E">
        <w:rPr>
          <w:rFonts w:ascii="Century Gothic" w:hAnsi="Century Gothic" w:cs="Arial"/>
          <w:sz w:val="22"/>
          <w:szCs w:val="22"/>
        </w:rPr>
        <w:t>:</w:t>
      </w:r>
    </w:p>
    <w:p w14:paraId="2C55BCFA" w14:textId="703F8774" w:rsidR="00FE1832" w:rsidRPr="00397B7E" w:rsidRDefault="00FE1832" w:rsidP="007A3AA6">
      <w:pPr>
        <w:ind w:left="360"/>
        <w:rPr>
          <w:rFonts w:ascii="Century Gothic" w:hAnsi="Century Gothic" w:cs="Arial"/>
          <w:sz w:val="22"/>
          <w:szCs w:val="2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2340"/>
        <w:gridCol w:w="1942"/>
      </w:tblGrid>
      <w:tr w:rsidR="00FE1832" w:rsidRPr="00397B7E" w14:paraId="2B7C9D81" w14:textId="77777777" w:rsidTr="00886831">
        <w:tc>
          <w:tcPr>
            <w:tcW w:w="900" w:type="dxa"/>
          </w:tcPr>
          <w:p w14:paraId="02F28035" w14:textId="77777777" w:rsidR="00FE1832" w:rsidRPr="00397B7E" w:rsidRDefault="00FE1832" w:rsidP="00886831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  <w:bCs/>
                <w:sz w:val="22"/>
                <w:szCs w:val="22"/>
              </w:rPr>
              <w:t>Položka č.</w:t>
            </w:r>
          </w:p>
        </w:tc>
        <w:tc>
          <w:tcPr>
            <w:tcW w:w="3960" w:type="dxa"/>
          </w:tcPr>
          <w:p w14:paraId="2C2D2E52" w14:textId="77777777" w:rsidR="00FE1832" w:rsidRPr="00397B7E" w:rsidRDefault="00FE1832" w:rsidP="00886831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2340" w:type="dxa"/>
          </w:tcPr>
          <w:p w14:paraId="5C56DB0D" w14:textId="77777777" w:rsidR="00FE1832" w:rsidRPr="00397B7E" w:rsidRDefault="00FE1832" w:rsidP="00886831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  <w:bCs/>
                <w:sz w:val="22"/>
                <w:szCs w:val="22"/>
              </w:rPr>
              <w:t>Cena v Kč</w:t>
            </w:r>
          </w:p>
        </w:tc>
        <w:tc>
          <w:tcPr>
            <w:tcW w:w="1942" w:type="dxa"/>
          </w:tcPr>
          <w:p w14:paraId="0B1E7BB6" w14:textId="77777777" w:rsidR="00FE1832" w:rsidRPr="00397B7E" w:rsidRDefault="00FE1832" w:rsidP="00886831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b/>
                <w:bCs/>
                <w:sz w:val="22"/>
                <w:szCs w:val="22"/>
              </w:rPr>
              <w:t>Četnost fakturace</w:t>
            </w:r>
          </w:p>
        </w:tc>
      </w:tr>
      <w:tr w:rsidR="00045697" w:rsidRPr="00397B7E" w14:paraId="42F3E83B" w14:textId="77777777" w:rsidTr="00346190">
        <w:trPr>
          <w:trHeight w:val="874"/>
        </w:trPr>
        <w:tc>
          <w:tcPr>
            <w:tcW w:w="900" w:type="dxa"/>
          </w:tcPr>
          <w:p w14:paraId="66B33407" w14:textId="18FC4D86" w:rsidR="00045697" w:rsidRPr="00346190" w:rsidRDefault="00045697" w:rsidP="0004569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46190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14:paraId="03DFEC67" w14:textId="0171C0F8" w:rsidR="00045697" w:rsidRPr="00346190" w:rsidRDefault="00045697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46190">
              <w:rPr>
                <w:rFonts w:ascii="Century Gothic" w:hAnsi="Century Gothic" w:cs="Arial"/>
                <w:sz w:val="22"/>
                <w:szCs w:val="22"/>
              </w:rPr>
              <w:t>Vstupní analýza</w:t>
            </w:r>
          </w:p>
        </w:tc>
        <w:tc>
          <w:tcPr>
            <w:tcW w:w="2340" w:type="dxa"/>
          </w:tcPr>
          <w:p w14:paraId="407CE88F" w14:textId="77777777" w:rsidR="00045697" w:rsidRPr="00346190" w:rsidRDefault="00045697" w:rsidP="0088683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2F2982F" w14:textId="18301FD9" w:rsidR="00045697" w:rsidRPr="00346190" w:rsidRDefault="00045697" w:rsidP="008868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46190">
              <w:rPr>
                <w:rFonts w:ascii="Century Gothic" w:hAnsi="Century Gothic" w:cs="Arial"/>
                <w:sz w:val="22"/>
                <w:szCs w:val="22"/>
              </w:rPr>
              <w:t>24 000, - Kč</w:t>
            </w:r>
          </w:p>
        </w:tc>
        <w:tc>
          <w:tcPr>
            <w:tcW w:w="1942" w:type="dxa"/>
          </w:tcPr>
          <w:p w14:paraId="7FC4FB91" w14:textId="26AD5ADD" w:rsidR="00045697" w:rsidRPr="00346190" w:rsidRDefault="00045697" w:rsidP="00886831">
            <w:pPr>
              <w:tabs>
                <w:tab w:val="left" w:pos="667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46190">
              <w:rPr>
                <w:rFonts w:ascii="Century Gothic" w:hAnsi="Century Gothic" w:cs="Arial"/>
                <w:sz w:val="22"/>
                <w:szCs w:val="22"/>
              </w:rPr>
              <w:t xml:space="preserve">1x </w:t>
            </w:r>
            <w:r w:rsidR="000B3D63">
              <w:rPr>
                <w:rFonts w:ascii="Century Gothic" w:hAnsi="Century Gothic" w:cs="Arial"/>
                <w:sz w:val="22"/>
                <w:szCs w:val="22"/>
              </w:rPr>
              <w:t>po řádném a včasném dokončení a předání vstupní analýzy</w:t>
            </w:r>
          </w:p>
        </w:tc>
      </w:tr>
      <w:tr w:rsidR="00045697" w:rsidRPr="00397B7E" w14:paraId="7297D9AE" w14:textId="77777777" w:rsidTr="00045697">
        <w:trPr>
          <w:trHeight w:val="1063"/>
        </w:trPr>
        <w:tc>
          <w:tcPr>
            <w:tcW w:w="900" w:type="dxa"/>
          </w:tcPr>
          <w:p w14:paraId="63667C24" w14:textId="2DD38756" w:rsidR="00045697" w:rsidRPr="00397B7E" w:rsidRDefault="00DA2048" w:rsidP="008868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  <w:p w14:paraId="25F17B98" w14:textId="5103150E" w:rsidR="00045697" w:rsidRPr="00397B7E" w:rsidRDefault="00045697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C1F34A2" w14:textId="5FC9E6A7" w:rsidR="00045697" w:rsidRPr="00397B7E" w:rsidRDefault="00045697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>Reálný výpočet mezd za příslušný kalendářní měsíc (kompletní mzdová uzávěrka).</w:t>
            </w:r>
          </w:p>
        </w:tc>
        <w:tc>
          <w:tcPr>
            <w:tcW w:w="2340" w:type="dxa"/>
            <w:vMerge w:val="restart"/>
          </w:tcPr>
          <w:p w14:paraId="3A28EE8A" w14:textId="77777777" w:rsidR="00045697" w:rsidRPr="00397B7E" w:rsidRDefault="00045697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F53E71E" w14:textId="77777777" w:rsidR="00045697" w:rsidRPr="00397B7E" w:rsidRDefault="00045697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0D65292" w14:textId="77777777" w:rsidR="00045697" w:rsidRPr="00397B7E" w:rsidRDefault="00045697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92AA1BA" w14:textId="77777777" w:rsidR="00045697" w:rsidRPr="00397B7E" w:rsidRDefault="00045697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38B2B9F" w14:textId="77777777" w:rsidR="00045697" w:rsidRPr="00397B7E" w:rsidRDefault="00045697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706D449" w14:textId="77777777" w:rsidR="00045697" w:rsidRPr="00397B7E" w:rsidRDefault="00045697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C0ACDB0" w14:textId="77777777" w:rsidR="00045697" w:rsidRPr="00397B7E" w:rsidRDefault="00045697" w:rsidP="0070520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BC05193" w14:textId="4FFA734C" w:rsidR="00045697" w:rsidRPr="00397B7E" w:rsidRDefault="00330757" w:rsidP="0033075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180</w:t>
            </w:r>
            <w:r w:rsidR="00045697" w:rsidRPr="00346190">
              <w:rPr>
                <w:rFonts w:ascii="Century Gothic" w:hAnsi="Century Gothic" w:cs="Arial"/>
                <w:sz w:val="22"/>
                <w:szCs w:val="22"/>
              </w:rPr>
              <w:t>, -Kč</w:t>
            </w:r>
          </w:p>
          <w:p w14:paraId="218EED7C" w14:textId="20B15973" w:rsidR="000D2D8D" w:rsidRDefault="00045697" w:rsidP="0033075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</w:t>
            </w:r>
            <w:r w:rsidRPr="00397B7E">
              <w:rPr>
                <w:rFonts w:ascii="Century Gothic" w:hAnsi="Century Gothic" w:cs="Arial"/>
                <w:sz w:val="22"/>
                <w:szCs w:val="22"/>
              </w:rPr>
              <w:t>áklady spojené s výpočtem za jednoho zaměstnance</w:t>
            </w:r>
          </w:p>
          <w:p w14:paraId="4EC14860" w14:textId="77777777" w:rsidR="000D2D8D" w:rsidRDefault="000D2D8D" w:rsidP="0033075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  <w:p w14:paraId="29490EE8" w14:textId="6B68960F" w:rsidR="000D2D8D" w:rsidRPr="00D5102B" w:rsidRDefault="000D2D8D" w:rsidP="00D5102B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D5102B">
              <w:rPr>
                <w:rFonts w:ascii="Century Gothic" w:hAnsi="Century Gothic" w:cs="Segoe UI"/>
                <w:sz w:val="20"/>
                <w:szCs w:val="20"/>
              </w:rPr>
              <w:t xml:space="preserve">Pozn.: </w:t>
            </w:r>
            <w:r w:rsidR="00861A38">
              <w:rPr>
                <w:rFonts w:ascii="Century Gothic" w:hAnsi="Century Gothic" w:cs="Segoe UI"/>
                <w:sz w:val="20"/>
                <w:szCs w:val="20"/>
              </w:rPr>
              <w:t>nulové dohody se nefakturují</w:t>
            </w:r>
          </w:p>
          <w:p w14:paraId="14331075" w14:textId="72CDA3C8" w:rsidR="000D2D8D" w:rsidRPr="00397B7E" w:rsidRDefault="000D2D8D" w:rsidP="0033075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</w:tcPr>
          <w:p w14:paraId="55D83604" w14:textId="77777777" w:rsidR="00045697" w:rsidRPr="00397B7E" w:rsidRDefault="00045697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29D2DD7" w14:textId="77777777" w:rsidR="00045697" w:rsidRPr="00397B7E" w:rsidRDefault="00045697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2F46AA5" w14:textId="77777777" w:rsidR="00045697" w:rsidRPr="00397B7E" w:rsidRDefault="00045697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5AC181B" w14:textId="77777777" w:rsidR="00045697" w:rsidRPr="00397B7E" w:rsidRDefault="00045697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6258752" w14:textId="77777777" w:rsidR="00045697" w:rsidRPr="00397B7E" w:rsidRDefault="00045697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8C52185" w14:textId="77777777" w:rsidR="00045697" w:rsidRPr="00397B7E" w:rsidRDefault="00045697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3BEED90" w14:textId="1135C57A" w:rsidR="00045697" w:rsidRDefault="00045697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6E586CD" w14:textId="77777777" w:rsidR="007904D5" w:rsidRPr="00397B7E" w:rsidRDefault="007904D5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60B17AC" w14:textId="498E48B0" w:rsidR="00045697" w:rsidRPr="00397B7E" w:rsidRDefault="00045697" w:rsidP="0088683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>1x měsíčně</w:t>
            </w:r>
            <w:r w:rsidR="0088683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86831" w:rsidRPr="00397B7E">
              <w:rPr>
                <w:rFonts w:ascii="Century Gothic" w:hAnsi="Century Gothic" w:cs="Arial"/>
                <w:sz w:val="22"/>
                <w:szCs w:val="22"/>
              </w:rPr>
              <w:t xml:space="preserve">dle počtu </w:t>
            </w:r>
            <w:r w:rsidR="00886831">
              <w:rPr>
                <w:rFonts w:ascii="Century Gothic" w:hAnsi="Century Gothic" w:cs="Arial"/>
                <w:sz w:val="22"/>
                <w:szCs w:val="22"/>
              </w:rPr>
              <w:t>relevantních zaměstnanců</w:t>
            </w:r>
          </w:p>
        </w:tc>
      </w:tr>
      <w:tr w:rsidR="0070520C" w:rsidRPr="00397B7E" w14:paraId="15B744C1" w14:textId="77777777" w:rsidTr="00336239">
        <w:tc>
          <w:tcPr>
            <w:tcW w:w="900" w:type="dxa"/>
          </w:tcPr>
          <w:p w14:paraId="1B4465CD" w14:textId="32EBDEFC" w:rsidR="0070520C" w:rsidRPr="00397B7E" w:rsidRDefault="00346190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14:paraId="2A021D1A" w14:textId="3E714A21" w:rsidR="0070520C" w:rsidRPr="00397B7E" w:rsidRDefault="0070520C" w:rsidP="00336239">
            <w:pPr>
              <w:pStyle w:val="a"/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 xml:space="preserve">Zhotovení výstupů z reálného výpočtu mezd za příslušný kalendářní měsíc </w:t>
            </w:r>
          </w:p>
        </w:tc>
        <w:tc>
          <w:tcPr>
            <w:tcW w:w="2340" w:type="dxa"/>
            <w:vMerge/>
          </w:tcPr>
          <w:p w14:paraId="2E2327B1" w14:textId="77777777" w:rsidR="0070520C" w:rsidRPr="00397B7E" w:rsidRDefault="0070520C" w:rsidP="00336239">
            <w:pPr>
              <w:rPr>
                <w:rFonts w:ascii="Century Gothic" w:hAnsi="Century Gothic" w:cs="Arial"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vMerge/>
          </w:tcPr>
          <w:p w14:paraId="15B68273" w14:textId="77777777" w:rsidR="0070520C" w:rsidRPr="00397B7E" w:rsidRDefault="0070520C" w:rsidP="00336239">
            <w:pPr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0520C" w:rsidRPr="00397B7E" w14:paraId="4FC15A1E" w14:textId="77777777" w:rsidTr="00336239">
        <w:tc>
          <w:tcPr>
            <w:tcW w:w="900" w:type="dxa"/>
          </w:tcPr>
          <w:p w14:paraId="49BF585B" w14:textId="72F34B5C" w:rsidR="0070520C" w:rsidRPr="00397B7E" w:rsidRDefault="007904D5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14:paraId="4CAD6563" w14:textId="77777777" w:rsidR="0070520C" w:rsidRPr="00397B7E" w:rsidRDefault="0070520C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>Zavedení údajů při vzniku nového PV do aplikace Zhotovitele a úkony s tím spojené.</w:t>
            </w:r>
          </w:p>
        </w:tc>
        <w:tc>
          <w:tcPr>
            <w:tcW w:w="2340" w:type="dxa"/>
            <w:vMerge/>
          </w:tcPr>
          <w:p w14:paraId="33176800" w14:textId="77777777" w:rsidR="0070520C" w:rsidRPr="00397B7E" w:rsidRDefault="0070520C" w:rsidP="00336239">
            <w:pPr>
              <w:rPr>
                <w:rFonts w:ascii="Century Gothic" w:hAnsi="Century Gothic" w:cs="Arial"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vMerge/>
          </w:tcPr>
          <w:p w14:paraId="23FD8418" w14:textId="77777777" w:rsidR="0070520C" w:rsidRPr="00397B7E" w:rsidRDefault="0070520C" w:rsidP="00336239">
            <w:pPr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0520C" w:rsidRPr="00397B7E" w14:paraId="4C9B88EC" w14:textId="77777777" w:rsidTr="00336239">
        <w:tc>
          <w:tcPr>
            <w:tcW w:w="900" w:type="dxa"/>
          </w:tcPr>
          <w:p w14:paraId="47AB2317" w14:textId="41F8356D" w:rsidR="0070520C" w:rsidRPr="00397B7E" w:rsidRDefault="007904D5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14:paraId="0B6DFC4E" w14:textId="77777777" w:rsidR="0070520C" w:rsidRPr="00397B7E" w:rsidRDefault="0070520C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>Úkony spojené s ukončením PV.</w:t>
            </w:r>
          </w:p>
        </w:tc>
        <w:tc>
          <w:tcPr>
            <w:tcW w:w="2340" w:type="dxa"/>
            <w:vMerge/>
          </w:tcPr>
          <w:p w14:paraId="1574F2BD" w14:textId="77777777" w:rsidR="0070520C" w:rsidRPr="00397B7E" w:rsidRDefault="0070520C" w:rsidP="00336239">
            <w:pPr>
              <w:rPr>
                <w:rFonts w:ascii="Century Gothic" w:hAnsi="Century Gothic" w:cs="Arial"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vMerge/>
          </w:tcPr>
          <w:p w14:paraId="4290EB31" w14:textId="77777777" w:rsidR="0070520C" w:rsidRPr="00397B7E" w:rsidRDefault="0070520C" w:rsidP="00336239">
            <w:pPr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0520C" w:rsidRPr="00397B7E" w14:paraId="4A747A78" w14:textId="77777777" w:rsidTr="00336239">
        <w:tc>
          <w:tcPr>
            <w:tcW w:w="900" w:type="dxa"/>
          </w:tcPr>
          <w:p w14:paraId="5C64185A" w14:textId="4ECE75D3" w:rsidR="0070520C" w:rsidRPr="00397B7E" w:rsidRDefault="007904D5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3960" w:type="dxa"/>
          </w:tcPr>
          <w:p w14:paraId="070713C8" w14:textId="0070B15B" w:rsidR="0070520C" w:rsidRPr="00397B7E" w:rsidRDefault="0070520C" w:rsidP="00336239">
            <w:pPr>
              <w:pStyle w:val="a"/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>Úkony spojené s ukončením kalendářního roku (</w:t>
            </w:r>
            <w:r w:rsidR="0078064B">
              <w:rPr>
                <w:rFonts w:ascii="Century Gothic" w:hAnsi="Century Gothic" w:cs="Arial"/>
                <w:sz w:val="22"/>
                <w:szCs w:val="22"/>
              </w:rPr>
              <w:t xml:space="preserve">např. </w:t>
            </w:r>
            <w:r w:rsidRPr="00397B7E">
              <w:rPr>
                <w:rFonts w:ascii="Century Gothic" w:hAnsi="Century Gothic" w:cs="Arial"/>
                <w:sz w:val="22"/>
                <w:szCs w:val="22"/>
              </w:rPr>
              <w:t xml:space="preserve">roční zpracování – tisk a odeslání ELDP, mzdové listy, hlášení pro FÚ). </w:t>
            </w:r>
          </w:p>
        </w:tc>
        <w:tc>
          <w:tcPr>
            <w:tcW w:w="2340" w:type="dxa"/>
            <w:vMerge/>
          </w:tcPr>
          <w:p w14:paraId="358EA664" w14:textId="77777777" w:rsidR="0070520C" w:rsidRPr="00397B7E" w:rsidRDefault="0070520C" w:rsidP="00336239">
            <w:pPr>
              <w:rPr>
                <w:rFonts w:ascii="Century Gothic" w:hAnsi="Century Gothic" w:cs="Arial"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vMerge/>
          </w:tcPr>
          <w:p w14:paraId="3C920FCA" w14:textId="77777777" w:rsidR="0070520C" w:rsidRPr="00397B7E" w:rsidRDefault="0070520C" w:rsidP="00336239">
            <w:pPr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0520C" w:rsidRPr="00397B7E" w14:paraId="244EAE15" w14:textId="77777777" w:rsidTr="00336239">
        <w:tc>
          <w:tcPr>
            <w:tcW w:w="900" w:type="dxa"/>
          </w:tcPr>
          <w:p w14:paraId="22F46E98" w14:textId="2B642A84" w:rsidR="0070520C" w:rsidRPr="00397B7E" w:rsidRDefault="007904D5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3960" w:type="dxa"/>
          </w:tcPr>
          <w:p w14:paraId="1643763E" w14:textId="54049516" w:rsidR="0070520C" w:rsidRPr="00397B7E" w:rsidRDefault="0070520C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 xml:space="preserve">Roční zúčtování daní </w:t>
            </w:r>
          </w:p>
        </w:tc>
        <w:tc>
          <w:tcPr>
            <w:tcW w:w="2340" w:type="dxa"/>
          </w:tcPr>
          <w:p w14:paraId="351BE4C4" w14:textId="0107D27D" w:rsidR="0070520C" w:rsidRPr="00346190" w:rsidRDefault="00045697" w:rsidP="00336239">
            <w:pPr>
              <w:jc w:val="center"/>
              <w:rPr>
                <w:rFonts w:ascii="Century Gothic" w:hAnsi="Century Gothic" w:cs="Arial"/>
                <w:sz w:val="22"/>
                <w:szCs w:val="22"/>
                <w:highlight w:val="yellow"/>
              </w:rPr>
            </w:pPr>
            <w:r w:rsidRPr="00346190">
              <w:rPr>
                <w:rFonts w:ascii="Century Gothic" w:hAnsi="Century Gothic" w:cs="Arial"/>
                <w:sz w:val="22"/>
                <w:szCs w:val="22"/>
              </w:rPr>
              <w:t>300</w:t>
            </w:r>
            <w:r w:rsidR="00D10C07" w:rsidRPr="00346190">
              <w:rPr>
                <w:rFonts w:ascii="Century Gothic" w:hAnsi="Century Gothic" w:cs="Arial"/>
                <w:sz w:val="22"/>
                <w:szCs w:val="22"/>
              </w:rPr>
              <w:t>, -</w:t>
            </w:r>
            <w:r w:rsidR="0070520C" w:rsidRPr="00346190">
              <w:rPr>
                <w:rFonts w:ascii="Century Gothic" w:hAnsi="Century Gothic" w:cs="Arial"/>
                <w:sz w:val="22"/>
                <w:szCs w:val="22"/>
              </w:rPr>
              <w:t xml:space="preserve"> Kč za jeden PV</w:t>
            </w:r>
          </w:p>
        </w:tc>
        <w:tc>
          <w:tcPr>
            <w:tcW w:w="1942" w:type="dxa"/>
          </w:tcPr>
          <w:p w14:paraId="0A240E8B" w14:textId="553A9C6B" w:rsidR="0070520C" w:rsidRPr="00397B7E" w:rsidRDefault="0070520C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>1x ročně</w:t>
            </w:r>
            <w:r w:rsidR="00886831">
              <w:rPr>
                <w:rFonts w:ascii="Century Gothic" w:hAnsi="Century Gothic" w:cs="Arial"/>
                <w:sz w:val="22"/>
                <w:szCs w:val="22"/>
              </w:rPr>
              <w:t xml:space="preserve"> po řádném a včasném dokončení a předání ročního zúčtování daní</w:t>
            </w:r>
          </w:p>
        </w:tc>
      </w:tr>
      <w:tr w:rsidR="0070520C" w:rsidRPr="00397B7E" w14:paraId="1C474169" w14:textId="77777777" w:rsidTr="00336239">
        <w:tc>
          <w:tcPr>
            <w:tcW w:w="900" w:type="dxa"/>
          </w:tcPr>
          <w:p w14:paraId="79792F52" w14:textId="01DE3AAA" w:rsidR="0070520C" w:rsidRPr="00397B7E" w:rsidRDefault="007904D5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3960" w:type="dxa"/>
          </w:tcPr>
          <w:p w14:paraId="391958DF" w14:textId="77777777" w:rsidR="0070520C" w:rsidRPr="00397B7E" w:rsidRDefault="0070520C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>Příprava a součinnost oprávněné osoby Zhotovitele při kontrole legislativní správnosti výpočtu mezd, prováděné kontrolními orgány.</w:t>
            </w:r>
          </w:p>
        </w:tc>
        <w:tc>
          <w:tcPr>
            <w:tcW w:w="2340" w:type="dxa"/>
          </w:tcPr>
          <w:p w14:paraId="1C733510" w14:textId="23F31F3D" w:rsidR="0070520C" w:rsidRPr="00346190" w:rsidRDefault="00DA2048" w:rsidP="00336239">
            <w:pPr>
              <w:jc w:val="center"/>
              <w:rPr>
                <w:rFonts w:ascii="Century Gothic" w:hAnsi="Century Gothic" w:cs="Arial"/>
                <w:sz w:val="22"/>
                <w:szCs w:val="22"/>
                <w:highlight w:val="yellow"/>
              </w:rPr>
            </w:pPr>
            <w:r w:rsidRPr="00346190">
              <w:rPr>
                <w:rFonts w:ascii="Century Gothic" w:hAnsi="Century Gothic" w:cs="Arial"/>
                <w:sz w:val="22"/>
                <w:szCs w:val="22"/>
              </w:rPr>
              <w:t>2 100</w:t>
            </w:r>
            <w:r w:rsidR="00D10C07" w:rsidRPr="00346190">
              <w:rPr>
                <w:rFonts w:ascii="Century Gothic" w:hAnsi="Century Gothic" w:cs="Arial"/>
                <w:sz w:val="22"/>
                <w:szCs w:val="22"/>
              </w:rPr>
              <w:t>, -</w:t>
            </w:r>
            <w:r w:rsidR="0070520C" w:rsidRPr="00346190">
              <w:rPr>
                <w:rFonts w:ascii="Century Gothic" w:hAnsi="Century Gothic" w:cs="Arial"/>
                <w:sz w:val="22"/>
                <w:szCs w:val="22"/>
              </w:rPr>
              <w:t xml:space="preserve"> Kč za každou započatou hodinu</w:t>
            </w:r>
          </w:p>
        </w:tc>
        <w:tc>
          <w:tcPr>
            <w:tcW w:w="1942" w:type="dxa"/>
          </w:tcPr>
          <w:p w14:paraId="0AC75652" w14:textId="2E0EDA01" w:rsidR="0070520C" w:rsidRPr="00397B7E" w:rsidRDefault="0070520C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 xml:space="preserve">1x měsíčně dle počtu </w:t>
            </w:r>
            <w:r w:rsidR="00886831">
              <w:rPr>
                <w:rFonts w:ascii="Century Gothic" w:hAnsi="Century Gothic" w:cs="Arial"/>
                <w:sz w:val="22"/>
                <w:szCs w:val="22"/>
              </w:rPr>
              <w:t xml:space="preserve">skutečně poskytnutých </w:t>
            </w:r>
            <w:r w:rsidRPr="00397B7E">
              <w:rPr>
                <w:rFonts w:ascii="Century Gothic" w:hAnsi="Century Gothic" w:cs="Arial"/>
                <w:sz w:val="22"/>
                <w:szCs w:val="22"/>
              </w:rPr>
              <w:t>hodin</w:t>
            </w:r>
            <w:r w:rsidR="00886831">
              <w:rPr>
                <w:rFonts w:ascii="Century Gothic" w:hAnsi="Century Gothic" w:cs="Arial"/>
                <w:sz w:val="22"/>
                <w:szCs w:val="22"/>
              </w:rPr>
              <w:t xml:space="preserve"> služeb</w:t>
            </w:r>
          </w:p>
        </w:tc>
      </w:tr>
      <w:tr w:rsidR="0070520C" w:rsidRPr="00397B7E" w14:paraId="06167B0D" w14:textId="77777777" w:rsidTr="00336239">
        <w:tc>
          <w:tcPr>
            <w:tcW w:w="900" w:type="dxa"/>
          </w:tcPr>
          <w:p w14:paraId="74A526C4" w14:textId="7245C314" w:rsidR="0070520C" w:rsidRPr="00397B7E" w:rsidRDefault="0070520C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lastRenderedPageBreak/>
              <w:t>1</w:t>
            </w:r>
            <w:r w:rsidR="007904D5"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3960" w:type="dxa"/>
          </w:tcPr>
          <w:p w14:paraId="7ECD344C" w14:textId="77777777" w:rsidR="0070520C" w:rsidRPr="00397B7E" w:rsidRDefault="0070520C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 xml:space="preserve">Poradenská a konzultační činnost poskytovaná mzdovou účetní u Objednatele, včetně cestovních nákladů. </w:t>
            </w:r>
          </w:p>
        </w:tc>
        <w:tc>
          <w:tcPr>
            <w:tcW w:w="2340" w:type="dxa"/>
          </w:tcPr>
          <w:p w14:paraId="215C34A2" w14:textId="1620E6B1" w:rsidR="0070520C" w:rsidRPr="00346190" w:rsidRDefault="00DA2048" w:rsidP="00336239">
            <w:pPr>
              <w:jc w:val="center"/>
              <w:rPr>
                <w:rFonts w:ascii="Century Gothic" w:hAnsi="Century Gothic" w:cs="Arial"/>
                <w:sz w:val="22"/>
                <w:szCs w:val="22"/>
                <w:highlight w:val="yellow"/>
              </w:rPr>
            </w:pPr>
            <w:r w:rsidRPr="00346190">
              <w:rPr>
                <w:rFonts w:ascii="Century Gothic" w:hAnsi="Century Gothic" w:cs="Arial"/>
                <w:sz w:val="22"/>
                <w:szCs w:val="22"/>
              </w:rPr>
              <w:t>1 750</w:t>
            </w:r>
            <w:r w:rsidR="00D10C07" w:rsidRPr="00346190">
              <w:rPr>
                <w:rFonts w:ascii="Century Gothic" w:hAnsi="Century Gothic" w:cs="Arial"/>
                <w:sz w:val="22"/>
                <w:szCs w:val="22"/>
              </w:rPr>
              <w:t>, -</w:t>
            </w:r>
            <w:r w:rsidR="0070520C" w:rsidRPr="00346190">
              <w:rPr>
                <w:rFonts w:ascii="Century Gothic" w:hAnsi="Century Gothic" w:cs="Arial"/>
                <w:sz w:val="22"/>
                <w:szCs w:val="22"/>
              </w:rPr>
              <w:t xml:space="preserve"> Kč</w:t>
            </w:r>
            <w:r w:rsidRPr="00346190">
              <w:rPr>
                <w:rFonts w:ascii="Century Gothic" w:hAnsi="Century Gothic" w:cs="Arial"/>
                <w:sz w:val="22"/>
                <w:szCs w:val="22"/>
              </w:rPr>
              <w:t xml:space="preserve"> za každou započatou hodinu</w:t>
            </w:r>
          </w:p>
        </w:tc>
        <w:tc>
          <w:tcPr>
            <w:tcW w:w="1942" w:type="dxa"/>
          </w:tcPr>
          <w:p w14:paraId="695BE96A" w14:textId="6095FC86" w:rsidR="0070520C" w:rsidRPr="00397B7E" w:rsidRDefault="0070520C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>1 x měsíčně</w:t>
            </w:r>
            <w:r w:rsidR="0088683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86831" w:rsidRPr="00397B7E">
              <w:rPr>
                <w:rFonts w:ascii="Century Gothic" w:hAnsi="Century Gothic" w:cs="Arial"/>
                <w:sz w:val="22"/>
                <w:szCs w:val="22"/>
              </w:rPr>
              <w:t xml:space="preserve">dle počtu </w:t>
            </w:r>
            <w:r w:rsidR="00886831">
              <w:rPr>
                <w:rFonts w:ascii="Century Gothic" w:hAnsi="Century Gothic" w:cs="Arial"/>
                <w:sz w:val="22"/>
                <w:szCs w:val="22"/>
              </w:rPr>
              <w:t xml:space="preserve">skutečně poskytnutých </w:t>
            </w:r>
            <w:r w:rsidR="00886831" w:rsidRPr="00397B7E">
              <w:rPr>
                <w:rFonts w:ascii="Century Gothic" w:hAnsi="Century Gothic" w:cs="Arial"/>
                <w:sz w:val="22"/>
                <w:szCs w:val="22"/>
              </w:rPr>
              <w:t>hodin</w:t>
            </w:r>
            <w:r w:rsidR="00886831">
              <w:rPr>
                <w:rFonts w:ascii="Century Gothic" w:hAnsi="Century Gothic" w:cs="Arial"/>
                <w:sz w:val="22"/>
                <w:szCs w:val="22"/>
              </w:rPr>
              <w:t xml:space="preserve"> služeb</w:t>
            </w:r>
          </w:p>
        </w:tc>
      </w:tr>
      <w:tr w:rsidR="0070520C" w:rsidRPr="00397B7E" w14:paraId="5B254EEA" w14:textId="77777777" w:rsidTr="00336239">
        <w:tc>
          <w:tcPr>
            <w:tcW w:w="900" w:type="dxa"/>
          </w:tcPr>
          <w:p w14:paraId="277B58A6" w14:textId="05661847" w:rsidR="0070520C" w:rsidRPr="00397B7E" w:rsidRDefault="0070520C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7904D5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14:paraId="42049140" w14:textId="51FC1130" w:rsidR="0070520C" w:rsidRPr="00397B7E" w:rsidRDefault="0070520C" w:rsidP="003362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>Cestovné za účast mzdové účetní při kontrolách požadovaných v sídle Objednatele</w:t>
            </w:r>
            <w:r w:rsidR="008A25C2">
              <w:rPr>
                <w:rFonts w:ascii="Century Gothic" w:hAnsi="Century Gothic" w:cs="Arial"/>
                <w:sz w:val="22"/>
                <w:szCs w:val="22"/>
              </w:rPr>
              <w:t xml:space="preserve"> (lze uplatnit pouze mimo území hl. města Prahy)</w:t>
            </w:r>
          </w:p>
        </w:tc>
        <w:tc>
          <w:tcPr>
            <w:tcW w:w="2340" w:type="dxa"/>
          </w:tcPr>
          <w:p w14:paraId="2AE526ED" w14:textId="2362E20E" w:rsidR="0070520C" w:rsidRPr="00045697" w:rsidRDefault="00045697" w:rsidP="0004569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11</w:t>
            </w:r>
            <w:r w:rsidR="00D10C07" w:rsidRPr="00397B7E">
              <w:rPr>
                <w:rFonts w:ascii="Century Gothic" w:hAnsi="Century Gothic" w:cs="Arial"/>
                <w:sz w:val="22"/>
                <w:szCs w:val="22"/>
              </w:rPr>
              <w:t>, -</w:t>
            </w:r>
            <w:r w:rsidR="0070520C" w:rsidRPr="00397B7E">
              <w:rPr>
                <w:rFonts w:ascii="Century Gothic" w:hAnsi="Century Gothic" w:cs="Arial"/>
                <w:sz w:val="22"/>
                <w:szCs w:val="22"/>
              </w:rPr>
              <w:t xml:space="preserve"> Kč za </w:t>
            </w:r>
            <w:r w:rsidR="003171D5" w:rsidRPr="00397B7E">
              <w:rPr>
                <w:rFonts w:ascii="Century Gothic" w:hAnsi="Century Gothic" w:cs="Arial"/>
                <w:sz w:val="22"/>
                <w:szCs w:val="22"/>
              </w:rPr>
              <w:t>km</w:t>
            </w:r>
          </w:p>
        </w:tc>
        <w:tc>
          <w:tcPr>
            <w:tcW w:w="1942" w:type="dxa"/>
          </w:tcPr>
          <w:p w14:paraId="3413154F" w14:textId="4E2C443B" w:rsidR="0070520C" w:rsidRPr="00397B7E" w:rsidRDefault="0070520C" w:rsidP="0033623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97B7E">
              <w:rPr>
                <w:rFonts w:ascii="Century Gothic" w:hAnsi="Century Gothic" w:cs="Arial"/>
                <w:sz w:val="22"/>
                <w:szCs w:val="22"/>
              </w:rPr>
              <w:t xml:space="preserve">1x měsíčně dle počtu </w:t>
            </w:r>
            <w:r w:rsidR="00DA398A">
              <w:rPr>
                <w:rFonts w:ascii="Century Gothic" w:hAnsi="Century Gothic" w:cs="Arial"/>
                <w:sz w:val="22"/>
                <w:szCs w:val="22"/>
              </w:rPr>
              <w:t xml:space="preserve">skutečně </w:t>
            </w:r>
            <w:r w:rsidR="00886831">
              <w:rPr>
                <w:rFonts w:ascii="Century Gothic" w:hAnsi="Century Gothic" w:cs="Arial"/>
                <w:sz w:val="22"/>
                <w:szCs w:val="22"/>
              </w:rPr>
              <w:t xml:space="preserve">najetých </w:t>
            </w:r>
            <w:r w:rsidR="003171D5" w:rsidRPr="00397B7E">
              <w:rPr>
                <w:rFonts w:ascii="Century Gothic" w:hAnsi="Century Gothic" w:cs="Arial"/>
                <w:sz w:val="22"/>
                <w:szCs w:val="22"/>
              </w:rPr>
              <w:t>km</w:t>
            </w:r>
          </w:p>
        </w:tc>
      </w:tr>
    </w:tbl>
    <w:p w14:paraId="516F90D9" w14:textId="77777777" w:rsidR="006A42E7" w:rsidRPr="00397B7E" w:rsidRDefault="006A42E7" w:rsidP="006A42E7">
      <w:pPr>
        <w:rPr>
          <w:rFonts w:ascii="Century Gothic" w:hAnsi="Century Gothic" w:cs="Arial"/>
          <w:sz w:val="22"/>
          <w:szCs w:val="22"/>
        </w:rPr>
      </w:pPr>
    </w:p>
    <w:p w14:paraId="4014C7EC" w14:textId="3A1CFB7E" w:rsidR="00A60FE8" w:rsidRPr="00397B7E" w:rsidRDefault="008A6EF4" w:rsidP="003762E3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Zkratkou </w:t>
      </w:r>
      <w:r w:rsidR="00A60FE8" w:rsidRPr="00397B7E">
        <w:rPr>
          <w:rFonts w:ascii="Century Gothic" w:hAnsi="Century Gothic" w:cs="Arial"/>
          <w:sz w:val="22"/>
          <w:szCs w:val="22"/>
        </w:rPr>
        <w:t xml:space="preserve">PV </w:t>
      </w:r>
      <w:r>
        <w:rPr>
          <w:rFonts w:ascii="Century Gothic" w:hAnsi="Century Gothic" w:cs="Arial"/>
          <w:sz w:val="22"/>
          <w:szCs w:val="22"/>
        </w:rPr>
        <w:t xml:space="preserve">se pro účely této </w:t>
      </w:r>
      <w:r w:rsidR="000F55CB">
        <w:rPr>
          <w:rFonts w:ascii="Century Gothic" w:hAnsi="Century Gothic" w:cs="Arial"/>
          <w:sz w:val="22"/>
          <w:szCs w:val="22"/>
        </w:rPr>
        <w:t>smlouvy</w:t>
      </w:r>
      <w:r>
        <w:rPr>
          <w:rFonts w:ascii="Century Gothic" w:hAnsi="Century Gothic" w:cs="Arial"/>
          <w:sz w:val="22"/>
          <w:szCs w:val="22"/>
        </w:rPr>
        <w:t xml:space="preserve"> rozumí</w:t>
      </w:r>
      <w:r w:rsidRPr="00397B7E">
        <w:rPr>
          <w:rFonts w:ascii="Century Gothic" w:hAnsi="Century Gothic" w:cs="Arial"/>
          <w:sz w:val="22"/>
          <w:szCs w:val="22"/>
        </w:rPr>
        <w:t xml:space="preserve"> </w:t>
      </w:r>
      <w:r w:rsidR="00A60FE8" w:rsidRPr="00397B7E">
        <w:rPr>
          <w:rFonts w:ascii="Century Gothic" w:hAnsi="Century Gothic" w:cs="Arial"/>
          <w:sz w:val="22"/>
          <w:szCs w:val="22"/>
        </w:rPr>
        <w:t>pracovně právní vztah, který je platný (tj. i osoby v</w:t>
      </w:r>
      <w:r w:rsidR="006B6AD0" w:rsidRPr="00397B7E">
        <w:rPr>
          <w:rFonts w:ascii="Century Gothic" w:hAnsi="Century Gothic" w:cs="Arial"/>
          <w:sz w:val="22"/>
          <w:szCs w:val="22"/>
        </w:rPr>
        <w:t> </w:t>
      </w:r>
      <w:r w:rsidR="00A60FE8" w:rsidRPr="00397B7E">
        <w:rPr>
          <w:rFonts w:ascii="Century Gothic" w:hAnsi="Century Gothic" w:cs="Arial"/>
          <w:sz w:val="22"/>
          <w:szCs w:val="22"/>
        </w:rPr>
        <w:t>mimoevidenčním stavu</w:t>
      </w:r>
      <w:r>
        <w:rPr>
          <w:rFonts w:ascii="Century Gothic" w:hAnsi="Century Gothic" w:cs="Arial"/>
          <w:sz w:val="22"/>
          <w:szCs w:val="22"/>
        </w:rPr>
        <w:t xml:space="preserve">, tedy </w:t>
      </w:r>
      <w:r w:rsidRPr="008A6EF4">
        <w:rPr>
          <w:rFonts w:ascii="Century Gothic" w:hAnsi="Century Gothic" w:cs="Arial"/>
          <w:sz w:val="22"/>
          <w:szCs w:val="22"/>
        </w:rPr>
        <w:t xml:space="preserve">zaměstnanci čerpající mateřskou </w:t>
      </w:r>
      <w:r>
        <w:rPr>
          <w:rFonts w:ascii="Century Gothic" w:hAnsi="Century Gothic" w:cs="Arial"/>
          <w:sz w:val="22"/>
          <w:szCs w:val="22"/>
        </w:rPr>
        <w:t>či</w:t>
      </w:r>
      <w:r w:rsidRPr="008A6EF4">
        <w:rPr>
          <w:rFonts w:ascii="Century Gothic" w:hAnsi="Century Gothic" w:cs="Arial"/>
          <w:sz w:val="22"/>
          <w:szCs w:val="22"/>
        </w:rPr>
        <w:t xml:space="preserve"> rodičovskou dovolenou</w:t>
      </w:r>
      <w:r w:rsidR="00070A30" w:rsidRPr="00397B7E">
        <w:rPr>
          <w:rFonts w:ascii="Century Gothic" w:hAnsi="Century Gothic" w:cs="Arial"/>
          <w:sz w:val="22"/>
          <w:szCs w:val="22"/>
        </w:rPr>
        <w:t>).</w:t>
      </w:r>
    </w:p>
    <w:p w14:paraId="78468292" w14:textId="77777777" w:rsidR="00A60FE8" w:rsidRPr="00397B7E" w:rsidRDefault="00A60FE8" w:rsidP="00A60FE8">
      <w:pPr>
        <w:rPr>
          <w:rFonts w:ascii="Century Gothic" w:hAnsi="Century Gothic" w:cs="Arial"/>
          <w:sz w:val="22"/>
          <w:szCs w:val="22"/>
        </w:rPr>
      </w:pPr>
    </w:p>
    <w:p w14:paraId="48BF6036" w14:textId="44320C5E" w:rsidR="00C7206E" w:rsidRPr="00397B7E" w:rsidRDefault="00ED159D" w:rsidP="00FC3DF1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Případné další činnosti</w:t>
      </w:r>
      <w:r w:rsidR="00205D7C">
        <w:rPr>
          <w:rFonts w:ascii="Century Gothic" w:hAnsi="Century Gothic" w:cs="Arial"/>
          <w:sz w:val="22"/>
          <w:szCs w:val="22"/>
        </w:rPr>
        <w:t xml:space="preserve"> (nad rámec předmětu plnění této smlouvy)</w:t>
      </w:r>
      <w:r w:rsidRPr="00397B7E">
        <w:rPr>
          <w:rFonts w:ascii="Century Gothic" w:hAnsi="Century Gothic" w:cs="Arial"/>
          <w:sz w:val="22"/>
          <w:szCs w:val="22"/>
        </w:rPr>
        <w:t xml:space="preserve"> Zhotovitele ve prospěch O</w:t>
      </w:r>
      <w:r w:rsidR="002A60B9" w:rsidRPr="00397B7E">
        <w:rPr>
          <w:rFonts w:ascii="Century Gothic" w:hAnsi="Century Gothic" w:cs="Arial"/>
          <w:sz w:val="22"/>
          <w:szCs w:val="22"/>
        </w:rPr>
        <w:t xml:space="preserve">bjednatele budou řešeny na základě samostatných </w:t>
      </w:r>
      <w:r w:rsidR="00453618" w:rsidRPr="00397B7E">
        <w:rPr>
          <w:rFonts w:ascii="Century Gothic" w:hAnsi="Century Gothic" w:cs="Arial"/>
          <w:sz w:val="22"/>
          <w:szCs w:val="22"/>
        </w:rPr>
        <w:t>objednávek</w:t>
      </w:r>
      <w:r w:rsidR="002A60B9" w:rsidRPr="00397B7E">
        <w:rPr>
          <w:rFonts w:ascii="Century Gothic" w:hAnsi="Century Gothic" w:cs="Arial"/>
          <w:sz w:val="22"/>
          <w:szCs w:val="22"/>
        </w:rPr>
        <w:t xml:space="preserve"> mimo tuto smlouvu. Cena za úkony a činnosti prováděn</w:t>
      </w:r>
      <w:r w:rsidR="00857062" w:rsidRPr="00397B7E">
        <w:rPr>
          <w:rFonts w:ascii="Century Gothic" w:hAnsi="Century Gothic" w:cs="Arial"/>
          <w:sz w:val="22"/>
          <w:szCs w:val="22"/>
        </w:rPr>
        <w:t>é</w:t>
      </w:r>
      <w:r w:rsidRPr="00397B7E">
        <w:rPr>
          <w:rFonts w:ascii="Century Gothic" w:hAnsi="Century Gothic" w:cs="Arial"/>
          <w:sz w:val="22"/>
          <w:szCs w:val="22"/>
        </w:rPr>
        <w:t xml:space="preserve"> Z</w:t>
      </w:r>
      <w:r w:rsidR="002A60B9" w:rsidRPr="00397B7E">
        <w:rPr>
          <w:rFonts w:ascii="Century Gothic" w:hAnsi="Century Gothic" w:cs="Arial"/>
          <w:sz w:val="22"/>
          <w:szCs w:val="22"/>
        </w:rPr>
        <w:t>hotovitelem nad rámec smlouvy je zpoplatněna dle každoročně aktualizovaného ceníku</w:t>
      </w:r>
      <w:r w:rsidR="00947F01" w:rsidRPr="00397B7E">
        <w:rPr>
          <w:rFonts w:ascii="Century Gothic" w:hAnsi="Century Gothic" w:cs="Arial"/>
          <w:sz w:val="22"/>
          <w:szCs w:val="22"/>
        </w:rPr>
        <w:t xml:space="preserve"> služeb.</w:t>
      </w:r>
      <w:r w:rsidR="00205D7C">
        <w:rPr>
          <w:rFonts w:ascii="Century Gothic" w:hAnsi="Century Gothic" w:cs="Arial"/>
          <w:sz w:val="22"/>
          <w:szCs w:val="22"/>
        </w:rPr>
        <w:t xml:space="preserve"> Objednávka musí být vždy schválena oběma</w:t>
      </w:r>
      <w:r w:rsidR="004925B6" w:rsidRPr="00397B7E">
        <w:rPr>
          <w:rFonts w:ascii="Century Gothic" w:hAnsi="Century Gothic" w:cs="Arial"/>
          <w:sz w:val="22"/>
          <w:szCs w:val="22"/>
        </w:rPr>
        <w:t xml:space="preserve"> </w:t>
      </w:r>
      <w:r w:rsidR="00205D7C">
        <w:rPr>
          <w:rFonts w:ascii="Century Gothic" w:hAnsi="Century Gothic" w:cs="Arial"/>
          <w:sz w:val="22"/>
          <w:szCs w:val="22"/>
        </w:rPr>
        <w:t>smluvními stranami.</w:t>
      </w:r>
    </w:p>
    <w:p w14:paraId="70DAE17D" w14:textId="77777777" w:rsidR="003442A1" w:rsidRPr="00397B7E" w:rsidRDefault="003442A1">
      <w:pPr>
        <w:pStyle w:val="Nadpis1"/>
        <w:rPr>
          <w:rFonts w:ascii="Century Gothic" w:hAnsi="Century Gothic" w:cs="Arial"/>
          <w:sz w:val="22"/>
          <w:szCs w:val="22"/>
        </w:rPr>
      </w:pPr>
    </w:p>
    <w:p w14:paraId="18096B81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Článek VI.</w:t>
      </w:r>
    </w:p>
    <w:p w14:paraId="3C6DE757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Fakturace</w:t>
      </w:r>
    </w:p>
    <w:p w14:paraId="5F50C647" w14:textId="77777777" w:rsidR="00C62257" w:rsidRPr="00397B7E" w:rsidRDefault="00C62257" w:rsidP="00C62257">
      <w:pPr>
        <w:rPr>
          <w:rFonts w:ascii="Century Gothic" w:hAnsi="Century Gothic" w:cs="Arial"/>
          <w:sz w:val="22"/>
          <w:szCs w:val="22"/>
        </w:rPr>
      </w:pPr>
    </w:p>
    <w:p w14:paraId="38D36B2F" w14:textId="6E1429E4" w:rsidR="00E913A7" w:rsidRPr="000A2AF6" w:rsidRDefault="00C7206E" w:rsidP="000A2AF6">
      <w:pPr>
        <w:pStyle w:val="Odstavecseseznamem"/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Cena </w:t>
      </w:r>
      <w:r w:rsidR="002E53C7" w:rsidRPr="00397B7E">
        <w:rPr>
          <w:rFonts w:ascii="Century Gothic" w:hAnsi="Century Gothic" w:cs="Arial"/>
          <w:sz w:val="22"/>
          <w:szCs w:val="22"/>
        </w:rPr>
        <w:t>plnění, jakožto i další platby O</w:t>
      </w:r>
      <w:r w:rsidRPr="00397B7E">
        <w:rPr>
          <w:rFonts w:ascii="Century Gothic" w:hAnsi="Century Gothic" w:cs="Arial"/>
          <w:sz w:val="22"/>
          <w:szCs w:val="22"/>
        </w:rPr>
        <w:t>bjednatele dle této smlouvy, jsou splatné</w:t>
      </w:r>
      <w:r w:rsidR="002E53C7" w:rsidRPr="00397B7E">
        <w:rPr>
          <w:rFonts w:ascii="Century Gothic" w:hAnsi="Century Gothic" w:cs="Arial"/>
          <w:sz w:val="22"/>
          <w:szCs w:val="22"/>
        </w:rPr>
        <w:t xml:space="preserve"> na základě faktur vystavených Z</w:t>
      </w:r>
      <w:r w:rsidRPr="00397B7E">
        <w:rPr>
          <w:rFonts w:ascii="Century Gothic" w:hAnsi="Century Gothic" w:cs="Arial"/>
          <w:sz w:val="22"/>
          <w:szCs w:val="22"/>
        </w:rPr>
        <w:t xml:space="preserve">hotovitelem. Jednotlivé faktury jsou splatné </w:t>
      </w:r>
      <w:r w:rsidRPr="00330757">
        <w:rPr>
          <w:rFonts w:ascii="Century Gothic" w:hAnsi="Century Gothic" w:cs="Arial"/>
          <w:bCs/>
          <w:sz w:val="22"/>
          <w:szCs w:val="22"/>
        </w:rPr>
        <w:t xml:space="preserve">do </w:t>
      </w:r>
      <w:r w:rsidR="00F6318C" w:rsidRPr="00330757">
        <w:rPr>
          <w:rFonts w:ascii="Century Gothic" w:hAnsi="Century Gothic" w:cs="Arial"/>
          <w:bCs/>
          <w:sz w:val="22"/>
          <w:szCs w:val="22"/>
        </w:rPr>
        <w:t>30</w:t>
      </w:r>
      <w:r w:rsidRPr="00330757">
        <w:rPr>
          <w:rFonts w:ascii="Century Gothic" w:hAnsi="Century Gothic" w:cs="Arial"/>
          <w:bCs/>
          <w:sz w:val="22"/>
          <w:szCs w:val="22"/>
        </w:rPr>
        <w:t xml:space="preserve"> dnů</w:t>
      </w:r>
      <w:r w:rsidR="002E53C7" w:rsidRPr="00397B7E">
        <w:rPr>
          <w:rFonts w:ascii="Century Gothic" w:hAnsi="Century Gothic" w:cs="Arial"/>
          <w:sz w:val="22"/>
          <w:szCs w:val="22"/>
        </w:rPr>
        <w:t xml:space="preserve"> ode dne jejich </w:t>
      </w:r>
      <w:r w:rsidR="00D531E6" w:rsidRPr="00397B7E">
        <w:rPr>
          <w:rFonts w:ascii="Century Gothic" w:hAnsi="Century Gothic" w:cs="Arial"/>
          <w:sz w:val="22"/>
          <w:szCs w:val="22"/>
        </w:rPr>
        <w:t>vystavení</w:t>
      </w:r>
      <w:r w:rsidR="002E53C7" w:rsidRPr="00397B7E">
        <w:rPr>
          <w:rFonts w:ascii="Century Gothic" w:hAnsi="Century Gothic" w:cs="Arial"/>
          <w:sz w:val="22"/>
          <w:szCs w:val="22"/>
        </w:rPr>
        <w:t>. Ceny plnění dle Č</w:t>
      </w:r>
      <w:r w:rsidRPr="00397B7E">
        <w:rPr>
          <w:rFonts w:ascii="Century Gothic" w:hAnsi="Century Gothic" w:cs="Arial"/>
          <w:sz w:val="22"/>
          <w:szCs w:val="22"/>
        </w:rPr>
        <w:t>lánku</w:t>
      </w:r>
      <w:r w:rsidR="002E53C7" w:rsidRPr="00397B7E">
        <w:rPr>
          <w:rFonts w:ascii="Century Gothic" w:hAnsi="Century Gothic" w:cs="Arial"/>
          <w:sz w:val="22"/>
          <w:szCs w:val="22"/>
        </w:rPr>
        <w:t xml:space="preserve"> </w:t>
      </w:r>
      <w:r w:rsidRPr="00397B7E">
        <w:rPr>
          <w:rFonts w:ascii="Century Gothic" w:hAnsi="Century Gothic" w:cs="Arial"/>
          <w:bCs/>
          <w:sz w:val="22"/>
          <w:szCs w:val="22"/>
        </w:rPr>
        <w:t>V</w:t>
      </w:r>
      <w:r w:rsidRPr="00397B7E">
        <w:rPr>
          <w:rFonts w:ascii="Century Gothic" w:hAnsi="Century Gothic" w:cs="Arial"/>
          <w:sz w:val="22"/>
          <w:szCs w:val="22"/>
        </w:rPr>
        <w:t xml:space="preserve"> této smlouvy jsou uvedeny bez daně z přidané hodnoty. Daň z přidané hodnoty bude uvedena samostatnou částkou na faktuře. </w:t>
      </w:r>
      <w:r w:rsidRPr="00397B7E">
        <w:rPr>
          <w:rFonts w:ascii="Century Gothic" w:hAnsi="Century Gothic" w:cs="Arial"/>
          <w:bCs/>
          <w:sz w:val="22"/>
          <w:szCs w:val="22"/>
        </w:rPr>
        <w:t xml:space="preserve">Faktury budou vystavovány </w:t>
      </w:r>
      <w:r w:rsidR="00886831">
        <w:rPr>
          <w:rFonts w:ascii="Century Gothic" w:hAnsi="Century Gothic" w:cs="Arial"/>
          <w:bCs/>
          <w:sz w:val="22"/>
          <w:szCs w:val="22"/>
        </w:rPr>
        <w:t>vždy poté, co Zhotoviteli vznikne nárok na odměnu dle čl. V. odst. 1 této smlouvy, tj. vždy po řádném a včasném dokončení a předání výstupů činnosti ze strany Zhotovitele Objednateli, a v případě činností, které jsou fakturovány dle čl. V. odst. 1 této smlouvy měsíčně, po skončení kalendářního měsíce, ve kterém byly služby dle této smlouvy poskytovány Objednateli, přičemž v takovém případě musí být přílohou faktury Objednatelem odsouhlasený přehled skutečně poskytnutých hodin služeb</w:t>
      </w:r>
      <w:r w:rsidR="00F21DB2">
        <w:rPr>
          <w:rFonts w:ascii="Century Gothic" w:hAnsi="Century Gothic" w:cs="Arial"/>
          <w:bCs/>
          <w:sz w:val="22"/>
          <w:szCs w:val="22"/>
        </w:rPr>
        <w:t>, počtu PV, resp. zaměstnanců,</w:t>
      </w:r>
      <w:r w:rsidR="00886831">
        <w:rPr>
          <w:rFonts w:ascii="Century Gothic" w:hAnsi="Century Gothic" w:cs="Arial"/>
          <w:bCs/>
          <w:sz w:val="22"/>
          <w:szCs w:val="22"/>
        </w:rPr>
        <w:t xml:space="preserve"> a</w:t>
      </w:r>
      <w:r w:rsidR="00F21DB2">
        <w:rPr>
          <w:rFonts w:ascii="Century Gothic" w:hAnsi="Century Gothic" w:cs="Arial"/>
          <w:bCs/>
          <w:sz w:val="22"/>
          <w:szCs w:val="22"/>
        </w:rPr>
        <w:t xml:space="preserve"> případných</w:t>
      </w:r>
      <w:r w:rsidR="00886831">
        <w:rPr>
          <w:rFonts w:ascii="Century Gothic" w:hAnsi="Century Gothic" w:cs="Arial"/>
          <w:bCs/>
          <w:sz w:val="22"/>
          <w:szCs w:val="22"/>
        </w:rPr>
        <w:t xml:space="preserve"> nákladů, které jsou předmětem fakturace. Faktury budou</w:t>
      </w:r>
      <w:r w:rsidR="003801DF" w:rsidRPr="00397B7E">
        <w:rPr>
          <w:rFonts w:ascii="Century Gothic" w:hAnsi="Century Gothic" w:cs="Arial"/>
          <w:sz w:val="22"/>
          <w:szCs w:val="22"/>
        </w:rPr>
        <w:t xml:space="preserve"> odesílány elektronicky (e-mail) na </w:t>
      </w:r>
      <w:r w:rsidR="003801DF" w:rsidRPr="00397B7E">
        <w:rPr>
          <w:rFonts w:ascii="Century Gothic" w:hAnsi="Century Gothic" w:cs="Arial"/>
          <w:bCs/>
          <w:sz w:val="22"/>
          <w:szCs w:val="22"/>
        </w:rPr>
        <w:t>adresu pře</w:t>
      </w:r>
      <w:r w:rsidR="002E53C7" w:rsidRPr="00397B7E">
        <w:rPr>
          <w:rFonts w:ascii="Century Gothic" w:hAnsi="Century Gothic" w:cs="Arial"/>
          <w:bCs/>
          <w:sz w:val="22"/>
          <w:szCs w:val="22"/>
        </w:rPr>
        <w:t>dem stanovenou a odsouhlasenou O</w:t>
      </w:r>
      <w:r w:rsidR="003801DF" w:rsidRPr="00397B7E">
        <w:rPr>
          <w:rFonts w:ascii="Century Gothic" w:hAnsi="Century Gothic" w:cs="Arial"/>
          <w:bCs/>
          <w:sz w:val="22"/>
          <w:szCs w:val="22"/>
        </w:rPr>
        <w:t>bjednatelem v</w:t>
      </w:r>
      <w:r w:rsidR="00C238E9" w:rsidRPr="00397B7E">
        <w:rPr>
          <w:rFonts w:ascii="Century Gothic" w:hAnsi="Century Gothic" w:cs="Arial"/>
          <w:bCs/>
          <w:sz w:val="22"/>
          <w:szCs w:val="22"/>
        </w:rPr>
        <w:t xml:space="preserve"> portálu ESP</w:t>
      </w:r>
      <w:r w:rsidR="003801DF" w:rsidRPr="00397B7E">
        <w:rPr>
          <w:rFonts w:ascii="Century Gothic" w:hAnsi="Century Gothic" w:cs="Arial"/>
          <w:bCs/>
          <w:sz w:val="22"/>
          <w:szCs w:val="22"/>
        </w:rPr>
        <w:t>.</w:t>
      </w:r>
      <w:r w:rsidR="00FD7AE0" w:rsidRPr="00397B7E">
        <w:rPr>
          <w:rFonts w:ascii="Century Gothic" w:hAnsi="Century Gothic" w:cs="Arial"/>
          <w:bCs/>
          <w:sz w:val="22"/>
          <w:szCs w:val="22"/>
        </w:rPr>
        <w:t xml:space="preserve"> Má se za to, že faktury odeslané na tuto emailovou adresu jsou doručené Objednateli dnem </w:t>
      </w:r>
      <w:r w:rsidR="00D531E6" w:rsidRPr="00397B7E">
        <w:rPr>
          <w:rFonts w:ascii="Century Gothic" w:hAnsi="Century Gothic" w:cs="Arial"/>
          <w:bCs/>
          <w:sz w:val="22"/>
          <w:szCs w:val="22"/>
        </w:rPr>
        <w:t xml:space="preserve">následujícím </w:t>
      </w:r>
      <w:r w:rsidR="00FD7AE0" w:rsidRPr="00397B7E">
        <w:rPr>
          <w:rFonts w:ascii="Century Gothic" w:hAnsi="Century Gothic" w:cs="Arial"/>
          <w:bCs/>
          <w:sz w:val="22"/>
          <w:szCs w:val="22"/>
        </w:rPr>
        <w:t>po jejich odeslání.</w:t>
      </w:r>
      <w:r w:rsidR="001F43BA" w:rsidRPr="00397B7E">
        <w:rPr>
          <w:rFonts w:ascii="Century Gothic" w:hAnsi="Century Gothic" w:cs="Arial"/>
          <w:bCs/>
          <w:sz w:val="22"/>
          <w:szCs w:val="22"/>
        </w:rPr>
        <w:t xml:space="preserve"> </w:t>
      </w:r>
      <w:r w:rsidR="000A2AF6" w:rsidRPr="000B2A4B">
        <w:rPr>
          <w:rFonts w:ascii="Century Gothic" w:hAnsi="Century Gothic" w:cs="Arial"/>
          <w:iCs/>
          <w:sz w:val="22"/>
          <w:szCs w:val="22"/>
        </w:rPr>
        <w:t>V případě, že faktura nebude mít předepsané náležitosti</w:t>
      </w:r>
      <w:r w:rsidR="000A2AF6">
        <w:rPr>
          <w:rFonts w:ascii="Century Gothic" w:hAnsi="Century Gothic" w:cs="Arial"/>
          <w:iCs/>
          <w:sz w:val="22"/>
          <w:szCs w:val="22"/>
        </w:rPr>
        <w:t xml:space="preserve"> dle příslušných právních předpisů či tohoto odstavce smlouvy</w:t>
      </w:r>
      <w:r w:rsidR="000A2AF6" w:rsidRPr="000B2A4B">
        <w:rPr>
          <w:rFonts w:ascii="Century Gothic" w:hAnsi="Century Gothic" w:cs="Arial"/>
          <w:iCs/>
          <w:sz w:val="22"/>
          <w:szCs w:val="22"/>
        </w:rPr>
        <w:t>, je Objednatel oprávněn zaslat ji</w:t>
      </w:r>
      <w:r w:rsidR="000A2AF6">
        <w:rPr>
          <w:rFonts w:ascii="Century Gothic" w:hAnsi="Century Gothic" w:cs="Arial"/>
          <w:iCs/>
          <w:sz w:val="22"/>
          <w:szCs w:val="22"/>
        </w:rPr>
        <w:t> </w:t>
      </w:r>
      <w:r w:rsidR="000A2AF6" w:rsidRPr="000B2A4B">
        <w:rPr>
          <w:rFonts w:ascii="Century Gothic" w:hAnsi="Century Gothic" w:cs="Arial"/>
          <w:iCs/>
          <w:sz w:val="22"/>
          <w:szCs w:val="22"/>
        </w:rPr>
        <w:t>v</w:t>
      </w:r>
      <w:r w:rsidR="000A2AF6">
        <w:rPr>
          <w:rFonts w:ascii="Century Gothic" w:hAnsi="Century Gothic" w:cs="Arial"/>
          <w:iCs/>
          <w:sz w:val="22"/>
          <w:szCs w:val="22"/>
        </w:rPr>
        <w:t> </w:t>
      </w:r>
      <w:r w:rsidR="000A2AF6" w:rsidRPr="000B2A4B">
        <w:rPr>
          <w:rFonts w:ascii="Century Gothic" w:hAnsi="Century Gothic" w:cs="Arial"/>
          <w:iCs/>
          <w:sz w:val="22"/>
          <w:szCs w:val="22"/>
        </w:rPr>
        <w:t xml:space="preserve">době splatnosti zpět </w:t>
      </w:r>
      <w:r w:rsidR="000A2AF6">
        <w:rPr>
          <w:rFonts w:ascii="Century Gothic" w:hAnsi="Century Gothic" w:cs="Arial"/>
          <w:iCs/>
          <w:sz w:val="22"/>
          <w:szCs w:val="22"/>
        </w:rPr>
        <w:t>Zhotoviteli</w:t>
      </w:r>
      <w:r w:rsidR="000A2AF6" w:rsidRPr="000B2A4B">
        <w:rPr>
          <w:rFonts w:ascii="Century Gothic" w:hAnsi="Century Gothic" w:cs="Arial"/>
          <w:iCs/>
          <w:sz w:val="22"/>
          <w:szCs w:val="22"/>
        </w:rPr>
        <w:t xml:space="preserve"> k doplnění, aniž se tak dostane do prodlení s</w:t>
      </w:r>
      <w:r w:rsidR="000A2AF6">
        <w:rPr>
          <w:rFonts w:ascii="Century Gothic" w:hAnsi="Century Gothic" w:cs="Arial"/>
          <w:iCs/>
          <w:sz w:val="22"/>
          <w:szCs w:val="22"/>
        </w:rPr>
        <w:t> </w:t>
      </w:r>
      <w:r w:rsidR="000A2AF6" w:rsidRPr="000B2A4B">
        <w:rPr>
          <w:rFonts w:ascii="Century Gothic" w:hAnsi="Century Gothic" w:cs="Arial"/>
          <w:iCs/>
          <w:sz w:val="22"/>
          <w:szCs w:val="22"/>
        </w:rPr>
        <w:t>úhradou. Postup podle předcházející věty je možno aplikovat i opakovaně. Lhůta splatnosti počíná běžet znovu od opětovného doručení náležitě doplněné či</w:t>
      </w:r>
      <w:r w:rsidR="000A2AF6">
        <w:rPr>
          <w:rFonts w:ascii="Century Gothic" w:hAnsi="Century Gothic" w:cs="Arial"/>
          <w:iCs/>
          <w:sz w:val="22"/>
          <w:szCs w:val="22"/>
        </w:rPr>
        <w:t> </w:t>
      </w:r>
      <w:r w:rsidR="000A2AF6" w:rsidRPr="000B2A4B">
        <w:rPr>
          <w:rFonts w:ascii="Century Gothic" w:hAnsi="Century Gothic" w:cs="Arial"/>
          <w:iCs/>
          <w:sz w:val="22"/>
          <w:szCs w:val="22"/>
        </w:rPr>
        <w:t>opravené faktury Objednateli.</w:t>
      </w:r>
    </w:p>
    <w:p w14:paraId="21C3B84D" w14:textId="77777777" w:rsidR="00E913A7" w:rsidRPr="00397B7E" w:rsidRDefault="00E913A7" w:rsidP="00E913A7">
      <w:pPr>
        <w:pStyle w:val="Zkladntext3"/>
        <w:spacing w:after="0"/>
        <w:jc w:val="both"/>
        <w:rPr>
          <w:rFonts w:ascii="Century Gothic" w:hAnsi="Century Gothic" w:cs="Arial"/>
          <w:bCs/>
          <w:sz w:val="22"/>
          <w:szCs w:val="22"/>
        </w:rPr>
      </w:pPr>
    </w:p>
    <w:p w14:paraId="6C822DB9" w14:textId="77777777" w:rsidR="00C7206E" w:rsidRPr="00397B7E" w:rsidRDefault="001F43BA" w:rsidP="001F43BA">
      <w:pPr>
        <w:pStyle w:val="Zkladntext3"/>
        <w:numPr>
          <w:ilvl w:val="0"/>
          <w:numId w:val="8"/>
        </w:numPr>
        <w:spacing w:after="0"/>
        <w:jc w:val="both"/>
        <w:rPr>
          <w:rFonts w:ascii="Century Gothic" w:hAnsi="Century Gothic" w:cs="Arial"/>
          <w:bCs/>
          <w:sz w:val="22"/>
          <w:szCs w:val="22"/>
        </w:rPr>
      </w:pPr>
      <w:r w:rsidRPr="00397B7E">
        <w:rPr>
          <w:rFonts w:ascii="Century Gothic" w:hAnsi="Century Gothic" w:cs="Arial"/>
          <w:bCs/>
          <w:sz w:val="22"/>
          <w:szCs w:val="22"/>
        </w:rPr>
        <w:lastRenderedPageBreak/>
        <w:t xml:space="preserve">Faktura jako daňový doklad musí splňovat všechny náležitosti účetních a daňových dokladů v souladu s platnou právní úpravou, zejména § 28 zákona č. 235/2004 Sb., o dani z přidané hodnoty, ve znění pozdějších předpisů, a § 435 zákona </w:t>
      </w:r>
      <w:r w:rsidR="0004284E" w:rsidRPr="00397B7E">
        <w:rPr>
          <w:rFonts w:ascii="Century Gothic" w:hAnsi="Century Gothic" w:cs="Arial"/>
          <w:bCs/>
          <w:sz w:val="22"/>
          <w:szCs w:val="22"/>
        </w:rPr>
        <w:t xml:space="preserve">č. 89/2012 Sb., </w:t>
      </w:r>
      <w:r w:rsidR="00AC4527" w:rsidRPr="00397B7E">
        <w:rPr>
          <w:rFonts w:ascii="Century Gothic" w:hAnsi="Century Gothic" w:cs="Arial"/>
          <w:bCs/>
          <w:sz w:val="22"/>
          <w:szCs w:val="22"/>
        </w:rPr>
        <w:t>občanský zákoník,</w:t>
      </w:r>
      <w:r w:rsidRPr="00397B7E">
        <w:rPr>
          <w:rFonts w:ascii="Century Gothic" w:hAnsi="Century Gothic" w:cs="Arial"/>
          <w:bCs/>
          <w:sz w:val="22"/>
          <w:szCs w:val="22"/>
        </w:rPr>
        <w:t xml:space="preserve"> ve znění pozdějších předpisů. </w:t>
      </w:r>
    </w:p>
    <w:p w14:paraId="5921048C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62B84FE4" w14:textId="213E4B89" w:rsidR="00236891" w:rsidRPr="00397B7E" w:rsidRDefault="00236891" w:rsidP="00FD7AE0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V případě prodlení jakéhokoli finančního plnění dle této smlouvy sjednaly smluvní strany smluvní pokutu ve výši 0,01</w:t>
      </w:r>
      <w:r w:rsidR="00397B7E">
        <w:rPr>
          <w:rFonts w:ascii="Century Gothic" w:hAnsi="Century Gothic" w:cs="Arial"/>
          <w:sz w:val="22"/>
          <w:szCs w:val="22"/>
        </w:rPr>
        <w:t xml:space="preserve"> </w:t>
      </w:r>
      <w:r w:rsidRPr="00397B7E">
        <w:rPr>
          <w:rFonts w:ascii="Century Gothic" w:hAnsi="Century Gothic" w:cs="Arial"/>
          <w:sz w:val="22"/>
          <w:szCs w:val="22"/>
        </w:rPr>
        <w:t>% z dlužné částky za každý započatý den takového prodlení.</w:t>
      </w:r>
    </w:p>
    <w:p w14:paraId="53DDC048" w14:textId="77777777" w:rsidR="00545DE7" w:rsidRPr="00397B7E" w:rsidRDefault="00545DE7" w:rsidP="00545DE7">
      <w:pPr>
        <w:pStyle w:val="Odstavecseseznamem"/>
        <w:rPr>
          <w:rFonts w:ascii="Century Gothic" w:hAnsi="Century Gothic" w:cs="Arial"/>
          <w:sz w:val="22"/>
          <w:szCs w:val="22"/>
        </w:rPr>
      </w:pPr>
    </w:p>
    <w:p w14:paraId="7D267DEB" w14:textId="35550AD8" w:rsidR="00545DE7" w:rsidRPr="00397B7E" w:rsidRDefault="00545DE7" w:rsidP="00545DE7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color w:val="000000"/>
          <w:sz w:val="22"/>
          <w:szCs w:val="22"/>
        </w:rPr>
        <w:t xml:space="preserve">Smluvní pokuta dle předchozího ustanovení je splatná na základě jejího vyúčtování stranou oprávněnou straně povinné, a to ve lhůtě </w:t>
      </w:r>
      <w:r w:rsidR="00F6318C" w:rsidRPr="00397B7E">
        <w:rPr>
          <w:rFonts w:ascii="Century Gothic" w:hAnsi="Century Gothic" w:cs="Arial"/>
          <w:color w:val="000000"/>
          <w:sz w:val="22"/>
          <w:szCs w:val="22"/>
        </w:rPr>
        <w:t>30</w:t>
      </w:r>
      <w:r w:rsidRPr="00397B7E">
        <w:rPr>
          <w:rFonts w:ascii="Century Gothic" w:hAnsi="Century Gothic" w:cs="Arial"/>
          <w:color w:val="000000"/>
          <w:sz w:val="22"/>
          <w:szCs w:val="22"/>
        </w:rPr>
        <w:t xml:space="preserve"> (slovy: </w:t>
      </w:r>
      <w:r w:rsidR="003F3BF0" w:rsidRPr="00397B7E">
        <w:rPr>
          <w:rFonts w:ascii="Century Gothic" w:hAnsi="Century Gothic" w:cs="Arial"/>
          <w:color w:val="000000"/>
          <w:sz w:val="22"/>
          <w:szCs w:val="22"/>
        </w:rPr>
        <w:t>třicet</w:t>
      </w:r>
      <w:r w:rsidRPr="00397B7E">
        <w:rPr>
          <w:rFonts w:ascii="Century Gothic" w:hAnsi="Century Gothic" w:cs="Arial"/>
          <w:color w:val="000000"/>
          <w:sz w:val="22"/>
          <w:szCs w:val="22"/>
        </w:rPr>
        <w:t>) dnů, ode dne doručení takového vyúčtování.</w:t>
      </w:r>
    </w:p>
    <w:p w14:paraId="2A68628C" w14:textId="00BC0322" w:rsidR="007A147E" w:rsidRPr="00397B7E" w:rsidRDefault="007A147E" w:rsidP="007A147E">
      <w:pPr>
        <w:rPr>
          <w:rFonts w:ascii="Century Gothic" w:hAnsi="Century Gothic" w:cs="Arial"/>
          <w:color w:val="000000"/>
          <w:sz w:val="22"/>
          <w:szCs w:val="22"/>
        </w:rPr>
      </w:pPr>
    </w:p>
    <w:p w14:paraId="0B039D33" w14:textId="77E54BCA" w:rsidR="000A2AF6" w:rsidRPr="0044456B" w:rsidRDefault="004A73D9" w:rsidP="000A2AF6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Cena p</w:t>
      </w:r>
      <w:r w:rsidR="006610F8">
        <w:rPr>
          <w:rFonts w:ascii="Century Gothic" w:hAnsi="Century Gothic" w:cs="Arial"/>
          <w:sz w:val="22"/>
          <w:szCs w:val="22"/>
        </w:rPr>
        <w:t>lnění</w:t>
      </w:r>
      <w:r w:rsidR="00C168B2" w:rsidRPr="000A2AF6">
        <w:rPr>
          <w:rFonts w:ascii="Century Gothic" w:hAnsi="Century Gothic" w:cs="Arial"/>
          <w:sz w:val="22"/>
          <w:szCs w:val="22"/>
        </w:rPr>
        <w:t xml:space="preserve"> dle </w:t>
      </w:r>
      <w:r w:rsidR="000A2AF6">
        <w:rPr>
          <w:rFonts w:ascii="Century Gothic" w:hAnsi="Century Gothic" w:cs="Arial"/>
          <w:sz w:val="22"/>
          <w:szCs w:val="22"/>
        </w:rPr>
        <w:t>čl. V. odst. 1</w:t>
      </w:r>
      <w:r w:rsidR="00C168B2" w:rsidRPr="000A2AF6">
        <w:rPr>
          <w:rFonts w:ascii="Century Gothic" w:hAnsi="Century Gothic" w:cs="Arial"/>
          <w:sz w:val="22"/>
          <w:szCs w:val="22"/>
        </w:rPr>
        <w:t xml:space="preserve"> této smlouvy pokrývá celý předmět plnění dle této smlouvy</w:t>
      </w:r>
      <w:r w:rsidR="000A2AF6">
        <w:rPr>
          <w:rFonts w:ascii="Century Gothic" w:hAnsi="Century Gothic" w:cs="Arial"/>
          <w:sz w:val="22"/>
          <w:szCs w:val="22"/>
        </w:rPr>
        <w:t>, není-li v této smlouvy výslovně uvedeno jinak</w:t>
      </w:r>
      <w:r w:rsidR="00C168B2" w:rsidRPr="000A2AF6">
        <w:rPr>
          <w:rFonts w:ascii="Century Gothic" w:hAnsi="Century Gothic" w:cs="Arial"/>
          <w:sz w:val="22"/>
          <w:szCs w:val="22"/>
        </w:rPr>
        <w:t>.</w:t>
      </w:r>
      <w:r w:rsidR="00C168B2" w:rsidRPr="000A2AF6">
        <w:rPr>
          <w:rFonts w:ascii="Century Gothic" w:hAnsi="Century Gothic" w:cs="Arial"/>
          <w:b/>
          <w:sz w:val="22"/>
          <w:szCs w:val="22"/>
        </w:rPr>
        <w:t xml:space="preserve"> </w:t>
      </w:r>
      <w:r w:rsidR="00C76A51">
        <w:rPr>
          <w:rFonts w:ascii="Century Gothic" w:hAnsi="Century Gothic" w:cs="Arial"/>
          <w:sz w:val="22"/>
          <w:szCs w:val="22"/>
        </w:rPr>
        <w:t>Cena plnění</w:t>
      </w:r>
      <w:r w:rsidR="00C76A51" w:rsidRPr="000A2AF6">
        <w:rPr>
          <w:rFonts w:ascii="Century Gothic" w:hAnsi="Century Gothic" w:cs="Arial"/>
          <w:sz w:val="22"/>
          <w:szCs w:val="22"/>
        </w:rPr>
        <w:t xml:space="preserve"> </w:t>
      </w:r>
      <w:r w:rsidR="00C168B2" w:rsidRPr="000A2AF6">
        <w:rPr>
          <w:rFonts w:ascii="Century Gothic" w:hAnsi="Century Gothic" w:cs="Arial"/>
          <w:sz w:val="22"/>
          <w:szCs w:val="22"/>
        </w:rPr>
        <w:t xml:space="preserve">je stanovena dohodou smluvních stran jako konečná, nejvýše přípustná a nepřekročitelná, zahrnující veškeré náklady související se službami dle této smlouvy, včetně </w:t>
      </w:r>
      <w:r w:rsidR="000A2AF6">
        <w:rPr>
          <w:rFonts w:ascii="Century Gothic" w:hAnsi="Century Gothic" w:cs="Arial"/>
          <w:sz w:val="22"/>
          <w:szCs w:val="22"/>
        </w:rPr>
        <w:t xml:space="preserve">veškerých </w:t>
      </w:r>
      <w:r w:rsidR="00C168B2" w:rsidRPr="000A2AF6">
        <w:rPr>
          <w:rFonts w:ascii="Century Gothic" w:hAnsi="Century Gothic" w:cs="Arial"/>
          <w:sz w:val="22"/>
          <w:szCs w:val="22"/>
        </w:rPr>
        <w:t>hotových výdajů</w:t>
      </w:r>
      <w:r w:rsidR="000A2AF6">
        <w:rPr>
          <w:rFonts w:ascii="Century Gothic" w:hAnsi="Century Gothic" w:cs="Arial"/>
          <w:sz w:val="22"/>
          <w:szCs w:val="22"/>
        </w:rPr>
        <w:t xml:space="preserve"> a </w:t>
      </w:r>
      <w:r w:rsidR="00C168B2" w:rsidRPr="000A2AF6">
        <w:rPr>
          <w:rFonts w:ascii="Century Gothic" w:hAnsi="Century Gothic" w:cs="Arial"/>
          <w:sz w:val="22"/>
          <w:szCs w:val="22"/>
        </w:rPr>
        <w:t>nákladů na administrativní činnosti</w:t>
      </w:r>
      <w:r w:rsidR="000A2AF6">
        <w:rPr>
          <w:rFonts w:ascii="Century Gothic" w:hAnsi="Century Gothic" w:cs="Arial"/>
          <w:sz w:val="22"/>
          <w:szCs w:val="22"/>
        </w:rPr>
        <w:t>, vyjma hotových výdajů a nákladů výslovně uvedených v této smlouvě.</w:t>
      </w:r>
    </w:p>
    <w:p w14:paraId="24B25EAF" w14:textId="77777777" w:rsidR="000A2AF6" w:rsidRPr="0044456B" w:rsidRDefault="000A2AF6" w:rsidP="0044456B">
      <w:pPr>
        <w:pStyle w:val="Odstavecseseznamem"/>
        <w:rPr>
          <w:rFonts w:ascii="Arial" w:hAnsi="Arial" w:cs="Arial"/>
          <w:sz w:val="22"/>
          <w:szCs w:val="22"/>
        </w:rPr>
      </w:pPr>
    </w:p>
    <w:p w14:paraId="47D0CED2" w14:textId="54A43415" w:rsidR="007A147E" w:rsidRPr="00397B7E" w:rsidRDefault="007A147E" w:rsidP="007A147E">
      <w:pPr>
        <w:rPr>
          <w:rFonts w:ascii="Century Gothic" w:hAnsi="Century Gothic" w:cs="Arial"/>
          <w:color w:val="000000"/>
          <w:sz w:val="22"/>
          <w:szCs w:val="22"/>
        </w:rPr>
      </w:pPr>
    </w:p>
    <w:p w14:paraId="12387143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Článek VII</w:t>
      </w:r>
      <w:r w:rsidR="00104698" w:rsidRPr="00397B7E">
        <w:rPr>
          <w:rFonts w:ascii="Century Gothic" w:hAnsi="Century Gothic" w:cs="Arial"/>
          <w:sz w:val="22"/>
          <w:szCs w:val="22"/>
        </w:rPr>
        <w:t>.</w:t>
      </w:r>
    </w:p>
    <w:p w14:paraId="1A5DCDBE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Řešení nestandardních situací</w:t>
      </w:r>
    </w:p>
    <w:p w14:paraId="1758B198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40A1C9CB" w14:textId="6CC95E4A" w:rsidR="00C7206E" w:rsidRPr="00397B7E" w:rsidRDefault="002E53C7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Pokud Objednatel předá Z</w:t>
      </w:r>
      <w:r w:rsidR="00C7206E" w:rsidRPr="00397B7E">
        <w:rPr>
          <w:rFonts w:ascii="Century Gothic" w:hAnsi="Century Gothic" w:cs="Arial"/>
          <w:sz w:val="22"/>
          <w:szCs w:val="22"/>
        </w:rPr>
        <w:t>hotoviteli správné a úplné podklady k reálnému měsíčnímu zpracování mezd po termínu uvedeném v </w:t>
      </w:r>
      <w:r w:rsidR="00C7206E" w:rsidRPr="00397B7E">
        <w:rPr>
          <w:rFonts w:ascii="Century Gothic" w:hAnsi="Century Gothic" w:cs="Arial"/>
          <w:bCs/>
          <w:sz w:val="22"/>
          <w:szCs w:val="22"/>
        </w:rPr>
        <w:t xml:space="preserve">Příloze č. </w:t>
      </w:r>
      <w:r w:rsidR="00820DE5">
        <w:rPr>
          <w:rFonts w:ascii="Century Gothic" w:hAnsi="Century Gothic" w:cs="Arial"/>
          <w:bCs/>
          <w:sz w:val="22"/>
          <w:szCs w:val="22"/>
        </w:rPr>
        <w:t>1</w:t>
      </w:r>
      <w:r w:rsidRPr="00397B7E">
        <w:rPr>
          <w:rFonts w:ascii="Century Gothic" w:hAnsi="Century Gothic" w:cs="Arial"/>
          <w:sz w:val="22"/>
          <w:szCs w:val="22"/>
        </w:rPr>
        <w:t>, je Z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hotovitel oprávněn </w:t>
      </w:r>
      <w:r w:rsidR="00087A6E" w:rsidRPr="00397B7E">
        <w:rPr>
          <w:rFonts w:ascii="Century Gothic" w:hAnsi="Century Gothic" w:cs="Arial"/>
          <w:sz w:val="22"/>
          <w:szCs w:val="22"/>
        </w:rPr>
        <w:t xml:space="preserve">jednostranně 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posunout termín předání výstupů </w:t>
      </w:r>
      <w:r w:rsidRPr="00397B7E">
        <w:rPr>
          <w:rFonts w:ascii="Century Gothic" w:hAnsi="Century Gothic" w:cs="Arial"/>
          <w:sz w:val="22"/>
          <w:szCs w:val="22"/>
        </w:rPr>
        <w:t>O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bjednateli o stejný počet </w:t>
      </w:r>
      <w:r w:rsidR="004004A7" w:rsidRPr="00397B7E">
        <w:rPr>
          <w:rFonts w:ascii="Century Gothic" w:hAnsi="Century Gothic" w:cs="Arial"/>
          <w:sz w:val="22"/>
          <w:szCs w:val="22"/>
        </w:rPr>
        <w:t xml:space="preserve">pracovních 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dnů, aniž by to bylo považováno za porušení této smlouvy. </w:t>
      </w:r>
    </w:p>
    <w:p w14:paraId="4967F7C1" w14:textId="77777777" w:rsidR="00FA2712" w:rsidRPr="00397B7E" w:rsidRDefault="00FA2712" w:rsidP="00FA2712">
      <w:pPr>
        <w:rPr>
          <w:rFonts w:ascii="Century Gothic" w:hAnsi="Century Gothic" w:cs="Arial"/>
          <w:sz w:val="22"/>
          <w:szCs w:val="22"/>
        </w:rPr>
      </w:pPr>
    </w:p>
    <w:p w14:paraId="3498835A" w14:textId="261E93DC" w:rsidR="00FA2712" w:rsidRPr="00397B7E" w:rsidRDefault="007904D5" w:rsidP="00FA2712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Případné </w:t>
      </w:r>
      <w:r w:rsidR="00FA2712" w:rsidRPr="00397B7E">
        <w:rPr>
          <w:rFonts w:ascii="Century Gothic" w:hAnsi="Century Gothic" w:cs="Arial"/>
          <w:sz w:val="22"/>
          <w:szCs w:val="22"/>
        </w:rPr>
        <w:t>doplnění chybějících nebo opravy stávajících údajů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FA2712" w:rsidRPr="00397B7E">
        <w:rPr>
          <w:rFonts w:ascii="Century Gothic" w:hAnsi="Century Gothic" w:cs="Arial"/>
          <w:sz w:val="22"/>
          <w:szCs w:val="22"/>
        </w:rPr>
        <w:t>j</w:t>
      </w:r>
      <w:r>
        <w:rPr>
          <w:rFonts w:ascii="Century Gothic" w:hAnsi="Century Gothic" w:cs="Arial"/>
          <w:sz w:val="22"/>
          <w:szCs w:val="22"/>
        </w:rPr>
        <w:t xml:space="preserve">sou zahrnuty v ceně za reálné zpracování </w:t>
      </w:r>
      <w:r w:rsidR="00820DE5">
        <w:rPr>
          <w:rFonts w:ascii="Century Gothic" w:hAnsi="Century Gothic" w:cs="Arial"/>
          <w:sz w:val="22"/>
          <w:szCs w:val="22"/>
        </w:rPr>
        <w:t>dle odst.</w:t>
      </w:r>
      <w:r w:rsidR="003C154F">
        <w:rPr>
          <w:rFonts w:ascii="Century Gothic" w:hAnsi="Century Gothic" w:cs="Arial"/>
          <w:sz w:val="22"/>
          <w:szCs w:val="22"/>
        </w:rPr>
        <w:t xml:space="preserve"> 1 Čl</w:t>
      </w:r>
      <w:r w:rsidR="00820DE5">
        <w:rPr>
          <w:rFonts w:ascii="Century Gothic" w:hAnsi="Century Gothic" w:cs="Arial"/>
          <w:sz w:val="22"/>
          <w:szCs w:val="22"/>
        </w:rPr>
        <w:t>ánku</w:t>
      </w:r>
      <w:r w:rsidR="003C154F">
        <w:rPr>
          <w:rFonts w:ascii="Century Gothic" w:hAnsi="Century Gothic" w:cs="Arial"/>
          <w:sz w:val="22"/>
          <w:szCs w:val="22"/>
        </w:rPr>
        <w:t xml:space="preserve"> V</w:t>
      </w:r>
      <w:r w:rsidR="00820DE5">
        <w:rPr>
          <w:rFonts w:ascii="Century Gothic" w:hAnsi="Century Gothic" w:cs="Arial"/>
          <w:sz w:val="22"/>
          <w:szCs w:val="22"/>
        </w:rPr>
        <w:t>,</w:t>
      </w:r>
      <w:r w:rsidR="003C154F">
        <w:rPr>
          <w:rFonts w:ascii="Century Gothic" w:hAnsi="Century Gothic" w:cs="Arial"/>
          <w:sz w:val="22"/>
          <w:szCs w:val="22"/>
        </w:rPr>
        <w:t xml:space="preserve"> položky </w:t>
      </w:r>
      <w:r>
        <w:rPr>
          <w:rFonts w:ascii="Century Gothic" w:hAnsi="Century Gothic" w:cs="Arial"/>
          <w:sz w:val="22"/>
          <w:szCs w:val="22"/>
        </w:rPr>
        <w:t>2-7.</w:t>
      </w:r>
    </w:p>
    <w:p w14:paraId="248C66DB" w14:textId="77777777" w:rsidR="00471920" w:rsidRPr="00397B7E" w:rsidRDefault="00471920" w:rsidP="00730292">
      <w:pPr>
        <w:rPr>
          <w:rFonts w:ascii="Century Gothic" w:hAnsi="Century Gothic" w:cs="Arial"/>
          <w:sz w:val="22"/>
          <w:szCs w:val="22"/>
        </w:rPr>
      </w:pPr>
    </w:p>
    <w:p w14:paraId="3952ADB6" w14:textId="45CE9372" w:rsidR="00C7206E" w:rsidRPr="00397B7E" w:rsidRDefault="00C416C2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V případě mimořád</w:t>
      </w:r>
      <w:r w:rsidR="00457406" w:rsidRPr="00397B7E">
        <w:rPr>
          <w:rFonts w:ascii="Century Gothic" w:hAnsi="Century Gothic" w:cs="Arial"/>
          <w:sz w:val="22"/>
          <w:szCs w:val="22"/>
        </w:rPr>
        <w:t>ného (jednorázového) požadavku O</w:t>
      </w:r>
      <w:r w:rsidRPr="00397B7E">
        <w:rPr>
          <w:rFonts w:ascii="Century Gothic" w:hAnsi="Century Gothic" w:cs="Arial"/>
          <w:sz w:val="22"/>
          <w:szCs w:val="22"/>
        </w:rPr>
        <w:t>bjednatele na dřívější termín zpracování mezd</w:t>
      </w:r>
      <w:r w:rsidR="005F42F1" w:rsidRPr="00397B7E">
        <w:rPr>
          <w:rFonts w:ascii="Century Gothic" w:hAnsi="Century Gothic" w:cs="Arial"/>
          <w:sz w:val="22"/>
          <w:szCs w:val="22"/>
        </w:rPr>
        <w:t>,</w:t>
      </w:r>
      <w:r w:rsidRPr="00397B7E">
        <w:rPr>
          <w:rFonts w:ascii="Century Gothic" w:hAnsi="Century Gothic" w:cs="Arial"/>
          <w:sz w:val="22"/>
          <w:szCs w:val="22"/>
        </w:rPr>
        <w:t xml:space="preserve"> než je uveden v </w:t>
      </w:r>
      <w:r w:rsidR="00457406" w:rsidRPr="00397B7E">
        <w:rPr>
          <w:rFonts w:ascii="Century Gothic" w:hAnsi="Century Gothic" w:cs="Arial"/>
          <w:sz w:val="22"/>
          <w:szCs w:val="22"/>
        </w:rPr>
        <w:t>P</w:t>
      </w:r>
      <w:r w:rsidRPr="00397B7E">
        <w:rPr>
          <w:rFonts w:ascii="Century Gothic" w:hAnsi="Century Gothic" w:cs="Arial"/>
          <w:sz w:val="22"/>
          <w:szCs w:val="22"/>
        </w:rPr>
        <w:t xml:space="preserve">říloze č. </w:t>
      </w:r>
      <w:r w:rsidR="00820DE5">
        <w:rPr>
          <w:rFonts w:ascii="Century Gothic" w:hAnsi="Century Gothic" w:cs="Arial"/>
          <w:sz w:val="22"/>
          <w:szCs w:val="22"/>
        </w:rPr>
        <w:t>1</w:t>
      </w:r>
      <w:r w:rsidRPr="00397B7E">
        <w:rPr>
          <w:rFonts w:ascii="Century Gothic" w:hAnsi="Century Gothic" w:cs="Arial"/>
          <w:sz w:val="22"/>
          <w:szCs w:val="22"/>
        </w:rPr>
        <w:t xml:space="preserve"> této smlouvy, </w:t>
      </w:r>
      <w:r w:rsidR="00457406" w:rsidRPr="00397B7E">
        <w:rPr>
          <w:rFonts w:ascii="Century Gothic" w:hAnsi="Century Gothic" w:cs="Arial"/>
          <w:color w:val="000000"/>
          <w:sz w:val="22"/>
          <w:szCs w:val="22"/>
        </w:rPr>
        <w:t>je Z</w:t>
      </w:r>
      <w:r w:rsidRPr="00397B7E">
        <w:rPr>
          <w:rFonts w:ascii="Century Gothic" w:hAnsi="Century Gothic" w:cs="Arial"/>
          <w:color w:val="000000"/>
          <w:sz w:val="22"/>
          <w:szCs w:val="22"/>
        </w:rPr>
        <w:t xml:space="preserve">hotovitel oprávněn fakturovat navíc maximálně do 25 % z ceny </w:t>
      </w:r>
      <w:r w:rsidR="00AF5537" w:rsidRPr="00397B7E">
        <w:rPr>
          <w:rFonts w:ascii="Century Gothic" w:hAnsi="Century Gothic" w:cs="Arial"/>
          <w:color w:val="000000"/>
          <w:sz w:val="22"/>
          <w:szCs w:val="22"/>
        </w:rPr>
        <w:t>měsíčního zpracování mezd. Každé</w:t>
      </w:r>
      <w:r w:rsidRPr="00397B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AF5537" w:rsidRPr="00397B7E">
        <w:rPr>
          <w:rFonts w:ascii="Century Gothic" w:hAnsi="Century Gothic" w:cs="Arial"/>
          <w:color w:val="000000"/>
          <w:sz w:val="22"/>
          <w:szCs w:val="22"/>
        </w:rPr>
        <w:t xml:space="preserve">takovéto </w:t>
      </w:r>
      <w:r w:rsidRPr="00397B7E">
        <w:rPr>
          <w:rFonts w:ascii="Century Gothic" w:hAnsi="Century Gothic" w:cs="Arial"/>
          <w:color w:val="000000"/>
          <w:sz w:val="22"/>
          <w:szCs w:val="22"/>
        </w:rPr>
        <w:t>fakturac</w:t>
      </w:r>
      <w:r w:rsidR="00AF5537" w:rsidRPr="00397B7E">
        <w:rPr>
          <w:rFonts w:ascii="Century Gothic" w:hAnsi="Century Gothic" w:cs="Arial"/>
          <w:color w:val="000000"/>
          <w:sz w:val="22"/>
          <w:szCs w:val="22"/>
        </w:rPr>
        <w:t>i</w:t>
      </w:r>
      <w:r w:rsidRPr="00397B7E">
        <w:rPr>
          <w:rFonts w:ascii="Century Gothic" w:hAnsi="Century Gothic" w:cs="Arial"/>
          <w:color w:val="000000"/>
          <w:sz w:val="22"/>
          <w:szCs w:val="22"/>
        </w:rPr>
        <w:t xml:space="preserve"> nestand</w:t>
      </w:r>
      <w:r w:rsidR="00FF2208" w:rsidRPr="00397B7E">
        <w:rPr>
          <w:rFonts w:ascii="Century Gothic" w:hAnsi="Century Gothic" w:cs="Arial"/>
          <w:color w:val="000000"/>
          <w:sz w:val="22"/>
          <w:szCs w:val="22"/>
        </w:rPr>
        <w:t>ardní situace předchází vzájemná dohoda</w:t>
      </w:r>
      <w:r w:rsidRPr="00397B7E">
        <w:rPr>
          <w:rFonts w:ascii="Century Gothic" w:hAnsi="Century Gothic" w:cs="Arial"/>
          <w:color w:val="000000"/>
          <w:sz w:val="22"/>
          <w:szCs w:val="22"/>
        </w:rPr>
        <w:t xml:space="preserve"> Zpracovatele s</w:t>
      </w:r>
      <w:r w:rsidR="00107968" w:rsidRPr="00397B7E">
        <w:rPr>
          <w:rFonts w:ascii="Century Gothic" w:hAnsi="Century Gothic" w:cs="Arial"/>
          <w:color w:val="000000"/>
          <w:sz w:val="22"/>
          <w:szCs w:val="22"/>
        </w:rPr>
        <w:t> </w:t>
      </w:r>
      <w:r w:rsidRPr="00397B7E">
        <w:rPr>
          <w:rFonts w:ascii="Century Gothic" w:hAnsi="Century Gothic" w:cs="Arial"/>
          <w:color w:val="000000"/>
          <w:sz w:val="22"/>
          <w:szCs w:val="22"/>
        </w:rPr>
        <w:t>Objednatelem</w:t>
      </w:r>
      <w:r w:rsidR="00107968" w:rsidRPr="00397B7E">
        <w:rPr>
          <w:rFonts w:ascii="Century Gothic" w:hAnsi="Century Gothic" w:cs="Arial"/>
          <w:color w:val="000000"/>
          <w:sz w:val="22"/>
          <w:szCs w:val="22"/>
        </w:rPr>
        <w:t xml:space="preserve">, která však může být potvrzena také </w:t>
      </w:r>
      <w:r w:rsidR="007C7A63" w:rsidRPr="00397B7E">
        <w:rPr>
          <w:rFonts w:ascii="Century Gothic" w:hAnsi="Century Gothic" w:cs="Arial"/>
          <w:color w:val="000000"/>
          <w:sz w:val="22"/>
          <w:szCs w:val="22"/>
        </w:rPr>
        <w:t>na portálu ESP</w:t>
      </w:r>
      <w:r w:rsidRPr="00397B7E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6AAC25EE" w14:textId="203CF0A5" w:rsidR="00965F11" w:rsidRDefault="00965F11">
      <w:pPr>
        <w:rPr>
          <w:rFonts w:ascii="Century Gothic" w:hAnsi="Century Gothic" w:cs="Arial"/>
          <w:sz w:val="22"/>
          <w:szCs w:val="22"/>
        </w:rPr>
      </w:pPr>
    </w:p>
    <w:p w14:paraId="5CE8A91B" w14:textId="77777777" w:rsidR="007326A9" w:rsidRPr="00397B7E" w:rsidRDefault="007326A9">
      <w:pPr>
        <w:rPr>
          <w:rFonts w:ascii="Century Gothic" w:hAnsi="Century Gothic" w:cs="Arial"/>
          <w:sz w:val="22"/>
          <w:szCs w:val="22"/>
        </w:rPr>
      </w:pPr>
    </w:p>
    <w:p w14:paraId="14E2EB1D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bookmarkStart w:id="0" w:name="_GoBack"/>
      <w:r w:rsidRPr="00397B7E">
        <w:rPr>
          <w:rFonts w:ascii="Century Gothic" w:hAnsi="Century Gothic" w:cs="Arial"/>
          <w:sz w:val="22"/>
          <w:szCs w:val="22"/>
        </w:rPr>
        <w:t>Článek VIII</w:t>
      </w:r>
      <w:r w:rsidR="00104698" w:rsidRPr="00397B7E">
        <w:rPr>
          <w:rFonts w:ascii="Century Gothic" w:hAnsi="Century Gothic" w:cs="Arial"/>
          <w:sz w:val="22"/>
          <w:szCs w:val="22"/>
        </w:rPr>
        <w:t>.</w:t>
      </w:r>
    </w:p>
    <w:p w14:paraId="60627CD8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Závazky </w:t>
      </w:r>
      <w:r w:rsidR="00EC045C" w:rsidRPr="00397B7E">
        <w:rPr>
          <w:rFonts w:ascii="Century Gothic" w:hAnsi="Century Gothic" w:cs="Arial"/>
          <w:sz w:val="22"/>
          <w:szCs w:val="22"/>
        </w:rPr>
        <w:t>Z</w:t>
      </w:r>
      <w:r w:rsidRPr="00397B7E">
        <w:rPr>
          <w:rFonts w:ascii="Century Gothic" w:hAnsi="Century Gothic" w:cs="Arial"/>
          <w:sz w:val="22"/>
          <w:szCs w:val="22"/>
        </w:rPr>
        <w:t>hotovitele</w:t>
      </w:r>
    </w:p>
    <w:bookmarkEnd w:id="0"/>
    <w:p w14:paraId="3D5C44FC" w14:textId="77777777" w:rsidR="00C62257" w:rsidRPr="00397B7E" w:rsidRDefault="00C62257" w:rsidP="00C62257">
      <w:pPr>
        <w:rPr>
          <w:rFonts w:ascii="Century Gothic" w:hAnsi="Century Gothic" w:cs="Arial"/>
          <w:sz w:val="22"/>
          <w:szCs w:val="22"/>
        </w:rPr>
      </w:pPr>
    </w:p>
    <w:p w14:paraId="17CF3B36" w14:textId="77777777" w:rsidR="00C7206E" w:rsidRPr="00397B7E" w:rsidRDefault="00107968" w:rsidP="007D527B">
      <w:pPr>
        <w:numPr>
          <w:ilvl w:val="0"/>
          <w:numId w:val="10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lastRenderedPageBreak/>
        <w:t>Zhotovitel se zavazuje b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ez zbytečného prodlení informovat </w:t>
      </w:r>
      <w:r w:rsidR="00331B20" w:rsidRPr="00397B7E">
        <w:rPr>
          <w:rFonts w:ascii="Century Gothic" w:hAnsi="Century Gothic" w:cs="Arial"/>
          <w:sz w:val="22"/>
          <w:szCs w:val="22"/>
        </w:rPr>
        <w:t>O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bjednatele o případných </w:t>
      </w:r>
      <w:r w:rsidR="00FD2CEB" w:rsidRPr="00397B7E">
        <w:rPr>
          <w:rFonts w:ascii="Century Gothic" w:hAnsi="Century Gothic" w:cs="Arial"/>
          <w:sz w:val="22"/>
          <w:szCs w:val="22"/>
        </w:rPr>
        <w:t xml:space="preserve">zjevných </w:t>
      </w:r>
      <w:r w:rsidR="00C7206E" w:rsidRPr="00397B7E">
        <w:rPr>
          <w:rFonts w:ascii="Century Gothic" w:hAnsi="Century Gothic" w:cs="Arial"/>
          <w:sz w:val="22"/>
          <w:szCs w:val="22"/>
        </w:rPr>
        <w:t>chybách či nedostatcích v podkladech</w:t>
      </w:r>
      <w:r w:rsidR="00331B20" w:rsidRPr="00397B7E">
        <w:rPr>
          <w:rFonts w:ascii="Century Gothic" w:hAnsi="Century Gothic" w:cs="Arial"/>
          <w:sz w:val="22"/>
          <w:szCs w:val="22"/>
        </w:rPr>
        <w:t xml:space="preserve"> předaných oprávněnými osobami O</w:t>
      </w:r>
      <w:r w:rsidR="00C7206E" w:rsidRPr="00397B7E">
        <w:rPr>
          <w:rFonts w:ascii="Century Gothic" w:hAnsi="Century Gothic" w:cs="Arial"/>
          <w:sz w:val="22"/>
          <w:szCs w:val="22"/>
        </w:rPr>
        <w:t>bjednatele a navrhnout řešení této situace.</w:t>
      </w:r>
    </w:p>
    <w:p w14:paraId="041F3AEC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3D241AF8" w14:textId="77777777" w:rsidR="00C7206E" w:rsidRPr="00397B7E" w:rsidRDefault="00107968">
      <w:pPr>
        <w:numPr>
          <w:ilvl w:val="0"/>
          <w:numId w:val="10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Zhotovitel je povinen p</w:t>
      </w:r>
      <w:r w:rsidR="00C7206E" w:rsidRPr="00397B7E">
        <w:rPr>
          <w:rFonts w:ascii="Century Gothic" w:hAnsi="Century Gothic" w:cs="Arial"/>
          <w:sz w:val="22"/>
          <w:szCs w:val="22"/>
        </w:rPr>
        <w:t>rovádět činnosti popsané v předmětu plnění v nejvyšší kvalitě a včas, a to za předpokladu vča</w:t>
      </w:r>
      <w:r w:rsidR="00331B20" w:rsidRPr="00397B7E">
        <w:rPr>
          <w:rFonts w:ascii="Century Gothic" w:hAnsi="Century Gothic" w:cs="Arial"/>
          <w:sz w:val="22"/>
          <w:szCs w:val="22"/>
        </w:rPr>
        <w:t>sného plnění závazků ze strany O</w:t>
      </w:r>
      <w:r w:rsidR="00C7206E" w:rsidRPr="00397B7E">
        <w:rPr>
          <w:rFonts w:ascii="Century Gothic" w:hAnsi="Century Gothic" w:cs="Arial"/>
          <w:sz w:val="22"/>
          <w:szCs w:val="22"/>
        </w:rPr>
        <w:t>bjednatele a pouze na základě jeho pokynů</w:t>
      </w:r>
      <w:r w:rsidRPr="00397B7E">
        <w:rPr>
          <w:rFonts w:ascii="Century Gothic" w:hAnsi="Century Gothic" w:cs="Arial"/>
          <w:sz w:val="22"/>
          <w:szCs w:val="22"/>
        </w:rPr>
        <w:t xml:space="preserve"> udělených v souladu s touto Smlouvou a platnými právními předpisy</w:t>
      </w:r>
      <w:r w:rsidR="00C7206E" w:rsidRPr="00397B7E">
        <w:rPr>
          <w:rFonts w:ascii="Century Gothic" w:hAnsi="Century Gothic" w:cs="Arial"/>
          <w:sz w:val="22"/>
          <w:szCs w:val="22"/>
        </w:rPr>
        <w:t>.</w:t>
      </w:r>
    </w:p>
    <w:p w14:paraId="2D2B6E84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763B904C" w14:textId="5895E9A1" w:rsidR="00C7206E" w:rsidRPr="003E5A00" w:rsidRDefault="00107968">
      <w:pPr>
        <w:numPr>
          <w:ilvl w:val="0"/>
          <w:numId w:val="10"/>
        </w:numPr>
        <w:rPr>
          <w:rFonts w:ascii="Century Gothic" w:hAnsi="Century Gothic" w:cs="Arial"/>
          <w:b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Zhotovitel se zavazuje z</w:t>
      </w:r>
      <w:r w:rsidR="00331B20" w:rsidRPr="00397B7E">
        <w:rPr>
          <w:rFonts w:ascii="Century Gothic" w:hAnsi="Century Gothic" w:cs="Arial"/>
          <w:sz w:val="22"/>
          <w:szCs w:val="22"/>
        </w:rPr>
        <w:t>ajistit O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bjednateli </w:t>
      </w:r>
      <w:r w:rsidR="00F20032">
        <w:rPr>
          <w:rFonts w:ascii="Century Gothic" w:hAnsi="Century Gothic" w:cs="Arial"/>
          <w:sz w:val="22"/>
          <w:szCs w:val="22"/>
        </w:rPr>
        <w:t>kontakt na manažerku zpracování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 pro případné dotazy a přijímání nadstandardních požadavků v pracovní dny od </w:t>
      </w:r>
      <w:r w:rsidR="00282FC1" w:rsidRPr="00397B7E">
        <w:rPr>
          <w:rFonts w:ascii="Century Gothic" w:hAnsi="Century Gothic" w:cs="Arial"/>
          <w:sz w:val="22"/>
          <w:szCs w:val="22"/>
        </w:rPr>
        <w:t>9</w:t>
      </w:r>
      <w:r w:rsidR="006B6AD0" w:rsidRPr="00397B7E">
        <w:rPr>
          <w:rFonts w:ascii="Century Gothic" w:hAnsi="Century Gothic" w:cs="Arial"/>
          <w:sz w:val="22"/>
          <w:szCs w:val="22"/>
        </w:rPr>
        <w:t>–</w:t>
      </w:r>
      <w:r w:rsidR="00282FC1" w:rsidRPr="00397B7E">
        <w:rPr>
          <w:rFonts w:ascii="Century Gothic" w:hAnsi="Century Gothic" w:cs="Arial"/>
          <w:sz w:val="22"/>
          <w:szCs w:val="22"/>
        </w:rPr>
        <w:t>17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 hodin.</w:t>
      </w:r>
    </w:p>
    <w:p w14:paraId="3C2A440E" w14:textId="77777777" w:rsidR="007559A3" w:rsidRDefault="007559A3" w:rsidP="003E5A00">
      <w:pPr>
        <w:pStyle w:val="Odstavecseseznamem"/>
        <w:rPr>
          <w:rFonts w:ascii="Century Gothic" w:hAnsi="Century Gothic" w:cs="Arial"/>
          <w:b/>
          <w:sz w:val="22"/>
          <w:szCs w:val="22"/>
        </w:rPr>
      </w:pPr>
    </w:p>
    <w:p w14:paraId="0A30BAE8" w14:textId="275DA3EB" w:rsidR="007559A3" w:rsidRPr="00F94E51" w:rsidRDefault="0043246C">
      <w:pPr>
        <w:numPr>
          <w:ilvl w:val="0"/>
          <w:numId w:val="10"/>
        </w:numPr>
        <w:rPr>
          <w:rFonts w:ascii="Century Gothic" w:hAnsi="Century Gothic" w:cs="Arial"/>
          <w:sz w:val="22"/>
          <w:szCs w:val="22"/>
        </w:rPr>
      </w:pPr>
      <w:r w:rsidRPr="00F94E51">
        <w:rPr>
          <w:rFonts w:ascii="Century Gothic" w:hAnsi="Century Gothic" w:cs="Arial"/>
          <w:sz w:val="22"/>
          <w:szCs w:val="22"/>
        </w:rPr>
        <w:t>V souvislosti s předmětem plnění se z</w:t>
      </w:r>
      <w:r w:rsidR="007559A3" w:rsidRPr="00631C08">
        <w:rPr>
          <w:rFonts w:ascii="Century Gothic" w:hAnsi="Century Gothic" w:cs="Arial"/>
          <w:sz w:val="22"/>
          <w:szCs w:val="22"/>
        </w:rPr>
        <w:t xml:space="preserve">hotovitel zavazuje po skončení čtvrtletí </w:t>
      </w:r>
      <w:r w:rsidR="007559A3" w:rsidRPr="00F94E51">
        <w:rPr>
          <w:rFonts w:ascii="Century Gothic" w:hAnsi="Century Gothic" w:cs="Arial"/>
          <w:sz w:val="22"/>
          <w:szCs w:val="22"/>
        </w:rPr>
        <w:t>vypracovat P 1A-04 Čtvrtletní výkaz o zaměstnancích a mzdových prostředcích dle pokynů M</w:t>
      </w:r>
      <w:r w:rsidRPr="00F94E51">
        <w:rPr>
          <w:rFonts w:ascii="Century Gothic" w:hAnsi="Century Gothic" w:cs="Arial"/>
          <w:sz w:val="22"/>
          <w:szCs w:val="22"/>
        </w:rPr>
        <w:t>ŠMT a výkaz ISP o platech dle platné legislativy.</w:t>
      </w:r>
    </w:p>
    <w:p w14:paraId="2A709929" w14:textId="77777777" w:rsidR="00E329EA" w:rsidRPr="00F94E51" w:rsidRDefault="00E329EA" w:rsidP="00E329EA">
      <w:pPr>
        <w:pStyle w:val="Odstavecseseznamem"/>
        <w:rPr>
          <w:rFonts w:ascii="Century Gothic" w:hAnsi="Century Gothic" w:cs="Arial"/>
          <w:b/>
          <w:sz w:val="22"/>
          <w:szCs w:val="22"/>
        </w:rPr>
      </w:pPr>
    </w:p>
    <w:p w14:paraId="420CE6AB" w14:textId="77777777" w:rsidR="009747AE" w:rsidRPr="00F94E51" w:rsidRDefault="00E329EA">
      <w:pPr>
        <w:numPr>
          <w:ilvl w:val="0"/>
          <w:numId w:val="10"/>
        </w:numPr>
        <w:rPr>
          <w:rFonts w:ascii="Century Gothic" w:hAnsi="Century Gothic" w:cs="Arial"/>
          <w:b/>
          <w:sz w:val="22"/>
          <w:szCs w:val="22"/>
        </w:rPr>
      </w:pPr>
      <w:r w:rsidRPr="00F94E51">
        <w:rPr>
          <w:rFonts w:ascii="Century Gothic" w:hAnsi="Century Gothic" w:cs="Arial"/>
          <w:sz w:val="22"/>
          <w:szCs w:val="22"/>
        </w:rPr>
        <w:t>Po každé mzdové uzávěrce vypracovat Zprávu Zhotovitele za zúčtované období</w:t>
      </w:r>
      <w:r w:rsidR="009747AE" w:rsidRPr="00F94E51">
        <w:rPr>
          <w:rFonts w:ascii="Century Gothic" w:hAnsi="Century Gothic" w:cs="Arial"/>
          <w:sz w:val="22"/>
          <w:szCs w:val="22"/>
        </w:rPr>
        <w:t>, která bude obsahovat:</w:t>
      </w:r>
    </w:p>
    <w:p w14:paraId="5C75CF8F" w14:textId="77777777" w:rsidR="009747AE" w:rsidRPr="00F94E51" w:rsidRDefault="009747AE" w:rsidP="003A5BA4">
      <w:pPr>
        <w:numPr>
          <w:ilvl w:val="1"/>
          <w:numId w:val="10"/>
        </w:numPr>
        <w:tabs>
          <w:tab w:val="clear" w:pos="4896"/>
        </w:tabs>
        <w:ind w:left="1276"/>
        <w:rPr>
          <w:rFonts w:ascii="Century Gothic" w:hAnsi="Century Gothic" w:cs="Arial"/>
          <w:sz w:val="22"/>
          <w:szCs w:val="22"/>
        </w:rPr>
      </w:pPr>
      <w:r w:rsidRPr="00F94E51">
        <w:rPr>
          <w:rFonts w:ascii="Century Gothic" w:hAnsi="Century Gothic" w:cs="Arial"/>
          <w:sz w:val="22"/>
          <w:szCs w:val="22"/>
        </w:rPr>
        <w:t xml:space="preserve">Přehled čerpání prostředků na platy v členění na jednotlivé složky platu za každé nákladové středisko a celkem </w:t>
      </w:r>
    </w:p>
    <w:p w14:paraId="091C4C59" w14:textId="1710850D" w:rsidR="009747AE" w:rsidRPr="00F94E51" w:rsidRDefault="009747AE" w:rsidP="003A5BA4">
      <w:pPr>
        <w:numPr>
          <w:ilvl w:val="1"/>
          <w:numId w:val="10"/>
        </w:numPr>
        <w:tabs>
          <w:tab w:val="clear" w:pos="4896"/>
        </w:tabs>
        <w:ind w:left="1276"/>
        <w:rPr>
          <w:rFonts w:ascii="Century Gothic" w:hAnsi="Century Gothic" w:cs="Arial"/>
          <w:sz w:val="22"/>
          <w:szCs w:val="22"/>
        </w:rPr>
      </w:pPr>
      <w:r w:rsidRPr="00F94E51">
        <w:rPr>
          <w:rFonts w:ascii="Century Gothic" w:hAnsi="Century Gothic" w:cs="Arial"/>
          <w:sz w:val="22"/>
          <w:szCs w:val="22"/>
        </w:rPr>
        <w:t xml:space="preserve">Přehled výdajů na dohody za každé nákladové středisko </w:t>
      </w:r>
    </w:p>
    <w:p w14:paraId="42787AAE" w14:textId="66699000" w:rsidR="009747AE" w:rsidRPr="00631C08" w:rsidRDefault="009747AE" w:rsidP="003A5BA4">
      <w:pPr>
        <w:numPr>
          <w:ilvl w:val="1"/>
          <w:numId w:val="10"/>
        </w:numPr>
        <w:tabs>
          <w:tab w:val="clear" w:pos="4896"/>
        </w:tabs>
        <w:ind w:left="1276"/>
        <w:rPr>
          <w:rFonts w:ascii="Century Gothic" w:hAnsi="Century Gothic" w:cs="Arial"/>
          <w:sz w:val="22"/>
          <w:szCs w:val="22"/>
        </w:rPr>
      </w:pPr>
      <w:r w:rsidRPr="00F94E51">
        <w:rPr>
          <w:rFonts w:ascii="Century Gothic" w:hAnsi="Century Gothic" w:cs="Arial"/>
          <w:sz w:val="22"/>
          <w:szCs w:val="22"/>
        </w:rPr>
        <w:t xml:space="preserve">Přehled odvodů soc. a zdr. pojištění, náhrad příjmů při nemoci a převodu FKSP za každé nákladové středisko </w:t>
      </w:r>
    </w:p>
    <w:p w14:paraId="3988300C" w14:textId="3DCB7B26" w:rsidR="007559A3" w:rsidRPr="003E5A00" w:rsidRDefault="007B06AE">
      <w:pPr>
        <w:rPr>
          <w:rFonts w:ascii="Century Gothic" w:hAnsi="Century Gothic" w:cs="Arial"/>
          <w:b/>
          <w:sz w:val="22"/>
          <w:szCs w:val="22"/>
        </w:rPr>
      </w:pPr>
      <w:r w:rsidRPr="00397B7E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0DBDFBE6" w14:textId="05AC76F3" w:rsidR="00C7206E" w:rsidRPr="00397B7E" w:rsidRDefault="00C7206E">
      <w:pPr>
        <w:numPr>
          <w:ilvl w:val="0"/>
          <w:numId w:val="10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V případě kontroly ze strany orgánů </w:t>
      </w:r>
      <w:r w:rsidR="00EF2938" w:rsidRPr="00397B7E">
        <w:rPr>
          <w:rFonts w:ascii="Century Gothic" w:hAnsi="Century Gothic" w:cs="Arial"/>
          <w:sz w:val="22"/>
          <w:szCs w:val="22"/>
        </w:rPr>
        <w:t>moci veřejné</w:t>
      </w:r>
      <w:r w:rsidRPr="00397B7E">
        <w:rPr>
          <w:rFonts w:ascii="Century Gothic" w:hAnsi="Century Gothic" w:cs="Arial"/>
          <w:sz w:val="22"/>
          <w:szCs w:val="22"/>
        </w:rPr>
        <w:t xml:space="preserve"> (správa sociálního zab</w:t>
      </w:r>
      <w:r w:rsidR="00331B20" w:rsidRPr="00397B7E">
        <w:rPr>
          <w:rFonts w:ascii="Century Gothic" w:hAnsi="Century Gothic" w:cs="Arial"/>
          <w:sz w:val="22"/>
          <w:szCs w:val="22"/>
        </w:rPr>
        <w:t>ezpečení, finanční úřad atd.) Z</w:t>
      </w:r>
      <w:r w:rsidRPr="00397B7E">
        <w:rPr>
          <w:rFonts w:ascii="Century Gothic" w:hAnsi="Century Gothic" w:cs="Arial"/>
          <w:sz w:val="22"/>
          <w:szCs w:val="22"/>
        </w:rPr>
        <w:t xml:space="preserve">hotovitel zajistí </w:t>
      </w:r>
      <w:r w:rsidR="00D15060" w:rsidRPr="00397B7E">
        <w:rPr>
          <w:rFonts w:ascii="Century Gothic" w:hAnsi="Century Gothic" w:cs="Arial"/>
          <w:sz w:val="22"/>
          <w:szCs w:val="22"/>
        </w:rPr>
        <w:t>součinnost</w:t>
      </w:r>
      <w:r w:rsidRPr="00397B7E">
        <w:rPr>
          <w:rFonts w:ascii="Century Gothic" w:hAnsi="Century Gothic" w:cs="Arial"/>
          <w:sz w:val="22"/>
          <w:szCs w:val="22"/>
        </w:rPr>
        <w:t xml:space="preserve"> své oprávněné osoby při této kontrole. Cena za práce při kontrolním šetření je stano</w:t>
      </w:r>
      <w:r w:rsidR="00331B20" w:rsidRPr="00397B7E">
        <w:rPr>
          <w:rFonts w:ascii="Century Gothic" w:hAnsi="Century Gothic" w:cs="Arial"/>
          <w:sz w:val="22"/>
          <w:szCs w:val="22"/>
        </w:rPr>
        <w:t xml:space="preserve">vena v Článku </w:t>
      </w:r>
      <w:r w:rsidR="00445649" w:rsidRPr="00397B7E">
        <w:rPr>
          <w:rFonts w:ascii="Century Gothic" w:hAnsi="Century Gothic" w:cs="Arial"/>
          <w:sz w:val="22"/>
          <w:szCs w:val="22"/>
        </w:rPr>
        <w:t xml:space="preserve">V, </w:t>
      </w:r>
      <w:r w:rsidR="00C847D0" w:rsidRPr="00397B7E">
        <w:rPr>
          <w:rFonts w:ascii="Century Gothic" w:hAnsi="Century Gothic" w:cs="Arial"/>
          <w:sz w:val="22"/>
          <w:szCs w:val="22"/>
        </w:rPr>
        <w:t>řádek</w:t>
      </w:r>
      <w:r w:rsidR="003A40D1" w:rsidRPr="00397B7E">
        <w:rPr>
          <w:rFonts w:ascii="Century Gothic" w:hAnsi="Century Gothic" w:cs="Arial"/>
          <w:sz w:val="22"/>
          <w:szCs w:val="22"/>
        </w:rPr>
        <w:t xml:space="preserve"> </w:t>
      </w:r>
      <w:r w:rsidR="00820DE5">
        <w:rPr>
          <w:rFonts w:ascii="Century Gothic" w:hAnsi="Century Gothic" w:cs="Arial"/>
          <w:sz w:val="22"/>
          <w:szCs w:val="22"/>
        </w:rPr>
        <w:t>9</w:t>
      </w:r>
      <w:r w:rsidR="0012478D" w:rsidRPr="00397B7E">
        <w:rPr>
          <w:rFonts w:ascii="Century Gothic" w:hAnsi="Century Gothic" w:cs="Arial"/>
          <w:sz w:val="22"/>
          <w:szCs w:val="22"/>
        </w:rPr>
        <w:t xml:space="preserve"> </w:t>
      </w:r>
      <w:r w:rsidRPr="00397B7E">
        <w:rPr>
          <w:rFonts w:ascii="Century Gothic" w:hAnsi="Century Gothic" w:cs="Arial"/>
          <w:sz w:val="22"/>
          <w:szCs w:val="22"/>
        </w:rPr>
        <w:t>Zhotovitel zajistí nezbytné přípravné práce již před zahájením kontroly.</w:t>
      </w:r>
    </w:p>
    <w:p w14:paraId="03080815" w14:textId="5E6BA854" w:rsidR="00174A93" w:rsidRDefault="00174A93">
      <w:pPr>
        <w:rPr>
          <w:rFonts w:ascii="Century Gothic" w:hAnsi="Century Gothic" w:cs="Arial"/>
          <w:sz w:val="22"/>
          <w:szCs w:val="22"/>
        </w:rPr>
      </w:pPr>
    </w:p>
    <w:p w14:paraId="2366757C" w14:textId="68366872" w:rsidR="00174A93" w:rsidRPr="00B53FA3" w:rsidRDefault="00174A93" w:rsidP="00B53FA3">
      <w:pPr>
        <w:pStyle w:val="Odstavecseseznamem"/>
        <w:numPr>
          <w:ilvl w:val="0"/>
          <w:numId w:val="10"/>
        </w:numPr>
        <w:rPr>
          <w:rFonts w:ascii="Century Gothic" w:hAnsi="Century Gothic" w:cs="Arial"/>
          <w:bCs/>
          <w:sz w:val="22"/>
          <w:szCs w:val="22"/>
        </w:rPr>
      </w:pPr>
      <w:r w:rsidRPr="00B53FA3">
        <w:rPr>
          <w:rFonts w:ascii="Century Gothic" w:hAnsi="Century Gothic" w:cs="Arial"/>
          <w:sz w:val="22"/>
          <w:szCs w:val="22"/>
        </w:rPr>
        <w:t xml:space="preserve">Služby dle této smlouvy </w:t>
      </w:r>
      <w:r w:rsidR="00FB39A9">
        <w:rPr>
          <w:rFonts w:ascii="Century Gothic" w:hAnsi="Century Gothic" w:cs="Arial"/>
          <w:sz w:val="22"/>
          <w:szCs w:val="22"/>
        </w:rPr>
        <w:t>se Zhotovitel</w:t>
      </w:r>
      <w:r w:rsidRPr="00B53FA3">
        <w:rPr>
          <w:rFonts w:ascii="Century Gothic" w:hAnsi="Century Gothic" w:cs="Arial"/>
          <w:sz w:val="22"/>
          <w:szCs w:val="22"/>
        </w:rPr>
        <w:t xml:space="preserve"> zavazuje poskytovat samostatně, dle pokynů Objednatele, právních předpisů a příslušných oborových pravidel a standardů.</w:t>
      </w:r>
      <w:r w:rsidR="00B53FA3" w:rsidRPr="00B53FA3">
        <w:rPr>
          <w:rFonts w:ascii="Century Gothic" w:hAnsi="Century Gothic" w:cs="Arial"/>
          <w:sz w:val="22"/>
          <w:szCs w:val="22"/>
        </w:rPr>
        <w:t xml:space="preserve"> </w:t>
      </w:r>
      <w:r w:rsidR="00B53FA3">
        <w:rPr>
          <w:rFonts w:ascii="Century Gothic" w:hAnsi="Century Gothic" w:cs="Arial"/>
          <w:sz w:val="22"/>
          <w:szCs w:val="22"/>
        </w:rPr>
        <w:t>Zhotovitel</w:t>
      </w:r>
      <w:r w:rsidR="00B53FA3" w:rsidRPr="00FF5756">
        <w:rPr>
          <w:rFonts w:ascii="Century Gothic" w:hAnsi="Century Gothic" w:cs="Arial"/>
          <w:sz w:val="22"/>
          <w:szCs w:val="22"/>
        </w:rPr>
        <w:t xml:space="preserve"> se zavazuje, </w:t>
      </w:r>
      <w:r w:rsidR="00B53FA3" w:rsidRPr="00FF5756">
        <w:rPr>
          <w:rFonts w:ascii="Century Gothic" w:hAnsi="Century Gothic" w:cs="Arial"/>
          <w:bCs/>
          <w:sz w:val="22"/>
          <w:szCs w:val="22"/>
        </w:rPr>
        <w:t>že činnosti a výkony, ke kterým se touto smlouvou zavázal, bude poskytovat Objednateli v souladu s jeho oprávněnými zájmy a že tyto činnosti a výkony bude provádět nebo obstarávat s nejvyšší možnou odbornou péčí, podle jeho pokynů a dohody s oprávněnými zástupci Objednatele, ve stanovených termínech a kvalitě, a že zvolí nejúčinnější a ekonomicky nejvýhodnější způsob jejich zabezpečení.</w:t>
      </w:r>
    </w:p>
    <w:p w14:paraId="03DDA3E3" w14:textId="77777777" w:rsidR="00B53FA3" w:rsidRDefault="00B53FA3" w:rsidP="00B53FA3">
      <w:pPr>
        <w:rPr>
          <w:rFonts w:ascii="Century Gothic" w:hAnsi="Century Gothic" w:cs="Arial"/>
          <w:sz w:val="22"/>
          <w:szCs w:val="22"/>
        </w:rPr>
      </w:pPr>
    </w:p>
    <w:p w14:paraId="28AFBCE1" w14:textId="22BEF233" w:rsidR="00B53FA3" w:rsidRPr="00B53FA3" w:rsidRDefault="00B53FA3" w:rsidP="00B53FA3">
      <w:pPr>
        <w:pStyle w:val="Odstavecseseznamem"/>
        <w:numPr>
          <w:ilvl w:val="0"/>
          <w:numId w:val="10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Zhotovitel</w:t>
      </w:r>
      <w:r w:rsidRPr="00B53FA3">
        <w:rPr>
          <w:rFonts w:ascii="Century Gothic" w:hAnsi="Century Gothic" w:cs="Arial"/>
          <w:bCs/>
          <w:sz w:val="22"/>
          <w:szCs w:val="22"/>
        </w:rPr>
        <w:t xml:space="preserve"> je povinen prokazatelným způsobem upozornit Objednatele na nevhodnost jeho pokynu. V případě, že Objednatel bude přesto na provedení takového pokynu trvat, je </w:t>
      </w:r>
      <w:r>
        <w:rPr>
          <w:rFonts w:ascii="Century Gothic" w:hAnsi="Century Gothic" w:cs="Arial"/>
          <w:bCs/>
          <w:sz w:val="22"/>
          <w:szCs w:val="22"/>
        </w:rPr>
        <w:t>Zhotovitel</w:t>
      </w:r>
      <w:r w:rsidRPr="00B53FA3">
        <w:rPr>
          <w:rFonts w:ascii="Century Gothic" w:hAnsi="Century Gothic" w:cs="Arial"/>
          <w:bCs/>
          <w:sz w:val="22"/>
          <w:szCs w:val="22"/>
        </w:rPr>
        <w:t xml:space="preserve"> povinen pokyn splnit, ale neodpovídá za případnou škodu způsobenou splněním takového pokynu Objednatele. </w:t>
      </w:r>
      <w:r>
        <w:rPr>
          <w:rFonts w:ascii="Century Gothic" w:hAnsi="Century Gothic" w:cs="Arial"/>
          <w:bCs/>
          <w:sz w:val="22"/>
          <w:szCs w:val="22"/>
        </w:rPr>
        <w:lastRenderedPageBreak/>
        <w:t>Zhotovitel</w:t>
      </w:r>
      <w:r w:rsidRPr="00B53FA3">
        <w:rPr>
          <w:rFonts w:ascii="Century Gothic" w:hAnsi="Century Gothic" w:cs="Arial"/>
          <w:bCs/>
          <w:sz w:val="22"/>
          <w:szCs w:val="22"/>
        </w:rPr>
        <w:t xml:space="preserve"> se může od pokynů Objednatele odchýlit, jen je-li to nezbytné v</w:t>
      </w:r>
      <w:r>
        <w:rPr>
          <w:rFonts w:ascii="Century Gothic" w:hAnsi="Century Gothic" w:cs="Arial"/>
          <w:bCs/>
          <w:sz w:val="22"/>
          <w:szCs w:val="22"/>
        </w:rPr>
        <w:t> </w:t>
      </w:r>
      <w:r w:rsidRPr="00B53FA3">
        <w:rPr>
          <w:rFonts w:ascii="Century Gothic" w:hAnsi="Century Gothic" w:cs="Arial"/>
          <w:bCs/>
          <w:sz w:val="22"/>
          <w:szCs w:val="22"/>
        </w:rPr>
        <w:t>zájmu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B53FA3">
        <w:rPr>
          <w:rFonts w:ascii="Century Gothic" w:hAnsi="Century Gothic" w:cs="Arial"/>
          <w:bCs/>
          <w:sz w:val="22"/>
          <w:szCs w:val="22"/>
        </w:rPr>
        <w:t>Objednatele a nemůže-li si vyžádat včas jeho souhlas.</w:t>
      </w:r>
    </w:p>
    <w:p w14:paraId="54FECF1B" w14:textId="77777777" w:rsidR="00B53FA3" w:rsidRDefault="00B53FA3" w:rsidP="00B53FA3">
      <w:pPr>
        <w:pStyle w:val="Odstavecseseznamem"/>
        <w:ind w:left="360"/>
        <w:rPr>
          <w:rFonts w:ascii="Century Gothic" w:hAnsi="Century Gothic" w:cs="Arial"/>
          <w:sz w:val="22"/>
          <w:szCs w:val="22"/>
        </w:rPr>
      </w:pPr>
    </w:p>
    <w:p w14:paraId="0B3A479A" w14:textId="487DF635" w:rsidR="00825E2C" w:rsidRPr="00B53FA3" w:rsidRDefault="00825E2C" w:rsidP="00B53FA3">
      <w:pPr>
        <w:pStyle w:val="Odstavecseseznamem"/>
        <w:numPr>
          <w:ilvl w:val="0"/>
          <w:numId w:val="10"/>
        </w:numPr>
        <w:rPr>
          <w:rFonts w:ascii="Century Gothic" w:hAnsi="Century Gothic" w:cs="Arial"/>
          <w:sz w:val="22"/>
          <w:szCs w:val="22"/>
        </w:rPr>
      </w:pPr>
      <w:r w:rsidRPr="00B53FA3">
        <w:rPr>
          <w:rFonts w:ascii="Century Gothic" w:hAnsi="Century Gothic" w:cs="Arial"/>
          <w:sz w:val="22"/>
          <w:szCs w:val="22"/>
        </w:rPr>
        <w:t xml:space="preserve">Objednatel má právo kontrolovat poskytování služeb </w:t>
      </w:r>
      <w:r w:rsidR="00B53FA3">
        <w:rPr>
          <w:rFonts w:ascii="Century Gothic" w:hAnsi="Century Gothic" w:cs="Arial"/>
          <w:sz w:val="22"/>
          <w:szCs w:val="22"/>
        </w:rPr>
        <w:t>Zhotovitelem</w:t>
      </w:r>
      <w:r w:rsidRPr="00B53FA3">
        <w:rPr>
          <w:rFonts w:ascii="Century Gothic" w:hAnsi="Century Gothic" w:cs="Arial"/>
          <w:sz w:val="22"/>
          <w:szCs w:val="22"/>
        </w:rPr>
        <w:t>. Zjistí-li Objednatel, že </w:t>
      </w:r>
      <w:r w:rsidR="00B53FA3">
        <w:rPr>
          <w:rFonts w:ascii="Century Gothic" w:hAnsi="Century Gothic" w:cs="Arial"/>
          <w:sz w:val="22"/>
          <w:szCs w:val="22"/>
        </w:rPr>
        <w:t>Zhotovitel</w:t>
      </w:r>
      <w:r w:rsidRPr="00B53FA3">
        <w:rPr>
          <w:rFonts w:ascii="Century Gothic" w:hAnsi="Century Gothic" w:cs="Arial"/>
          <w:sz w:val="22"/>
          <w:szCs w:val="22"/>
        </w:rPr>
        <w:t xml:space="preserve"> porušuje některou svoji povinnost dle této smlouvy nebo právních předpisů, může požadovat, aby </w:t>
      </w:r>
      <w:r w:rsidR="00B53FA3">
        <w:rPr>
          <w:rFonts w:ascii="Century Gothic" w:hAnsi="Century Gothic" w:cs="Arial"/>
          <w:sz w:val="22"/>
          <w:szCs w:val="22"/>
        </w:rPr>
        <w:t>Zhotovitel</w:t>
      </w:r>
      <w:r w:rsidRPr="00B53FA3">
        <w:rPr>
          <w:rFonts w:ascii="Century Gothic" w:hAnsi="Century Gothic" w:cs="Arial"/>
          <w:sz w:val="22"/>
          <w:szCs w:val="22"/>
        </w:rPr>
        <w:t xml:space="preserve"> zajistil nápravu a poskytoval služby řádně.</w:t>
      </w:r>
    </w:p>
    <w:p w14:paraId="66858C98" w14:textId="2C6F8AB2" w:rsidR="00174A93" w:rsidRPr="00FB39A9" w:rsidRDefault="00174A93">
      <w:pPr>
        <w:rPr>
          <w:rFonts w:ascii="Century Gothic" w:hAnsi="Century Gothic" w:cs="Arial"/>
          <w:sz w:val="22"/>
          <w:szCs w:val="22"/>
        </w:rPr>
      </w:pPr>
    </w:p>
    <w:p w14:paraId="4E28A295" w14:textId="77777777" w:rsidR="00174A93" w:rsidRPr="00397B7E" w:rsidRDefault="00174A93">
      <w:pPr>
        <w:rPr>
          <w:rFonts w:ascii="Century Gothic" w:hAnsi="Century Gothic" w:cs="Arial"/>
          <w:sz w:val="22"/>
          <w:szCs w:val="22"/>
        </w:rPr>
      </w:pPr>
    </w:p>
    <w:p w14:paraId="6605148B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Článek IX</w:t>
      </w:r>
      <w:r w:rsidR="00104698" w:rsidRPr="00397B7E">
        <w:rPr>
          <w:rFonts w:ascii="Century Gothic" w:hAnsi="Century Gothic" w:cs="Arial"/>
          <w:sz w:val="22"/>
          <w:szCs w:val="22"/>
        </w:rPr>
        <w:t>.</w:t>
      </w:r>
    </w:p>
    <w:p w14:paraId="6BF200A5" w14:textId="77777777" w:rsidR="00C7206E" w:rsidRPr="00397B7E" w:rsidRDefault="00C7206E" w:rsidP="00445649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Závazky </w:t>
      </w:r>
      <w:r w:rsidR="00EC045C" w:rsidRPr="00397B7E">
        <w:rPr>
          <w:rFonts w:ascii="Century Gothic" w:hAnsi="Century Gothic" w:cs="Arial"/>
          <w:sz w:val="22"/>
          <w:szCs w:val="22"/>
        </w:rPr>
        <w:t>O</w:t>
      </w:r>
      <w:r w:rsidRPr="00397B7E">
        <w:rPr>
          <w:rFonts w:ascii="Century Gothic" w:hAnsi="Century Gothic" w:cs="Arial"/>
          <w:sz w:val="22"/>
          <w:szCs w:val="22"/>
        </w:rPr>
        <w:t>bjednatele</w:t>
      </w:r>
    </w:p>
    <w:p w14:paraId="3E0FA637" w14:textId="77777777" w:rsidR="00C62257" w:rsidRPr="00397B7E" w:rsidRDefault="00C62257" w:rsidP="00C62257">
      <w:pPr>
        <w:rPr>
          <w:rFonts w:ascii="Century Gothic" w:hAnsi="Century Gothic" w:cs="Arial"/>
          <w:sz w:val="22"/>
          <w:szCs w:val="22"/>
        </w:rPr>
      </w:pPr>
    </w:p>
    <w:p w14:paraId="79685196" w14:textId="77777777" w:rsidR="00C7206E" w:rsidRPr="00397B7E" w:rsidRDefault="008D613A" w:rsidP="007D527B">
      <w:pPr>
        <w:numPr>
          <w:ilvl w:val="0"/>
          <w:numId w:val="11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Objednatel se zavazuje i</w:t>
      </w:r>
      <w:r w:rsidR="002D5F20" w:rsidRPr="00397B7E">
        <w:rPr>
          <w:rFonts w:ascii="Century Gothic" w:hAnsi="Century Gothic" w:cs="Arial"/>
          <w:sz w:val="22"/>
          <w:szCs w:val="22"/>
        </w:rPr>
        <w:t>nformovat Z</w:t>
      </w:r>
      <w:r w:rsidR="00C7206E" w:rsidRPr="00397B7E">
        <w:rPr>
          <w:rFonts w:ascii="Century Gothic" w:hAnsi="Century Gothic" w:cs="Arial"/>
          <w:sz w:val="22"/>
          <w:szCs w:val="22"/>
        </w:rPr>
        <w:t>hotovitele bez zbytečného odkladu o připravovaných změnách v oblasti odměňování, zaměstnaneckých výhod, organizační</w:t>
      </w:r>
      <w:r w:rsidR="00107968" w:rsidRPr="00397B7E">
        <w:rPr>
          <w:rFonts w:ascii="Century Gothic" w:hAnsi="Century Gothic" w:cs="Arial"/>
          <w:sz w:val="22"/>
          <w:szCs w:val="22"/>
        </w:rPr>
        <w:t>ho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 uspořádání, nákladové</w:t>
      </w:r>
      <w:r w:rsidR="00107968" w:rsidRPr="00397B7E">
        <w:rPr>
          <w:rFonts w:ascii="Century Gothic" w:hAnsi="Century Gothic" w:cs="Arial"/>
          <w:sz w:val="22"/>
          <w:szCs w:val="22"/>
        </w:rPr>
        <w:t>ho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 členění a </w:t>
      </w:r>
      <w:r w:rsidR="00107968" w:rsidRPr="00397B7E">
        <w:rPr>
          <w:rFonts w:ascii="Century Gothic" w:hAnsi="Century Gothic" w:cs="Arial"/>
          <w:sz w:val="22"/>
          <w:szCs w:val="22"/>
        </w:rPr>
        <w:t xml:space="preserve">o 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dalších změnách, které mají přímý dopad na plnění předmětu </w:t>
      </w:r>
      <w:r w:rsidR="00107968" w:rsidRPr="00397B7E">
        <w:rPr>
          <w:rFonts w:ascii="Century Gothic" w:hAnsi="Century Gothic" w:cs="Arial"/>
          <w:sz w:val="22"/>
          <w:szCs w:val="22"/>
        </w:rPr>
        <w:t>této smlouvy</w:t>
      </w:r>
      <w:r w:rsidR="00C7206E" w:rsidRPr="00397B7E">
        <w:rPr>
          <w:rFonts w:ascii="Century Gothic" w:hAnsi="Century Gothic" w:cs="Arial"/>
          <w:sz w:val="22"/>
          <w:szCs w:val="22"/>
        </w:rPr>
        <w:t>.</w:t>
      </w:r>
    </w:p>
    <w:p w14:paraId="320EDDE1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7F62DA46" w14:textId="77777777" w:rsidR="00C7206E" w:rsidRPr="00397B7E" w:rsidRDefault="008D613A">
      <w:pPr>
        <w:numPr>
          <w:ilvl w:val="0"/>
          <w:numId w:val="11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Objednatel je povinen p</w:t>
      </w:r>
      <w:r w:rsidR="002D5F20" w:rsidRPr="00397B7E">
        <w:rPr>
          <w:rFonts w:ascii="Century Gothic" w:hAnsi="Century Gothic" w:cs="Arial"/>
          <w:sz w:val="22"/>
          <w:szCs w:val="22"/>
        </w:rPr>
        <w:t>oskytovat Z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hotoviteli maximální součinnost a </w:t>
      </w:r>
      <w:r w:rsidR="008C7D53" w:rsidRPr="00397B7E">
        <w:rPr>
          <w:rFonts w:ascii="Century Gothic" w:hAnsi="Century Gothic" w:cs="Arial"/>
          <w:sz w:val="22"/>
          <w:szCs w:val="22"/>
        </w:rPr>
        <w:t xml:space="preserve">veškeré 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nezbytné informace ve všech etapách plnění předmětu </w:t>
      </w:r>
      <w:r w:rsidR="00107968" w:rsidRPr="00397B7E">
        <w:rPr>
          <w:rFonts w:ascii="Century Gothic" w:hAnsi="Century Gothic" w:cs="Arial"/>
          <w:sz w:val="22"/>
          <w:szCs w:val="22"/>
        </w:rPr>
        <w:t>této smlouvy</w:t>
      </w:r>
      <w:r w:rsidR="00C7206E" w:rsidRPr="00397B7E">
        <w:rPr>
          <w:rFonts w:ascii="Century Gothic" w:hAnsi="Century Gothic" w:cs="Arial"/>
          <w:sz w:val="22"/>
          <w:szCs w:val="22"/>
        </w:rPr>
        <w:t>.</w:t>
      </w:r>
    </w:p>
    <w:p w14:paraId="0E5CB1F5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1523C7AB" w14:textId="77777777" w:rsidR="00C7206E" w:rsidRPr="00397B7E" w:rsidRDefault="008D613A">
      <w:pPr>
        <w:numPr>
          <w:ilvl w:val="0"/>
          <w:numId w:val="11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Objednatel je povinen ú</w:t>
      </w:r>
      <w:r w:rsidR="002D5F20" w:rsidRPr="00397B7E">
        <w:rPr>
          <w:rFonts w:ascii="Century Gothic" w:hAnsi="Century Gothic" w:cs="Arial"/>
          <w:sz w:val="22"/>
          <w:szCs w:val="22"/>
        </w:rPr>
        <w:t>činně napomáhat Z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hotoviteli při získávání dokladů nezbytných pro </w:t>
      </w:r>
      <w:r w:rsidR="00E1070D" w:rsidRPr="00397B7E">
        <w:rPr>
          <w:rFonts w:ascii="Century Gothic" w:hAnsi="Century Gothic" w:cs="Arial"/>
          <w:sz w:val="22"/>
          <w:szCs w:val="22"/>
        </w:rPr>
        <w:t>předmět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 </w:t>
      </w:r>
      <w:r w:rsidR="008C7D53" w:rsidRPr="00397B7E">
        <w:rPr>
          <w:rFonts w:ascii="Century Gothic" w:hAnsi="Century Gothic" w:cs="Arial"/>
          <w:sz w:val="22"/>
          <w:szCs w:val="22"/>
        </w:rPr>
        <w:t>plnění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 od j</w:t>
      </w:r>
      <w:r w:rsidR="002D5F20" w:rsidRPr="00397B7E">
        <w:rPr>
          <w:rFonts w:ascii="Century Gothic" w:hAnsi="Century Gothic" w:cs="Arial"/>
          <w:sz w:val="22"/>
          <w:szCs w:val="22"/>
        </w:rPr>
        <w:t>ednotlivých osob, které mají k O</w:t>
      </w:r>
      <w:r w:rsidR="00C7206E" w:rsidRPr="00397B7E">
        <w:rPr>
          <w:rFonts w:ascii="Century Gothic" w:hAnsi="Century Gothic" w:cs="Arial"/>
          <w:sz w:val="22"/>
          <w:szCs w:val="22"/>
        </w:rPr>
        <w:t>bjednateli pracovně právní vztah.</w:t>
      </w:r>
    </w:p>
    <w:p w14:paraId="18AF9F6C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2483C3D5" w14:textId="5C001636" w:rsidR="00C7206E" w:rsidRPr="00397B7E" w:rsidRDefault="00191DAD">
      <w:pPr>
        <w:numPr>
          <w:ilvl w:val="0"/>
          <w:numId w:val="11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Objednatel odpovídá za to, že jím dodané podklady nezbytné pro realizaci předmětu plnění Zhotovitelem jsou validní a kompletní.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 Totéž platí </w:t>
      </w:r>
      <w:r w:rsidR="002D5F20" w:rsidRPr="00397B7E">
        <w:rPr>
          <w:rFonts w:ascii="Century Gothic" w:hAnsi="Century Gothic" w:cs="Arial"/>
          <w:sz w:val="22"/>
          <w:szCs w:val="22"/>
        </w:rPr>
        <w:t>v případě, kdy oprávněná osoba O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bjednatele tyto </w:t>
      </w:r>
      <w:r w:rsidR="002D5F20" w:rsidRPr="00397B7E">
        <w:rPr>
          <w:rFonts w:ascii="Century Gothic" w:hAnsi="Century Gothic" w:cs="Arial"/>
          <w:sz w:val="22"/>
          <w:szCs w:val="22"/>
        </w:rPr>
        <w:t>údaje zadává přímo do aplikace Z</w:t>
      </w:r>
      <w:r w:rsidR="00C7206E" w:rsidRPr="00397B7E">
        <w:rPr>
          <w:rFonts w:ascii="Century Gothic" w:hAnsi="Century Gothic" w:cs="Arial"/>
          <w:sz w:val="22"/>
          <w:szCs w:val="22"/>
        </w:rPr>
        <w:t>hotovitele.</w:t>
      </w:r>
      <w:r w:rsidR="002D5F20" w:rsidRPr="00397B7E">
        <w:rPr>
          <w:rFonts w:ascii="Century Gothic" w:hAnsi="Century Gothic" w:cs="Arial"/>
          <w:sz w:val="22"/>
          <w:szCs w:val="22"/>
        </w:rPr>
        <w:t xml:space="preserve"> </w:t>
      </w:r>
      <w:r w:rsidR="00EA43ED" w:rsidRPr="00397B7E">
        <w:rPr>
          <w:rFonts w:ascii="Century Gothic" w:hAnsi="Century Gothic" w:cs="Arial"/>
          <w:sz w:val="22"/>
          <w:szCs w:val="22"/>
        </w:rPr>
        <w:t>V případě neplnění této povinnosti Objednatele</w:t>
      </w:r>
      <w:r w:rsidR="0021005D" w:rsidRPr="00397B7E">
        <w:rPr>
          <w:rFonts w:ascii="Century Gothic" w:hAnsi="Century Gothic" w:cs="Arial"/>
          <w:sz w:val="22"/>
          <w:szCs w:val="22"/>
        </w:rPr>
        <w:t xml:space="preserve"> </w:t>
      </w:r>
      <w:r w:rsidRPr="00397B7E">
        <w:rPr>
          <w:rFonts w:ascii="Century Gothic" w:hAnsi="Century Gothic" w:cs="Arial"/>
          <w:sz w:val="22"/>
          <w:szCs w:val="22"/>
        </w:rPr>
        <w:t>neodpovídá Zhotovitel za</w:t>
      </w:r>
      <w:r w:rsidR="002D5F20" w:rsidRPr="00397B7E">
        <w:rPr>
          <w:rFonts w:ascii="Century Gothic" w:hAnsi="Century Gothic" w:cs="Arial"/>
          <w:sz w:val="22"/>
          <w:szCs w:val="22"/>
        </w:rPr>
        <w:t xml:space="preserve"> </w:t>
      </w:r>
      <w:r w:rsidR="0021005D" w:rsidRPr="00397B7E">
        <w:rPr>
          <w:rFonts w:ascii="Century Gothic" w:hAnsi="Century Gothic" w:cs="Arial"/>
          <w:sz w:val="22"/>
          <w:szCs w:val="22"/>
        </w:rPr>
        <w:t>ne</w:t>
      </w:r>
      <w:r w:rsidR="00B17E58" w:rsidRPr="00397B7E">
        <w:rPr>
          <w:rFonts w:ascii="Century Gothic" w:hAnsi="Century Gothic" w:cs="Arial"/>
          <w:sz w:val="22"/>
          <w:szCs w:val="22"/>
        </w:rPr>
        <w:t>spln</w:t>
      </w:r>
      <w:r w:rsidR="0021005D" w:rsidRPr="00397B7E">
        <w:rPr>
          <w:rFonts w:ascii="Century Gothic" w:hAnsi="Century Gothic" w:cs="Arial"/>
          <w:sz w:val="22"/>
          <w:szCs w:val="22"/>
        </w:rPr>
        <w:t>ění</w:t>
      </w:r>
      <w:r w:rsidR="002A406B" w:rsidRPr="00397B7E">
        <w:rPr>
          <w:rFonts w:ascii="Century Gothic" w:hAnsi="Century Gothic" w:cs="Arial"/>
          <w:sz w:val="22"/>
          <w:szCs w:val="22"/>
        </w:rPr>
        <w:t xml:space="preserve"> termín</w:t>
      </w:r>
      <w:r w:rsidR="0021005D" w:rsidRPr="00397B7E">
        <w:rPr>
          <w:rFonts w:ascii="Century Gothic" w:hAnsi="Century Gothic" w:cs="Arial"/>
          <w:sz w:val="22"/>
          <w:szCs w:val="22"/>
        </w:rPr>
        <w:t>u</w:t>
      </w:r>
      <w:r w:rsidR="002A406B" w:rsidRPr="00397B7E">
        <w:rPr>
          <w:rFonts w:ascii="Century Gothic" w:hAnsi="Century Gothic" w:cs="Arial"/>
          <w:sz w:val="22"/>
          <w:szCs w:val="22"/>
        </w:rPr>
        <w:t xml:space="preserve"> zpracování dle </w:t>
      </w:r>
      <w:r w:rsidR="002D5F20" w:rsidRPr="00397B7E">
        <w:rPr>
          <w:rFonts w:ascii="Century Gothic" w:hAnsi="Century Gothic" w:cs="Arial"/>
          <w:sz w:val="22"/>
          <w:szCs w:val="22"/>
        </w:rPr>
        <w:t>P</w:t>
      </w:r>
      <w:r w:rsidR="002A406B" w:rsidRPr="00397B7E">
        <w:rPr>
          <w:rFonts w:ascii="Century Gothic" w:hAnsi="Century Gothic" w:cs="Arial"/>
          <w:sz w:val="22"/>
          <w:szCs w:val="22"/>
        </w:rPr>
        <w:t>řílohy č.</w:t>
      </w:r>
      <w:r w:rsidR="00AC0BF0" w:rsidRPr="00397B7E">
        <w:rPr>
          <w:rFonts w:ascii="Century Gothic" w:hAnsi="Century Gothic" w:cs="Arial"/>
          <w:sz w:val="22"/>
          <w:szCs w:val="22"/>
        </w:rPr>
        <w:t xml:space="preserve"> </w:t>
      </w:r>
      <w:r w:rsidR="00820DE5">
        <w:rPr>
          <w:rFonts w:ascii="Century Gothic" w:hAnsi="Century Gothic" w:cs="Arial"/>
          <w:sz w:val="22"/>
          <w:szCs w:val="22"/>
        </w:rPr>
        <w:t>1</w:t>
      </w:r>
      <w:r w:rsidR="0021005D" w:rsidRPr="00397B7E">
        <w:rPr>
          <w:rFonts w:ascii="Century Gothic" w:hAnsi="Century Gothic" w:cs="Arial"/>
          <w:sz w:val="22"/>
          <w:szCs w:val="22"/>
        </w:rPr>
        <w:t xml:space="preserve"> této smlouvy.</w:t>
      </w:r>
    </w:p>
    <w:p w14:paraId="310D99BE" w14:textId="77777777" w:rsidR="00A97F53" w:rsidRPr="00397B7E" w:rsidRDefault="00A97F53" w:rsidP="00A97F53">
      <w:pPr>
        <w:rPr>
          <w:rFonts w:ascii="Century Gothic" w:hAnsi="Century Gothic" w:cs="Arial"/>
          <w:sz w:val="22"/>
          <w:szCs w:val="22"/>
        </w:rPr>
      </w:pPr>
    </w:p>
    <w:p w14:paraId="71CFE47D" w14:textId="5E367047" w:rsidR="00A97F53" w:rsidRPr="00397B7E" w:rsidRDefault="00A97F53">
      <w:pPr>
        <w:numPr>
          <w:ilvl w:val="0"/>
          <w:numId w:val="11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Objednatel se zavazuje využívat pro standardní komunikaci s</w:t>
      </w:r>
      <w:r w:rsidR="00AC5A8E" w:rsidRPr="00397B7E">
        <w:rPr>
          <w:rFonts w:ascii="Century Gothic" w:hAnsi="Century Gothic" w:cs="Arial"/>
          <w:sz w:val="22"/>
          <w:szCs w:val="22"/>
        </w:rPr>
        <w:t>e Z</w:t>
      </w:r>
      <w:r w:rsidRPr="00397B7E">
        <w:rPr>
          <w:rFonts w:ascii="Century Gothic" w:hAnsi="Century Gothic" w:cs="Arial"/>
          <w:sz w:val="22"/>
          <w:szCs w:val="22"/>
        </w:rPr>
        <w:t xml:space="preserve">hotovitelem </w:t>
      </w:r>
      <w:r w:rsidR="00AC5A8E" w:rsidRPr="00397B7E">
        <w:rPr>
          <w:rFonts w:ascii="Century Gothic" w:hAnsi="Century Gothic" w:cs="Arial"/>
          <w:sz w:val="22"/>
          <w:szCs w:val="22"/>
        </w:rPr>
        <w:t>službu HELP DESK</w:t>
      </w:r>
      <w:r w:rsidR="00103849" w:rsidRPr="00397B7E">
        <w:rPr>
          <w:rFonts w:ascii="Century Gothic" w:hAnsi="Century Gothic" w:cs="Arial"/>
          <w:sz w:val="22"/>
          <w:szCs w:val="22"/>
        </w:rPr>
        <w:t xml:space="preserve"> a ESP</w:t>
      </w:r>
      <w:r w:rsidR="00D5102B">
        <w:rPr>
          <w:rFonts w:ascii="Century Gothic" w:hAnsi="Century Gothic" w:cs="Arial"/>
          <w:sz w:val="22"/>
          <w:szCs w:val="22"/>
        </w:rPr>
        <w:t>, popř. též e-mailovou či telefonickou komunikaci s</w:t>
      </w:r>
      <w:r w:rsidR="00DD1B71">
        <w:rPr>
          <w:rFonts w:ascii="Century Gothic" w:hAnsi="Century Gothic" w:cs="Arial"/>
          <w:sz w:val="22"/>
          <w:szCs w:val="22"/>
        </w:rPr>
        <w:t> oprávněnými osobami Zhotovitele</w:t>
      </w:r>
      <w:r w:rsidR="00103849" w:rsidRPr="00397B7E">
        <w:rPr>
          <w:rFonts w:ascii="Century Gothic" w:hAnsi="Century Gothic" w:cs="Arial"/>
          <w:sz w:val="22"/>
          <w:szCs w:val="22"/>
        </w:rPr>
        <w:t>.</w:t>
      </w:r>
    </w:p>
    <w:p w14:paraId="5F2131A9" w14:textId="77777777" w:rsidR="00FD028A" w:rsidRPr="00397B7E" w:rsidRDefault="00FD028A" w:rsidP="00FD028A">
      <w:pPr>
        <w:rPr>
          <w:rFonts w:ascii="Century Gothic" w:hAnsi="Century Gothic" w:cs="Arial"/>
          <w:sz w:val="22"/>
          <w:szCs w:val="22"/>
        </w:rPr>
      </w:pPr>
    </w:p>
    <w:p w14:paraId="177B136A" w14:textId="77777777" w:rsidR="00D21FF8" w:rsidRPr="00397B7E" w:rsidRDefault="00FD028A" w:rsidP="00EB41BD">
      <w:pPr>
        <w:numPr>
          <w:ilvl w:val="0"/>
          <w:numId w:val="11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Objednatel se zavazuje neprodleně informovat Zhotovitele o výsledku realizované kontroly </w:t>
      </w:r>
      <w:r w:rsidR="007E13C2" w:rsidRPr="00397B7E">
        <w:rPr>
          <w:rFonts w:ascii="Century Gothic" w:hAnsi="Century Gothic" w:cs="Arial"/>
          <w:sz w:val="22"/>
          <w:szCs w:val="22"/>
        </w:rPr>
        <w:t>orgánů moci veřejné</w:t>
      </w:r>
      <w:r w:rsidR="00407F6A" w:rsidRPr="00397B7E">
        <w:rPr>
          <w:rFonts w:ascii="Century Gothic" w:hAnsi="Century Gothic" w:cs="Arial"/>
          <w:sz w:val="22"/>
          <w:szCs w:val="22"/>
        </w:rPr>
        <w:t xml:space="preserve"> v</w:t>
      </w:r>
      <w:r w:rsidR="001971E2" w:rsidRPr="00397B7E">
        <w:rPr>
          <w:rFonts w:ascii="Century Gothic" w:hAnsi="Century Gothic" w:cs="Arial"/>
          <w:sz w:val="22"/>
          <w:szCs w:val="22"/>
        </w:rPr>
        <w:t> </w:t>
      </w:r>
      <w:r w:rsidR="00956867" w:rsidRPr="00397B7E">
        <w:rPr>
          <w:rFonts w:ascii="Century Gothic" w:hAnsi="Century Gothic" w:cs="Arial"/>
          <w:sz w:val="22"/>
          <w:szCs w:val="22"/>
        </w:rPr>
        <w:t>relevantní</w:t>
      </w:r>
      <w:r w:rsidR="00407F6A" w:rsidRPr="00397B7E">
        <w:rPr>
          <w:rFonts w:ascii="Century Gothic" w:hAnsi="Century Gothic" w:cs="Arial"/>
          <w:sz w:val="22"/>
          <w:szCs w:val="22"/>
        </w:rPr>
        <w:t xml:space="preserve"> oblasti</w:t>
      </w:r>
      <w:r w:rsidR="004B6D06" w:rsidRPr="00397B7E">
        <w:rPr>
          <w:rFonts w:ascii="Century Gothic" w:hAnsi="Century Gothic" w:cs="Arial"/>
          <w:sz w:val="22"/>
          <w:szCs w:val="22"/>
        </w:rPr>
        <w:t xml:space="preserve"> vůči Objednateli</w:t>
      </w:r>
      <w:r w:rsidR="00466F1F" w:rsidRPr="00397B7E">
        <w:rPr>
          <w:rFonts w:ascii="Century Gothic" w:hAnsi="Century Gothic" w:cs="Arial"/>
          <w:sz w:val="22"/>
          <w:szCs w:val="22"/>
        </w:rPr>
        <w:t xml:space="preserve"> a poskytnout Zhotoviteli veškerou součinnost nezbytnou k</w:t>
      </w:r>
      <w:r w:rsidR="000B4C32" w:rsidRPr="00397B7E">
        <w:rPr>
          <w:rFonts w:ascii="Century Gothic" w:hAnsi="Century Gothic" w:cs="Arial"/>
          <w:sz w:val="22"/>
          <w:szCs w:val="22"/>
        </w:rPr>
        <w:t> </w:t>
      </w:r>
      <w:r w:rsidR="00B31FA9" w:rsidRPr="00397B7E">
        <w:rPr>
          <w:rFonts w:ascii="Century Gothic" w:hAnsi="Century Gothic" w:cs="Arial"/>
          <w:sz w:val="22"/>
          <w:szCs w:val="22"/>
        </w:rPr>
        <w:t>uplatnění</w:t>
      </w:r>
      <w:r w:rsidR="000B4C32" w:rsidRPr="00397B7E">
        <w:rPr>
          <w:rFonts w:ascii="Century Gothic" w:hAnsi="Century Gothic" w:cs="Arial"/>
          <w:sz w:val="22"/>
          <w:szCs w:val="22"/>
        </w:rPr>
        <w:t xml:space="preserve"> řádných i mimořádných opravných prostředků</w:t>
      </w:r>
      <w:r w:rsidRPr="00397B7E">
        <w:rPr>
          <w:rFonts w:ascii="Century Gothic" w:hAnsi="Century Gothic" w:cs="Arial"/>
          <w:sz w:val="22"/>
          <w:szCs w:val="22"/>
        </w:rPr>
        <w:t xml:space="preserve"> </w:t>
      </w:r>
      <w:r w:rsidR="000B4C32" w:rsidRPr="00397B7E">
        <w:rPr>
          <w:rFonts w:ascii="Century Gothic" w:hAnsi="Century Gothic" w:cs="Arial"/>
          <w:sz w:val="22"/>
          <w:szCs w:val="22"/>
        </w:rPr>
        <w:t>ve vztahu k předmětné kontrole a jejím výsledkům.</w:t>
      </w:r>
    </w:p>
    <w:p w14:paraId="67A47603" w14:textId="77777777" w:rsidR="00FD028A" w:rsidRPr="00397B7E" w:rsidRDefault="00E34391" w:rsidP="00D21FF8">
      <w:p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 </w:t>
      </w:r>
    </w:p>
    <w:p w14:paraId="42B042E7" w14:textId="77777777" w:rsidR="00CA2232" w:rsidRPr="00397B7E" w:rsidRDefault="00CA2232" w:rsidP="00CA2232">
      <w:pPr>
        <w:rPr>
          <w:rFonts w:ascii="Century Gothic" w:hAnsi="Century Gothic" w:cs="Arial"/>
          <w:sz w:val="22"/>
          <w:szCs w:val="22"/>
          <w:highlight w:val="yellow"/>
        </w:rPr>
      </w:pPr>
    </w:p>
    <w:p w14:paraId="7F0369A9" w14:textId="77777777" w:rsidR="00C7206E" w:rsidRPr="00397B7E" w:rsidRDefault="00C7206E" w:rsidP="00B17AE1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Článek X</w:t>
      </w:r>
      <w:r w:rsidR="00104698" w:rsidRPr="00397B7E">
        <w:rPr>
          <w:rFonts w:ascii="Century Gothic" w:hAnsi="Century Gothic" w:cs="Arial"/>
          <w:sz w:val="22"/>
          <w:szCs w:val="22"/>
        </w:rPr>
        <w:t>.</w:t>
      </w:r>
    </w:p>
    <w:p w14:paraId="40F97F1E" w14:textId="77777777" w:rsidR="00C7206E" w:rsidRPr="00397B7E" w:rsidRDefault="00C7206E" w:rsidP="00B17AE1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Závazky obou smluvních stran</w:t>
      </w:r>
    </w:p>
    <w:p w14:paraId="3E8E6C27" w14:textId="77777777" w:rsidR="00C62257" w:rsidRPr="00397B7E" w:rsidRDefault="00C62257" w:rsidP="00C62257">
      <w:pPr>
        <w:rPr>
          <w:rFonts w:ascii="Century Gothic" w:hAnsi="Century Gothic" w:cs="Arial"/>
          <w:sz w:val="22"/>
          <w:szCs w:val="22"/>
        </w:rPr>
      </w:pPr>
    </w:p>
    <w:p w14:paraId="78D7EE3B" w14:textId="100612E5" w:rsidR="00C7206E" w:rsidRPr="00397B7E" w:rsidRDefault="00C7206E" w:rsidP="007D527B">
      <w:pPr>
        <w:numPr>
          <w:ilvl w:val="0"/>
          <w:numId w:val="12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lastRenderedPageBreak/>
        <w:t xml:space="preserve">Smluvní strany se zavazují zachovávat mlčenlivost o všech osobních a mzdových informacích, majetkových </w:t>
      </w:r>
      <w:r w:rsidR="005F42F1" w:rsidRPr="00397B7E">
        <w:rPr>
          <w:rFonts w:ascii="Century Gothic" w:hAnsi="Century Gothic" w:cs="Arial"/>
          <w:sz w:val="22"/>
          <w:szCs w:val="22"/>
        </w:rPr>
        <w:t>údajích</w:t>
      </w:r>
      <w:r w:rsidRPr="00397B7E">
        <w:rPr>
          <w:rFonts w:ascii="Century Gothic" w:hAnsi="Century Gothic" w:cs="Arial"/>
          <w:sz w:val="22"/>
          <w:szCs w:val="22"/>
        </w:rPr>
        <w:t xml:space="preserve"> apod., o nichž se dozvěděly, či které jim byly zpřístupněny v souvislosti s plněním této smlouvy. Povinnost mlčenlivosti se nevzt</w:t>
      </w:r>
      <w:r w:rsidR="007E54F1" w:rsidRPr="00397B7E">
        <w:rPr>
          <w:rFonts w:ascii="Century Gothic" w:hAnsi="Century Gothic" w:cs="Arial"/>
          <w:sz w:val="22"/>
          <w:szCs w:val="22"/>
        </w:rPr>
        <w:t>ahuje na informace poskytované Z</w:t>
      </w:r>
      <w:r w:rsidRPr="00397B7E">
        <w:rPr>
          <w:rFonts w:ascii="Century Gothic" w:hAnsi="Century Gothic" w:cs="Arial"/>
          <w:sz w:val="22"/>
          <w:szCs w:val="22"/>
        </w:rPr>
        <w:t>hotovitelem příslušným orgánům</w:t>
      </w:r>
      <w:r w:rsidR="002F5280" w:rsidRPr="00397B7E">
        <w:rPr>
          <w:rFonts w:ascii="Century Gothic" w:hAnsi="Century Gothic" w:cs="Arial"/>
          <w:sz w:val="22"/>
          <w:szCs w:val="22"/>
        </w:rPr>
        <w:t xml:space="preserve"> moci veřejné</w:t>
      </w:r>
      <w:r w:rsidRPr="00397B7E">
        <w:rPr>
          <w:rFonts w:ascii="Century Gothic" w:hAnsi="Century Gothic" w:cs="Arial"/>
          <w:sz w:val="22"/>
          <w:szCs w:val="22"/>
        </w:rPr>
        <w:t xml:space="preserve"> v souladu s platnými právními předpisy.</w:t>
      </w:r>
      <w:r w:rsidR="00B53FA3" w:rsidRPr="00B53FA3">
        <w:rPr>
          <w:rFonts w:ascii="Century Gothic" w:hAnsi="Century Gothic" w:cs="Arial"/>
          <w:bCs/>
          <w:sz w:val="22"/>
          <w:szCs w:val="22"/>
        </w:rPr>
        <w:t xml:space="preserve"> </w:t>
      </w:r>
      <w:r w:rsidR="00B53FA3">
        <w:rPr>
          <w:rFonts w:ascii="Century Gothic" w:hAnsi="Century Gothic" w:cs="Arial"/>
          <w:bCs/>
          <w:sz w:val="22"/>
          <w:szCs w:val="22"/>
        </w:rPr>
        <w:t xml:space="preserve">Zhotovitel je </w:t>
      </w:r>
      <w:r w:rsidR="00B53FA3" w:rsidRPr="00B53FA3">
        <w:rPr>
          <w:rFonts w:ascii="Century Gothic" w:hAnsi="Century Gothic" w:cs="Arial"/>
          <w:bCs/>
          <w:sz w:val="22"/>
          <w:szCs w:val="22"/>
        </w:rPr>
        <w:t>současně povinen zajistit, aby tuto povinnost dodržovala i jakákoliv třetí osoba, kterou pro plnění svých úkolů plynoucích z této smlouvy přímo či nepřímo použije.</w:t>
      </w:r>
    </w:p>
    <w:p w14:paraId="365299D7" w14:textId="0145613D" w:rsidR="00FB39A9" w:rsidRPr="00B11F70" w:rsidRDefault="00FB39A9" w:rsidP="00B11F70">
      <w:pPr>
        <w:rPr>
          <w:rFonts w:ascii="Century Gothic" w:hAnsi="Century Gothic" w:cs="Arial"/>
          <w:sz w:val="22"/>
          <w:szCs w:val="22"/>
        </w:rPr>
      </w:pPr>
    </w:p>
    <w:p w14:paraId="67A4BF7A" w14:textId="4FE8D0E0" w:rsidR="00FB39A9" w:rsidRPr="00FB39A9" w:rsidRDefault="00FB39A9" w:rsidP="00FB39A9">
      <w:pPr>
        <w:pStyle w:val="SmlouvaPar"/>
        <w:numPr>
          <w:ilvl w:val="0"/>
          <w:numId w:val="12"/>
        </w:numPr>
        <w:tabs>
          <w:tab w:val="left" w:pos="708"/>
        </w:tabs>
        <w:spacing w:before="0" w:after="0"/>
        <w:rPr>
          <w:rFonts w:ascii="Century Gothic" w:hAnsi="Century Gothic" w:cs="Arial"/>
          <w:sz w:val="22"/>
          <w:szCs w:val="22"/>
        </w:rPr>
      </w:pPr>
      <w:r w:rsidRPr="000B2A4B">
        <w:rPr>
          <w:rFonts w:ascii="Century Gothic" w:hAnsi="Century Gothic" w:cs="Arial"/>
          <w:sz w:val="22"/>
          <w:szCs w:val="22"/>
        </w:rPr>
        <w:t xml:space="preserve">Smluvní strany se zavazují při plnění úkolů dle této smlouvy navzájem spolupracovat a poskytovat si veškerou nutnou součinnost, zejména se zavazují vzájemně se neprodleně informovat o všech záležitostech, které jsou podstatné z hlediska plnění předmětu dle této smlouvy. </w:t>
      </w:r>
    </w:p>
    <w:p w14:paraId="31E4421F" w14:textId="31A1F179" w:rsidR="00CA2232" w:rsidRDefault="00CA2232" w:rsidP="00CA2232">
      <w:pPr>
        <w:rPr>
          <w:rFonts w:ascii="Century Gothic" w:hAnsi="Century Gothic" w:cs="Arial"/>
          <w:sz w:val="22"/>
          <w:szCs w:val="22"/>
        </w:rPr>
      </w:pPr>
    </w:p>
    <w:p w14:paraId="2CB98F77" w14:textId="77777777" w:rsidR="00FB39A9" w:rsidRPr="00397B7E" w:rsidRDefault="00FB39A9" w:rsidP="00CA2232">
      <w:pPr>
        <w:rPr>
          <w:rFonts w:ascii="Century Gothic" w:hAnsi="Century Gothic" w:cs="Arial"/>
          <w:sz w:val="22"/>
          <w:szCs w:val="22"/>
        </w:rPr>
      </w:pPr>
    </w:p>
    <w:p w14:paraId="1CC95C55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Článek XI</w:t>
      </w:r>
      <w:r w:rsidR="00104698" w:rsidRPr="00397B7E">
        <w:rPr>
          <w:rFonts w:ascii="Century Gothic" w:hAnsi="Century Gothic" w:cs="Arial"/>
          <w:sz w:val="22"/>
          <w:szCs w:val="22"/>
        </w:rPr>
        <w:t>.</w:t>
      </w:r>
    </w:p>
    <w:p w14:paraId="73E7DDC7" w14:textId="77777777" w:rsidR="00726DA2" w:rsidRPr="00397B7E" w:rsidRDefault="00C7206E" w:rsidP="00DA10DC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Záruky a garance</w:t>
      </w:r>
    </w:p>
    <w:p w14:paraId="2133FE47" w14:textId="77777777" w:rsidR="00B17AE1" w:rsidRPr="00397B7E" w:rsidRDefault="00B17AE1" w:rsidP="00B17AE1">
      <w:pPr>
        <w:rPr>
          <w:rFonts w:ascii="Century Gothic" w:hAnsi="Century Gothic" w:cs="Arial"/>
          <w:sz w:val="22"/>
          <w:szCs w:val="22"/>
        </w:rPr>
      </w:pPr>
    </w:p>
    <w:p w14:paraId="62AE9B52" w14:textId="15264BC8" w:rsidR="00C7206E" w:rsidRPr="00397B7E" w:rsidRDefault="00C7206E" w:rsidP="007D527B">
      <w:pPr>
        <w:numPr>
          <w:ilvl w:val="0"/>
          <w:numId w:val="13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Zhotovitel odpovídá za </w:t>
      </w:r>
      <w:r w:rsidR="00730165" w:rsidRPr="00397B7E">
        <w:rPr>
          <w:rFonts w:ascii="Century Gothic" w:hAnsi="Century Gothic" w:cs="Arial"/>
          <w:sz w:val="22"/>
          <w:szCs w:val="22"/>
        </w:rPr>
        <w:t>bezvadné</w:t>
      </w:r>
      <w:r w:rsidRPr="00397B7E">
        <w:rPr>
          <w:rFonts w:ascii="Century Gothic" w:hAnsi="Century Gothic" w:cs="Arial"/>
          <w:sz w:val="22"/>
          <w:szCs w:val="22"/>
        </w:rPr>
        <w:t xml:space="preserve"> provádění předmětu smlouvy. V případě, že příslušný orgán</w:t>
      </w:r>
      <w:r w:rsidR="00ED2DFD" w:rsidRPr="00397B7E">
        <w:rPr>
          <w:rFonts w:ascii="Century Gothic" w:hAnsi="Century Gothic" w:cs="Arial"/>
          <w:sz w:val="22"/>
          <w:szCs w:val="22"/>
        </w:rPr>
        <w:t xml:space="preserve"> moci veřejné</w:t>
      </w:r>
      <w:r w:rsidRPr="00397B7E">
        <w:rPr>
          <w:rFonts w:ascii="Century Gothic" w:hAnsi="Century Gothic" w:cs="Arial"/>
          <w:sz w:val="22"/>
          <w:szCs w:val="22"/>
        </w:rPr>
        <w:t xml:space="preserve"> (orgán st</w:t>
      </w:r>
      <w:r w:rsidR="007E54F1" w:rsidRPr="00397B7E">
        <w:rPr>
          <w:rFonts w:ascii="Century Gothic" w:hAnsi="Century Gothic" w:cs="Arial"/>
          <w:sz w:val="22"/>
          <w:szCs w:val="22"/>
        </w:rPr>
        <w:t>átní správy, soud apod.) uloží O</w:t>
      </w:r>
      <w:r w:rsidRPr="00397B7E">
        <w:rPr>
          <w:rFonts w:ascii="Century Gothic" w:hAnsi="Century Gothic" w:cs="Arial"/>
          <w:sz w:val="22"/>
          <w:szCs w:val="22"/>
        </w:rPr>
        <w:t>bjednateli pravomocným rozhodnutím majetkovou sankci, popř. jiné finanční plnění, které bylo způsobeno prokazatelně vadným plněn</w:t>
      </w:r>
      <w:r w:rsidR="007E54F1" w:rsidRPr="00397B7E">
        <w:rPr>
          <w:rFonts w:ascii="Century Gothic" w:hAnsi="Century Gothic" w:cs="Arial"/>
          <w:sz w:val="22"/>
          <w:szCs w:val="22"/>
        </w:rPr>
        <w:t>ím závazků Z</w:t>
      </w:r>
      <w:r w:rsidRPr="00397B7E">
        <w:rPr>
          <w:rFonts w:ascii="Century Gothic" w:hAnsi="Century Gothic" w:cs="Arial"/>
          <w:sz w:val="22"/>
          <w:szCs w:val="22"/>
        </w:rPr>
        <w:t>hot</w:t>
      </w:r>
      <w:r w:rsidR="007E54F1" w:rsidRPr="00397B7E">
        <w:rPr>
          <w:rFonts w:ascii="Century Gothic" w:hAnsi="Century Gothic" w:cs="Arial"/>
          <w:sz w:val="22"/>
          <w:szCs w:val="22"/>
        </w:rPr>
        <w:t>ovitele podle této smlouvy, je Z</w:t>
      </w:r>
      <w:r w:rsidRPr="00397B7E">
        <w:rPr>
          <w:rFonts w:ascii="Century Gothic" w:hAnsi="Century Gothic" w:cs="Arial"/>
          <w:sz w:val="22"/>
          <w:szCs w:val="22"/>
        </w:rPr>
        <w:t>hotovitel povinen takové uložené finanč</w:t>
      </w:r>
      <w:r w:rsidR="007E54F1" w:rsidRPr="00397B7E">
        <w:rPr>
          <w:rFonts w:ascii="Century Gothic" w:hAnsi="Century Gothic" w:cs="Arial"/>
          <w:sz w:val="22"/>
          <w:szCs w:val="22"/>
        </w:rPr>
        <w:t>ní plnění v plné výši nahradit O</w:t>
      </w:r>
      <w:r w:rsidRPr="00397B7E">
        <w:rPr>
          <w:rFonts w:ascii="Century Gothic" w:hAnsi="Century Gothic" w:cs="Arial"/>
          <w:sz w:val="22"/>
          <w:szCs w:val="22"/>
        </w:rPr>
        <w:t>bjednat</w:t>
      </w:r>
      <w:r w:rsidR="007E54F1" w:rsidRPr="00397B7E">
        <w:rPr>
          <w:rFonts w:ascii="Century Gothic" w:hAnsi="Century Gothic" w:cs="Arial"/>
          <w:sz w:val="22"/>
          <w:szCs w:val="22"/>
        </w:rPr>
        <w:t>eli, a to včetně všech</w:t>
      </w:r>
      <w:r w:rsidR="002B60E3" w:rsidRPr="00397B7E">
        <w:rPr>
          <w:rFonts w:ascii="Century Gothic" w:hAnsi="Century Gothic" w:cs="Arial"/>
          <w:sz w:val="22"/>
          <w:szCs w:val="22"/>
        </w:rPr>
        <w:t xml:space="preserve"> účelně vynaložených</w:t>
      </w:r>
      <w:r w:rsidR="007E54F1" w:rsidRPr="00397B7E">
        <w:rPr>
          <w:rFonts w:ascii="Century Gothic" w:hAnsi="Century Gothic" w:cs="Arial"/>
          <w:sz w:val="22"/>
          <w:szCs w:val="22"/>
        </w:rPr>
        <w:t xml:space="preserve"> nákladů O</w:t>
      </w:r>
      <w:r w:rsidRPr="00397B7E">
        <w:rPr>
          <w:rFonts w:ascii="Century Gothic" w:hAnsi="Century Gothic" w:cs="Arial"/>
          <w:sz w:val="22"/>
          <w:szCs w:val="22"/>
        </w:rPr>
        <w:t>bjednatele spojených s řízení</w:t>
      </w:r>
      <w:r w:rsidR="007746B7" w:rsidRPr="00397B7E">
        <w:rPr>
          <w:rFonts w:ascii="Century Gothic" w:hAnsi="Century Gothic" w:cs="Arial"/>
          <w:sz w:val="22"/>
          <w:szCs w:val="22"/>
        </w:rPr>
        <w:t>m</w:t>
      </w:r>
      <w:r w:rsidRPr="00397B7E">
        <w:rPr>
          <w:rFonts w:ascii="Century Gothic" w:hAnsi="Century Gothic" w:cs="Arial"/>
          <w:sz w:val="22"/>
          <w:szCs w:val="22"/>
        </w:rPr>
        <w:t xml:space="preserve">, které bylo ukončeno takovým pravomocným rozhodnutím. </w:t>
      </w:r>
      <w:r w:rsidR="006302EF" w:rsidRPr="00397B7E">
        <w:rPr>
          <w:rFonts w:ascii="Century Gothic" w:hAnsi="Century Gothic" w:cs="Arial"/>
          <w:sz w:val="22"/>
          <w:szCs w:val="22"/>
        </w:rPr>
        <w:t xml:space="preserve">Objednateli </w:t>
      </w:r>
      <w:r w:rsidR="00594CEB" w:rsidRPr="00397B7E">
        <w:rPr>
          <w:rFonts w:ascii="Century Gothic" w:hAnsi="Century Gothic" w:cs="Arial"/>
          <w:sz w:val="22"/>
          <w:szCs w:val="22"/>
        </w:rPr>
        <w:t>zaniká</w:t>
      </w:r>
      <w:r w:rsidR="006302EF" w:rsidRPr="00397B7E">
        <w:rPr>
          <w:rFonts w:ascii="Century Gothic" w:hAnsi="Century Gothic" w:cs="Arial"/>
          <w:sz w:val="22"/>
          <w:szCs w:val="22"/>
        </w:rPr>
        <w:t xml:space="preserve"> nárok na předmětné finanční plnění, pokud Zhotovi</w:t>
      </w:r>
      <w:r w:rsidR="00C57904" w:rsidRPr="00397B7E">
        <w:rPr>
          <w:rFonts w:ascii="Century Gothic" w:hAnsi="Century Gothic" w:cs="Arial"/>
          <w:sz w:val="22"/>
          <w:szCs w:val="22"/>
        </w:rPr>
        <w:t>teli neposkytne součinnost dle Č</w:t>
      </w:r>
      <w:r w:rsidR="006302EF" w:rsidRPr="00397B7E">
        <w:rPr>
          <w:rFonts w:ascii="Century Gothic" w:hAnsi="Century Gothic" w:cs="Arial"/>
          <w:sz w:val="22"/>
          <w:szCs w:val="22"/>
        </w:rPr>
        <w:t>lánku I</w:t>
      </w:r>
      <w:r w:rsidR="00C35887" w:rsidRPr="00397B7E">
        <w:rPr>
          <w:rFonts w:ascii="Century Gothic" w:hAnsi="Century Gothic" w:cs="Arial"/>
          <w:sz w:val="22"/>
          <w:szCs w:val="22"/>
        </w:rPr>
        <w:t>X</w:t>
      </w:r>
      <w:r w:rsidR="00113919" w:rsidRPr="00397B7E">
        <w:rPr>
          <w:rFonts w:ascii="Century Gothic" w:hAnsi="Century Gothic" w:cs="Arial"/>
          <w:sz w:val="22"/>
          <w:szCs w:val="22"/>
        </w:rPr>
        <w:t>,</w:t>
      </w:r>
      <w:r w:rsidR="00443EC8" w:rsidRPr="00397B7E">
        <w:rPr>
          <w:rFonts w:ascii="Century Gothic" w:hAnsi="Century Gothic" w:cs="Arial"/>
          <w:sz w:val="22"/>
          <w:szCs w:val="22"/>
        </w:rPr>
        <w:t xml:space="preserve"> </w:t>
      </w:r>
      <w:r w:rsidR="00C35887" w:rsidRPr="00397B7E">
        <w:rPr>
          <w:rFonts w:ascii="Century Gothic" w:hAnsi="Century Gothic" w:cs="Arial"/>
          <w:sz w:val="22"/>
          <w:szCs w:val="22"/>
        </w:rPr>
        <w:t>odst.</w:t>
      </w:r>
      <w:r w:rsidR="006302EF" w:rsidRPr="00397B7E">
        <w:rPr>
          <w:rFonts w:ascii="Century Gothic" w:hAnsi="Century Gothic" w:cs="Arial"/>
          <w:sz w:val="22"/>
          <w:szCs w:val="22"/>
        </w:rPr>
        <w:t xml:space="preserve"> </w:t>
      </w:r>
      <w:r w:rsidR="0068569C">
        <w:rPr>
          <w:rFonts w:ascii="Century Gothic" w:hAnsi="Century Gothic" w:cs="Arial"/>
          <w:sz w:val="22"/>
          <w:szCs w:val="22"/>
        </w:rPr>
        <w:t>6</w:t>
      </w:r>
      <w:r w:rsidR="009E6C75" w:rsidRPr="00397B7E">
        <w:rPr>
          <w:rFonts w:ascii="Century Gothic" w:hAnsi="Century Gothic" w:cs="Arial"/>
          <w:sz w:val="22"/>
          <w:szCs w:val="22"/>
        </w:rPr>
        <w:t xml:space="preserve"> </w:t>
      </w:r>
      <w:r w:rsidR="00157EE5">
        <w:rPr>
          <w:rFonts w:ascii="Century Gothic" w:hAnsi="Century Gothic" w:cs="Arial"/>
          <w:sz w:val="22"/>
          <w:szCs w:val="22"/>
        </w:rPr>
        <w:t xml:space="preserve">této smlouvy </w:t>
      </w:r>
      <w:r w:rsidR="009E6C75" w:rsidRPr="00397B7E">
        <w:rPr>
          <w:rFonts w:ascii="Century Gothic" w:hAnsi="Century Gothic" w:cs="Arial"/>
          <w:sz w:val="22"/>
          <w:szCs w:val="22"/>
        </w:rPr>
        <w:t>v odpovídajícím rozsahu.</w:t>
      </w:r>
      <w:r w:rsidR="006302EF" w:rsidRPr="00397B7E">
        <w:rPr>
          <w:rFonts w:ascii="Century Gothic" w:hAnsi="Century Gothic" w:cs="Arial"/>
          <w:sz w:val="22"/>
          <w:szCs w:val="22"/>
        </w:rPr>
        <w:t xml:space="preserve"> </w:t>
      </w:r>
      <w:r w:rsidRPr="00397B7E">
        <w:rPr>
          <w:rFonts w:ascii="Century Gothic" w:hAnsi="Century Gothic" w:cs="Arial"/>
          <w:sz w:val="22"/>
          <w:szCs w:val="22"/>
        </w:rPr>
        <w:t>Zhotovitel se zavazuje nahradit tato finan</w:t>
      </w:r>
      <w:r w:rsidR="007E54F1" w:rsidRPr="00397B7E">
        <w:rPr>
          <w:rFonts w:ascii="Century Gothic" w:hAnsi="Century Gothic" w:cs="Arial"/>
          <w:sz w:val="22"/>
          <w:szCs w:val="22"/>
        </w:rPr>
        <w:t>ční plnění O</w:t>
      </w:r>
      <w:r w:rsidRPr="00397B7E">
        <w:rPr>
          <w:rFonts w:ascii="Century Gothic" w:hAnsi="Century Gothic" w:cs="Arial"/>
          <w:sz w:val="22"/>
          <w:szCs w:val="22"/>
        </w:rPr>
        <w:t xml:space="preserve">bjednateli do </w:t>
      </w:r>
      <w:r w:rsidR="00FA54A3" w:rsidRPr="00397B7E">
        <w:rPr>
          <w:rFonts w:ascii="Century Gothic" w:hAnsi="Century Gothic" w:cs="Arial"/>
          <w:sz w:val="22"/>
          <w:szCs w:val="22"/>
        </w:rPr>
        <w:t>30</w:t>
      </w:r>
      <w:r w:rsidRPr="00397B7E">
        <w:rPr>
          <w:rFonts w:ascii="Century Gothic" w:hAnsi="Century Gothic" w:cs="Arial"/>
          <w:sz w:val="22"/>
          <w:szCs w:val="22"/>
        </w:rPr>
        <w:t xml:space="preserve"> dnů ode dne jejich</w:t>
      </w:r>
      <w:r w:rsidR="007E54F1" w:rsidRPr="00397B7E">
        <w:rPr>
          <w:rFonts w:ascii="Century Gothic" w:hAnsi="Century Gothic" w:cs="Arial"/>
          <w:sz w:val="22"/>
          <w:szCs w:val="22"/>
        </w:rPr>
        <w:t xml:space="preserve"> písemného uplatnění ze strany O</w:t>
      </w:r>
      <w:r w:rsidRPr="00397B7E">
        <w:rPr>
          <w:rFonts w:ascii="Century Gothic" w:hAnsi="Century Gothic" w:cs="Arial"/>
          <w:sz w:val="22"/>
          <w:szCs w:val="22"/>
        </w:rPr>
        <w:t>bjednatele.</w:t>
      </w:r>
    </w:p>
    <w:p w14:paraId="5F897519" w14:textId="77777777" w:rsidR="00726DA2" w:rsidRPr="00397B7E" w:rsidRDefault="00726DA2" w:rsidP="00726DA2">
      <w:pPr>
        <w:rPr>
          <w:rFonts w:ascii="Century Gothic" w:hAnsi="Century Gothic" w:cs="Arial"/>
          <w:sz w:val="22"/>
          <w:szCs w:val="22"/>
        </w:rPr>
      </w:pPr>
    </w:p>
    <w:p w14:paraId="617195EE" w14:textId="5666AE89" w:rsidR="002B5C53" w:rsidRPr="002B5C53" w:rsidRDefault="00726DA2" w:rsidP="002B5C53">
      <w:pPr>
        <w:numPr>
          <w:ilvl w:val="0"/>
          <w:numId w:val="13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V případě </w:t>
      </w:r>
      <w:r w:rsidR="00CD0BF3" w:rsidRPr="00397B7E">
        <w:rPr>
          <w:rFonts w:ascii="Century Gothic" w:hAnsi="Century Gothic" w:cs="Arial"/>
          <w:sz w:val="22"/>
          <w:szCs w:val="22"/>
        </w:rPr>
        <w:t>chybného výpočtu mzdy</w:t>
      </w:r>
      <w:r w:rsidR="003B0D51" w:rsidRPr="00397B7E">
        <w:rPr>
          <w:rFonts w:ascii="Century Gothic" w:hAnsi="Century Gothic" w:cs="Arial"/>
          <w:sz w:val="22"/>
          <w:szCs w:val="22"/>
        </w:rPr>
        <w:t xml:space="preserve"> u</w:t>
      </w:r>
      <w:r w:rsidR="00CD0BF3" w:rsidRPr="00397B7E">
        <w:rPr>
          <w:rFonts w:ascii="Century Gothic" w:hAnsi="Century Gothic" w:cs="Arial"/>
          <w:sz w:val="22"/>
          <w:szCs w:val="22"/>
        </w:rPr>
        <w:t xml:space="preserve"> jednotlivého zaměstnance</w:t>
      </w:r>
      <w:r w:rsidRPr="00397B7E">
        <w:rPr>
          <w:rFonts w:ascii="Century Gothic" w:hAnsi="Century Gothic" w:cs="Arial"/>
          <w:sz w:val="22"/>
          <w:szCs w:val="22"/>
        </w:rPr>
        <w:t xml:space="preserve"> má </w:t>
      </w:r>
      <w:r w:rsidR="007E54F1" w:rsidRPr="00397B7E">
        <w:rPr>
          <w:rFonts w:ascii="Century Gothic" w:hAnsi="Century Gothic" w:cs="Arial"/>
          <w:sz w:val="22"/>
          <w:szCs w:val="22"/>
        </w:rPr>
        <w:t>O</w:t>
      </w:r>
      <w:r w:rsidRPr="00397B7E">
        <w:rPr>
          <w:rFonts w:ascii="Century Gothic" w:hAnsi="Century Gothic" w:cs="Arial"/>
          <w:sz w:val="22"/>
          <w:szCs w:val="22"/>
        </w:rPr>
        <w:t xml:space="preserve">bjednatel nárok na </w:t>
      </w:r>
      <w:r w:rsidR="002A60B9" w:rsidRPr="00397B7E">
        <w:rPr>
          <w:rFonts w:ascii="Century Gothic" w:hAnsi="Century Gothic" w:cs="Arial"/>
          <w:sz w:val="22"/>
          <w:szCs w:val="22"/>
        </w:rPr>
        <w:t>slevu</w:t>
      </w:r>
      <w:r w:rsidRPr="00397B7E">
        <w:rPr>
          <w:rFonts w:ascii="Century Gothic" w:hAnsi="Century Gothic" w:cs="Arial"/>
          <w:sz w:val="22"/>
          <w:szCs w:val="22"/>
        </w:rPr>
        <w:t xml:space="preserve"> </w:t>
      </w:r>
      <w:r w:rsidR="004A3EBE" w:rsidRPr="00397B7E">
        <w:rPr>
          <w:rFonts w:ascii="Century Gothic" w:hAnsi="Century Gothic" w:cs="Arial"/>
          <w:sz w:val="22"/>
          <w:szCs w:val="22"/>
        </w:rPr>
        <w:t xml:space="preserve">ve výši </w:t>
      </w:r>
      <w:r w:rsidR="003F3BF0" w:rsidRPr="00397B7E">
        <w:rPr>
          <w:rFonts w:ascii="Century Gothic" w:hAnsi="Century Gothic" w:cs="Arial"/>
          <w:sz w:val="22"/>
          <w:szCs w:val="22"/>
        </w:rPr>
        <w:t>20</w:t>
      </w:r>
      <w:r w:rsidR="006B6AD0" w:rsidRPr="00397B7E">
        <w:rPr>
          <w:rFonts w:ascii="Century Gothic" w:hAnsi="Century Gothic" w:cs="Arial"/>
          <w:sz w:val="22"/>
          <w:szCs w:val="22"/>
        </w:rPr>
        <w:t xml:space="preserve"> </w:t>
      </w:r>
      <w:r w:rsidR="004A3EBE" w:rsidRPr="00397B7E">
        <w:rPr>
          <w:rFonts w:ascii="Century Gothic" w:hAnsi="Century Gothic" w:cs="Arial"/>
          <w:sz w:val="22"/>
          <w:szCs w:val="22"/>
        </w:rPr>
        <w:t xml:space="preserve">% </w:t>
      </w:r>
      <w:r w:rsidR="005D66EB" w:rsidRPr="00397B7E">
        <w:rPr>
          <w:rFonts w:ascii="Century Gothic" w:hAnsi="Century Gothic" w:cs="Arial"/>
          <w:sz w:val="22"/>
          <w:szCs w:val="22"/>
        </w:rPr>
        <w:t xml:space="preserve">z ceny v </w:t>
      </w:r>
      <w:r w:rsidR="003B0D51" w:rsidRPr="00397B7E">
        <w:rPr>
          <w:rFonts w:ascii="Century Gothic" w:hAnsi="Century Gothic" w:cs="Arial"/>
          <w:sz w:val="22"/>
          <w:szCs w:val="22"/>
        </w:rPr>
        <w:t>Článk</w:t>
      </w:r>
      <w:r w:rsidR="005D66EB" w:rsidRPr="00397B7E">
        <w:rPr>
          <w:rFonts w:ascii="Century Gothic" w:hAnsi="Century Gothic" w:cs="Arial"/>
          <w:sz w:val="22"/>
          <w:szCs w:val="22"/>
        </w:rPr>
        <w:t>u</w:t>
      </w:r>
      <w:r w:rsidR="003B0D51" w:rsidRPr="00397B7E">
        <w:rPr>
          <w:rFonts w:ascii="Century Gothic" w:hAnsi="Century Gothic" w:cs="Arial"/>
          <w:sz w:val="22"/>
          <w:szCs w:val="22"/>
        </w:rPr>
        <w:t xml:space="preserve"> V</w:t>
      </w:r>
      <w:r w:rsidR="00443EC8" w:rsidRPr="00397B7E">
        <w:rPr>
          <w:rFonts w:ascii="Century Gothic" w:hAnsi="Century Gothic" w:cs="Arial"/>
          <w:sz w:val="22"/>
          <w:szCs w:val="22"/>
        </w:rPr>
        <w:t xml:space="preserve">, </w:t>
      </w:r>
      <w:r w:rsidR="002F2E9D" w:rsidRPr="00397B7E">
        <w:rPr>
          <w:rFonts w:ascii="Century Gothic" w:hAnsi="Century Gothic" w:cs="Arial"/>
          <w:sz w:val="22"/>
          <w:szCs w:val="22"/>
        </w:rPr>
        <w:t>odst.</w:t>
      </w:r>
      <w:r w:rsidR="003B0D51" w:rsidRPr="00397B7E">
        <w:rPr>
          <w:rFonts w:ascii="Century Gothic" w:hAnsi="Century Gothic" w:cs="Arial"/>
          <w:sz w:val="22"/>
          <w:szCs w:val="22"/>
        </w:rPr>
        <w:t xml:space="preserve"> </w:t>
      </w:r>
      <w:r w:rsidR="002B5C53">
        <w:rPr>
          <w:rFonts w:ascii="Century Gothic" w:hAnsi="Century Gothic" w:cs="Arial"/>
          <w:sz w:val="22"/>
          <w:szCs w:val="22"/>
        </w:rPr>
        <w:t>1 této smlouvy</w:t>
      </w:r>
      <w:r w:rsidR="004A3EBE" w:rsidRPr="00397B7E">
        <w:rPr>
          <w:rFonts w:ascii="Century Gothic" w:hAnsi="Century Gothic" w:cs="Arial"/>
          <w:sz w:val="22"/>
          <w:szCs w:val="22"/>
        </w:rPr>
        <w:t>.</w:t>
      </w:r>
    </w:p>
    <w:p w14:paraId="50A40B5B" w14:textId="77777777" w:rsidR="002B5C53" w:rsidRDefault="002B5C53" w:rsidP="002B5C53">
      <w:pPr>
        <w:pStyle w:val="Seznam"/>
        <w:tabs>
          <w:tab w:val="left" w:pos="709"/>
        </w:tabs>
        <w:ind w:left="360" w:firstLine="0"/>
        <w:jc w:val="both"/>
        <w:rPr>
          <w:rFonts w:ascii="Century Gothic" w:hAnsi="Century Gothic" w:cs="Arial"/>
          <w:sz w:val="22"/>
          <w:szCs w:val="22"/>
        </w:rPr>
      </w:pPr>
    </w:p>
    <w:p w14:paraId="61C3F68D" w14:textId="7CEDFA30" w:rsidR="00C168B2" w:rsidRPr="002B5C53" w:rsidRDefault="002B5C53" w:rsidP="00C168B2">
      <w:pPr>
        <w:pStyle w:val="Seznam"/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 w:cs="Arial"/>
          <w:sz w:val="22"/>
          <w:szCs w:val="22"/>
        </w:rPr>
      </w:pPr>
      <w:r w:rsidRPr="002B5C53">
        <w:rPr>
          <w:rFonts w:ascii="Century Gothic" w:hAnsi="Century Gothic" w:cs="Arial"/>
          <w:sz w:val="22"/>
          <w:szCs w:val="22"/>
        </w:rPr>
        <w:t>Zhotovitel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 odpovídá za odborné, poctivé a pečlivé poskytování služeb dle této smlouvy v rozsahu daném touto smlouvou a příslušnými právními předpisy. Pokud k plnění této smlouvy použije jiné osoby, odpovídá tak, jako by plnění poskytoval sám.</w:t>
      </w:r>
    </w:p>
    <w:p w14:paraId="35D66EF1" w14:textId="0ADAB73F" w:rsidR="00C168B2" w:rsidRPr="002B5C53" w:rsidRDefault="00C168B2" w:rsidP="002B5C53">
      <w:pPr>
        <w:pStyle w:val="Seznam"/>
        <w:tabs>
          <w:tab w:val="left" w:pos="709"/>
        </w:tabs>
        <w:ind w:left="360" w:firstLine="0"/>
        <w:jc w:val="both"/>
        <w:rPr>
          <w:rFonts w:ascii="Century Gothic" w:hAnsi="Century Gothic" w:cs="Arial"/>
          <w:sz w:val="22"/>
          <w:szCs w:val="22"/>
        </w:rPr>
      </w:pPr>
    </w:p>
    <w:p w14:paraId="7E6AE6B8" w14:textId="3019F221" w:rsidR="00C168B2" w:rsidRPr="002B5C53" w:rsidRDefault="002B5C53" w:rsidP="00C168B2">
      <w:pPr>
        <w:pStyle w:val="Seznam"/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 w:cs="Arial"/>
          <w:sz w:val="22"/>
          <w:szCs w:val="22"/>
        </w:rPr>
      </w:pPr>
      <w:r w:rsidRPr="002B5C53">
        <w:rPr>
          <w:rFonts w:ascii="Century Gothic" w:hAnsi="Century Gothic" w:cs="Arial"/>
          <w:sz w:val="22"/>
          <w:szCs w:val="22"/>
        </w:rPr>
        <w:t>Zhotovitel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 odpovídá za správnost provedených úkonů podle této smlouvy a jejich soulad s platnými právními předpisy. </w:t>
      </w:r>
      <w:r>
        <w:rPr>
          <w:rFonts w:ascii="Century Gothic" w:hAnsi="Century Gothic" w:cs="Arial"/>
          <w:sz w:val="22"/>
          <w:szCs w:val="22"/>
        </w:rPr>
        <w:t>Zhotovitel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 prohlašuje, že je pro případ způsobení újmy Objednateli pojištěn, přičemž limit pojistného plnění činí minimálně 10.000.000,- Kč a zavazuje se, že bude pojištění v tomto rozsahu udržovat v platnosti po celou dobu trvání této smlouvy. Pojištění v rozsahu dle tohoto odstavce smlouvy je </w:t>
      </w:r>
      <w:r>
        <w:rPr>
          <w:rFonts w:ascii="Century Gothic" w:hAnsi="Century Gothic" w:cs="Arial"/>
          <w:sz w:val="22"/>
          <w:szCs w:val="22"/>
        </w:rPr>
        <w:t xml:space="preserve">Zhotovitel </w:t>
      </w:r>
      <w:r w:rsidR="00C168B2" w:rsidRPr="002B5C53">
        <w:rPr>
          <w:rFonts w:ascii="Century Gothic" w:hAnsi="Century Gothic" w:cs="Arial"/>
          <w:sz w:val="22"/>
          <w:szCs w:val="22"/>
        </w:rPr>
        <w:t>povinen na žádost Objednateli prokázat předložením platné a účinné pojistné smlouvy.</w:t>
      </w:r>
    </w:p>
    <w:p w14:paraId="66221282" w14:textId="77777777" w:rsidR="00C168B2" w:rsidRPr="002B5C53" w:rsidRDefault="00C168B2" w:rsidP="002B5C53">
      <w:pPr>
        <w:pStyle w:val="Seznam"/>
        <w:tabs>
          <w:tab w:val="left" w:pos="709"/>
        </w:tabs>
        <w:ind w:left="360" w:firstLine="0"/>
        <w:jc w:val="both"/>
        <w:rPr>
          <w:rFonts w:ascii="Century Gothic" w:hAnsi="Century Gothic" w:cs="Arial"/>
          <w:sz w:val="22"/>
          <w:szCs w:val="22"/>
        </w:rPr>
      </w:pPr>
    </w:p>
    <w:p w14:paraId="442CF432" w14:textId="3B9E40E0" w:rsidR="00C168B2" w:rsidRPr="002B5C53" w:rsidRDefault="002B5C53" w:rsidP="00C168B2">
      <w:pPr>
        <w:pStyle w:val="Seznam"/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 w:cs="Arial"/>
          <w:sz w:val="22"/>
          <w:szCs w:val="22"/>
        </w:rPr>
      </w:pPr>
      <w:r w:rsidRPr="002B5C53">
        <w:rPr>
          <w:rFonts w:ascii="Century Gothic" w:hAnsi="Century Gothic" w:cs="Arial"/>
          <w:sz w:val="22"/>
          <w:szCs w:val="22"/>
        </w:rPr>
        <w:t>Zhotovitel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 odpovídá Objednateli za jakoukoliv škodu či nemajetkovou újmu způsobenou v souvislosti s poskytováním služeb dle této smlouvy, a to i tehdy, byla-li škoda či jiná újma způsobena zaměstnancem </w:t>
      </w:r>
      <w:r>
        <w:rPr>
          <w:rFonts w:ascii="Century Gothic" w:hAnsi="Century Gothic" w:cs="Arial"/>
          <w:sz w:val="22"/>
          <w:szCs w:val="22"/>
        </w:rPr>
        <w:t>Zhotovitel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e či jinou osobou, prostřednictvím které </w:t>
      </w:r>
      <w:r>
        <w:rPr>
          <w:rFonts w:ascii="Century Gothic" w:hAnsi="Century Gothic" w:cs="Arial"/>
          <w:sz w:val="22"/>
          <w:szCs w:val="22"/>
        </w:rPr>
        <w:t>Zhotovitel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 poskytoval plnění dle této smlouvy Objednateli. </w:t>
      </w:r>
      <w:r>
        <w:rPr>
          <w:rFonts w:ascii="Century Gothic" w:hAnsi="Century Gothic" w:cs="Arial"/>
          <w:sz w:val="22"/>
          <w:szCs w:val="22"/>
        </w:rPr>
        <w:t>Zhotovitel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 je odpovědný mj. za škodu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vzniklou uložením sankcí od orgánů veřejné moci, penále či úroků, v důsledku porušení povinnosti </w:t>
      </w:r>
      <w:r>
        <w:rPr>
          <w:rFonts w:ascii="Century Gothic" w:hAnsi="Century Gothic" w:cs="Arial"/>
          <w:sz w:val="22"/>
          <w:szCs w:val="22"/>
        </w:rPr>
        <w:t>Zhotovitel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e, které způsobil </w:t>
      </w:r>
      <w:r>
        <w:rPr>
          <w:rFonts w:ascii="Century Gothic" w:hAnsi="Century Gothic" w:cs="Arial"/>
          <w:sz w:val="22"/>
          <w:szCs w:val="22"/>
        </w:rPr>
        <w:t xml:space="preserve">Zhotovitel 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nebo o kterém </w:t>
      </w:r>
      <w:r>
        <w:rPr>
          <w:rFonts w:ascii="Century Gothic" w:hAnsi="Century Gothic" w:cs="Arial"/>
          <w:sz w:val="22"/>
          <w:szCs w:val="22"/>
        </w:rPr>
        <w:t>Zhotovitel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 věděl, ale Objednatele na něj řádně neupozornil. </w:t>
      </w:r>
      <w:r>
        <w:rPr>
          <w:rFonts w:ascii="Century Gothic" w:hAnsi="Century Gothic" w:cs="Arial"/>
          <w:sz w:val="22"/>
          <w:szCs w:val="22"/>
        </w:rPr>
        <w:t>Zhotovitel</w:t>
      </w:r>
      <w:r w:rsidR="00C168B2" w:rsidRPr="002B5C53">
        <w:rPr>
          <w:rFonts w:ascii="Century Gothic" w:hAnsi="Century Gothic" w:cs="Arial"/>
          <w:sz w:val="22"/>
          <w:szCs w:val="22"/>
        </w:rPr>
        <w:t xml:space="preserve"> se odpovědnosti dle tohoto článku zprostí, prokáže-li, že vzniku škody nemohl zabránit ani při vynaložení veškerého úsilí, které po něm bylo možné požadovat.</w:t>
      </w:r>
    </w:p>
    <w:p w14:paraId="2BD81F54" w14:textId="77777777" w:rsidR="003C1903" w:rsidRPr="00397B7E" w:rsidRDefault="003C1903" w:rsidP="00346190">
      <w:pPr>
        <w:rPr>
          <w:rFonts w:ascii="Century Gothic" w:hAnsi="Century Gothic" w:cs="Arial"/>
          <w:sz w:val="22"/>
          <w:szCs w:val="22"/>
        </w:rPr>
      </w:pPr>
    </w:p>
    <w:p w14:paraId="08F39771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Článek XI</w:t>
      </w:r>
      <w:r w:rsidR="000C5D1B" w:rsidRPr="00397B7E">
        <w:rPr>
          <w:rFonts w:ascii="Century Gothic" w:hAnsi="Century Gothic" w:cs="Arial"/>
          <w:sz w:val="22"/>
          <w:szCs w:val="22"/>
        </w:rPr>
        <w:t>I</w:t>
      </w:r>
      <w:r w:rsidR="00104698" w:rsidRPr="00397B7E">
        <w:rPr>
          <w:rFonts w:ascii="Century Gothic" w:hAnsi="Century Gothic" w:cs="Arial"/>
          <w:sz w:val="22"/>
          <w:szCs w:val="22"/>
        </w:rPr>
        <w:t>.</w:t>
      </w:r>
    </w:p>
    <w:p w14:paraId="04056E52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Doba trvání smlouvy</w:t>
      </w:r>
    </w:p>
    <w:p w14:paraId="5F65EFF7" w14:textId="77777777" w:rsidR="00B17AE1" w:rsidRPr="00397B7E" w:rsidRDefault="00B17AE1" w:rsidP="00B17AE1">
      <w:pPr>
        <w:rPr>
          <w:rFonts w:ascii="Century Gothic" w:hAnsi="Century Gothic" w:cs="Arial"/>
          <w:sz w:val="22"/>
          <w:szCs w:val="22"/>
        </w:rPr>
      </w:pPr>
    </w:p>
    <w:p w14:paraId="64B3CF10" w14:textId="2A4EF13E" w:rsidR="00E91494" w:rsidRPr="00397B7E" w:rsidRDefault="00E91494" w:rsidP="007D527B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Tato smlouva se uz</w:t>
      </w:r>
      <w:r w:rsidR="00830647" w:rsidRPr="00397B7E">
        <w:rPr>
          <w:rFonts w:ascii="Century Gothic" w:hAnsi="Century Gothic" w:cs="Arial"/>
          <w:sz w:val="22"/>
          <w:szCs w:val="22"/>
        </w:rPr>
        <w:t xml:space="preserve">avírá na dobu </w:t>
      </w:r>
      <w:r w:rsidR="00EE55DA" w:rsidRPr="00397B7E">
        <w:rPr>
          <w:rFonts w:ascii="Century Gothic" w:hAnsi="Century Gothic" w:cs="Arial"/>
          <w:sz w:val="22"/>
          <w:szCs w:val="22"/>
        </w:rPr>
        <w:t xml:space="preserve">určitou, </w:t>
      </w:r>
      <w:r w:rsidR="0070520C" w:rsidRPr="00397B7E">
        <w:rPr>
          <w:rFonts w:ascii="Century Gothic" w:hAnsi="Century Gothic" w:cs="Arial"/>
          <w:sz w:val="22"/>
          <w:szCs w:val="22"/>
        </w:rPr>
        <w:t xml:space="preserve">a sice </w:t>
      </w:r>
      <w:r w:rsidR="00205D7C">
        <w:rPr>
          <w:rFonts w:ascii="Century Gothic" w:hAnsi="Century Gothic" w:cs="Arial"/>
          <w:sz w:val="22"/>
          <w:szCs w:val="22"/>
        </w:rPr>
        <w:t xml:space="preserve">od </w:t>
      </w:r>
      <w:r w:rsidR="004C5C89">
        <w:rPr>
          <w:rFonts w:ascii="Century Gothic" w:hAnsi="Century Gothic" w:cs="Arial"/>
          <w:sz w:val="22"/>
          <w:szCs w:val="22"/>
        </w:rPr>
        <w:t>15. 1. 2021</w:t>
      </w:r>
      <w:r w:rsidR="000F55CB">
        <w:rPr>
          <w:rFonts w:ascii="Century Gothic" w:hAnsi="Century Gothic" w:cs="Arial"/>
          <w:sz w:val="22"/>
          <w:szCs w:val="22"/>
        </w:rPr>
        <w:t xml:space="preserve"> </w:t>
      </w:r>
      <w:r w:rsidR="00045697">
        <w:rPr>
          <w:rFonts w:ascii="Century Gothic" w:hAnsi="Century Gothic" w:cs="Arial"/>
          <w:sz w:val="22"/>
          <w:szCs w:val="22"/>
        </w:rPr>
        <w:t xml:space="preserve">do </w:t>
      </w:r>
      <w:r w:rsidR="00F43CAE">
        <w:rPr>
          <w:rFonts w:ascii="Century Gothic" w:hAnsi="Century Gothic" w:cs="Arial"/>
          <w:sz w:val="22"/>
          <w:szCs w:val="22"/>
        </w:rPr>
        <w:t>31</w:t>
      </w:r>
      <w:r w:rsidR="00045697">
        <w:rPr>
          <w:rFonts w:ascii="Century Gothic" w:hAnsi="Century Gothic" w:cs="Arial"/>
          <w:sz w:val="22"/>
          <w:szCs w:val="22"/>
        </w:rPr>
        <w:t xml:space="preserve">. </w:t>
      </w:r>
      <w:r w:rsidR="00046500">
        <w:rPr>
          <w:rFonts w:ascii="Century Gothic" w:hAnsi="Century Gothic" w:cs="Arial"/>
          <w:sz w:val="22"/>
          <w:szCs w:val="22"/>
        </w:rPr>
        <w:t>8</w:t>
      </w:r>
      <w:r w:rsidR="00045697">
        <w:rPr>
          <w:rFonts w:ascii="Century Gothic" w:hAnsi="Century Gothic" w:cs="Arial"/>
          <w:sz w:val="22"/>
          <w:szCs w:val="22"/>
        </w:rPr>
        <w:t>. 202</w:t>
      </w:r>
      <w:r w:rsidR="00330757">
        <w:rPr>
          <w:rFonts w:ascii="Century Gothic" w:hAnsi="Century Gothic" w:cs="Arial"/>
          <w:sz w:val="22"/>
          <w:szCs w:val="22"/>
        </w:rPr>
        <w:t>1</w:t>
      </w:r>
      <w:r w:rsidR="0070520C" w:rsidRPr="00397B7E">
        <w:rPr>
          <w:rFonts w:ascii="Century Gothic" w:hAnsi="Century Gothic" w:cs="Arial"/>
          <w:sz w:val="22"/>
          <w:szCs w:val="22"/>
        </w:rPr>
        <w:t xml:space="preserve"> (6x měsíční zpracování mezd)</w:t>
      </w:r>
      <w:r w:rsidR="003C154F">
        <w:rPr>
          <w:rFonts w:ascii="Century Gothic" w:hAnsi="Century Gothic" w:cs="Arial"/>
          <w:sz w:val="22"/>
          <w:szCs w:val="22"/>
        </w:rPr>
        <w:t xml:space="preserve">, přičemž je zahrnut výpočet mezd za </w:t>
      </w:r>
      <w:r w:rsidR="00F20032">
        <w:rPr>
          <w:rFonts w:ascii="Century Gothic" w:hAnsi="Century Gothic" w:cs="Arial"/>
          <w:sz w:val="22"/>
          <w:szCs w:val="22"/>
        </w:rPr>
        <w:t>červen</w:t>
      </w:r>
      <w:r w:rsidR="004C5C89">
        <w:rPr>
          <w:rFonts w:ascii="Century Gothic" w:hAnsi="Century Gothic" w:cs="Arial"/>
          <w:sz w:val="22"/>
          <w:szCs w:val="22"/>
        </w:rPr>
        <w:t>ec</w:t>
      </w:r>
      <w:r w:rsidR="003C154F">
        <w:rPr>
          <w:rFonts w:ascii="Century Gothic" w:hAnsi="Century Gothic" w:cs="Arial"/>
          <w:sz w:val="22"/>
          <w:szCs w:val="22"/>
        </w:rPr>
        <w:t xml:space="preserve"> 202</w:t>
      </w:r>
      <w:r w:rsidR="00330757">
        <w:rPr>
          <w:rFonts w:ascii="Century Gothic" w:hAnsi="Century Gothic" w:cs="Arial"/>
          <w:sz w:val="22"/>
          <w:szCs w:val="22"/>
        </w:rPr>
        <w:t>1</w:t>
      </w:r>
      <w:r w:rsidR="003C154F">
        <w:rPr>
          <w:rFonts w:ascii="Century Gothic" w:hAnsi="Century Gothic" w:cs="Arial"/>
          <w:sz w:val="22"/>
          <w:szCs w:val="22"/>
        </w:rPr>
        <w:t>, který proběhne v </w:t>
      </w:r>
      <w:r w:rsidR="004C5C89">
        <w:rPr>
          <w:rFonts w:ascii="Century Gothic" w:hAnsi="Century Gothic" w:cs="Arial"/>
          <w:sz w:val="22"/>
          <w:szCs w:val="22"/>
        </w:rPr>
        <w:t>srpnu</w:t>
      </w:r>
      <w:r w:rsidR="003C154F">
        <w:rPr>
          <w:rFonts w:ascii="Century Gothic" w:hAnsi="Century Gothic" w:cs="Arial"/>
          <w:sz w:val="22"/>
          <w:szCs w:val="22"/>
        </w:rPr>
        <w:t xml:space="preserve"> 2021.</w:t>
      </w:r>
    </w:p>
    <w:p w14:paraId="3D34E2F6" w14:textId="77777777" w:rsidR="00E91494" w:rsidRPr="00397B7E" w:rsidRDefault="00E91494">
      <w:pPr>
        <w:rPr>
          <w:rFonts w:ascii="Century Gothic" w:hAnsi="Century Gothic" w:cs="Arial"/>
          <w:sz w:val="22"/>
          <w:szCs w:val="22"/>
        </w:rPr>
      </w:pPr>
    </w:p>
    <w:p w14:paraId="30F3CF42" w14:textId="01FE52BB" w:rsidR="00B937BA" w:rsidRPr="00397B7E" w:rsidRDefault="00C7206E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Každá ze smluvních stran je oprávněna od</w:t>
      </w:r>
      <w:r w:rsidR="00DC0F86" w:rsidRPr="00397B7E">
        <w:rPr>
          <w:rFonts w:ascii="Century Gothic" w:hAnsi="Century Gothic" w:cs="Arial"/>
          <w:sz w:val="22"/>
          <w:szCs w:val="22"/>
        </w:rPr>
        <w:t xml:space="preserve"> této</w:t>
      </w:r>
      <w:r w:rsidRPr="00397B7E">
        <w:rPr>
          <w:rFonts w:ascii="Century Gothic" w:hAnsi="Century Gothic" w:cs="Arial"/>
          <w:sz w:val="22"/>
          <w:szCs w:val="22"/>
        </w:rPr>
        <w:t xml:space="preserve"> smlouvy odstoupit</w:t>
      </w:r>
      <w:r w:rsidR="00B937BA" w:rsidRPr="00397B7E">
        <w:rPr>
          <w:rFonts w:ascii="Century Gothic" w:hAnsi="Century Gothic" w:cs="Arial"/>
          <w:sz w:val="22"/>
          <w:szCs w:val="22"/>
        </w:rPr>
        <w:t xml:space="preserve"> </w:t>
      </w:r>
      <w:r w:rsidR="007F384B" w:rsidRPr="00397B7E">
        <w:rPr>
          <w:rFonts w:ascii="Century Gothic" w:hAnsi="Century Gothic" w:cs="Arial"/>
          <w:sz w:val="22"/>
          <w:szCs w:val="22"/>
        </w:rPr>
        <w:t>v souladu s ustanovením § 2002 a n. zákona č. 89/2012 Sb., občanského zákoníku</w:t>
      </w:r>
      <w:r w:rsidRPr="00397B7E">
        <w:rPr>
          <w:rFonts w:ascii="Century Gothic" w:hAnsi="Century Gothic" w:cs="Arial"/>
          <w:sz w:val="22"/>
          <w:szCs w:val="22"/>
        </w:rPr>
        <w:t xml:space="preserve">. Účinky odstoupení nastávají </w:t>
      </w:r>
      <w:r w:rsidR="007F384B" w:rsidRPr="00397B7E">
        <w:rPr>
          <w:rFonts w:ascii="Century Gothic" w:hAnsi="Century Gothic" w:cs="Arial"/>
          <w:sz w:val="22"/>
          <w:szCs w:val="22"/>
        </w:rPr>
        <w:t>dnem</w:t>
      </w:r>
      <w:r w:rsidRPr="00397B7E">
        <w:rPr>
          <w:rFonts w:ascii="Century Gothic" w:hAnsi="Century Gothic" w:cs="Arial"/>
          <w:sz w:val="22"/>
          <w:szCs w:val="22"/>
        </w:rPr>
        <w:t xml:space="preserve"> doručení písemného oznámení druhé smluvní straně. </w:t>
      </w:r>
      <w:r w:rsidR="0073533C" w:rsidRPr="0073533C">
        <w:rPr>
          <w:rFonts w:ascii="Century Gothic" w:hAnsi="Century Gothic" w:cs="Arial"/>
          <w:sz w:val="22"/>
          <w:szCs w:val="22"/>
        </w:rPr>
        <w:t>V odstoupení musí být dále uveden důvod, pro který strana od smlouvy odstupuje. V pochybnostech se má za to, že oznámení o odstoupení bylo doručeno pátý pracovní den od jeho odeslání doporučenou poštovní zásilkou s dodejkou.</w:t>
      </w:r>
    </w:p>
    <w:p w14:paraId="1462F34B" w14:textId="77777777" w:rsidR="00B937BA" w:rsidRPr="00397B7E" w:rsidRDefault="00B937BA" w:rsidP="00B937BA">
      <w:pPr>
        <w:pStyle w:val="Odstavecseseznamem"/>
        <w:rPr>
          <w:rFonts w:ascii="Century Gothic" w:hAnsi="Century Gothic" w:cs="Arial"/>
          <w:sz w:val="22"/>
          <w:szCs w:val="22"/>
        </w:rPr>
      </w:pPr>
    </w:p>
    <w:p w14:paraId="331C2F55" w14:textId="77777777" w:rsidR="00C7206E" w:rsidRPr="00397B7E" w:rsidRDefault="00C7206E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Za podsta</w:t>
      </w:r>
      <w:r w:rsidR="00145EA2" w:rsidRPr="00397B7E">
        <w:rPr>
          <w:rFonts w:ascii="Century Gothic" w:hAnsi="Century Gothic" w:cs="Arial"/>
          <w:sz w:val="22"/>
          <w:szCs w:val="22"/>
        </w:rPr>
        <w:t>tné porušení smlouvy ze strany O</w:t>
      </w:r>
      <w:r w:rsidRPr="00397B7E">
        <w:rPr>
          <w:rFonts w:ascii="Century Gothic" w:hAnsi="Century Gothic" w:cs="Arial"/>
          <w:sz w:val="22"/>
          <w:szCs w:val="22"/>
        </w:rPr>
        <w:t>bjednatele je považováno:</w:t>
      </w:r>
    </w:p>
    <w:p w14:paraId="5B50945D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3D588E60" w14:textId="77777777" w:rsidR="00C7206E" w:rsidRPr="00397B7E" w:rsidRDefault="00145EA2" w:rsidP="00336837">
      <w:pPr>
        <w:pStyle w:val="Zkladntextodsazen"/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rFonts w:ascii="Century Gothic" w:hAnsi="Century Gothic"/>
          <w:sz w:val="22"/>
          <w:szCs w:val="22"/>
        </w:rPr>
      </w:pPr>
      <w:r w:rsidRPr="00397B7E">
        <w:rPr>
          <w:rFonts w:ascii="Century Gothic" w:hAnsi="Century Gothic"/>
          <w:sz w:val="22"/>
          <w:szCs w:val="22"/>
        </w:rPr>
        <w:t>prodlení O</w:t>
      </w:r>
      <w:r w:rsidR="00C7206E" w:rsidRPr="00397B7E">
        <w:rPr>
          <w:rFonts w:ascii="Century Gothic" w:hAnsi="Century Gothic"/>
          <w:sz w:val="22"/>
          <w:szCs w:val="22"/>
        </w:rPr>
        <w:t>bjednatele s úhradou ceny plnění, její části, či jakékoli další platby dle této smlouvy delší než 20 dnů,</w:t>
      </w:r>
    </w:p>
    <w:p w14:paraId="095AC382" w14:textId="77777777" w:rsidR="00C7206E" w:rsidRPr="00397B7E" w:rsidRDefault="00145EA2" w:rsidP="00336837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O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bjednatel opakovaně </w:t>
      </w:r>
      <w:r w:rsidR="007F384B" w:rsidRPr="00397B7E">
        <w:rPr>
          <w:rFonts w:ascii="Century Gothic" w:hAnsi="Century Gothic" w:cs="Arial"/>
          <w:sz w:val="22"/>
          <w:szCs w:val="22"/>
        </w:rPr>
        <w:t xml:space="preserve">přes písemné upozornění Zhotovitele </w:t>
      </w:r>
      <w:r w:rsidR="00C7206E" w:rsidRPr="00397B7E">
        <w:rPr>
          <w:rFonts w:ascii="Century Gothic" w:hAnsi="Century Gothic" w:cs="Arial"/>
          <w:sz w:val="22"/>
          <w:szCs w:val="22"/>
        </w:rPr>
        <w:t xml:space="preserve">porušuje svoje povinnosti vyplývající z ustanovení Článku </w:t>
      </w:r>
      <w:r w:rsidR="004D788B" w:rsidRPr="00397B7E">
        <w:rPr>
          <w:rFonts w:ascii="Century Gothic" w:hAnsi="Century Gothic" w:cs="Arial"/>
          <w:sz w:val="22"/>
          <w:szCs w:val="22"/>
        </w:rPr>
        <w:t>IX</w:t>
      </w:r>
      <w:r w:rsidR="00C7206E" w:rsidRPr="00397B7E">
        <w:rPr>
          <w:rFonts w:ascii="Century Gothic" w:hAnsi="Century Gothic" w:cs="Arial"/>
          <w:sz w:val="22"/>
          <w:szCs w:val="22"/>
        </w:rPr>
        <w:t>, této smlouvy.</w:t>
      </w:r>
    </w:p>
    <w:p w14:paraId="7A0B0267" w14:textId="77777777" w:rsidR="008D2161" w:rsidRPr="00397B7E" w:rsidRDefault="008D2161" w:rsidP="008D2161">
      <w:pPr>
        <w:autoSpaceDE w:val="0"/>
        <w:autoSpaceDN w:val="0"/>
        <w:adjustRightInd w:val="0"/>
        <w:jc w:val="left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14:paraId="72B1364A" w14:textId="30836D78" w:rsidR="00844FC7" w:rsidRPr="00397B7E" w:rsidRDefault="008D2161" w:rsidP="00771E5A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Za podsta</w:t>
      </w:r>
      <w:r w:rsidR="00145EA2" w:rsidRPr="00397B7E">
        <w:rPr>
          <w:rFonts w:ascii="Century Gothic" w:hAnsi="Century Gothic" w:cs="Arial"/>
          <w:sz w:val="22"/>
          <w:szCs w:val="22"/>
        </w:rPr>
        <w:t>tné porušení smlouvy ze strany Z</w:t>
      </w:r>
      <w:r w:rsidRPr="00397B7E">
        <w:rPr>
          <w:rFonts w:ascii="Century Gothic" w:hAnsi="Century Gothic" w:cs="Arial"/>
          <w:sz w:val="22"/>
          <w:szCs w:val="22"/>
        </w:rPr>
        <w:t>hotovitele se</w:t>
      </w:r>
      <w:r w:rsidR="00B937BA" w:rsidRPr="00397B7E">
        <w:rPr>
          <w:rFonts w:ascii="Century Gothic" w:hAnsi="Century Gothic" w:cs="Arial"/>
          <w:sz w:val="22"/>
          <w:szCs w:val="22"/>
        </w:rPr>
        <w:t xml:space="preserve"> </w:t>
      </w:r>
      <w:r w:rsidRPr="00397B7E">
        <w:rPr>
          <w:rFonts w:ascii="Century Gothic" w:hAnsi="Century Gothic" w:cs="Arial"/>
          <w:sz w:val="22"/>
          <w:szCs w:val="22"/>
        </w:rPr>
        <w:t>považuje</w:t>
      </w:r>
      <w:r w:rsidR="000F55CB">
        <w:rPr>
          <w:rFonts w:ascii="Century Gothic" w:hAnsi="Century Gothic" w:cs="Arial"/>
          <w:sz w:val="22"/>
          <w:szCs w:val="22"/>
        </w:rPr>
        <w:t xml:space="preserve"> zejména</w:t>
      </w:r>
      <w:r w:rsidRPr="00397B7E">
        <w:rPr>
          <w:rFonts w:ascii="Century Gothic" w:hAnsi="Century Gothic" w:cs="Arial"/>
          <w:sz w:val="22"/>
          <w:szCs w:val="22"/>
        </w:rPr>
        <w:t xml:space="preserve"> porušení </w:t>
      </w:r>
      <w:r w:rsidR="002B5C53" w:rsidRPr="002B5C53">
        <w:rPr>
          <w:rFonts w:ascii="Century Gothic" w:hAnsi="Century Gothic" w:cs="Arial"/>
          <w:sz w:val="22"/>
          <w:szCs w:val="22"/>
        </w:rPr>
        <w:t>jakékoliv povinnosti Zhotovitele dle této smlouvy poté, co Zhotovitele vyzval k nápravě, stanovil mu lhůtu alespoň 15 dní ke zjednání nápravy a Zhotovitel ve stanovené lhůtě nápravu nezjednal. Objednatel je dále oprávněn od této smlouvy odstoupit v případě, že byl pravomocně zjištěn úpadek Zhotovitele nebo Zhotovitel vstoupil do likvidace.</w:t>
      </w:r>
    </w:p>
    <w:p w14:paraId="2FDB2621" w14:textId="77777777" w:rsidR="006A62A0" w:rsidRPr="0073533C" w:rsidRDefault="006A62A0" w:rsidP="006A62A0">
      <w:pPr>
        <w:ind w:left="709" w:hanging="709"/>
        <w:rPr>
          <w:rFonts w:ascii="Century Gothic" w:hAnsi="Century Gothic" w:cs="Arial"/>
          <w:sz w:val="22"/>
          <w:szCs w:val="22"/>
        </w:rPr>
      </w:pPr>
    </w:p>
    <w:p w14:paraId="055280F4" w14:textId="3F0C69D2" w:rsidR="006A62A0" w:rsidRPr="0073533C" w:rsidRDefault="002B5C53" w:rsidP="0073533C">
      <w:pPr>
        <w:pStyle w:val="Odstavecseseznamem"/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73533C">
        <w:rPr>
          <w:rFonts w:ascii="Century Gothic" w:hAnsi="Century Gothic" w:cs="Arial"/>
          <w:sz w:val="22"/>
          <w:szCs w:val="22"/>
        </w:rPr>
        <w:t>U</w:t>
      </w:r>
      <w:r w:rsidR="006A62A0" w:rsidRPr="0073533C">
        <w:rPr>
          <w:rFonts w:ascii="Century Gothic" w:hAnsi="Century Gothic" w:cs="Arial"/>
          <w:sz w:val="22"/>
          <w:szCs w:val="22"/>
        </w:rPr>
        <w:t xml:space="preserve">končením této smlouvy není dotčena povinnost mlčenlivosti, odpovědnost </w:t>
      </w:r>
      <w:r w:rsidRPr="0073533C">
        <w:rPr>
          <w:rFonts w:ascii="Century Gothic" w:hAnsi="Century Gothic" w:cs="Arial"/>
          <w:sz w:val="22"/>
          <w:szCs w:val="22"/>
        </w:rPr>
        <w:t>Zhotovitel</w:t>
      </w:r>
      <w:r w:rsidR="006A62A0" w:rsidRPr="0073533C">
        <w:rPr>
          <w:rFonts w:ascii="Century Gothic" w:hAnsi="Century Gothic" w:cs="Arial"/>
          <w:sz w:val="22"/>
          <w:szCs w:val="22"/>
        </w:rPr>
        <w:t>e, nárok na smluvní pokuty dle této smlouvy, a případně též další práva a povinnosti, z jejichž povahy vyplývá, že mají trvat i po ukončení této smlouvy.</w:t>
      </w:r>
    </w:p>
    <w:p w14:paraId="137CB517" w14:textId="77777777" w:rsidR="00CA2232" w:rsidRPr="00397B7E" w:rsidRDefault="00CA2232">
      <w:pPr>
        <w:pStyle w:val="Nadpis1"/>
        <w:rPr>
          <w:rFonts w:ascii="Century Gothic" w:hAnsi="Century Gothic" w:cs="Arial"/>
          <w:sz w:val="22"/>
          <w:szCs w:val="22"/>
        </w:rPr>
      </w:pPr>
    </w:p>
    <w:p w14:paraId="323BDEBD" w14:textId="77777777" w:rsidR="00C7206E" w:rsidRPr="00397B7E" w:rsidRDefault="00C7206E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Článek XII</w:t>
      </w:r>
      <w:r w:rsidR="000C5D1B" w:rsidRPr="00397B7E">
        <w:rPr>
          <w:rFonts w:ascii="Century Gothic" w:hAnsi="Century Gothic" w:cs="Arial"/>
          <w:sz w:val="22"/>
          <w:szCs w:val="22"/>
        </w:rPr>
        <w:t>I</w:t>
      </w:r>
      <w:r w:rsidR="00104698" w:rsidRPr="00397B7E">
        <w:rPr>
          <w:rFonts w:ascii="Century Gothic" w:hAnsi="Century Gothic" w:cs="Arial"/>
          <w:sz w:val="22"/>
          <w:szCs w:val="22"/>
        </w:rPr>
        <w:t>.</w:t>
      </w:r>
    </w:p>
    <w:p w14:paraId="3DDCD905" w14:textId="77777777" w:rsidR="00C7206E" w:rsidRPr="00397B7E" w:rsidRDefault="008E47A9" w:rsidP="00445649">
      <w:pPr>
        <w:pStyle w:val="Nadpis1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Závěrečná</w:t>
      </w:r>
      <w:r w:rsidR="0088561C" w:rsidRPr="00397B7E">
        <w:rPr>
          <w:rFonts w:ascii="Century Gothic" w:hAnsi="Century Gothic" w:cs="Arial"/>
          <w:sz w:val="22"/>
          <w:szCs w:val="22"/>
        </w:rPr>
        <w:t xml:space="preserve"> ujednání</w:t>
      </w:r>
    </w:p>
    <w:p w14:paraId="5C7E5EEB" w14:textId="77777777" w:rsidR="00C62257" w:rsidRPr="00397B7E" w:rsidRDefault="00C62257" w:rsidP="00C62257">
      <w:pPr>
        <w:rPr>
          <w:rFonts w:ascii="Century Gothic" w:hAnsi="Century Gothic" w:cs="Arial"/>
          <w:sz w:val="22"/>
          <w:szCs w:val="22"/>
        </w:rPr>
      </w:pPr>
    </w:p>
    <w:p w14:paraId="770C4FDC" w14:textId="115829E7" w:rsidR="009344E9" w:rsidRPr="00397B7E" w:rsidRDefault="009344E9" w:rsidP="009344E9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Objednatel uděluje </w:t>
      </w:r>
      <w:r w:rsidR="00315395" w:rsidRPr="00397B7E">
        <w:rPr>
          <w:rFonts w:ascii="Century Gothic" w:hAnsi="Century Gothic" w:cs="Arial"/>
          <w:sz w:val="22"/>
          <w:szCs w:val="22"/>
        </w:rPr>
        <w:t>Zhotoviteli</w:t>
      </w:r>
      <w:r w:rsidRPr="00397B7E">
        <w:rPr>
          <w:rFonts w:ascii="Century Gothic" w:hAnsi="Century Gothic" w:cs="Arial"/>
          <w:sz w:val="22"/>
          <w:szCs w:val="22"/>
        </w:rPr>
        <w:t xml:space="preserve"> svolení k uvádění Objednatele jakožto referenčního zákazníka a ke zveřejnění obecných informací týkajících se této smlouvy a plnění poskytnutých na jejím základě v rozsahu uvedení obchodní firmy Objednatele, uvedení jeho loga a obecné charakteristiky poskytnutého plnění.</w:t>
      </w:r>
      <w:r w:rsidR="002F5DE6" w:rsidRPr="00397B7E">
        <w:rPr>
          <w:rFonts w:ascii="Century Gothic" w:hAnsi="Century Gothic" w:cs="Arial"/>
          <w:sz w:val="22"/>
          <w:szCs w:val="22"/>
        </w:rPr>
        <w:t xml:space="preserve"> Použití loga Objednatele podléhá písemnému schválení Objednatelem.</w:t>
      </w:r>
    </w:p>
    <w:p w14:paraId="2E6099BE" w14:textId="77777777" w:rsidR="00DA0B40" w:rsidRPr="00397B7E" w:rsidRDefault="00DA0B40" w:rsidP="0038717A">
      <w:pPr>
        <w:rPr>
          <w:rFonts w:ascii="Century Gothic" w:hAnsi="Century Gothic" w:cs="Arial"/>
          <w:sz w:val="22"/>
          <w:szCs w:val="22"/>
        </w:rPr>
      </w:pPr>
    </w:p>
    <w:p w14:paraId="4AF6DA60" w14:textId="77777777" w:rsidR="00DA0B40" w:rsidRPr="00397B7E" w:rsidRDefault="00DA0B40" w:rsidP="00DA0B40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Smluvní strany se dohodly, že žádná z nich není oprávněna postoupit svá práva a povinnosti vyplývající z této Smlouvy třetí straně bez předchozího písemného souhlasu druhé Smluvní strany, s výjimkou peněžitých pohledávek za druhou Smluvní stranou a přechodu této Smlouvy při právním nástupnictví.</w:t>
      </w:r>
    </w:p>
    <w:p w14:paraId="7B24723B" w14:textId="77777777" w:rsidR="004545D1" w:rsidRPr="00397B7E" w:rsidRDefault="004545D1" w:rsidP="004545D1">
      <w:pPr>
        <w:rPr>
          <w:rFonts w:ascii="Century Gothic" w:hAnsi="Century Gothic" w:cs="Arial"/>
          <w:sz w:val="22"/>
          <w:szCs w:val="22"/>
        </w:rPr>
      </w:pPr>
    </w:p>
    <w:p w14:paraId="403F4E13" w14:textId="3948E12E" w:rsidR="004545D1" w:rsidRPr="00397B7E" w:rsidRDefault="005730B4" w:rsidP="005730B4">
      <w:pPr>
        <w:pStyle w:val="Odstavecseseznamem"/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Změny a dodatky této smlouvy jakož i jejích příloh budou prováděny výhradně vzestupně číslovanými písemnými dodatky, </w:t>
      </w:r>
      <w:r w:rsidR="00313EC1" w:rsidRPr="00313EC1">
        <w:rPr>
          <w:rFonts w:ascii="Century Gothic" w:hAnsi="Century Gothic" w:cs="Arial"/>
          <w:sz w:val="22"/>
          <w:szCs w:val="22"/>
        </w:rPr>
        <w:t>a to v souladu s vnitřními předpisy Objednatele a podmínkami obecně závazných právních předpisů</w:t>
      </w:r>
      <w:r w:rsidR="00313EC1">
        <w:rPr>
          <w:rFonts w:ascii="Century Gothic" w:hAnsi="Century Gothic" w:cs="Arial"/>
          <w:sz w:val="22"/>
          <w:szCs w:val="22"/>
        </w:rPr>
        <w:t xml:space="preserve">, </w:t>
      </w:r>
      <w:r w:rsidRPr="00397B7E">
        <w:rPr>
          <w:rFonts w:ascii="Century Gothic" w:hAnsi="Century Gothic" w:cs="Arial"/>
          <w:sz w:val="22"/>
          <w:szCs w:val="22"/>
        </w:rPr>
        <w:t>přičemž podpisy obou stran musí být na téže listině.</w:t>
      </w:r>
      <w:r w:rsidR="00313EC1" w:rsidRPr="00313EC1">
        <w:t xml:space="preserve"> </w:t>
      </w:r>
      <w:r w:rsidR="00313EC1" w:rsidRPr="00313EC1">
        <w:rPr>
          <w:rFonts w:ascii="Century Gothic" w:hAnsi="Century Gothic" w:cs="Arial"/>
          <w:sz w:val="22"/>
          <w:szCs w:val="22"/>
        </w:rPr>
        <w:t xml:space="preserve">Smluvní strany se dohodly, že aplikace ustanovení § 562 odst. 1 občanského zákoníku se </w:t>
      </w:r>
      <w:r w:rsidR="00313EC1">
        <w:rPr>
          <w:rFonts w:ascii="Century Gothic" w:hAnsi="Century Gothic" w:cs="Arial"/>
          <w:sz w:val="22"/>
          <w:szCs w:val="22"/>
        </w:rPr>
        <w:t xml:space="preserve">pro účely změny této smlouvy </w:t>
      </w:r>
      <w:r w:rsidR="00313EC1" w:rsidRPr="00313EC1">
        <w:rPr>
          <w:rFonts w:ascii="Century Gothic" w:hAnsi="Century Gothic" w:cs="Arial"/>
          <w:sz w:val="22"/>
          <w:szCs w:val="22"/>
        </w:rPr>
        <w:t>vylučuje.</w:t>
      </w:r>
    </w:p>
    <w:p w14:paraId="57A3067E" w14:textId="77777777" w:rsidR="005730B4" w:rsidRPr="00397B7E" w:rsidRDefault="005730B4" w:rsidP="005730B4">
      <w:pPr>
        <w:rPr>
          <w:rFonts w:ascii="Century Gothic" w:hAnsi="Century Gothic" w:cs="Arial"/>
          <w:sz w:val="22"/>
          <w:szCs w:val="22"/>
        </w:rPr>
      </w:pPr>
    </w:p>
    <w:p w14:paraId="243CF694" w14:textId="19E81F59" w:rsidR="00C7206E" w:rsidRPr="00397B7E" w:rsidRDefault="00C7206E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Tato smlouva a veškeré vztahy z ní vyplývající se řídí úpravou </w:t>
      </w:r>
      <w:r w:rsidR="005730B4" w:rsidRPr="00397B7E">
        <w:rPr>
          <w:rFonts w:ascii="Century Gothic" w:hAnsi="Century Gothic" w:cs="Arial"/>
          <w:sz w:val="22"/>
          <w:szCs w:val="22"/>
        </w:rPr>
        <w:t>občanského</w:t>
      </w:r>
      <w:r w:rsidRPr="00397B7E">
        <w:rPr>
          <w:rFonts w:ascii="Century Gothic" w:hAnsi="Century Gothic" w:cs="Arial"/>
          <w:sz w:val="22"/>
          <w:szCs w:val="22"/>
        </w:rPr>
        <w:t xml:space="preserve"> zákoníku a dalších právních předpisů</w:t>
      </w:r>
      <w:r w:rsidR="001B5822">
        <w:rPr>
          <w:rFonts w:ascii="Century Gothic" w:hAnsi="Century Gothic" w:cs="Arial"/>
          <w:sz w:val="22"/>
          <w:szCs w:val="22"/>
        </w:rPr>
        <w:t xml:space="preserve"> České republiky</w:t>
      </w:r>
      <w:r w:rsidRPr="00397B7E">
        <w:rPr>
          <w:rFonts w:ascii="Century Gothic" w:hAnsi="Century Gothic" w:cs="Arial"/>
          <w:sz w:val="22"/>
          <w:szCs w:val="22"/>
        </w:rPr>
        <w:t>.</w:t>
      </w:r>
    </w:p>
    <w:p w14:paraId="66A516C4" w14:textId="77777777" w:rsidR="0070520C" w:rsidRPr="00397B7E" w:rsidRDefault="0070520C" w:rsidP="003C154F">
      <w:pPr>
        <w:rPr>
          <w:rFonts w:ascii="Century Gothic" w:hAnsi="Century Gothic" w:cs="Arial"/>
          <w:sz w:val="22"/>
          <w:szCs w:val="22"/>
        </w:rPr>
      </w:pPr>
    </w:p>
    <w:p w14:paraId="6CDEBDB5" w14:textId="77777777" w:rsidR="00C7206E" w:rsidRPr="00397B7E" w:rsidRDefault="00C7206E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Tato smlouva je vyhotovena ve d</w:t>
      </w:r>
      <w:r w:rsidR="00487051" w:rsidRPr="00397B7E">
        <w:rPr>
          <w:rFonts w:ascii="Century Gothic" w:hAnsi="Century Gothic" w:cs="Arial"/>
          <w:sz w:val="22"/>
          <w:szCs w:val="22"/>
        </w:rPr>
        <w:t>vou stejnopisech, z nichž každá</w:t>
      </w:r>
      <w:r w:rsidRPr="00397B7E">
        <w:rPr>
          <w:rFonts w:ascii="Century Gothic" w:hAnsi="Century Gothic" w:cs="Arial"/>
          <w:sz w:val="22"/>
          <w:szCs w:val="22"/>
        </w:rPr>
        <w:t xml:space="preserve"> ze stran obdrží po jednom. Oba stejnopisy mají stejnou platnost.</w:t>
      </w:r>
    </w:p>
    <w:p w14:paraId="3820BE2B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5B2C435F" w14:textId="39204868" w:rsidR="00C7206E" w:rsidRPr="00397B7E" w:rsidRDefault="00C7206E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Tato smlouva má jako nedílnou součást následující příloh</w:t>
      </w:r>
      <w:r w:rsidR="00330757">
        <w:rPr>
          <w:rFonts w:ascii="Century Gothic" w:hAnsi="Century Gothic" w:cs="Arial"/>
          <w:sz w:val="22"/>
          <w:szCs w:val="22"/>
        </w:rPr>
        <w:t>u</w:t>
      </w:r>
      <w:r w:rsidRPr="00397B7E">
        <w:rPr>
          <w:rFonts w:ascii="Century Gothic" w:hAnsi="Century Gothic" w:cs="Arial"/>
          <w:sz w:val="22"/>
          <w:szCs w:val="22"/>
        </w:rPr>
        <w:t>:</w:t>
      </w:r>
    </w:p>
    <w:p w14:paraId="4C2185DA" w14:textId="77777777" w:rsidR="00C7206E" w:rsidRPr="00397B7E" w:rsidRDefault="00C7206E">
      <w:pPr>
        <w:rPr>
          <w:rFonts w:ascii="Century Gothic" w:hAnsi="Century Gothic" w:cs="Arial"/>
          <w:sz w:val="22"/>
          <w:szCs w:val="22"/>
        </w:rPr>
      </w:pPr>
    </w:p>
    <w:p w14:paraId="3D18DD14" w14:textId="3106FCF4" w:rsidR="0053423B" w:rsidRDefault="0053423B" w:rsidP="001B5822">
      <w:pPr>
        <w:ind w:left="426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Příloha č. 1 </w:t>
      </w:r>
      <w:r w:rsidR="00572749" w:rsidRPr="00397B7E">
        <w:rPr>
          <w:rFonts w:ascii="Century Gothic" w:hAnsi="Century Gothic" w:cs="Arial"/>
          <w:sz w:val="22"/>
          <w:szCs w:val="22"/>
        </w:rPr>
        <w:t>–</w:t>
      </w:r>
      <w:r w:rsidRPr="00397B7E">
        <w:rPr>
          <w:rFonts w:ascii="Century Gothic" w:hAnsi="Century Gothic" w:cs="Arial"/>
          <w:sz w:val="22"/>
          <w:szCs w:val="22"/>
        </w:rPr>
        <w:t xml:space="preserve"> </w:t>
      </w:r>
      <w:r w:rsidR="00820DE5" w:rsidRPr="00397B7E">
        <w:rPr>
          <w:rFonts w:ascii="Century Gothic" w:hAnsi="Century Gothic" w:cs="Arial"/>
          <w:sz w:val="22"/>
          <w:szCs w:val="22"/>
        </w:rPr>
        <w:t>Termíny předávání podkladů pro výpočet a výstupů z výpočtu mezd</w:t>
      </w:r>
    </w:p>
    <w:p w14:paraId="77F870A9" w14:textId="7132D1D4" w:rsidR="00DB18F0" w:rsidRPr="00397B7E" w:rsidRDefault="00DB18F0" w:rsidP="001B5822">
      <w:pPr>
        <w:ind w:left="426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 xml:space="preserve">Příloha č. </w:t>
      </w:r>
      <w:r>
        <w:rPr>
          <w:rFonts w:ascii="Century Gothic" w:hAnsi="Century Gothic" w:cs="Arial"/>
          <w:sz w:val="22"/>
          <w:szCs w:val="22"/>
        </w:rPr>
        <w:t>2</w:t>
      </w:r>
      <w:r w:rsidRPr="00397B7E">
        <w:rPr>
          <w:rFonts w:ascii="Century Gothic" w:hAnsi="Century Gothic" w:cs="Arial"/>
          <w:sz w:val="22"/>
          <w:szCs w:val="22"/>
        </w:rPr>
        <w:t xml:space="preserve"> – </w:t>
      </w:r>
      <w:r>
        <w:rPr>
          <w:rFonts w:ascii="Century Gothic" w:hAnsi="Century Gothic" w:cs="Arial"/>
          <w:sz w:val="22"/>
          <w:szCs w:val="22"/>
        </w:rPr>
        <w:t xml:space="preserve">Plná moc právního zástupce </w:t>
      </w:r>
      <w:r w:rsidR="00A26B22">
        <w:rPr>
          <w:rFonts w:ascii="Century Gothic" w:hAnsi="Century Gothic" w:cs="Arial"/>
          <w:sz w:val="22"/>
          <w:szCs w:val="22"/>
        </w:rPr>
        <w:t>Zhotovitele</w:t>
      </w:r>
    </w:p>
    <w:p w14:paraId="7422D954" w14:textId="77777777" w:rsidR="00DB18F0" w:rsidRPr="00397B7E" w:rsidRDefault="00DB18F0" w:rsidP="00820DE5">
      <w:pPr>
        <w:ind w:left="180"/>
        <w:rPr>
          <w:rFonts w:ascii="Century Gothic" w:hAnsi="Century Gothic" w:cs="Arial"/>
          <w:sz w:val="22"/>
          <w:szCs w:val="22"/>
        </w:rPr>
      </w:pPr>
    </w:p>
    <w:p w14:paraId="1B3612EA" w14:textId="2EA74C11" w:rsidR="00903B73" w:rsidRDefault="001B5822" w:rsidP="001B5822">
      <w:pPr>
        <w:pStyle w:val="Odstavecseseznamem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Zhotovitel </w:t>
      </w:r>
      <w:r w:rsidRPr="001B5822">
        <w:rPr>
          <w:rFonts w:ascii="Century Gothic" w:hAnsi="Century Gothic" w:cs="Arial"/>
          <w:sz w:val="22"/>
          <w:szCs w:val="22"/>
        </w:rPr>
        <w:t xml:space="preserve">v souladu s § 5 odst. 1 občanského zákoníku prohlašuje, že je osobou oprávněnou vykonávat odborné činnosti související s předmětem plnění této smlouvy, a že za tím účelem má veškerá nezbytná oprávnění. </w:t>
      </w:r>
      <w:r>
        <w:rPr>
          <w:rFonts w:ascii="Century Gothic" w:hAnsi="Century Gothic" w:cs="Arial"/>
          <w:sz w:val="22"/>
          <w:szCs w:val="22"/>
        </w:rPr>
        <w:t>Zhotovitel d</w:t>
      </w:r>
      <w:r w:rsidRPr="001B5822">
        <w:rPr>
          <w:rFonts w:ascii="Century Gothic" w:hAnsi="Century Gothic" w:cs="Arial"/>
          <w:sz w:val="22"/>
          <w:szCs w:val="22"/>
        </w:rPr>
        <w:t xml:space="preserve">ále prohlašuje, že má nezbytné odborné znalosti k poskytnutí veškerých plnění dle této smlouvy. </w:t>
      </w:r>
      <w:r>
        <w:rPr>
          <w:rFonts w:ascii="Century Gothic" w:hAnsi="Century Gothic" w:cs="Arial"/>
          <w:sz w:val="22"/>
          <w:szCs w:val="22"/>
        </w:rPr>
        <w:t>Zhotovitel</w:t>
      </w:r>
      <w:r w:rsidRPr="001B5822">
        <w:rPr>
          <w:rFonts w:ascii="Century Gothic" w:hAnsi="Century Gothic" w:cs="Arial"/>
          <w:sz w:val="22"/>
          <w:szCs w:val="22"/>
        </w:rPr>
        <w:t xml:space="preserve"> prohlašuje, že ke dni podpisu této smlouvy není v úpadku ani mu úpadek ve smyslu zákona č. 182/2006 Sb., insolvenčního zákona, ve znění pozdějších předpisů, nehrozí.</w:t>
      </w:r>
    </w:p>
    <w:p w14:paraId="631DFA25" w14:textId="77777777" w:rsidR="006F0F9F" w:rsidRDefault="006F0F9F" w:rsidP="006F0F9F">
      <w:pPr>
        <w:pStyle w:val="Odstavecseseznamem"/>
        <w:ind w:left="426"/>
        <w:rPr>
          <w:rFonts w:ascii="Century Gothic" w:hAnsi="Century Gothic" w:cs="Arial"/>
          <w:sz w:val="22"/>
          <w:szCs w:val="22"/>
        </w:rPr>
      </w:pPr>
    </w:p>
    <w:p w14:paraId="5BD43260" w14:textId="024E345F" w:rsidR="006F0F9F" w:rsidRDefault="006F0F9F" w:rsidP="001B5822">
      <w:pPr>
        <w:pStyle w:val="Odstavecseseznamem"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Century Gothic" w:hAnsi="Century Gothic" w:cs="Arial"/>
          <w:sz w:val="22"/>
          <w:szCs w:val="22"/>
        </w:rPr>
      </w:pPr>
      <w:r w:rsidRPr="006F0F9F">
        <w:rPr>
          <w:rFonts w:ascii="Century Gothic" w:hAnsi="Century Gothic" w:cs="Arial"/>
          <w:sz w:val="22"/>
          <w:szCs w:val="22"/>
        </w:rPr>
        <w:t xml:space="preserve">Pokud se kterékoliv ujednání obsažené v této smlouvě ukáže být neplatným, neúčinným či nevymahatelným, nemá tato skutečnost vliv na platnost ostatních ujednání obsažených v této smlouvě. Smluvní strany se zavazují nahradit takové </w:t>
      </w:r>
      <w:r w:rsidRPr="006F0F9F">
        <w:rPr>
          <w:rFonts w:ascii="Century Gothic" w:hAnsi="Century Gothic" w:cs="Arial"/>
          <w:sz w:val="22"/>
          <w:szCs w:val="22"/>
        </w:rPr>
        <w:lastRenderedPageBreak/>
        <w:t>neplatné, neúčinné či nevymahatelné ustanovení ustanovením platným, účinným a vymahatelným, které se svým obsahem bude co nejvíce blížit ekonomickému účelu této smlouvy</w:t>
      </w:r>
      <w:r>
        <w:rPr>
          <w:rFonts w:ascii="Century Gothic" w:hAnsi="Century Gothic" w:cs="Arial"/>
          <w:sz w:val="22"/>
          <w:szCs w:val="22"/>
        </w:rPr>
        <w:t>.</w:t>
      </w:r>
    </w:p>
    <w:p w14:paraId="493AF9DD" w14:textId="77777777" w:rsidR="006F0F9F" w:rsidRPr="006F0F9F" w:rsidRDefault="006F0F9F" w:rsidP="00F13339">
      <w:pPr>
        <w:pStyle w:val="Odstavecseseznamem"/>
        <w:rPr>
          <w:rFonts w:ascii="Century Gothic" w:hAnsi="Century Gothic" w:cs="Arial"/>
          <w:sz w:val="22"/>
          <w:szCs w:val="22"/>
        </w:rPr>
      </w:pPr>
    </w:p>
    <w:p w14:paraId="609E93E9" w14:textId="2861B07F" w:rsidR="00F13339" w:rsidRPr="00F13339" w:rsidRDefault="00F13339" w:rsidP="00F13339">
      <w:pPr>
        <w:pStyle w:val="Odstavecseseznamem"/>
        <w:numPr>
          <w:ilvl w:val="0"/>
          <w:numId w:val="16"/>
        </w:numPr>
        <w:tabs>
          <w:tab w:val="clear" w:pos="360"/>
        </w:tabs>
        <w:rPr>
          <w:rFonts w:ascii="Century Gothic" w:hAnsi="Century Gothic" w:cs="Arial"/>
          <w:sz w:val="22"/>
          <w:szCs w:val="22"/>
        </w:rPr>
      </w:pPr>
      <w:r w:rsidRPr="00F13339">
        <w:rPr>
          <w:rFonts w:ascii="Century Gothic" w:hAnsi="Century Gothic" w:cs="Arial"/>
          <w:sz w:val="22"/>
          <w:szCs w:val="22"/>
        </w:rPr>
        <w:t xml:space="preserve">Smluvní strany dále berou na vědomí a souhlasí s tím, že tato smlouva bude zveřejněna v registru smluv v souladu se zákonem č. 340/2015 Sb., o zvláštních podmínkách účinnosti některých smluv, uveřejňování těchto smluv a o registru smluv, ve znění pozdějšího předpisu (dále jen </w:t>
      </w:r>
      <w:r w:rsidRPr="00F13339">
        <w:rPr>
          <w:rFonts w:ascii="Century Gothic" w:hAnsi="Century Gothic" w:cs="Arial"/>
          <w:b/>
          <w:bCs/>
          <w:sz w:val="22"/>
          <w:szCs w:val="22"/>
        </w:rPr>
        <w:t>„zákon o registru smluv“</w:t>
      </w:r>
      <w:r w:rsidRPr="00F13339">
        <w:rPr>
          <w:rFonts w:ascii="Century Gothic" w:hAnsi="Century Gothic" w:cs="Arial"/>
          <w:sz w:val="22"/>
          <w:szCs w:val="22"/>
        </w:rPr>
        <w:t>). Uveřejnění této smlouvy podle zákona o registru smluv zajistí Objednatel. Objednatel je</w:t>
      </w:r>
      <w:r>
        <w:rPr>
          <w:rFonts w:ascii="Century Gothic" w:hAnsi="Century Gothic" w:cs="Arial"/>
          <w:sz w:val="22"/>
          <w:szCs w:val="22"/>
        </w:rPr>
        <w:t> </w:t>
      </w:r>
      <w:r w:rsidRPr="00F13339">
        <w:rPr>
          <w:rFonts w:ascii="Century Gothic" w:hAnsi="Century Gothic" w:cs="Arial"/>
          <w:sz w:val="22"/>
          <w:szCs w:val="22"/>
        </w:rPr>
        <w:t>oprávněn takto uveřejnit tuto smlouvu v plném znění. Smluvní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14:paraId="3E9D4EDA" w14:textId="77777777" w:rsidR="00F13339" w:rsidRPr="00F13339" w:rsidRDefault="00F13339" w:rsidP="00F13339">
      <w:pPr>
        <w:pStyle w:val="Odstavecseseznamem"/>
        <w:ind w:left="360"/>
        <w:rPr>
          <w:rFonts w:ascii="Century Gothic" w:hAnsi="Century Gothic" w:cs="Arial"/>
          <w:sz w:val="22"/>
          <w:szCs w:val="22"/>
        </w:rPr>
      </w:pPr>
    </w:p>
    <w:p w14:paraId="4CC6C635" w14:textId="77777777" w:rsidR="00F13339" w:rsidRDefault="00F13339" w:rsidP="00F13339">
      <w:pPr>
        <w:pStyle w:val="Odstavecseseznamem"/>
        <w:numPr>
          <w:ilvl w:val="0"/>
          <w:numId w:val="16"/>
        </w:numPr>
        <w:tabs>
          <w:tab w:val="clear" w:pos="360"/>
        </w:tabs>
        <w:rPr>
          <w:rFonts w:ascii="Century Gothic" w:hAnsi="Century Gothic" w:cs="Arial"/>
          <w:sz w:val="22"/>
          <w:szCs w:val="22"/>
        </w:rPr>
      </w:pPr>
      <w:r w:rsidRPr="00F13339">
        <w:rPr>
          <w:rFonts w:ascii="Century Gothic" w:hAnsi="Century Gothic" w:cs="Arial"/>
          <w:sz w:val="22"/>
          <w:szCs w:val="22"/>
        </w:rPr>
        <w:t>Tato smlouva nabývá platnosti dnem jejího podpisu oběma smluvními stranami a</w:t>
      </w:r>
      <w:r>
        <w:rPr>
          <w:rFonts w:ascii="Century Gothic" w:hAnsi="Century Gothic" w:cs="Arial"/>
          <w:sz w:val="22"/>
          <w:szCs w:val="22"/>
        </w:rPr>
        <w:t> </w:t>
      </w:r>
      <w:r w:rsidRPr="00F13339">
        <w:rPr>
          <w:rFonts w:ascii="Century Gothic" w:hAnsi="Century Gothic" w:cs="Arial"/>
          <w:sz w:val="22"/>
          <w:szCs w:val="22"/>
        </w:rPr>
        <w:t>účinnosti dne</w:t>
      </w:r>
      <w:r>
        <w:rPr>
          <w:rFonts w:ascii="Century Gothic" w:hAnsi="Century Gothic" w:cs="Arial"/>
          <w:sz w:val="22"/>
          <w:szCs w:val="22"/>
        </w:rPr>
        <w:t>m</w:t>
      </w:r>
      <w:r w:rsidRPr="00F13339">
        <w:rPr>
          <w:rFonts w:ascii="Century Gothic" w:hAnsi="Century Gothic" w:cs="Arial"/>
          <w:sz w:val="22"/>
          <w:szCs w:val="22"/>
        </w:rPr>
        <w:t xml:space="preserve"> uveřejnění této smlouvy dle zákona o registru smluv</w:t>
      </w:r>
      <w:r>
        <w:rPr>
          <w:rFonts w:ascii="Century Gothic" w:hAnsi="Century Gothic" w:cs="Arial"/>
          <w:sz w:val="22"/>
          <w:szCs w:val="22"/>
        </w:rPr>
        <w:t>.</w:t>
      </w:r>
    </w:p>
    <w:p w14:paraId="00AEBB6B" w14:textId="77777777" w:rsidR="00F13339" w:rsidRPr="00F13339" w:rsidRDefault="00F13339" w:rsidP="00F13339">
      <w:pPr>
        <w:pStyle w:val="Odstavecseseznamem"/>
        <w:rPr>
          <w:rFonts w:ascii="Century Gothic" w:hAnsi="Century Gothic" w:cs="Arial"/>
          <w:sz w:val="22"/>
          <w:szCs w:val="22"/>
        </w:rPr>
      </w:pPr>
    </w:p>
    <w:p w14:paraId="0D3BC681" w14:textId="0B8A1EA8" w:rsidR="006F0F9F" w:rsidRPr="00F13339" w:rsidRDefault="00F13339" w:rsidP="00F13339">
      <w:pPr>
        <w:pStyle w:val="Odstavecseseznamem"/>
        <w:numPr>
          <w:ilvl w:val="0"/>
          <w:numId w:val="16"/>
        </w:numPr>
        <w:tabs>
          <w:tab w:val="clear" w:pos="360"/>
        </w:tabs>
        <w:rPr>
          <w:rFonts w:ascii="Century Gothic" w:hAnsi="Century Gothic" w:cs="Arial"/>
          <w:sz w:val="22"/>
          <w:szCs w:val="22"/>
        </w:rPr>
      </w:pPr>
      <w:r w:rsidRPr="00F13339">
        <w:rPr>
          <w:rFonts w:ascii="Century Gothic" w:hAnsi="Century Gothic" w:cs="Arial"/>
          <w:sz w:val="22"/>
          <w:szCs w:val="22"/>
        </w:rPr>
        <w:t>Smluvní strany prohlašují, že si tuto smlouvu přečetly a že tato smlouva byla uzavřena srozumitelně a určitě dle jejich pravé, svobodné a vážně projevené vůle, nikoliv v tísni nebo za nápadně nevýhodných podmínek. Právní jednání smluvních stran v této smlouvě svým obsahem a účelem odpovídá dobrým mravům i zákonu. Na důkaz toho připojují smluvní strany své podpisy.</w:t>
      </w:r>
    </w:p>
    <w:p w14:paraId="049A927F" w14:textId="77777777" w:rsidR="00820DE5" w:rsidRPr="00397B7E" w:rsidRDefault="00820DE5" w:rsidP="007A3AA6">
      <w:pPr>
        <w:ind w:left="180"/>
        <w:rPr>
          <w:rFonts w:ascii="Century Gothic" w:hAnsi="Century Gothic" w:cs="Arial"/>
          <w:sz w:val="22"/>
          <w:szCs w:val="22"/>
        </w:rPr>
      </w:pPr>
    </w:p>
    <w:p w14:paraId="04805801" w14:textId="56CAC016" w:rsidR="00C7206E" w:rsidRPr="00397B7E" w:rsidRDefault="00C7206E" w:rsidP="00CA1645">
      <w:pPr>
        <w:ind w:firstLine="142"/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V Praze dne</w:t>
      </w:r>
      <w:r w:rsidRPr="00397B7E">
        <w:rPr>
          <w:rFonts w:ascii="Century Gothic" w:hAnsi="Century Gothic" w:cs="Arial"/>
          <w:sz w:val="22"/>
          <w:szCs w:val="22"/>
        </w:rPr>
        <w:tab/>
      </w:r>
      <w:r w:rsidR="003A3C9A" w:rsidRPr="00397B7E">
        <w:rPr>
          <w:rFonts w:ascii="Century Gothic" w:hAnsi="Century Gothic" w:cs="Arial"/>
          <w:sz w:val="22"/>
          <w:szCs w:val="22"/>
        </w:rPr>
        <w:t>……… 20</w:t>
      </w:r>
      <w:r w:rsidR="00397B7E">
        <w:rPr>
          <w:rFonts w:ascii="Century Gothic" w:hAnsi="Century Gothic" w:cs="Arial"/>
          <w:sz w:val="22"/>
          <w:szCs w:val="22"/>
        </w:rPr>
        <w:t>2</w:t>
      </w:r>
      <w:r w:rsidR="006F7247">
        <w:rPr>
          <w:rFonts w:ascii="Century Gothic" w:hAnsi="Century Gothic" w:cs="Arial"/>
          <w:sz w:val="22"/>
          <w:szCs w:val="22"/>
        </w:rPr>
        <w:t>1</w:t>
      </w:r>
      <w:r w:rsidRPr="00397B7E">
        <w:rPr>
          <w:rFonts w:ascii="Century Gothic" w:hAnsi="Century Gothic" w:cs="Arial"/>
          <w:sz w:val="22"/>
          <w:szCs w:val="22"/>
        </w:rPr>
        <w:tab/>
      </w:r>
      <w:r w:rsidRPr="00397B7E">
        <w:rPr>
          <w:rFonts w:ascii="Century Gothic" w:hAnsi="Century Gothic" w:cs="Arial"/>
          <w:sz w:val="22"/>
          <w:szCs w:val="22"/>
        </w:rPr>
        <w:tab/>
      </w:r>
      <w:r w:rsidRPr="00397B7E">
        <w:rPr>
          <w:rFonts w:ascii="Century Gothic" w:hAnsi="Century Gothic" w:cs="Arial"/>
          <w:sz w:val="22"/>
          <w:szCs w:val="22"/>
        </w:rPr>
        <w:tab/>
      </w:r>
      <w:r w:rsidR="00F25CEC" w:rsidRPr="00397B7E">
        <w:rPr>
          <w:rFonts w:ascii="Century Gothic" w:hAnsi="Century Gothic" w:cs="Arial"/>
          <w:sz w:val="22"/>
          <w:szCs w:val="22"/>
        </w:rPr>
        <w:t>V</w:t>
      </w:r>
      <w:r w:rsidR="00A26B22">
        <w:rPr>
          <w:rFonts w:ascii="Century Gothic" w:hAnsi="Century Gothic" w:cs="Arial"/>
          <w:sz w:val="22"/>
          <w:szCs w:val="22"/>
        </w:rPr>
        <w:t xml:space="preserve"> Praze </w:t>
      </w:r>
      <w:r w:rsidR="00397B7E">
        <w:rPr>
          <w:rFonts w:ascii="Century Gothic" w:hAnsi="Century Gothic" w:cs="Arial"/>
          <w:sz w:val="22"/>
          <w:szCs w:val="22"/>
        </w:rPr>
        <w:t>dne</w:t>
      </w:r>
      <w:r w:rsidR="00F25CEC" w:rsidRPr="00397B7E">
        <w:rPr>
          <w:rFonts w:ascii="Century Gothic" w:hAnsi="Century Gothic" w:cs="Arial"/>
          <w:sz w:val="22"/>
          <w:szCs w:val="22"/>
        </w:rPr>
        <w:t>……</w:t>
      </w:r>
      <w:r w:rsidR="00397B7E">
        <w:rPr>
          <w:rFonts w:ascii="Century Gothic" w:hAnsi="Century Gothic" w:cs="Arial"/>
          <w:sz w:val="22"/>
          <w:szCs w:val="22"/>
        </w:rPr>
        <w:t>….</w:t>
      </w:r>
      <w:r w:rsidR="006B6AD0" w:rsidRPr="00397B7E">
        <w:rPr>
          <w:rFonts w:ascii="Century Gothic" w:hAnsi="Century Gothic" w:cs="Arial"/>
          <w:sz w:val="22"/>
          <w:szCs w:val="22"/>
        </w:rPr>
        <w:t xml:space="preserve"> </w:t>
      </w:r>
      <w:r w:rsidR="00F25CEC" w:rsidRPr="00397B7E">
        <w:rPr>
          <w:rFonts w:ascii="Century Gothic" w:hAnsi="Century Gothic" w:cs="Arial"/>
          <w:sz w:val="22"/>
          <w:szCs w:val="22"/>
        </w:rPr>
        <w:t>20</w:t>
      </w:r>
      <w:r w:rsidR="00397B7E">
        <w:rPr>
          <w:rFonts w:ascii="Century Gothic" w:hAnsi="Century Gothic" w:cs="Arial"/>
          <w:sz w:val="22"/>
          <w:szCs w:val="22"/>
        </w:rPr>
        <w:t>2</w:t>
      </w:r>
      <w:r w:rsidR="006F7247">
        <w:rPr>
          <w:rFonts w:ascii="Century Gothic" w:hAnsi="Century Gothic" w:cs="Arial"/>
          <w:sz w:val="22"/>
          <w:szCs w:val="22"/>
        </w:rPr>
        <w:t>1</w:t>
      </w:r>
    </w:p>
    <w:p w14:paraId="4ABCCC4B" w14:textId="5B3C3826" w:rsidR="00C7206E" w:rsidRDefault="00C7206E" w:rsidP="007A3AA6">
      <w:pPr>
        <w:pStyle w:val="Normln0"/>
        <w:rPr>
          <w:rFonts w:ascii="Century Gothic" w:hAnsi="Century Gothic" w:cs="Arial"/>
          <w:sz w:val="22"/>
          <w:szCs w:val="22"/>
        </w:rPr>
      </w:pPr>
    </w:p>
    <w:p w14:paraId="3042E871" w14:textId="11DBFA57" w:rsidR="00397B7E" w:rsidRDefault="00397B7E" w:rsidP="007A3AA6">
      <w:pPr>
        <w:pStyle w:val="Normln0"/>
        <w:rPr>
          <w:rFonts w:ascii="Century Gothic" w:hAnsi="Century Gothic" w:cs="Arial"/>
          <w:sz w:val="22"/>
          <w:szCs w:val="22"/>
        </w:rPr>
      </w:pPr>
    </w:p>
    <w:p w14:paraId="3F1F936D" w14:textId="3967A2CD" w:rsidR="00397B7E" w:rsidRDefault="00397B7E" w:rsidP="007A3AA6">
      <w:pPr>
        <w:pStyle w:val="Normln0"/>
        <w:rPr>
          <w:rFonts w:ascii="Century Gothic" w:hAnsi="Century Gothic" w:cs="Arial"/>
          <w:sz w:val="22"/>
          <w:szCs w:val="22"/>
        </w:rPr>
      </w:pPr>
    </w:p>
    <w:p w14:paraId="413A5D3F" w14:textId="77777777" w:rsidR="00397B7E" w:rsidRPr="00397B7E" w:rsidRDefault="00397B7E" w:rsidP="007A3AA6">
      <w:pPr>
        <w:pStyle w:val="Normln0"/>
        <w:rPr>
          <w:rFonts w:ascii="Century Gothic" w:hAnsi="Century Gothic" w:cs="Arial"/>
          <w:sz w:val="22"/>
          <w:szCs w:val="22"/>
        </w:rPr>
      </w:pPr>
    </w:p>
    <w:p w14:paraId="1EE04FB8" w14:textId="7043BEF3" w:rsidR="00CA1645" w:rsidRPr="00397B7E" w:rsidRDefault="00CA1645" w:rsidP="00CA1645">
      <w:pPr>
        <w:pStyle w:val="Normln0"/>
        <w:rPr>
          <w:rFonts w:ascii="Century Gothic" w:hAnsi="Century Gothic" w:cs="Arial"/>
          <w:sz w:val="22"/>
          <w:szCs w:val="22"/>
        </w:rPr>
      </w:pPr>
    </w:p>
    <w:p w14:paraId="1E5F05C3" w14:textId="051683C9" w:rsidR="00CA1645" w:rsidRPr="00397B7E" w:rsidRDefault="00CA1645" w:rsidP="00CA1645">
      <w:pPr>
        <w:pStyle w:val="Normln0"/>
        <w:tabs>
          <w:tab w:val="left" w:pos="4962"/>
        </w:tabs>
        <w:rPr>
          <w:rFonts w:ascii="Century Gothic" w:hAnsi="Century Gothic" w:cs="Arial"/>
          <w:sz w:val="22"/>
          <w:szCs w:val="22"/>
        </w:rPr>
      </w:pPr>
      <w:r w:rsidRPr="00397B7E">
        <w:rPr>
          <w:rFonts w:ascii="Century Gothic" w:hAnsi="Century Gothic" w:cs="Arial"/>
          <w:sz w:val="22"/>
          <w:szCs w:val="22"/>
        </w:rPr>
        <w:t>-----------------------------------</w:t>
      </w:r>
      <w:r w:rsidRPr="00397B7E">
        <w:rPr>
          <w:rFonts w:ascii="Century Gothic" w:hAnsi="Century Gothic" w:cs="Arial"/>
          <w:sz w:val="22"/>
          <w:szCs w:val="22"/>
        </w:rPr>
        <w:tab/>
        <w:t>-----------------------------------</w:t>
      </w:r>
    </w:p>
    <w:tbl>
      <w:tblPr>
        <w:tblW w:w="6056" w:type="pct"/>
        <w:tblLook w:val="0000" w:firstRow="0" w:lastRow="0" w:firstColumn="0" w:lastColumn="0" w:noHBand="0" w:noVBand="0"/>
      </w:tblPr>
      <w:tblGrid>
        <w:gridCol w:w="5001"/>
        <w:gridCol w:w="5985"/>
      </w:tblGrid>
      <w:tr w:rsidR="00397B7E" w:rsidRPr="00397B7E" w14:paraId="24737097" w14:textId="77777777" w:rsidTr="00886831">
        <w:trPr>
          <w:cantSplit/>
          <w:trHeight w:val="663"/>
        </w:trPr>
        <w:tc>
          <w:tcPr>
            <w:tcW w:w="2276" w:type="pct"/>
          </w:tcPr>
          <w:p w14:paraId="451B8D24" w14:textId="5F8F1147" w:rsidR="00F13339" w:rsidRPr="00F13339" w:rsidRDefault="00F13339" w:rsidP="00397B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13339">
              <w:rPr>
                <w:rFonts w:ascii="Century Gothic" w:hAnsi="Century Gothic"/>
                <w:b/>
                <w:bCs/>
                <w:sz w:val="22"/>
                <w:szCs w:val="22"/>
              </w:rPr>
              <w:t>Elanor a.s.</w:t>
            </w:r>
          </w:p>
          <w:p w14:paraId="0FEF8D2D" w14:textId="32B0D657" w:rsidR="00397B7E" w:rsidRPr="00397B7E" w:rsidRDefault="00397B7E" w:rsidP="00397B7E">
            <w:pPr>
              <w:rPr>
                <w:rFonts w:ascii="Century Gothic" w:hAnsi="Century Gothic"/>
                <w:sz w:val="22"/>
                <w:szCs w:val="22"/>
              </w:rPr>
            </w:pPr>
            <w:r w:rsidRPr="00397B7E">
              <w:rPr>
                <w:rFonts w:ascii="Century Gothic" w:hAnsi="Century Gothic"/>
                <w:sz w:val="22"/>
                <w:szCs w:val="22"/>
              </w:rPr>
              <w:t>Ing. Filip Bušina, Ph.D., MBA</w:t>
            </w:r>
          </w:p>
          <w:p w14:paraId="61124FA5" w14:textId="0E96A76A" w:rsidR="00397B7E" w:rsidRDefault="00397B7E" w:rsidP="00397B7E">
            <w:pPr>
              <w:rPr>
                <w:rFonts w:ascii="Century Gothic" w:hAnsi="Century Gothic"/>
                <w:sz w:val="22"/>
                <w:szCs w:val="22"/>
              </w:rPr>
            </w:pPr>
            <w:r w:rsidRPr="00397B7E">
              <w:rPr>
                <w:rFonts w:ascii="Century Gothic" w:hAnsi="Century Gothic"/>
                <w:sz w:val="22"/>
                <w:szCs w:val="22"/>
              </w:rPr>
              <w:t>Výkonný ředitel</w:t>
            </w:r>
          </w:p>
          <w:p w14:paraId="44A14016" w14:textId="742114C8" w:rsidR="00F13339" w:rsidRPr="00397B7E" w:rsidRDefault="00F13339" w:rsidP="00397B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 základě plné moci</w:t>
            </w:r>
          </w:p>
          <w:p w14:paraId="1AE22BDD" w14:textId="0179A7C8" w:rsidR="00397B7E" w:rsidRPr="00397B7E" w:rsidRDefault="00397B7E" w:rsidP="00397B7E">
            <w:pPr>
              <w:rPr>
                <w:rFonts w:ascii="Century Gothic" w:hAnsi="Century Gothic"/>
              </w:rPr>
            </w:pPr>
          </w:p>
        </w:tc>
        <w:tc>
          <w:tcPr>
            <w:tcW w:w="2724" w:type="pct"/>
            <w:vAlign w:val="center"/>
          </w:tcPr>
          <w:p w14:paraId="729E9A13" w14:textId="7F801E3C" w:rsidR="00F13339" w:rsidRPr="00F13339" w:rsidRDefault="00F13339" w:rsidP="00397B7E">
            <w:pPr>
              <w:pStyle w:val="Zpa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13339">
              <w:rPr>
                <w:rFonts w:ascii="Century Gothic" w:hAnsi="Century Gothic" w:cs="Arial"/>
                <w:b/>
                <w:bCs/>
                <w:sz w:val="22"/>
                <w:szCs w:val="22"/>
              </w:rPr>
              <w:t>Národní technická knihovna</w:t>
            </w:r>
          </w:p>
          <w:p w14:paraId="1002F9D6" w14:textId="304DC222" w:rsidR="00330757" w:rsidRPr="00330757" w:rsidRDefault="00330757" w:rsidP="00397B7E">
            <w:pPr>
              <w:pStyle w:val="Zpat"/>
              <w:rPr>
                <w:rFonts w:ascii="Century Gothic" w:hAnsi="Century Gothic"/>
                <w:sz w:val="22"/>
                <w:szCs w:val="22"/>
                <w:lang w:val="cs-CZ"/>
              </w:rPr>
            </w:pPr>
            <w:r w:rsidRPr="00330757">
              <w:rPr>
                <w:rFonts w:ascii="Century Gothic" w:hAnsi="Century Gothic" w:cs="Arial"/>
                <w:sz w:val="22"/>
                <w:szCs w:val="22"/>
              </w:rPr>
              <w:t>Ing. Martin Svobod</w:t>
            </w:r>
            <w:r w:rsidR="00E45514">
              <w:rPr>
                <w:rFonts w:ascii="Century Gothic" w:hAnsi="Century Gothic" w:cs="Arial"/>
                <w:sz w:val="22"/>
                <w:szCs w:val="22"/>
              </w:rPr>
              <w:t>a</w:t>
            </w:r>
            <w:r w:rsidRPr="00330757">
              <w:rPr>
                <w:rFonts w:ascii="Century Gothic" w:hAnsi="Century Gothic"/>
                <w:sz w:val="22"/>
                <w:szCs w:val="22"/>
                <w:lang w:val="cs-CZ"/>
              </w:rPr>
              <w:t xml:space="preserve"> </w:t>
            </w:r>
          </w:p>
          <w:p w14:paraId="59476ED3" w14:textId="56AE7655" w:rsidR="00397B7E" w:rsidRPr="00397B7E" w:rsidRDefault="00330757" w:rsidP="00397B7E">
            <w:pPr>
              <w:pStyle w:val="Zpat"/>
              <w:rPr>
                <w:rFonts w:ascii="Century Gothic" w:hAnsi="Century Gothic"/>
                <w:sz w:val="22"/>
                <w:lang w:val="cs-CZ"/>
              </w:rPr>
            </w:pPr>
            <w:r w:rsidRPr="00330757">
              <w:rPr>
                <w:rFonts w:ascii="Century Gothic" w:hAnsi="Century Gothic"/>
                <w:sz w:val="22"/>
                <w:szCs w:val="22"/>
                <w:lang w:val="cs-CZ"/>
              </w:rPr>
              <w:t>Ředitel</w:t>
            </w:r>
          </w:p>
        </w:tc>
      </w:tr>
    </w:tbl>
    <w:p w14:paraId="2F39D221" w14:textId="2FB2CBF3" w:rsidR="0070520C" w:rsidRPr="00397B7E" w:rsidRDefault="0070520C" w:rsidP="00F91D3C">
      <w:pPr>
        <w:rPr>
          <w:rFonts w:ascii="Century Gothic" w:hAnsi="Century Gothic" w:cs="Arial"/>
          <w:sz w:val="22"/>
          <w:szCs w:val="22"/>
        </w:rPr>
      </w:pPr>
    </w:p>
    <w:sectPr w:rsidR="0070520C" w:rsidRPr="00397B7E" w:rsidSect="00730A2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2BCF2" w16cex:dateUtc="2020-11-08T17:52:00Z"/>
  <w16cex:commentExtensible w16cex:durableId="23723855" w16cex:dateUtc="2020-12-02T14:59:00Z"/>
  <w16cex:commentExtensible w16cex:durableId="2352BBF3" w16cex:dateUtc="2020-11-08T17:48:00Z"/>
  <w16cex:commentExtensible w16cex:durableId="23723880" w16cex:dateUtc="2020-12-02T15:00:00Z"/>
  <w16cex:commentExtensible w16cex:durableId="23722643" w16cex:dateUtc="2020-12-02T13:42:00Z"/>
  <w16cex:commentExtensible w16cex:durableId="2352BDB9" w16cex:dateUtc="2020-11-08T17:55:00Z"/>
  <w16cex:commentExtensible w16cex:durableId="23723898" w16cex:dateUtc="2020-12-02T15:00:00Z"/>
  <w16cex:commentExtensible w16cex:durableId="237238C2" w16cex:dateUtc="2020-12-02T15:01:00Z"/>
  <w16cex:commentExtensible w16cex:durableId="2352C202" w16cex:dateUtc="2020-11-08T18:14:00Z"/>
  <w16cex:commentExtensible w16cex:durableId="237237F9" w16cex:dateUtc="2020-12-02T14:57:00Z"/>
  <w16cex:commentExtensible w16cex:durableId="2352C046" w16cex:dateUtc="2020-11-08T18:06:00Z"/>
  <w16cex:commentExtensible w16cex:durableId="23723B0F" w16cex:dateUtc="2020-12-02T15:10:00Z"/>
  <w16cex:commentExtensible w16cex:durableId="23724F02" w16cex:dateUtc="2020-12-02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046C72" w16cid:durableId="23A6CC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9174F" w14:textId="77777777" w:rsidR="00B4507B" w:rsidRDefault="00B4507B">
      <w:r>
        <w:separator/>
      </w:r>
    </w:p>
  </w:endnote>
  <w:endnote w:type="continuationSeparator" w:id="0">
    <w:p w14:paraId="00B9FD42" w14:textId="77777777" w:rsidR="00B4507B" w:rsidRDefault="00B4507B">
      <w:r>
        <w:continuationSeparator/>
      </w:r>
    </w:p>
  </w:endnote>
  <w:endnote w:type="continuationNotice" w:id="1">
    <w:p w14:paraId="6FD307BA" w14:textId="77777777" w:rsidR="00B4507B" w:rsidRDefault="00B4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D6EAF" w14:textId="77777777" w:rsidR="00886831" w:rsidRPr="00397B7E" w:rsidRDefault="00886831" w:rsidP="00B17AE1">
    <w:pPr>
      <w:rPr>
        <w:rFonts w:ascii="Century Gothic" w:hAnsi="Century Gothic" w:cs="Arial"/>
        <w:sz w:val="20"/>
      </w:rPr>
    </w:pPr>
  </w:p>
  <w:p w14:paraId="38BBFA0E" w14:textId="7A5E0F3B" w:rsidR="00886831" w:rsidRPr="00397B7E" w:rsidRDefault="00886831" w:rsidP="00B17AE1">
    <w:pPr>
      <w:pStyle w:val="Zpat"/>
      <w:pBdr>
        <w:top w:val="single" w:sz="6" w:space="1" w:color="auto"/>
      </w:pBdr>
      <w:rPr>
        <w:rFonts w:ascii="Century Gothic" w:hAnsi="Century Gothic" w:cs="Arial"/>
        <w:iCs/>
      </w:rPr>
    </w:pPr>
    <w:r w:rsidRPr="00397B7E">
      <w:rPr>
        <w:rFonts w:ascii="Century Gothic" w:hAnsi="Century Gothic" w:cs="Arial"/>
        <w:iCs/>
      </w:rPr>
      <w:t>Elanor</w:t>
    </w:r>
    <w:r w:rsidRPr="00397B7E">
      <w:rPr>
        <w:rFonts w:ascii="Century Gothic" w:hAnsi="Century Gothic" w:cs="Arial"/>
        <w:iCs/>
        <w:lang w:val="cs-CZ"/>
      </w:rPr>
      <w:t xml:space="preserve"> </w:t>
    </w:r>
    <w:r>
      <w:rPr>
        <w:rFonts w:ascii="Century Gothic" w:hAnsi="Century Gothic" w:cs="Arial"/>
        <w:iCs/>
        <w:lang w:val="cs-CZ"/>
      </w:rPr>
      <w:t>a.s.</w:t>
    </w:r>
    <w:r w:rsidRPr="00397B7E">
      <w:rPr>
        <w:rFonts w:ascii="Century Gothic" w:hAnsi="Century Gothic" w:cs="Arial"/>
        <w:iCs/>
      </w:rPr>
      <w:tab/>
    </w:r>
    <w:r w:rsidRPr="00397B7E">
      <w:rPr>
        <w:rFonts w:ascii="Century Gothic" w:hAnsi="Century Gothic" w:cs="Arial"/>
        <w:iCs/>
        <w:lang w:val="cs-CZ"/>
      </w:rPr>
      <w:t>Strana</w:t>
    </w:r>
    <w:r w:rsidRPr="00397B7E">
      <w:rPr>
        <w:rFonts w:ascii="Century Gothic" w:hAnsi="Century Gothic" w:cs="Arial"/>
        <w:iCs/>
      </w:rPr>
      <w:t xml:space="preserve"> </w:t>
    </w:r>
    <w:r w:rsidRPr="00397B7E">
      <w:rPr>
        <w:rFonts w:ascii="Century Gothic" w:hAnsi="Century Gothic" w:cs="Arial"/>
        <w:iCs/>
      </w:rPr>
      <w:fldChar w:fldCharType="begin"/>
    </w:r>
    <w:r w:rsidRPr="00397B7E">
      <w:rPr>
        <w:rFonts w:ascii="Century Gothic" w:hAnsi="Century Gothic" w:cs="Arial"/>
        <w:iCs/>
      </w:rPr>
      <w:instrText xml:space="preserve"> PAGE </w:instrText>
    </w:r>
    <w:r w:rsidRPr="00397B7E">
      <w:rPr>
        <w:rFonts w:ascii="Century Gothic" w:hAnsi="Century Gothic" w:cs="Arial"/>
        <w:iCs/>
      </w:rPr>
      <w:fldChar w:fldCharType="separate"/>
    </w:r>
    <w:r w:rsidR="00B27456">
      <w:rPr>
        <w:rFonts w:ascii="Century Gothic" w:hAnsi="Century Gothic" w:cs="Arial"/>
        <w:iCs/>
        <w:noProof/>
      </w:rPr>
      <w:t>12</w:t>
    </w:r>
    <w:r w:rsidRPr="00397B7E">
      <w:rPr>
        <w:rFonts w:ascii="Century Gothic" w:hAnsi="Century Gothic" w:cs="Arial"/>
        <w:iCs/>
      </w:rPr>
      <w:fldChar w:fldCharType="end"/>
    </w:r>
    <w:r w:rsidRPr="00397B7E">
      <w:rPr>
        <w:rFonts w:ascii="Century Gothic" w:hAnsi="Century Gothic" w:cs="Arial"/>
        <w:iCs/>
      </w:rPr>
      <w:t xml:space="preserve"> z </w:t>
    </w:r>
    <w:r w:rsidRPr="00397B7E">
      <w:rPr>
        <w:rFonts w:ascii="Century Gothic" w:hAnsi="Century Gothic" w:cs="Arial"/>
        <w:iCs/>
      </w:rPr>
      <w:fldChar w:fldCharType="begin"/>
    </w:r>
    <w:r w:rsidRPr="00397B7E">
      <w:rPr>
        <w:rFonts w:ascii="Century Gothic" w:hAnsi="Century Gothic" w:cs="Arial"/>
        <w:iCs/>
      </w:rPr>
      <w:instrText xml:space="preserve"> NUMPAGES </w:instrText>
    </w:r>
    <w:r w:rsidRPr="00397B7E">
      <w:rPr>
        <w:rFonts w:ascii="Century Gothic" w:hAnsi="Century Gothic" w:cs="Arial"/>
        <w:iCs/>
      </w:rPr>
      <w:fldChar w:fldCharType="separate"/>
    </w:r>
    <w:r w:rsidR="00B27456">
      <w:rPr>
        <w:rFonts w:ascii="Century Gothic" w:hAnsi="Century Gothic" w:cs="Arial"/>
        <w:iCs/>
        <w:noProof/>
      </w:rPr>
      <w:t>12</w:t>
    </w:r>
    <w:r w:rsidRPr="00397B7E">
      <w:rPr>
        <w:rFonts w:ascii="Century Gothic" w:hAnsi="Century Gothic" w:cs="Arial"/>
        <w:iCs/>
      </w:rPr>
      <w:fldChar w:fldCharType="end"/>
    </w:r>
  </w:p>
  <w:p w14:paraId="1E74B3B2" w14:textId="77777777" w:rsidR="00886831" w:rsidRPr="008D35F4" w:rsidRDefault="00886831" w:rsidP="00B17AE1">
    <w:pPr>
      <w:rPr>
        <w:rFonts w:ascii="Arial" w:hAnsi="Arial" w:cs="Arial"/>
        <w:sz w:val="20"/>
      </w:rPr>
    </w:pPr>
  </w:p>
  <w:p w14:paraId="7E1E6783" w14:textId="77777777" w:rsidR="00886831" w:rsidRPr="00051AF1" w:rsidRDefault="00886831" w:rsidP="00B17AE1"/>
  <w:p w14:paraId="6F76011A" w14:textId="77777777" w:rsidR="00886831" w:rsidRPr="00B17AE1" w:rsidRDefault="00886831" w:rsidP="00B17AE1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431A" w14:textId="77777777" w:rsidR="00886831" w:rsidRDefault="00886831" w:rsidP="00E445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0983A40" w14:textId="77777777" w:rsidR="00886831" w:rsidRPr="00730A21" w:rsidRDefault="00886831" w:rsidP="008D680A">
    <w:pPr>
      <w:pStyle w:val="Zpat"/>
      <w:pBdr>
        <w:top w:val="single" w:sz="6" w:space="3" w:color="auto"/>
      </w:pBdr>
      <w:rPr>
        <w:rFonts w:ascii="Arial" w:hAnsi="Arial" w:cs="Arial"/>
        <w:lang w:val="pl-PL"/>
      </w:rPr>
    </w:pPr>
    <w:r w:rsidRPr="00730A21">
      <w:rPr>
        <w:rFonts w:ascii="Arial" w:hAnsi="Arial" w:cs="Arial"/>
        <w:lang w:val="pl-PL"/>
      </w:rPr>
      <w:t>Elanor spol. s r.o.                                         strana 1 z 10</w:t>
    </w:r>
  </w:p>
  <w:p w14:paraId="5AFF821D" w14:textId="77777777" w:rsidR="00886831" w:rsidRPr="00051AF1" w:rsidRDefault="00886831" w:rsidP="008D680A"/>
  <w:p w14:paraId="172F7CB6" w14:textId="77777777" w:rsidR="00886831" w:rsidRPr="00730A21" w:rsidRDefault="00886831">
    <w:pPr>
      <w:pStyle w:val="Zpa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91BC" w14:textId="77777777" w:rsidR="00B4507B" w:rsidRDefault="00B4507B">
      <w:r>
        <w:separator/>
      </w:r>
    </w:p>
  </w:footnote>
  <w:footnote w:type="continuationSeparator" w:id="0">
    <w:p w14:paraId="300A8548" w14:textId="77777777" w:rsidR="00B4507B" w:rsidRDefault="00B4507B">
      <w:r>
        <w:continuationSeparator/>
      </w:r>
    </w:p>
  </w:footnote>
  <w:footnote w:type="continuationNotice" w:id="1">
    <w:p w14:paraId="2C23EFAC" w14:textId="77777777" w:rsidR="00B4507B" w:rsidRDefault="00B45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046D" w14:textId="087848A2" w:rsidR="00886831" w:rsidRDefault="0088683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8E1A5AD" wp14:editId="45B694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5710" cy="1804035"/>
              <wp:effectExtent l="0" t="1914525" r="0" b="1634490"/>
              <wp:wrapNone/>
              <wp:docPr id="4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5710" cy="18040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0A91B" w14:textId="77777777" w:rsidR="00886831" w:rsidRDefault="00886831" w:rsidP="009F45D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DŮVĔRNÉ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E1A5AD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left:0;text-align:left;margin-left:0;margin-top:0;width:497.3pt;height:142.0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A20A91B" w14:textId="77777777" w:rsidR="00886831" w:rsidRDefault="00886831" w:rsidP="009F45D0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DŮVĔRNÉ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30F9" w14:textId="77777777" w:rsidR="00886831" w:rsidRDefault="00886831" w:rsidP="006C0A32">
    <w:pPr>
      <w:tabs>
        <w:tab w:val="left" w:pos="6899"/>
      </w:tabs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5349B6FF" w14:textId="2DF757F2" w:rsidR="00886831" w:rsidRDefault="00886831" w:rsidP="00397B7E">
    <w:pPr>
      <w:tabs>
        <w:tab w:val="left" w:pos="6899"/>
      </w:tabs>
      <w:jc w:val="right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2A5D60B3" wp14:editId="0FFC2C8D">
          <wp:extent cx="1473200" cy="540552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101" cy="541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7B2F8" w14:textId="7ABB3A59" w:rsidR="00886831" w:rsidRPr="00B84A76" w:rsidRDefault="00886831" w:rsidP="006C0A32">
    <w:pPr>
      <w:jc w:val="left"/>
      <w:rPr>
        <w:rFonts w:ascii="Arial" w:hAnsi="Arial" w:cs="Arial"/>
        <w:sz w:val="20"/>
      </w:rPr>
    </w:pPr>
  </w:p>
  <w:p w14:paraId="046107AD" w14:textId="5BC684DE" w:rsidR="00886831" w:rsidRPr="00397B7E" w:rsidRDefault="00886831" w:rsidP="006C0A32">
    <w:pPr>
      <w:jc w:val="left"/>
      <w:rPr>
        <w:rFonts w:ascii="Century Gothic" w:hAnsi="Century Gothic" w:cs="Arial"/>
        <w:sz w:val="20"/>
      </w:rPr>
    </w:pPr>
    <w:r w:rsidRPr="00397B7E">
      <w:rPr>
        <w:rFonts w:ascii="Century Gothic" w:hAnsi="Century Gothic" w:cs="Arial"/>
        <w:sz w:val="20"/>
      </w:rPr>
      <w:t>Smlouva o poskytování služeb č.</w:t>
    </w:r>
    <w:r w:rsidRPr="00397B7E">
      <w:rPr>
        <w:rFonts w:ascii="Century Gothic" w:hAnsi="Century Gothic" w:cs="Arial"/>
        <w:sz w:val="20"/>
        <w:szCs w:val="20"/>
      </w:rPr>
      <w:t xml:space="preserve"> </w:t>
    </w:r>
    <w:bookmarkStart w:id="1" w:name="_Hlk526422647"/>
    <w:r w:rsidRPr="00397B7E">
      <w:rPr>
        <w:rFonts w:ascii="Century Gothic" w:hAnsi="Century Gothic" w:cs="Arial"/>
        <w:sz w:val="20"/>
      </w:rPr>
      <w:t>00.0</w:t>
    </w:r>
    <w:bookmarkEnd w:id="1"/>
    <w:r>
      <w:rPr>
        <w:rFonts w:ascii="Century Gothic" w:hAnsi="Century Gothic" w:cs="Arial"/>
        <w:sz w:val="20"/>
      </w:rPr>
      <w:t>44.488</w:t>
    </w:r>
    <w:r>
      <w:rPr>
        <w:rFonts w:ascii="Century Gothic" w:hAnsi="Century Gothic" w:cs="Arial"/>
        <w:sz w:val="20"/>
      </w:rPr>
      <w:tab/>
    </w:r>
    <w:r w:rsidRPr="00397B7E">
      <w:rPr>
        <w:rFonts w:ascii="Century Gothic" w:hAnsi="Century Gothic" w:cs="Arial"/>
        <w:sz w:val="20"/>
        <w:szCs w:val="20"/>
      </w:rPr>
      <w:tab/>
    </w:r>
    <w:r w:rsidRPr="00397B7E">
      <w:rPr>
        <w:rFonts w:ascii="Century Gothic" w:hAnsi="Century Gothic" w:cs="Arial"/>
        <w:sz w:val="20"/>
        <w:szCs w:val="20"/>
      </w:rPr>
      <w:tab/>
    </w:r>
    <w:r w:rsidRPr="00397B7E">
      <w:rPr>
        <w:rFonts w:ascii="Century Gothic" w:hAnsi="Century Gothic" w:cs="Arial"/>
        <w:sz w:val="20"/>
        <w:szCs w:val="20"/>
      </w:rPr>
      <w:tab/>
    </w:r>
    <w:r w:rsidRPr="00397B7E">
      <w:rPr>
        <w:rFonts w:ascii="Century Gothic" w:hAnsi="Century Gothic" w:cs="Arial"/>
        <w:sz w:val="20"/>
        <w:szCs w:val="20"/>
      </w:rPr>
      <w:tab/>
    </w:r>
    <w:r w:rsidRPr="00397B7E">
      <w:rPr>
        <w:rFonts w:ascii="Century Gothic" w:hAnsi="Century Gothic" w:cs="Arial"/>
        <w:sz w:val="20"/>
        <w:szCs w:val="20"/>
      </w:rPr>
      <w:tab/>
    </w:r>
    <w:r w:rsidRPr="00397B7E">
      <w:rPr>
        <w:rFonts w:ascii="Century Gothic" w:hAnsi="Century Gothic" w:cs="Arial"/>
        <w:sz w:val="20"/>
      </w:rPr>
      <w:t>Důvěrné</w:t>
    </w:r>
  </w:p>
  <w:p w14:paraId="2B263F52" w14:textId="77777777" w:rsidR="00886831" w:rsidRPr="00397B7E" w:rsidRDefault="00886831" w:rsidP="008D680A">
    <w:pPr>
      <w:pStyle w:val="Zpat"/>
      <w:pBdr>
        <w:top w:val="single" w:sz="6" w:space="3" w:color="auto"/>
      </w:pBdr>
      <w:rPr>
        <w:rFonts w:ascii="Century Gothic" w:hAnsi="Century Gothic"/>
        <w:lang w:val="pl-PL"/>
      </w:rPr>
    </w:pPr>
  </w:p>
  <w:p w14:paraId="7557FCCF" w14:textId="77777777" w:rsidR="00886831" w:rsidRPr="00B17AE1" w:rsidRDefault="00886831" w:rsidP="008D680A">
    <w:pPr>
      <w:pStyle w:val="Zhlav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D043" w14:textId="77777777" w:rsidR="00886831" w:rsidRDefault="00886831" w:rsidP="008D680A">
    <w:pPr>
      <w:jc w:val="right"/>
    </w:pPr>
    <w:r>
      <w:rPr>
        <w:rFonts w:ascii="Arial" w:hAnsi="Arial" w:cs="Arial"/>
        <w:noProof/>
        <w:sz w:val="20"/>
      </w:rPr>
      <w:drawing>
        <wp:inline distT="0" distB="0" distL="0" distR="0" wp14:anchorId="039DCF85" wp14:editId="582EC38F">
          <wp:extent cx="1371600" cy="457200"/>
          <wp:effectExtent l="0" t="0" r="0" b="0"/>
          <wp:docPr id="1" name="obrázek 1" descr="Elanor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nor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37DB2" w14:textId="194F9157" w:rsidR="00886831" w:rsidRDefault="0088683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111F2A" wp14:editId="4CBA11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5710" cy="1804035"/>
              <wp:effectExtent l="0" t="1914525" r="0" b="1634490"/>
              <wp:wrapNone/>
              <wp:docPr id="3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5710" cy="18040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91B46" w14:textId="77777777" w:rsidR="00886831" w:rsidRDefault="00886831" w:rsidP="009F45D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DŮVĔRNÉ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111F2A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7" type="#_x0000_t202" style="position:absolute;left:0;text-align:left;margin-left:0;margin-top:0;width:497.3pt;height:142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64B91B46" w14:textId="77777777" w:rsidR="00886831" w:rsidRDefault="00886831" w:rsidP="009F45D0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DŮVĔRNÉ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9ED916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multilevel"/>
    <w:tmpl w:val="B98003D8"/>
    <w:lvl w:ilvl="0">
      <w:start w:val="1"/>
      <w:numFmt w:val="decimal"/>
      <w:pStyle w:val="SmlouvaPar"/>
      <w:lvlText w:val="(%1)"/>
      <w:lvlJc w:val="left"/>
      <w:pPr>
        <w:tabs>
          <w:tab w:val="num" w:pos="2127"/>
        </w:tabs>
        <w:ind w:left="2127" w:hanging="709"/>
      </w:pPr>
    </w:lvl>
    <w:lvl w:ilvl="1">
      <w:start w:val="1"/>
      <w:numFmt w:val="decimal"/>
      <w:lvlText w:val="(%1)"/>
      <w:lvlJc w:val="left"/>
      <w:pPr>
        <w:tabs>
          <w:tab w:val="num" w:pos="2411"/>
        </w:tabs>
        <w:ind w:left="2411" w:hanging="709"/>
      </w:pPr>
    </w:lvl>
    <w:lvl w:ilvl="2">
      <w:start w:val="1"/>
      <w:numFmt w:val="decimal"/>
      <w:lvlText w:val="(%3)"/>
      <w:lvlJc w:val="left"/>
      <w:pPr>
        <w:tabs>
          <w:tab w:val="num" w:pos="2694"/>
        </w:tabs>
        <w:ind w:left="2694" w:hanging="709"/>
      </w:pPr>
    </w:lvl>
    <w:lvl w:ilvl="3">
      <w:start w:val="1"/>
      <w:numFmt w:val="decimal"/>
      <w:lvlText w:val="(%4)"/>
      <w:lvlJc w:val="left"/>
      <w:pPr>
        <w:tabs>
          <w:tab w:val="num" w:pos="2978"/>
        </w:tabs>
        <w:ind w:left="2978" w:hanging="709"/>
      </w:pPr>
    </w:lvl>
    <w:lvl w:ilvl="4">
      <w:start w:val="1"/>
      <w:numFmt w:val="decimal"/>
      <w:lvlText w:val="(%5)"/>
      <w:lvlJc w:val="left"/>
      <w:pPr>
        <w:tabs>
          <w:tab w:val="num" w:pos="3261"/>
        </w:tabs>
        <w:ind w:left="3261" w:hanging="709"/>
      </w:pPr>
    </w:lvl>
    <w:lvl w:ilvl="5">
      <w:start w:val="1"/>
      <w:numFmt w:val="decimal"/>
      <w:lvlText w:val="(%6)"/>
      <w:lvlJc w:val="left"/>
      <w:pPr>
        <w:tabs>
          <w:tab w:val="num" w:pos="3545"/>
        </w:tabs>
        <w:ind w:left="3545" w:hanging="709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709"/>
      </w:pPr>
    </w:lvl>
    <w:lvl w:ilvl="7">
      <w:start w:val="1"/>
      <w:numFmt w:val="decimal"/>
      <w:lvlText w:val="(%8)"/>
      <w:lvlJc w:val="left"/>
      <w:pPr>
        <w:tabs>
          <w:tab w:val="num" w:pos="4112"/>
        </w:tabs>
        <w:ind w:left="4112" w:hanging="709"/>
      </w:pPr>
    </w:lvl>
    <w:lvl w:ilvl="8">
      <w:start w:val="1"/>
      <w:numFmt w:val="decimal"/>
      <w:lvlText w:val="(%9)"/>
      <w:lvlJc w:val="left"/>
      <w:pPr>
        <w:tabs>
          <w:tab w:val="num" w:pos="4395"/>
        </w:tabs>
        <w:ind w:left="4395" w:hanging="709"/>
      </w:pPr>
    </w:lvl>
  </w:abstractNum>
  <w:abstractNum w:abstractNumId="2" w15:restartNumberingAfterBreak="0">
    <w:nsid w:val="025E76AC"/>
    <w:multiLevelType w:val="hybridMultilevel"/>
    <w:tmpl w:val="B700EC5A"/>
    <w:lvl w:ilvl="0" w:tplc="C6B8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8412F2"/>
    <w:multiLevelType w:val="hybridMultilevel"/>
    <w:tmpl w:val="BA247D18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485C1D"/>
    <w:multiLevelType w:val="hybridMultilevel"/>
    <w:tmpl w:val="E1FE5870"/>
    <w:lvl w:ilvl="0" w:tplc="4CEEB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FA0F03"/>
    <w:multiLevelType w:val="hybridMultilevel"/>
    <w:tmpl w:val="6B38B3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5E6298"/>
    <w:multiLevelType w:val="hybridMultilevel"/>
    <w:tmpl w:val="6A50096A"/>
    <w:lvl w:ilvl="0" w:tplc="B2D651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83489"/>
    <w:multiLevelType w:val="hybridMultilevel"/>
    <w:tmpl w:val="4D809B1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5EA6286"/>
    <w:multiLevelType w:val="multilevel"/>
    <w:tmpl w:val="EE76D5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BF718A4"/>
    <w:multiLevelType w:val="hybridMultilevel"/>
    <w:tmpl w:val="E0C6CC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262274"/>
    <w:multiLevelType w:val="hybridMultilevel"/>
    <w:tmpl w:val="ECCC150A"/>
    <w:lvl w:ilvl="0" w:tplc="60201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925FC3"/>
    <w:multiLevelType w:val="hybridMultilevel"/>
    <w:tmpl w:val="F0DCB4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1D4C6F"/>
    <w:multiLevelType w:val="hybridMultilevel"/>
    <w:tmpl w:val="F004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77604"/>
    <w:multiLevelType w:val="hybridMultilevel"/>
    <w:tmpl w:val="A662A138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607E2"/>
    <w:multiLevelType w:val="multilevel"/>
    <w:tmpl w:val="2DFEE14A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Times New Roman" w:hint="default"/>
        <w:sz w:val="22"/>
      </w:rPr>
    </w:lvl>
  </w:abstractNum>
  <w:abstractNum w:abstractNumId="15" w15:restartNumberingAfterBreak="0">
    <w:nsid w:val="2C7A70D6"/>
    <w:multiLevelType w:val="multilevel"/>
    <w:tmpl w:val="469AD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C5BCC"/>
    <w:multiLevelType w:val="hybridMultilevel"/>
    <w:tmpl w:val="03E4C4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1748FE"/>
    <w:multiLevelType w:val="hybridMultilevel"/>
    <w:tmpl w:val="FBBABFFE"/>
    <w:lvl w:ilvl="0" w:tplc="D780F2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76351C"/>
    <w:multiLevelType w:val="hybridMultilevel"/>
    <w:tmpl w:val="5F0A60C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6F6FB3"/>
    <w:multiLevelType w:val="hybridMultilevel"/>
    <w:tmpl w:val="7FFC84F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3CD"/>
    <w:multiLevelType w:val="hybridMultilevel"/>
    <w:tmpl w:val="2C8C3A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F92AB9"/>
    <w:multiLevelType w:val="hybridMultilevel"/>
    <w:tmpl w:val="7EFAD1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651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168BE"/>
    <w:multiLevelType w:val="hybridMultilevel"/>
    <w:tmpl w:val="B218D6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57DC5"/>
    <w:multiLevelType w:val="hybridMultilevel"/>
    <w:tmpl w:val="85DE26F0"/>
    <w:lvl w:ilvl="0" w:tplc="2EC21BF0">
      <w:start w:val="1"/>
      <w:numFmt w:val="bullet"/>
      <w:pStyle w:val="Styl1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ED05EC"/>
    <w:multiLevelType w:val="hybridMultilevel"/>
    <w:tmpl w:val="6A50096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A585D1B"/>
    <w:multiLevelType w:val="hybridMultilevel"/>
    <w:tmpl w:val="2174B992"/>
    <w:lvl w:ilvl="0" w:tplc="89E0E7CC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44C1D"/>
    <w:multiLevelType w:val="multilevel"/>
    <w:tmpl w:val="E8C8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2CA6330"/>
    <w:multiLevelType w:val="hybridMultilevel"/>
    <w:tmpl w:val="137845E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1A32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C73FDC"/>
    <w:multiLevelType w:val="multilevel"/>
    <w:tmpl w:val="52CA93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5C4104A"/>
    <w:multiLevelType w:val="singleLevel"/>
    <w:tmpl w:val="6588AA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0" w15:restartNumberingAfterBreak="0">
    <w:nsid w:val="58173AC5"/>
    <w:multiLevelType w:val="hybridMultilevel"/>
    <w:tmpl w:val="926A8D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B44C83"/>
    <w:multiLevelType w:val="hybridMultilevel"/>
    <w:tmpl w:val="1D3872C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25C5D"/>
    <w:multiLevelType w:val="hybridMultilevel"/>
    <w:tmpl w:val="82CA0536"/>
    <w:lvl w:ilvl="0" w:tplc="5178D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4896"/>
        </w:tabs>
        <w:ind w:left="48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57729C"/>
    <w:multiLevelType w:val="hybridMultilevel"/>
    <w:tmpl w:val="38265726"/>
    <w:lvl w:ilvl="0" w:tplc="6F0EE204">
      <w:start w:val="7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3039F"/>
    <w:multiLevelType w:val="hybridMultilevel"/>
    <w:tmpl w:val="F65E3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33C7D"/>
    <w:multiLevelType w:val="hybridMultilevel"/>
    <w:tmpl w:val="8702D3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89B474C"/>
    <w:multiLevelType w:val="hybridMultilevel"/>
    <w:tmpl w:val="00D2FA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D34764"/>
    <w:multiLevelType w:val="multilevel"/>
    <w:tmpl w:val="6A2A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7070D7"/>
    <w:multiLevelType w:val="hybridMultilevel"/>
    <w:tmpl w:val="6C22D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9674E"/>
    <w:multiLevelType w:val="hybridMultilevel"/>
    <w:tmpl w:val="E772A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EB49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85E5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811460"/>
    <w:multiLevelType w:val="hybridMultilevel"/>
    <w:tmpl w:val="9BDA8D2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84963"/>
    <w:multiLevelType w:val="hybridMultilevel"/>
    <w:tmpl w:val="4C4E9F18"/>
    <w:lvl w:ilvl="0" w:tplc="B2D6511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0A6F88"/>
    <w:multiLevelType w:val="hybridMultilevel"/>
    <w:tmpl w:val="2D08D0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5573D7"/>
    <w:multiLevelType w:val="hybridMultilevel"/>
    <w:tmpl w:val="00F4CF52"/>
    <w:lvl w:ilvl="0" w:tplc="9CBEAE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6E57BD"/>
    <w:multiLevelType w:val="multilevel"/>
    <w:tmpl w:val="87288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4"/>
  </w:num>
  <w:num w:numId="3">
    <w:abstractNumId w:val="7"/>
  </w:num>
  <w:num w:numId="4">
    <w:abstractNumId w:val="10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6">
    <w:abstractNumId w:val="20"/>
  </w:num>
  <w:num w:numId="7">
    <w:abstractNumId w:val="16"/>
  </w:num>
  <w:num w:numId="8">
    <w:abstractNumId w:val="2"/>
  </w:num>
  <w:num w:numId="9">
    <w:abstractNumId w:val="9"/>
  </w:num>
  <w:num w:numId="10">
    <w:abstractNumId w:val="32"/>
  </w:num>
  <w:num w:numId="11">
    <w:abstractNumId w:val="36"/>
  </w:num>
  <w:num w:numId="12">
    <w:abstractNumId w:val="42"/>
  </w:num>
  <w:num w:numId="13">
    <w:abstractNumId w:val="11"/>
  </w:num>
  <w:num w:numId="14">
    <w:abstractNumId w:val="30"/>
  </w:num>
  <w:num w:numId="15">
    <w:abstractNumId w:val="35"/>
  </w:num>
  <w:num w:numId="16">
    <w:abstractNumId w:val="5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6"/>
  </w:num>
  <w:num w:numId="20">
    <w:abstractNumId w:val="37"/>
  </w:num>
  <w:num w:numId="21">
    <w:abstractNumId w:val="44"/>
  </w:num>
  <w:num w:numId="22">
    <w:abstractNumId w:val="34"/>
  </w:num>
  <w:num w:numId="23">
    <w:abstractNumId w:val="40"/>
  </w:num>
  <w:num w:numId="24">
    <w:abstractNumId w:val="19"/>
  </w:num>
  <w:num w:numId="25">
    <w:abstractNumId w:val="13"/>
  </w:num>
  <w:num w:numId="26">
    <w:abstractNumId w:val="21"/>
  </w:num>
  <w:num w:numId="27">
    <w:abstractNumId w:val="18"/>
  </w:num>
  <w:num w:numId="28">
    <w:abstractNumId w:val="6"/>
  </w:num>
  <w:num w:numId="29">
    <w:abstractNumId w:val="24"/>
  </w:num>
  <w:num w:numId="30">
    <w:abstractNumId w:val="41"/>
  </w:num>
  <w:num w:numId="31">
    <w:abstractNumId w:val="3"/>
  </w:num>
  <w:num w:numId="32">
    <w:abstractNumId w:val="43"/>
  </w:num>
  <w:num w:numId="33">
    <w:abstractNumId w:val="23"/>
  </w:num>
  <w:num w:numId="34">
    <w:abstractNumId w:val="27"/>
  </w:num>
  <w:num w:numId="35">
    <w:abstractNumId w:val="22"/>
  </w:num>
  <w:num w:numId="36">
    <w:abstractNumId w:val="31"/>
  </w:num>
  <w:num w:numId="37">
    <w:abstractNumId w:val="38"/>
  </w:num>
  <w:num w:numId="38">
    <w:abstractNumId w:val="15"/>
  </w:num>
  <w:num w:numId="39">
    <w:abstractNumId w:val="17"/>
  </w:num>
  <w:num w:numId="40">
    <w:abstractNumId w:val="3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CC"/>
    <w:rsid w:val="00005389"/>
    <w:rsid w:val="00012451"/>
    <w:rsid w:val="00016324"/>
    <w:rsid w:val="00020152"/>
    <w:rsid w:val="0003369F"/>
    <w:rsid w:val="000340A3"/>
    <w:rsid w:val="0004284E"/>
    <w:rsid w:val="00043353"/>
    <w:rsid w:val="00045697"/>
    <w:rsid w:val="00045F7F"/>
    <w:rsid w:val="00046500"/>
    <w:rsid w:val="0005691D"/>
    <w:rsid w:val="000572C6"/>
    <w:rsid w:val="000602E2"/>
    <w:rsid w:val="0006158E"/>
    <w:rsid w:val="00063DC0"/>
    <w:rsid w:val="00070A30"/>
    <w:rsid w:val="00074E01"/>
    <w:rsid w:val="000805C6"/>
    <w:rsid w:val="00081C71"/>
    <w:rsid w:val="00087A6E"/>
    <w:rsid w:val="00087ACA"/>
    <w:rsid w:val="000912CD"/>
    <w:rsid w:val="000915C9"/>
    <w:rsid w:val="00096977"/>
    <w:rsid w:val="000A04FA"/>
    <w:rsid w:val="000A1BAD"/>
    <w:rsid w:val="000A2AF6"/>
    <w:rsid w:val="000A40AD"/>
    <w:rsid w:val="000A7CC7"/>
    <w:rsid w:val="000B3D63"/>
    <w:rsid w:val="000B4C32"/>
    <w:rsid w:val="000C49F0"/>
    <w:rsid w:val="000C5D1B"/>
    <w:rsid w:val="000C716C"/>
    <w:rsid w:val="000D0442"/>
    <w:rsid w:val="000D2D8D"/>
    <w:rsid w:val="000D4D04"/>
    <w:rsid w:val="000D56FC"/>
    <w:rsid w:val="000E7101"/>
    <w:rsid w:val="000F2546"/>
    <w:rsid w:val="000F2C17"/>
    <w:rsid w:val="000F519F"/>
    <w:rsid w:val="000F5499"/>
    <w:rsid w:val="000F55CB"/>
    <w:rsid w:val="00100C64"/>
    <w:rsid w:val="00101AFD"/>
    <w:rsid w:val="00103849"/>
    <w:rsid w:val="00104698"/>
    <w:rsid w:val="00107968"/>
    <w:rsid w:val="001109BB"/>
    <w:rsid w:val="00110B9E"/>
    <w:rsid w:val="00113919"/>
    <w:rsid w:val="001139B8"/>
    <w:rsid w:val="00114876"/>
    <w:rsid w:val="00114BB5"/>
    <w:rsid w:val="0012478D"/>
    <w:rsid w:val="00131725"/>
    <w:rsid w:val="00141C63"/>
    <w:rsid w:val="00145EA2"/>
    <w:rsid w:val="00145EF1"/>
    <w:rsid w:val="00152DBB"/>
    <w:rsid w:val="00157EE5"/>
    <w:rsid w:val="00161E45"/>
    <w:rsid w:val="001635ED"/>
    <w:rsid w:val="00165541"/>
    <w:rsid w:val="00166414"/>
    <w:rsid w:val="001667CF"/>
    <w:rsid w:val="00167BFC"/>
    <w:rsid w:val="00167D54"/>
    <w:rsid w:val="001742C0"/>
    <w:rsid w:val="00174703"/>
    <w:rsid w:val="00174789"/>
    <w:rsid w:val="00174A93"/>
    <w:rsid w:val="00181057"/>
    <w:rsid w:val="0018197C"/>
    <w:rsid w:val="0018200F"/>
    <w:rsid w:val="00184545"/>
    <w:rsid w:val="0018768D"/>
    <w:rsid w:val="001912BF"/>
    <w:rsid w:val="00191DAD"/>
    <w:rsid w:val="00196D8E"/>
    <w:rsid w:val="001971E2"/>
    <w:rsid w:val="001A554F"/>
    <w:rsid w:val="001A76E3"/>
    <w:rsid w:val="001A7796"/>
    <w:rsid w:val="001B262A"/>
    <w:rsid w:val="001B5822"/>
    <w:rsid w:val="001C1D9C"/>
    <w:rsid w:val="001C5A7B"/>
    <w:rsid w:val="001C5F70"/>
    <w:rsid w:val="001D46BA"/>
    <w:rsid w:val="001D6507"/>
    <w:rsid w:val="001D7AE9"/>
    <w:rsid w:val="001E6BC3"/>
    <w:rsid w:val="001F0CD4"/>
    <w:rsid w:val="001F43BA"/>
    <w:rsid w:val="001F44D9"/>
    <w:rsid w:val="001F4B35"/>
    <w:rsid w:val="001F5E06"/>
    <w:rsid w:val="001F6146"/>
    <w:rsid w:val="00201A95"/>
    <w:rsid w:val="00201D9A"/>
    <w:rsid w:val="00202D9D"/>
    <w:rsid w:val="00205D7C"/>
    <w:rsid w:val="00205E34"/>
    <w:rsid w:val="0021005D"/>
    <w:rsid w:val="00217D87"/>
    <w:rsid w:val="002202AF"/>
    <w:rsid w:val="0022694E"/>
    <w:rsid w:val="00227542"/>
    <w:rsid w:val="0023091E"/>
    <w:rsid w:val="00230CBC"/>
    <w:rsid w:val="00231694"/>
    <w:rsid w:val="00233A70"/>
    <w:rsid w:val="00236891"/>
    <w:rsid w:val="002373B6"/>
    <w:rsid w:val="00243A93"/>
    <w:rsid w:val="0025324A"/>
    <w:rsid w:val="00255877"/>
    <w:rsid w:val="002564D5"/>
    <w:rsid w:val="002571EF"/>
    <w:rsid w:val="00257F7E"/>
    <w:rsid w:val="00267463"/>
    <w:rsid w:val="00267B1A"/>
    <w:rsid w:val="00277330"/>
    <w:rsid w:val="00281ABD"/>
    <w:rsid w:val="00282FC1"/>
    <w:rsid w:val="0028331D"/>
    <w:rsid w:val="002906AE"/>
    <w:rsid w:val="0029134F"/>
    <w:rsid w:val="00291E27"/>
    <w:rsid w:val="00292CCA"/>
    <w:rsid w:val="00296BBD"/>
    <w:rsid w:val="002A406B"/>
    <w:rsid w:val="002A5A20"/>
    <w:rsid w:val="002A60B9"/>
    <w:rsid w:val="002B27CE"/>
    <w:rsid w:val="002B5C53"/>
    <w:rsid w:val="002B60E3"/>
    <w:rsid w:val="002C022A"/>
    <w:rsid w:val="002C1204"/>
    <w:rsid w:val="002C266B"/>
    <w:rsid w:val="002C7869"/>
    <w:rsid w:val="002D2E09"/>
    <w:rsid w:val="002D2E9F"/>
    <w:rsid w:val="002D5F20"/>
    <w:rsid w:val="002D5FB6"/>
    <w:rsid w:val="002E0163"/>
    <w:rsid w:val="002E53C7"/>
    <w:rsid w:val="002F04AF"/>
    <w:rsid w:val="002F059C"/>
    <w:rsid w:val="002F2E9D"/>
    <w:rsid w:val="002F5280"/>
    <w:rsid w:val="002F5DE6"/>
    <w:rsid w:val="002F73C7"/>
    <w:rsid w:val="003015A6"/>
    <w:rsid w:val="003069F4"/>
    <w:rsid w:val="00311B52"/>
    <w:rsid w:val="00313ADE"/>
    <w:rsid w:val="00313EC1"/>
    <w:rsid w:val="003148ED"/>
    <w:rsid w:val="00315222"/>
    <w:rsid w:val="00315395"/>
    <w:rsid w:val="00315AE3"/>
    <w:rsid w:val="003171D5"/>
    <w:rsid w:val="00324DA9"/>
    <w:rsid w:val="00330757"/>
    <w:rsid w:val="00331B20"/>
    <w:rsid w:val="00334BC8"/>
    <w:rsid w:val="00336239"/>
    <w:rsid w:val="00336837"/>
    <w:rsid w:val="00341778"/>
    <w:rsid w:val="00341809"/>
    <w:rsid w:val="0034278A"/>
    <w:rsid w:val="003442A1"/>
    <w:rsid w:val="0034566A"/>
    <w:rsid w:val="00346190"/>
    <w:rsid w:val="003515D8"/>
    <w:rsid w:val="00353309"/>
    <w:rsid w:val="00365442"/>
    <w:rsid w:val="003725A4"/>
    <w:rsid w:val="00376134"/>
    <w:rsid w:val="003762E3"/>
    <w:rsid w:val="003801DF"/>
    <w:rsid w:val="00384898"/>
    <w:rsid w:val="0038717A"/>
    <w:rsid w:val="003909BB"/>
    <w:rsid w:val="00390C88"/>
    <w:rsid w:val="00393D56"/>
    <w:rsid w:val="003967F3"/>
    <w:rsid w:val="00397B7E"/>
    <w:rsid w:val="003A0691"/>
    <w:rsid w:val="003A26FD"/>
    <w:rsid w:val="003A2A79"/>
    <w:rsid w:val="003A3C9A"/>
    <w:rsid w:val="003A40D1"/>
    <w:rsid w:val="003A5118"/>
    <w:rsid w:val="003A5BA4"/>
    <w:rsid w:val="003A6086"/>
    <w:rsid w:val="003A6C75"/>
    <w:rsid w:val="003B0D51"/>
    <w:rsid w:val="003B4E5D"/>
    <w:rsid w:val="003B522D"/>
    <w:rsid w:val="003B6704"/>
    <w:rsid w:val="003B726D"/>
    <w:rsid w:val="003C0DB9"/>
    <w:rsid w:val="003C154F"/>
    <w:rsid w:val="003C1903"/>
    <w:rsid w:val="003C6E2A"/>
    <w:rsid w:val="003D53BF"/>
    <w:rsid w:val="003D6EAE"/>
    <w:rsid w:val="003E4D62"/>
    <w:rsid w:val="003E5A00"/>
    <w:rsid w:val="003F225F"/>
    <w:rsid w:val="003F34B6"/>
    <w:rsid w:val="003F3A51"/>
    <w:rsid w:val="003F3BF0"/>
    <w:rsid w:val="003F56EE"/>
    <w:rsid w:val="003F7943"/>
    <w:rsid w:val="004004A7"/>
    <w:rsid w:val="00401ADA"/>
    <w:rsid w:val="00401B48"/>
    <w:rsid w:val="00401C7A"/>
    <w:rsid w:val="004028E4"/>
    <w:rsid w:val="00407F6A"/>
    <w:rsid w:val="00410D82"/>
    <w:rsid w:val="004111FC"/>
    <w:rsid w:val="0041195B"/>
    <w:rsid w:val="004122E4"/>
    <w:rsid w:val="00415215"/>
    <w:rsid w:val="00416C31"/>
    <w:rsid w:val="00416CBF"/>
    <w:rsid w:val="004206ED"/>
    <w:rsid w:val="00420BB6"/>
    <w:rsid w:val="00425C51"/>
    <w:rsid w:val="00427F55"/>
    <w:rsid w:val="0043246C"/>
    <w:rsid w:val="004339A1"/>
    <w:rsid w:val="00433D71"/>
    <w:rsid w:val="00434CBA"/>
    <w:rsid w:val="00440AE0"/>
    <w:rsid w:val="00440B5C"/>
    <w:rsid w:val="00443EC8"/>
    <w:rsid w:val="0044456B"/>
    <w:rsid w:val="0044523B"/>
    <w:rsid w:val="00445649"/>
    <w:rsid w:val="00452BF0"/>
    <w:rsid w:val="00453618"/>
    <w:rsid w:val="004545D1"/>
    <w:rsid w:val="00455BAC"/>
    <w:rsid w:val="00457406"/>
    <w:rsid w:val="004621B6"/>
    <w:rsid w:val="0046246E"/>
    <w:rsid w:val="00465547"/>
    <w:rsid w:val="00466F1F"/>
    <w:rsid w:val="0047042E"/>
    <w:rsid w:val="00471920"/>
    <w:rsid w:val="00472021"/>
    <w:rsid w:val="00473872"/>
    <w:rsid w:val="00476820"/>
    <w:rsid w:val="00480A63"/>
    <w:rsid w:val="004817EF"/>
    <w:rsid w:val="00483525"/>
    <w:rsid w:val="00487051"/>
    <w:rsid w:val="00491932"/>
    <w:rsid w:val="004925B6"/>
    <w:rsid w:val="004932C0"/>
    <w:rsid w:val="004932E9"/>
    <w:rsid w:val="00497217"/>
    <w:rsid w:val="004A3EBE"/>
    <w:rsid w:val="004A73D9"/>
    <w:rsid w:val="004B463B"/>
    <w:rsid w:val="004B6D06"/>
    <w:rsid w:val="004C12D1"/>
    <w:rsid w:val="004C2205"/>
    <w:rsid w:val="004C471F"/>
    <w:rsid w:val="004C5C89"/>
    <w:rsid w:val="004C5FB7"/>
    <w:rsid w:val="004D1579"/>
    <w:rsid w:val="004D157F"/>
    <w:rsid w:val="004D788B"/>
    <w:rsid w:val="004E2361"/>
    <w:rsid w:val="004E5067"/>
    <w:rsid w:val="004F5AEF"/>
    <w:rsid w:val="00502A98"/>
    <w:rsid w:val="005071E6"/>
    <w:rsid w:val="00510D70"/>
    <w:rsid w:val="00513381"/>
    <w:rsid w:val="00516995"/>
    <w:rsid w:val="00522A04"/>
    <w:rsid w:val="00524674"/>
    <w:rsid w:val="005302F7"/>
    <w:rsid w:val="005334EC"/>
    <w:rsid w:val="00533DD0"/>
    <w:rsid w:val="0053423B"/>
    <w:rsid w:val="00535DB8"/>
    <w:rsid w:val="00544022"/>
    <w:rsid w:val="00545DE7"/>
    <w:rsid w:val="00551C48"/>
    <w:rsid w:val="00554429"/>
    <w:rsid w:val="00560B23"/>
    <w:rsid w:val="00562EBC"/>
    <w:rsid w:val="00563B60"/>
    <w:rsid w:val="00564545"/>
    <w:rsid w:val="00564D3B"/>
    <w:rsid w:val="00572716"/>
    <w:rsid w:val="00572749"/>
    <w:rsid w:val="005730B4"/>
    <w:rsid w:val="00576DC2"/>
    <w:rsid w:val="00577576"/>
    <w:rsid w:val="00581F37"/>
    <w:rsid w:val="00594CEB"/>
    <w:rsid w:val="00596495"/>
    <w:rsid w:val="005A2589"/>
    <w:rsid w:val="005B0945"/>
    <w:rsid w:val="005B392C"/>
    <w:rsid w:val="005C3AA6"/>
    <w:rsid w:val="005D10BF"/>
    <w:rsid w:val="005D1431"/>
    <w:rsid w:val="005D28D1"/>
    <w:rsid w:val="005D66EB"/>
    <w:rsid w:val="005D6DC4"/>
    <w:rsid w:val="005E0F48"/>
    <w:rsid w:val="005F2CF5"/>
    <w:rsid w:val="005F42F1"/>
    <w:rsid w:val="00605E1B"/>
    <w:rsid w:val="006101E0"/>
    <w:rsid w:val="00611AA0"/>
    <w:rsid w:val="00614638"/>
    <w:rsid w:val="00616A5E"/>
    <w:rsid w:val="0062137C"/>
    <w:rsid w:val="00622197"/>
    <w:rsid w:val="00626523"/>
    <w:rsid w:val="00626C5D"/>
    <w:rsid w:val="006302EF"/>
    <w:rsid w:val="00631048"/>
    <w:rsid w:val="0063156A"/>
    <w:rsid w:val="00631C08"/>
    <w:rsid w:val="00641580"/>
    <w:rsid w:val="006415F0"/>
    <w:rsid w:val="00642678"/>
    <w:rsid w:val="0064395F"/>
    <w:rsid w:val="00643D0D"/>
    <w:rsid w:val="00643D97"/>
    <w:rsid w:val="00644176"/>
    <w:rsid w:val="006513B7"/>
    <w:rsid w:val="00653B97"/>
    <w:rsid w:val="0065716B"/>
    <w:rsid w:val="00657F99"/>
    <w:rsid w:val="006610F8"/>
    <w:rsid w:val="006634E0"/>
    <w:rsid w:val="0066366C"/>
    <w:rsid w:val="00667D6A"/>
    <w:rsid w:val="00684C86"/>
    <w:rsid w:val="0068569C"/>
    <w:rsid w:val="006956B8"/>
    <w:rsid w:val="00696449"/>
    <w:rsid w:val="00697C8D"/>
    <w:rsid w:val="006A00A0"/>
    <w:rsid w:val="006A42E7"/>
    <w:rsid w:val="006A62A0"/>
    <w:rsid w:val="006B1AAA"/>
    <w:rsid w:val="006B2DF7"/>
    <w:rsid w:val="006B6AD0"/>
    <w:rsid w:val="006C0481"/>
    <w:rsid w:val="006C0A32"/>
    <w:rsid w:val="006C30B2"/>
    <w:rsid w:val="006D07B2"/>
    <w:rsid w:val="006E40C2"/>
    <w:rsid w:val="006F0F9F"/>
    <w:rsid w:val="006F3663"/>
    <w:rsid w:val="006F3FE7"/>
    <w:rsid w:val="006F51D0"/>
    <w:rsid w:val="006F7247"/>
    <w:rsid w:val="00700830"/>
    <w:rsid w:val="0070520C"/>
    <w:rsid w:val="00715579"/>
    <w:rsid w:val="00717FDE"/>
    <w:rsid w:val="0072253E"/>
    <w:rsid w:val="00726DA2"/>
    <w:rsid w:val="00730165"/>
    <w:rsid w:val="00730292"/>
    <w:rsid w:val="00730A21"/>
    <w:rsid w:val="007326A9"/>
    <w:rsid w:val="0073533C"/>
    <w:rsid w:val="00744F8E"/>
    <w:rsid w:val="007450C9"/>
    <w:rsid w:val="00751FE8"/>
    <w:rsid w:val="007559A3"/>
    <w:rsid w:val="00761D4F"/>
    <w:rsid w:val="00762DAD"/>
    <w:rsid w:val="00763176"/>
    <w:rsid w:val="007645E2"/>
    <w:rsid w:val="007668CC"/>
    <w:rsid w:val="00770E31"/>
    <w:rsid w:val="00771E5A"/>
    <w:rsid w:val="007746B7"/>
    <w:rsid w:val="0077632C"/>
    <w:rsid w:val="0078064B"/>
    <w:rsid w:val="00783CB6"/>
    <w:rsid w:val="007904D5"/>
    <w:rsid w:val="00791989"/>
    <w:rsid w:val="00792A7C"/>
    <w:rsid w:val="007A147E"/>
    <w:rsid w:val="007A30C5"/>
    <w:rsid w:val="007A3AA6"/>
    <w:rsid w:val="007B06AE"/>
    <w:rsid w:val="007C17A3"/>
    <w:rsid w:val="007C7A63"/>
    <w:rsid w:val="007D4210"/>
    <w:rsid w:val="007D527B"/>
    <w:rsid w:val="007E13C2"/>
    <w:rsid w:val="007E54F1"/>
    <w:rsid w:val="007F384B"/>
    <w:rsid w:val="00800780"/>
    <w:rsid w:val="00803C69"/>
    <w:rsid w:val="00804ACE"/>
    <w:rsid w:val="00810E0E"/>
    <w:rsid w:val="00816AD9"/>
    <w:rsid w:val="00820DE5"/>
    <w:rsid w:val="00825E2C"/>
    <w:rsid w:val="008272AE"/>
    <w:rsid w:val="00830647"/>
    <w:rsid w:val="00835EC6"/>
    <w:rsid w:val="00840CC5"/>
    <w:rsid w:val="00844FC7"/>
    <w:rsid w:val="00845B37"/>
    <w:rsid w:val="008512E0"/>
    <w:rsid w:val="00857062"/>
    <w:rsid w:val="00861A38"/>
    <w:rsid w:val="008631FE"/>
    <w:rsid w:val="00864111"/>
    <w:rsid w:val="00865B43"/>
    <w:rsid w:val="00866E90"/>
    <w:rsid w:val="00870733"/>
    <w:rsid w:val="0087143A"/>
    <w:rsid w:val="00880EA2"/>
    <w:rsid w:val="0088224C"/>
    <w:rsid w:val="0088561C"/>
    <w:rsid w:val="00885BFE"/>
    <w:rsid w:val="00886831"/>
    <w:rsid w:val="008878CF"/>
    <w:rsid w:val="00894B37"/>
    <w:rsid w:val="0089507C"/>
    <w:rsid w:val="008A25C2"/>
    <w:rsid w:val="008A3946"/>
    <w:rsid w:val="008A6EF4"/>
    <w:rsid w:val="008B1CED"/>
    <w:rsid w:val="008B34E1"/>
    <w:rsid w:val="008B53B1"/>
    <w:rsid w:val="008B627A"/>
    <w:rsid w:val="008B7533"/>
    <w:rsid w:val="008B763F"/>
    <w:rsid w:val="008C0AA6"/>
    <w:rsid w:val="008C1536"/>
    <w:rsid w:val="008C39B9"/>
    <w:rsid w:val="008C7D53"/>
    <w:rsid w:val="008D2161"/>
    <w:rsid w:val="008D3FE6"/>
    <w:rsid w:val="008D4477"/>
    <w:rsid w:val="008D613A"/>
    <w:rsid w:val="008D680A"/>
    <w:rsid w:val="008E47A9"/>
    <w:rsid w:val="008E4E29"/>
    <w:rsid w:val="008F23A6"/>
    <w:rsid w:val="00903B73"/>
    <w:rsid w:val="009055AA"/>
    <w:rsid w:val="00907730"/>
    <w:rsid w:val="00913008"/>
    <w:rsid w:val="00921E19"/>
    <w:rsid w:val="009259E9"/>
    <w:rsid w:val="00927839"/>
    <w:rsid w:val="009344E9"/>
    <w:rsid w:val="009410CC"/>
    <w:rsid w:val="00947F01"/>
    <w:rsid w:val="009508AE"/>
    <w:rsid w:val="00955F1F"/>
    <w:rsid w:val="00956867"/>
    <w:rsid w:val="009577C5"/>
    <w:rsid w:val="009618AD"/>
    <w:rsid w:val="00962618"/>
    <w:rsid w:val="00963AF9"/>
    <w:rsid w:val="00965F11"/>
    <w:rsid w:val="009711B9"/>
    <w:rsid w:val="009747AE"/>
    <w:rsid w:val="0097793B"/>
    <w:rsid w:val="00977AE3"/>
    <w:rsid w:val="00977E87"/>
    <w:rsid w:val="00983CBF"/>
    <w:rsid w:val="00983D11"/>
    <w:rsid w:val="0098554F"/>
    <w:rsid w:val="0098701E"/>
    <w:rsid w:val="00990881"/>
    <w:rsid w:val="00992F7C"/>
    <w:rsid w:val="009B1CBE"/>
    <w:rsid w:val="009B1F89"/>
    <w:rsid w:val="009B4337"/>
    <w:rsid w:val="009B47CB"/>
    <w:rsid w:val="009B5E2C"/>
    <w:rsid w:val="009C0291"/>
    <w:rsid w:val="009C2581"/>
    <w:rsid w:val="009D0797"/>
    <w:rsid w:val="009D2C20"/>
    <w:rsid w:val="009E0A10"/>
    <w:rsid w:val="009E0DC8"/>
    <w:rsid w:val="009E23B8"/>
    <w:rsid w:val="009E325B"/>
    <w:rsid w:val="009E5DC4"/>
    <w:rsid w:val="009E6C75"/>
    <w:rsid w:val="009E6EB2"/>
    <w:rsid w:val="009F0680"/>
    <w:rsid w:val="009F45D0"/>
    <w:rsid w:val="009F4BB3"/>
    <w:rsid w:val="00A0167F"/>
    <w:rsid w:val="00A0423B"/>
    <w:rsid w:val="00A064B5"/>
    <w:rsid w:val="00A135EE"/>
    <w:rsid w:val="00A1527C"/>
    <w:rsid w:val="00A21EA9"/>
    <w:rsid w:val="00A2224F"/>
    <w:rsid w:val="00A24ADB"/>
    <w:rsid w:val="00A2523B"/>
    <w:rsid w:val="00A26B22"/>
    <w:rsid w:val="00A34221"/>
    <w:rsid w:val="00A36AA1"/>
    <w:rsid w:val="00A36F68"/>
    <w:rsid w:val="00A47CAE"/>
    <w:rsid w:val="00A50A67"/>
    <w:rsid w:val="00A51E7D"/>
    <w:rsid w:val="00A51EC4"/>
    <w:rsid w:val="00A526E6"/>
    <w:rsid w:val="00A55A21"/>
    <w:rsid w:val="00A5735F"/>
    <w:rsid w:val="00A57A3E"/>
    <w:rsid w:val="00A60FE8"/>
    <w:rsid w:val="00A63FAC"/>
    <w:rsid w:val="00A713F0"/>
    <w:rsid w:val="00A73F67"/>
    <w:rsid w:val="00A8288B"/>
    <w:rsid w:val="00A94CBD"/>
    <w:rsid w:val="00A95B5D"/>
    <w:rsid w:val="00A97F53"/>
    <w:rsid w:val="00AA0341"/>
    <w:rsid w:val="00AA3321"/>
    <w:rsid w:val="00AA7013"/>
    <w:rsid w:val="00AA7B64"/>
    <w:rsid w:val="00AB3673"/>
    <w:rsid w:val="00AB61F7"/>
    <w:rsid w:val="00AC0BF0"/>
    <w:rsid w:val="00AC2796"/>
    <w:rsid w:val="00AC3D30"/>
    <w:rsid w:val="00AC4527"/>
    <w:rsid w:val="00AC5A8E"/>
    <w:rsid w:val="00AD1938"/>
    <w:rsid w:val="00AD49DB"/>
    <w:rsid w:val="00AD5DF2"/>
    <w:rsid w:val="00AD7F52"/>
    <w:rsid w:val="00AF5537"/>
    <w:rsid w:val="00B0077A"/>
    <w:rsid w:val="00B02EC6"/>
    <w:rsid w:val="00B04927"/>
    <w:rsid w:val="00B04D80"/>
    <w:rsid w:val="00B05FA6"/>
    <w:rsid w:val="00B079A4"/>
    <w:rsid w:val="00B07FAE"/>
    <w:rsid w:val="00B11E43"/>
    <w:rsid w:val="00B11F70"/>
    <w:rsid w:val="00B17406"/>
    <w:rsid w:val="00B17AE1"/>
    <w:rsid w:val="00B17E58"/>
    <w:rsid w:val="00B2053E"/>
    <w:rsid w:val="00B228D4"/>
    <w:rsid w:val="00B268CD"/>
    <w:rsid w:val="00B27456"/>
    <w:rsid w:val="00B27B86"/>
    <w:rsid w:val="00B31FA9"/>
    <w:rsid w:val="00B3658C"/>
    <w:rsid w:val="00B44B1F"/>
    <w:rsid w:val="00B4507B"/>
    <w:rsid w:val="00B47D1A"/>
    <w:rsid w:val="00B53FA3"/>
    <w:rsid w:val="00B56F65"/>
    <w:rsid w:val="00B62DD5"/>
    <w:rsid w:val="00B64BC3"/>
    <w:rsid w:val="00B73E80"/>
    <w:rsid w:val="00B849E5"/>
    <w:rsid w:val="00B84A76"/>
    <w:rsid w:val="00B86BAD"/>
    <w:rsid w:val="00B87AC6"/>
    <w:rsid w:val="00B937BA"/>
    <w:rsid w:val="00BA14AF"/>
    <w:rsid w:val="00BA2C07"/>
    <w:rsid w:val="00BA3579"/>
    <w:rsid w:val="00BA4B22"/>
    <w:rsid w:val="00BA4CE6"/>
    <w:rsid w:val="00BB0324"/>
    <w:rsid w:val="00BB62EF"/>
    <w:rsid w:val="00BC0076"/>
    <w:rsid w:val="00BC1938"/>
    <w:rsid w:val="00BD6ACA"/>
    <w:rsid w:val="00BD6BFC"/>
    <w:rsid w:val="00BD7853"/>
    <w:rsid w:val="00BD7BE5"/>
    <w:rsid w:val="00BE0CC5"/>
    <w:rsid w:val="00BF0626"/>
    <w:rsid w:val="00BF2A14"/>
    <w:rsid w:val="00BF62B8"/>
    <w:rsid w:val="00BF6517"/>
    <w:rsid w:val="00BF6F82"/>
    <w:rsid w:val="00BF7E8E"/>
    <w:rsid w:val="00C10F66"/>
    <w:rsid w:val="00C114CC"/>
    <w:rsid w:val="00C119D8"/>
    <w:rsid w:val="00C131C2"/>
    <w:rsid w:val="00C168B2"/>
    <w:rsid w:val="00C17E24"/>
    <w:rsid w:val="00C219C2"/>
    <w:rsid w:val="00C21CA1"/>
    <w:rsid w:val="00C21CAE"/>
    <w:rsid w:val="00C238E9"/>
    <w:rsid w:val="00C2776C"/>
    <w:rsid w:val="00C30023"/>
    <w:rsid w:val="00C301E4"/>
    <w:rsid w:val="00C35887"/>
    <w:rsid w:val="00C415F3"/>
    <w:rsid w:val="00C416C2"/>
    <w:rsid w:val="00C44933"/>
    <w:rsid w:val="00C55343"/>
    <w:rsid w:val="00C572E4"/>
    <w:rsid w:val="00C57904"/>
    <w:rsid w:val="00C603FE"/>
    <w:rsid w:val="00C62257"/>
    <w:rsid w:val="00C63CB9"/>
    <w:rsid w:val="00C65B31"/>
    <w:rsid w:val="00C65BA4"/>
    <w:rsid w:val="00C7206E"/>
    <w:rsid w:val="00C751B8"/>
    <w:rsid w:val="00C76A51"/>
    <w:rsid w:val="00C847D0"/>
    <w:rsid w:val="00C84F6D"/>
    <w:rsid w:val="00C91BD6"/>
    <w:rsid w:val="00C97175"/>
    <w:rsid w:val="00C97F34"/>
    <w:rsid w:val="00CA001C"/>
    <w:rsid w:val="00CA1645"/>
    <w:rsid w:val="00CA2232"/>
    <w:rsid w:val="00CA6D12"/>
    <w:rsid w:val="00CA7B08"/>
    <w:rsid w:val="00CB0746"/>
    <w:rsid w:val="00CB3708"/>
    <w:rsid w:val="00CC6144"/>
    <w:rsid w:val="00CC62EB"/>
    <w:rsid w:val="00CD0BF3"/>
    <w:rsid w:val="00CD4390"/>
    <w:rsid w:val="00CE1704"/>
    <w:rsid w:val="00CE2031"/>
    <w:rsid w:val="00CF2B77"/>
    <w:rsid w:val="00CF5F73"/>
    <w:rsid w:val="00D010AE"/>
    <w:rsid w:val="00D020A6"/>
    <w:rsid w:val="00D02BB2"/>
    <w:rsid w:val="00D0386C"/>
    <w:rsid w:val="00D0582D"/>
    <w:rsid w:val="00D07C83"/>
    <w:rsid w:val="00D07F3A"/>
    <w:rsid w:val="00D10C07"/>
    <w:rsid w:val="00D15060"/>
    <w:rsid w:val="00D150A2"/>
    <w:rsid w:val="00D21FF8"/>
    <w:rsid w:val="00D22247"/>
    <w:rsid w:val="00D24500"/>
    <w:rsid w:val="00D24E02"/>
    <w:rsid w:val="00D250C2"/>
    <w:rsid w:val="00D35EE8"/>
    <w:rsid w:val="00D404E1"/>
    <w:rsid w:val="00D426E1"/>
    <w:rsid w:val="00D46ED7"/>
    <w:rsid w:val="00D47788"/>
    <w:rsid w:val="00D5102B"/>
    <w:rsid w:val="00D5186C"/>
    <w:rsid w:val="00D531E6"/>
    <w:rsid w:val="00D56167"/>
    <w:rsid w:val="00D63DB0"/>
    <w:rsid w:val="00D64714"/>
    <w:rsid w:val="00D77057"/>
    <w:rsid w:val="00D80616"/>
    <w:rsid w:val="00D81089"/>
    <w:rsid w:val="00D85C4D"/>
    <w:rsid w:val="00D87D3E"/>
    <w:rsid w:val="00D91584"/>
    <w:rsid w:val="00D9196A"/>
    <w:rsid w:val="00D923B4"/>
    <w:rsid w:val="00D94B16"/>
    <w:rsid w:val="00D95D2E"/>
    <w:rsid w:val="00DA0B40"/>
    <w:rsid w:val="00DA10DC"/>
    <w:rsid w:val="00DA2048"/>
    <w:rsid w:val="00DA398A"/>
    <w:rsid w:val="00DA5D02"/>
    <w:rsid w:val="00DB090A"/>
    <w:rsid w:val="00DB118B"/>
    <w:rsid w:val="00DB18F0"/>
    <w:rsid w:val="00DB2F8E"/>
    <w:rsid w:val="00DC0F86"/>
    <w:rsid w:val="00DC251E"/>
    <w:rsid w:val="00DD1B71"/>
    <w:rsid w:val="00DE4025"/>
    <w:rsid w:val="00DE69EF"/>
    <w:rsid w:val="00DF3BF3"/>
    <w:rsid w:val="00DF405D"/>
    <w:rsid w:val="00DF4CB0"/>
    <w:rsid w:val="00DF6868"/>
    <w:rsid w:val="00DF773F"/>
    <w:rsid w:val="00E00429"/>
    <w:rsid w:val="00E02FDC"/>
    <w:rsid w:val="00E07588"/>
    <w:rsid w:val="00E1070D"/>
    <w:rsid w:val="00E1363B"/>
    <w:rsid w:val="00E154C4"/>
    <w:rsid w:val="00E20A18"/>
    <w:rsid w:val="00E22F1C"/>
    <w:rsid w:val="00E26068"/>
    <w:rsid w:val="00E2632E"/>
    <w:rsid w:val="00E30E3A"/>
    <w:rsid w:val="00E329EA"/>
    <w:rsid w:val="00E3414F"/>
    <w:rsid w:val="00E34391"/>
    <w:rsid w:val="00E41B79"/>
    <w:rsid w:val="00E43507"/>
    <w:rsid w:val="00E44396"/>
    <w:rsid w:val="00E4452C"/>
    <w:rsid w:val="00E45514"/>
    <w:rsid w:val="00E535FC"/>
    <w:rsid w:val="00E661E9"/>
    <w:rsid w:val="00E70829"/>
    <w:rsid w:val="00E73E42"/>
    <w:rsid w:val="00E76492"/>
    <w:rsid w:val="00E77ABE"/>
    <w:rsid w:val="00E85E50"/>
    <w:rsid w:val="00E90288"/>
    <w:rsid w:val="00E913A7"/>
    <w:rsid w:val="00E91494"/>
    <w:rsid w:val="00E93DDB"/>
    <w:rsid w:val="00E945DA"/>
    <w:rsid w:val="00E94CF8"/>
    <w:rsid w:val="00E95CF2"/>
    <w:rsid w:val="00E97C04"/>
    <w:rsid w:val="00EA1F18"/>
    <w:rsid w:val="00EA2DF5"/>
    <w:rsid w:val="00EA43ED"/>
    <w:rsid w:val="00EA6585"/>
    <w:rsid w:val="00EB1C85"/>
    <w:rsid w:val="00EB41BD"/>
    <w:rsid w:val="00EC045C"/>
    <w:rsid w:val="00ED159D"/>
    <w:rsid w:val="00ED2927"/>
    <w:rsid w:val="00ED2B0F"/>
    <w:rsid w:val="00ED2DFD"/>
    <w:rsid w:val="00ED3576"/>
    <w:rsid w:val="00ED3C2B"/>
    <w:rsid w:val="00ED3ED0"/>
    <w:rsid w:val="00ED58AC"/>
    <w:rsid w:val="00ED735F"/>
    <w:rsid w:val="00EE1A2A"/>
    <w:rsid w:val="00EE3908"/>
    <w:rsid w:val="00EE55DA"/>
    <w:rsid w:val="00EF2938"/>
    <w:rsid w:val="00EF3F80"/>
    <w:rsid w:val="00EF741C"/>
    <w:rsid w:val="00EF74DF"/>
    <w:rsid w:val="00F00951"/>
    <w:rsid w:val="00F01AF3"/>
    <w:rsid w:val="00F01CF0"/>
    <w:rsid w:val="00F04794"/>
    <w:rsid w:val="00F07E18"/>
    <w:rsid w:val="00F131FC"/>
    <w:rsid w:val="00F13339"/>
    <w:rsid w:val="00F1666B"/>
    <w:rsid w:val="00F169A7"/>
    <w:rsid w:val="00F20032"/>
    <w:rsid w:val="00F21DB2"/>
    <w:rsid w:val="00F25B66"/>
    <w:rsid w:val="00F25CEC"/>
    <w:rsid w:val="00F2729D"/>
    <w:rsid w:val="00F34CEC"/>
    <w:rsid w:val="00F43CAE"/>
    <w:rsid w:val="00F50AC1"/>
    <w:rsid w:val="00F5112E"/>
    <w:rsid w:val="00F513D7"/>
    <w:rsid w:val="00F61F85"/>
    <w:rsid w:val="00F62671"/>
    <w:rsid w:val="00F6314A"/>
    <w:rsid w:val="00F6318C"/>
    <w:rsid w:val="00F64BEE"/>
    <w:rsid w:val="00F70486"/>
    <w:rsid w:val="00F72368"/>
    <w:rsid w:val="00F73C35"/>
    <w:rsid w:val="00F825CA"/>
    <w:rsid w:val="00F82E15"/>
    <w:rsid w:val="00F835B0"/>
    <w:rsid w:val="00F84F21"/>
    <w:rsid w:val="00F86C06"/>
    <w:rsid w:val="00F91D3C"/>
    <w:rsid w:val="00F94E51"/>
    <w:rsid w:val="00F963D5"/>
    <w:rsid w:val="00FA2712"/>
    <w:rsid w:val="00FA2BEA"/>
    <w:rsid w:val="00FA54A3"/>
    <w:rsid w:val="00FA7251"/>
    <w:rsid w:val="00FB39A9"/>
    <w:rsid w:val="00FB463A"/>
    <w:rsid w:val="00FB4962"/>
    <w:rsid w:val="00FB5678"/>
    <w:rsid w:val="00FC2572"/>
    <w:rsid w:val="00FC3DF1"/>
    <w:rsid w:val="00FC5E24"/>
    <w:rsid w:val="00FD028A"/>
    <w:rsid w:val="00FD14CA"/>
    <w:rsid w:val="00FD2CEB"/>
    <w:rsid w:val="00FD4544"/>
    <w:rsid w:val="00FD763A"/>
    <w:rsid w:val="00FD7AE0"/>
    <w:rsid w:val="00FE1832"/>
    <w:rsid w:val="00FE49FF"/>
    <w:rsid w:val="00FE7F43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5EC76"/>
  <w15:docId w15:val="{E5938740-A89C-40F8-9CF6-B4F8B585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D3C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Nadpis3">
    <w:name w:val="heading 3"/>
    <w:basedOn w:val="Normln"/>
    <w:next w:val="Normln"/>
    <w:link w:val="Nadpis3Char"/>
    <w:qFormat/>
    <w:rsid w:val="002F04AF"/>
    <w:pPr>
      <w:keepNext/>
      <w:ind w:left="708"/>
      <w:jc w:val="left"/>
      <w:outlineLvl w:val="2"/>
    </w:pPr>
    <w:rPr>
      <w:b/>
      <w:bCs/>
      <w:i/>
      <w:iCs/>
      <w:sz w:val="22"/>
      <w:lang w:val="sk-SK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adpis4"/>
    <w:next w:val="Normln"/>
    <w:qFormat/>
    <w:pPr>
      <w:overflowPunct w:val="0"/>
      <w:autoSpaceDE w:val="0"/>
      <w:autoSpaceDN w:val="0"/>
      <w:adjustRightInd w:val="0"/>
      <w:spacing w:before="120" w:after="80"/>
      <w:textAlignment w:val="baseline"/>
      <w:outlineLvl w:val="4"/>
    </w:pPr>
    <w:rPr>
      <w:rFonts w:ascii="Arial" w:hAnsi="Arial"/>
      <w:b w:val="0"/>
      <w:bCs w:val="0"/>
      <w:i/>
      <w:kern w:val="28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Normln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Zkladntextodsazen">
    <w:name w:val="Body Text Indent"/>
    <w:basedOn w:val="Normln"/>
    <w:pPr>
      <w:ind w:firstLine="708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pPr>
      <w:ind w:left="708"/>
    </w:pPr>
    <w:rPr>
      <w:rFonts w:ascii="Arial" w:hAnsi="Arial" w:cs="Arial"/>
      <w:sz w:val="20"/>
    </w:rPr>
  </w:style>
  <w:style w:type="paragraph" w:styleId="Zkladntext">
    <w:name w:val="Body Text"/>
    <w:basedOn w:val="Normln"/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ind w:left="720"/>
    </w:pPr>
    <w:rPr>
      <w:rFonts w:ascii="Arial" w:hAnsi="Arial" w:cs="Arial"/>
      <w:sz w:val="20"/>
    </w:rPr>
  </w:style>
  <w:style w:type="paragraph" w:styleId="Zkladntext2">
    <w:name w:val="Body Text 2"/>
    <w:basedOn w:val="Normln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Rejstk">
    <w:name w:val="Rejstřík"/>
    <w:basedOn w:val="Normln"/>
    <w:pPr>
      <w:suppressLineNumbers/>
      <w:suppressAutoHyphens/>
      <w:jc w:val="left"/>
    </w:pPr>
    <w:rPr>
      <w:rFonts w:ascii="Thorndale" w:hAnsi="Thorndale"/>
      <w:lang w:eastAsia="ar-SA"/>
    </w:rPr>
  </w:style>
  <w:style w:type="paragraph" w:styleId="Textbubliny">
    <w:name w:val="Balloon Text"/>
    <w:basedOn w:val="Normln"/>
    <w:semiHidden/>
    <w:rsid w:val="00A252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26D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rsid w:val="00977E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77E87"/>
    <w:rPr>
      <w:b/>
      <w:bCs/>
    </w:rPr>
  </w:style>
  <w:style w:type="paragraph" w:customStyle="1" w:styleId="Normln0">
    <w:name w:val="Norm‡ln’"/>
    <w:rsid w:val="0010469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Hypertextovodkaz">
    <w:name w:val="Hyperlink"/>
    <w:basedOn w:val="Standardnpsmoodstavce"/>
    <w:rsid w:val="00A97F53"/>
    <w:rPr>
      <w:color w:val="0000FF"/>
      <w:u w:val="single"/>
    </w:rPr>
  </w:style>
  <w:style w:type="character" w:customStyle="1" w:styleId="Hypertextovodkaz1">
    <w:name w:val="Hypertextový odkaz1"/>
    <w:basedOn w:val="Standardnpsmoodstavce"/>
    <w:rsid w:val="00FE7F43"/>
    <w:rPr>
      <w:color w:val="0000FF"/>
      <w:u w:val="single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"/>
    <w:basedOn w:val="Normln"/>
    <w:link w:val="OdstavecseseznamemChar"/>
    <w:uiPriority w:val="34"/>
    <w:qFormat/>
    <w:rsid w:val="00FD7AE0"/>
    <w:pPr>
      <w:ind w:left="720"/>
      <w:contextualSpacing/>
    </w:pPr>
  </w:style>
  <w:style w:type="paragraph" w:styleId="Zkladntext3">
    <w:name w:val="Body Text 3"/>
    <w:basedOn w:val="Normln"/>
    <w:link w:val="Zkladntext3Char"/>
    <w:rsid w:val="00FD7AE0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7AE0"/>
    <w:rPr>
      <w:sz w:val="16"/>
      <w:szCs w:val="16"/>
    </w:rPr>
  </w:style>
  <w:style w:type="paragraph" w:styleId="Normlnweb">
    <w:name w:val="Normal (Web)"/>
    <w:basedOn w:val="Normln"/>
    <w:unhideWhenUsed/>
    <w:rsid w:val="009F45D0"/>
    <w:pPr>
      <w:spacing w:before="100" w:beforeAutospacing="1" w:after="100" w:afterAutospacing="1"/>
      <w:jc w:val="left"/>
    </w:pPr>
    <w:rPr>
      <w:rFonts w:eastAsiaTheme="minorEastAsia"/>
    </w:rPr>
  </w:style>
  <w:style w:type="character" w:customStyle="1" w:styleId="platne1">
    <w:name w:val="platne1"/>
    <w:basedOn w:val="Standardnpsmoodstavce"/>
    <w:rsid w:val="00227542"/>
  </w:style>
  <w:style w:type="character" w:customStyle="1" w:styleId="TextkomenteChar">
    <w:name w:val="Text komentáře Char"/>
    <w:link w:val="Textkomente"/>
    <w:rsid w:val="00A36AA1"/>
  </w:style>
  <w:style w:type="character" w:customStyle="1" w:styleId="Nadpis3Char">
    <w:name w:val="Nadpis 3 Char"/>
    <w:basedOn w:val="Standardnpsmoodstavce"/>
    <w:link w:val="Nadpis3"/>
    <w:rsid w:val="002F04AF"/>
    <w:rPr>
      <w:b/>
      <w:bCs/>
      <w:i/>
      <w:iCs/>
      <w:sz w:val="22"/>
      <w:szCs w:val="24"/>
      <w:lang w:val="sk-SK"/>
    </w:rPr>
  </w:style>
  <w:style w:type="paragraph" w:styleId="Nzev">
    <w:name w:val="Title"/>
    <w:basedOn w:val="Normln"/>
    <w:link w:val="NzevChar"/>
    <w:qFormat/>
    <w:rsid w:val="002F04AF"/>
    <w:pPr>
      <w:jc w:val="center"/>
    </w:pPr>
    <w:rPr>
      <w:b/>
      <w:bCs/>
      <w:sz w:val="32"/>
      <w:lang w:val="sk-SK"/>
    </w:rPr>
  </w:style>
  <w:style w:type="character" w:customStyle="1" w:styleId="NzevChar">
    <w:name w:val="Název Char"/>
    <w:basedOn w:val="Standardnpsmoodstavce"/>
    <w:link w:val="Nzev"/>
    <w:rsid w:val="002F04AF"/>
    <w:rPr>
      <w:b/>
      <w:bCs/>
      <w:sz w:val="32"/>
      <w:szCs w:val="24"/>
      <w:lang w:val="sk-SK"/>
    </w:rPr>
  </w:style>
  <w:style w:type="paragraph" w:customStyle="1" w:styleId="Textbubliny1">
    <w:name w:val="Text bubliny1"/>
    <w:basedOn w:val="Normln"/>
    <w:semiHidden/>
    <w:rsid w:val="002F04AF"/>
    <w:pPr>
      <w:jc w:val="left"/>
    </w:pPr>
    <w:rPr>
      <w:rFonts w:ascii="Tahoma" w:hAnsi="Tahoma"/>
      <w:sz w:val="16"/>
      <w:szCs w:val="16"/>
      <w:lang w:val="sk-SK"/>
    </w:rPr>
  </w:style>
  <w:style w:type="paragraph" w:customStyle="1" w:styleId="Styl1">
    <w:name w:val="Styl1"/>
    <w:basedOn w:val="Normln"/>
    <w:rsid w:val="002F04AF"/>
    <w:pPr>
      <w:numPr>
        <w:numId w:val="33"/>
      </w:numPr>
      <w:jc w:val="left"/>
    </w:pPr>
    <w:rPr>
      <w:lang w:val="sk-SK"/>
    </w:rPr>
  </w:style>
  <w:style w:type="paragraph" w:customStyle="1" w:styleId="pagebreak">
    <w:name w:val="pagebreak_"/>
    <w:basedOn w:val="Normln"/>
    <w:rsid w:val="002F04AF"/>
    <w:pPr>
      <w:pageBreakBefore/>
      <w:spacing w:before="100" w:beforeAutospacing="1" w:after="100" w:afterAutospacing="1"/>
      <w:jc w:val="left"/>
    </w:pPr>
  </w:style>
  <w:style w:type="paragraph" w:styleId="Rozloendokumentu">
    <w:name w:val="Document Map"/>
    <w:basedOn w:val="Normln"/>
    <w:link w:val="RozloendokumentuChar"/>
    <w:semiHidden/>
    <w:rsid w:val="002F04AF"/>
    <w:pPr>
      <w:shd w:val="clear" w:color="auto" w:fill="000080"/>
      <w:jc w:val="left"/>
    </w:pPr>
    <w:rPr>
      <w:rFonts w:ascii="Tahoma" w:hAnsi="Tahoma" w:cs="Tahoma"/>
      <w:sz w:val="20"/>
      <w:szCs w:val="20"/>
      <w:lang w:val="sk-SK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F04AF"/>
    <w:rPr>
      <w:rFonts w:ascii="Tahoma" w:hAnsi="Tahoma" w:cs="Tahoma"/>
      <w:shd w:val="clear" w:color="auto" w:fill="000080"/>
      <w:lang w:val="sk-SK"/>
    </w:rPr>
  </w:style>
  <w:style w:type="paragraph" w:customStyle="1" w:styleId="Default">
    <w:name w:val="Default"/>
    <w:rsid w:val="00FE1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167F"/>
    <w:rPr>
      <w:color w:val="605E5C"/>
      <w:shd w:val="clear" w:color="auto" w:fill="E1DFDD"/>
    </w:rPr>
  </w:style>
  <w:style w:type="paragraph" w:customStyle="1" w:styleId="SmlouvaPar">
    <w:name w:val="SmlouvaPar"/>
    <w:basedOn w:val="Zkladntext"/>
    <w:rsid w:val="00174A93"/>
    <w:pPr>
      <w:widowControl w:val="0"/>
      <w:numPr>
        <w:numId w:val="41"/>
      </w:numPr>
      <w:tabs>
        <w:tab w:val="clear" w:pos="2127"/>
        <w:tab w:val="num" w:pos="360"/>
      </w:tabs>
      <w:suppressAutoHyphens/>
      <w:spacing w:before="28" w:after="85"/>
      <w:ind w:left="0" w:firstLine="0"/>
    </w:pPr>
    <w:rPr>
      <w:rFonts w:eastAsia="Arial" w:cs="Times New Roman"/>
      <w:lang w:eastAsia="ar-SA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825E2C"/>
    <w:rPr>
      <w:sz w:val="24"/>
      <w:szCs w:val="24"/>
    </w:rPr>
  </w:style>
  <w:style w:type="paragraph" w:customStyle="1" w:styleId="Zkladntext21">
    <w:name w:val="Základní text 21"/>
    <w:basedOn w:val="Normln"/>
    <w:uiPriority w:val="99"/>
    <w:rsid w:val="00C168B2"/>
    <w:pPr>
      <w:widowControl w:val="0"/>
      <w:overflowPunct w:val="0"/>
      <w:autoSpaceDE w:val="0"/>
      <w:autoSpaceDN w:val="0"/>
      <w:adjustRightInd w:val="0"/>
    </w:pPr>
    <w:rPr>
      <w:i/>
      <w:szCs w:val="20"/>
    </w:rPr>
  </w:style>
  <w:style w:type="paragraph" w:customStyle="1" w:styleId="Odstavec">
    <w:name w:val="Odstavec"/>
    <w:basedOn w:val="Zkladntext"/>
    <w:uiPriority w:val="99"/>
    <w:rsid w:val="00C168B2"/>
    <w:pPr>
      <w:widowControl w:val="0"/>
      <w:suppressAutoHyphens/>
      <w:overflowPunct w:val="0"/>
      <w:autoSpaceDE w:val="0"/>
      <w:ind w:firstLine="539"/>
    </w:pPr>
    <w:rPr>
      <w:rFonts w:ascii="Times New Roman" w:hAnsi="Times New Roman" w:cs="Times New Roman"/>
      <w:color w:val="000000"/>
      <w:sz w:val="24"/>
      <w:szCs w:val="20"/>
      <w:lang w:eastAsia="ar-SA"/>
    </w:rPr>
  </w:style>
  <w:style w:type="paragraph" w:styleId="Seznam">
    <w:name w:val="List"/>
    <w:basedOn w:val="Normln"/>
    <w:semiHidden/>
    <w:unhideWhenUsed/>
    <w:rsid w:val="00C168B2"/>
    <w:pPr>
      <w:ind w:left="283" w:hanging="283"/>
      <w:jc w:val="left"/>
    </w:pPr>
    <w:rPr>
      <w:rFonts w:ascii="Arial" w:hAnsi="Arial"/>
      <w:sz w:val="20"/>
      <w:szCs w:val="20"/>
    </w:rPr>
  </w:style>
  <w:style w:type="paragraph" w:styleId="Revize">
    <w:name w:val="Revision"/>
    <w:hidden/>
    <w:uiPriority w:val="99"/>
    <w:semiHidden/>
    <w:rsid w:val="008A2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p.elanor.cz" TargetMode="Externa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p.elanor.cz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73D087638CF43BEE5E480AF61A67F" ma:contentTypeVersion="8" ma:contentTypeDescription="Vytvoří nový dokument" ma:contentTypeScope="" ma:versionID="b217e9323861ed54ac2c162a54d27c41">
  <xsd:schema xmlns:xsd="http://www.w3.org/2001/XMLSchema" xmlns:xs="http://www.w3.org/2001/XMLSchema" xmlns:p="http://schemas.microsoft.com/office/2006/metadata/properties" xmlns:ns2="4ec42613-aaa9-4e2e-aa83-fbb36196f3ef" targetNamespace="http://schemas.microsoft.com/office/2006/metadata/properties" ma:root="true" ma:fieldsID="992acf7b77177632127fb23479c5809c" ns2:_="">
    <xsd:import namespace="4ec42613-aaa9-4e2e-aa83-fbb36196f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42613-aaa9-4e2e-aa83-fbb36196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FEA6-FA5C-4992-8CF1-75E6A9D61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963C9D-82D0-4B13-9411-34992D499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97A77-CCB2-4734-AD35-0216E7168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42613-aaa9-4e2e-aa83-fbb36196f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E547F-D4B6-473C-A5EC-67E11C30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EZM</vt:lpstr>
    </vt:vector>
  </TitlesOfParts>
  <Company>Elanor, IFS</Company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EZM</dc:title>
  <dc:creator>jslicz</dc:creator>
  <cp:lastModifiedBy>Ivan Proche</cp:lastModifiedBy>
  <cp:revision>3</cp:revision>
  <cp:lastPrinted>2020-07-15T13:25:00Z</cp:lastPrinted>
  <dcterms:created xsi:type="dcterms:W3CDTF">2021-01-22T11:13:00Z</dcterms:created>
  <dcterms:modified xsi:type="dcterms:W3CDTF">2021-01-22T11:14:00Z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VersionStartDate">
    <vt:lpwstr>11/02/2020 10:20:13</vt:lpwstr>
  </property>
  <property fmtid="{D5CDD505-2E9C-101B-9397-08002B2CF9AE}" pid="3" name="eSynDocVersion">
    <vt:lpwstr>1</vt:lpwstr>
  </property>
  <property fmtid="{D5CDD505-2E9C-101B-9397-08002B2CF9AE}" pid="4" name="eSynDocPublish">
    <vt:lpwstr>0</vt:lpwstr>
  </property>
  <property fmtid="{D5CDD505-2E9C-101B-9397-08002B2CF9AE}" pid="5" name="eSynDocSubCategory">
    <vt:lpwstr>
    </vt:lpwstr>
  </property>
  <property fmtid="{D5CDD505-2E9C-101B-9397-08002B2CF9AE}" pid="6" name="eSynDocCategoryID">
    <vt:lpwstr>
    </vt:lpwstr>
  </property>
  <property fmtid="{D5CDD505-2E9C-101B-9397-08002B2CF9AE}" pid="7" name="eSynDocGroupDesc">
    <vt:lpwstr>99 System use only</vt:lpwstr>
  </property>
  <property fmtid="{D5CDD505-2E9C-101B-9397-08002B2CF9AE}" pid="8" name="eSynDocGroupID">
    <vt:lpwstr>0</vt:lpwstr>
  </property>
  <property fmtid="{D5CDD505-2E9C-101B-9397-08002B2CF9AE}" pid="9" name="eSynCleanUp10/25/2018 09:25:22">
    <vt:i4>1</vt:i4>
  </property>
  <property fmtid="{D5CDD505-2E9C-101B-9397-08002B2CF9AE}" pid="10" name="ContentTypeId">
    <vt:lpwstr>0x0101009DA73D087638CF43BEE5E480AF61A67F</vt:lpwstr>
  </property>
  <property fmtid="{D5CDD505-2E9C-101B-9397-08002B2CF9AE}" pid="11" name="eSynCleanUp11. 1. 2021 13:09:53">
    <vt:i4>1</vt:i4>
  </property>
  <property fmtid="{D5CDD505-2E9C-101B-9397-08002B2CF9AE}" pid="12" name="eSynDocGuid">
    <vt:lpwstr>a36d8649-5100-4c97-b5fc-ea1ef0356b74</vt:lpwstr>
  </property>
  <property fmtid="{D5CDD505-2E9C-101B-9397-08002B2CF9AE}" pid="13" name="eSynDocSubject">
    <vt:lpwstr>EZM (částečný) sml (draft)</vt:lpwstr>
  </property>
  <property fmtid="{D5CDD505-2E9C-101B-9397-08002B2CF9AE}" pid="14" name="eSynDocSummary">
    <vt:lpwstr>
    </vt:lpwstr>
  </property>
  <property fmtid="{D5CDD505-2E9C-101B-9397-08002B2CF9AE}" pid="15" name="eSynDocNewsType">
    <vt:i4>0</vt:i4>
  </property>
  <property fmtid="{D5CDD505-2E9C-101B-9397-08002B2CF9AE}" pid="16" name="eSynDocParentDocument">
    <vt:lpwstr>
    </vt:lpwstr>
  </property>
  <property fmtid="{D5CDD505-2E9C-101B-9397-08002B2CF9AE}" pid="17" name="eSynDocParentDocumentHID">
    <vt:lpwstr>
    </vt:lpwstr>
  </property>
  <property fmtid="{D5CDD505-2E9C-101B-9397-08002B2CF9AE}" pid="18" name="eSynDocParentDocumentSubject">
    <vt:lpwstr>
    </vt:lpwstr>
  </property>
  <property fmtid="{D5CDD505-2E9C-101B-9397-08002B2CF9AE}" pid="19" name="eSynDocAccountID">
    <vt:lpwstr>9e6a603d-5132-420f-8569-7c4e61c84d53</vt:lpwstr>
  </property>
  <property fmtid="{D5CDD505-2E9C-101B-9397-08002B2CF9AE}" pid="20" name="eSynDocAccount">
    <vt:lpwstr>103112</vt:lpwstr>
  </property>
  <property fmtid="{D5CDD505-2E9C-101B-9397-08002B2CF9AE}" pid="21" name="eSynDocAccountDesc">
    <vt:lpwstr>Národní technická knihovna</vt:lpwstr>
  </property>
  <property fmtid="{D5CDD505-2E9C-101B-9397-08002B2CF9AE}" pid="22" name="eSynDocContactID">
    <vt:lpwstr>
    </vt:lpwstr>
  </property>
  <property fmtid="{D5CDD505-2E9C-101B-9397-08002B2CF9AE}" pid="23" name="eSynDocContactDesc">
    <vt:lpwstr>
    </vt:lpwstr>
  </property>
  <property fmtid="{D5CDD505-2E9C-101B-9397-08002B2CF9AE}" pid="24" name="eSynDocAcctContact">
    <vt:lpwstr>
    </vt:lpwstr>
  </property>
  <property fmtid="{D5CDD505-2E9C-101B-9397-08002B2CF9AE}" pid="25" name="eSynDocOpportunityID">
    <vt:lpwstr>
    </vt:lpwstr>
  </property>
  <property fmtid="{D5CDD505-2E9C-101B-9397-08002B2CF9AE}" pid="26" name="eSynDocOpportunityDesc">
    <vt:lpwstr>
    </vt:lpwstr>
  </property>
  <property fmtid="{D5CDD505-2E9C-101B-9397-08002B2CF9AE}" pid="27" name="eSynDocResource">
    <vt:lpwstr>
    </vt:lpwstr>
  </property>
  <property fmtid="{D5CDD505-2E9C-101B-9397-08002B2CF9AE}" pid="28" name="eSynDocResourceDesc">
    <vt:lpwstr>
    </vt:lpwstr>
  </property>
  <property fmtid="{D5CDD505-2E9C-101B-9397-08002B2CF9AE}" pid="29" name="eSynDocProjectNr">
    <vt:lpwstr>SD102814</vt:lpwstr>
  </property>
  <property fmtid="{D5CDD505-2E9C-101B-9397-08002B2CF9AE}" pid="30" name="eSynDocProjectDesc">
    <vt:lpwstr>NTK/ELACZ - upgrade EGJE</vt:lpwstr>
  </property>
  <property fmtid="{D5CDD505-2E9C-101B-9397-08002B2CF9AE}" pid="31" name="eSynDocDivision">
    <vt:lpwstr>100</vt:lpwstr>
  </property>
  <property fmtid="{D5CDD505-2E9C-101B-9397-08002B2CF9AE}" pid="32" name="eSynDocDivisionDesc">
    <vt:lpwstr>Elanor a.s.</vt:lpwstr>
  </property>
  <property fmtid="{D5CDD505-2E9C-101B-9397-08002B2CF9AE}" pid="33" name="eSynDocAssortment">
    <vt:lpwstr>
    </vt:lpwstr>
  </property>
  <property fmtid="{D5CDD505-2E9C-101B-9397-08002B2CF9AE}" pid="34" name="eSynDocItem">
    <vt:lpwstr>
    </vt:lpwstr>
  </property>
  <property fmtid="{D5CDD505-2E9C-101B-9397-08002B2CF9AE}" pid="35" name="eSynDocItemDesc">
    <vt:lpwstr>
    </vt:lpwstr>
  </property>
  <property fmtid="{D5CDD505-2E9C-101B-9397-08002B2CF9AE}" pid="36" name="eSynDocSerialNumber">
    <vt:lpwstr>
    </vt:lpwstr>
  </property>
  <property fmtid="{D5CDD505-2E9C-101B-9397-08002B2CF9AE}" pid="37" name="eSynDocSerialDesc">
    <vt:lpwstr>
    </vt:lpwstr>
  </property>
  <property fmtid="{D5CDD505-2E9C-101B-9397-08002B2CF9AE}" pid="38" name="eSynTransactionEntryKey">
    <vt:lpwstr>
    </vt:lpwstr>
  </property>
  <property fmtid="{D5CDD505-2E9C-101B-9397-08002B2CF9AE}" pid="39" name="eSynDocTransactionDesc">
    <vt:lpwstr>
    </vt:lpwstr>
  </property>
  <property fmtid="{D5CDD505-2E9C-101B-9397-08002B2CF9AE}" pid="40" name="eSynDocLanguageCode">
    <vt:lpwstr>
    </vt:lpwstr>
  </property>
  <property fmtid="{D5CDD505-2E9C-101B-9397-08002B2CF9AE}" pid="41" name="eSynDocbAttachment">
    <vt:bool>true</vt:bool>
  </property>
  <property fmtid="{D5CDD505-2E9C-101B-9397-08002B2CF9AE}" pid="42" name="eSynDocAttachmentID">
    <vt:lpwstr>{7450ef8a-d294-42f9-a822-bb9a4f7fbda1}</vt:lpwstr>
  </property>
  <property fmtid="{D5CDD505-2E9C-101B-9397-08002B2CF9AE}" pid="43" name="eSynDocAttachFileName">
    <vt:lpwstr>NTK - Smlouva EZM_final.docx</vt:lpwstr>
  </property>
  <property fmtid="{D5CDD505-2E9C-101B-9397-08002B2CF9AE}" pid="44" name="eSynDocURL">
    <vt:lpwstr>http://prgsyn/elanor/</vt:lpwstr>
  </property>
  <property fmtid="{D5CDD505-2E9C-101B-9397-08002B2CF9AE}" pid="45" name="eSynDocSavedToSynergy">
    <vt:bool>true</vt:bool>
  </property>
  <property fmtid="{D5CDD505-2E9C-101B-9397-08002B2CF9AE}" pid="46" name="eSynDocIsMailDocument">
    <vt:bool>false</vt:bool>
  </property>
  <property fmtid="{D5CDD505-2E9C-101B-9397-08002B2CF9AE}" pid="47" name="eSynDocTypeID">
    <vt:lpwstr>117</vt:lpwstr>
  </property>
  <property fmtid="{D5CDD505-2E9C-101B-9397-08002B2CF9AE}" pid="48" name="eSynDocSecurity">
    <vt:lpwstr>101</vt:lpwstr>
  </property>
  <property fmtid="{D5CDD505-2E9C-101B-9397-08002B2CF9AE}" pid="49" name="eSynDocHID">
    <vt:lpwstr>44488</vt:lpwstr>
  </property>
  <property fmtid="{D5CDD505-2E9C-101B-9397-08002B2CF9AE}" pid="50" name="eSynCleanUp01/11/2021 17:18:37">
    <vt:i4>1</vt:i4>
  </property>
</Properties>
</file>