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SchoolBoard Technologies s.r.o.</w:t>
      </w:r>
      <w:r w:rsidDel="00000000" w:rsidR="00000000" w:rsidRPr="00000000">
        <w:rPr>
          <w:rtl w:val="0"/>
        </w:rPr>
      </w:r>
    </w:p>
    <w:p w:rsidR="00000000" w:rsidDel="00000000" w:rsidP="00000000" w:rsidRDefault="00000000" w:rsidRPr="00000000" w14:paraId="00000005">
      <w:pPr>
        <w:spacing w:line="276" w:lineRule="auto"/>
        <w:ind w:left="720" w:firstLine="0"/>
        <w:jc w:val="both"/>
        <w:rPr>
          <w:sz w:val="20"/>
          <w:szCs w:val="20"/>
        </w:rPr>
      </w:pPr>
      <w:r w:rsidDel="00000000" w:rsidR="00000000" w:rsidRPr="00000000">
        <w:rPr>
          <w:sz w:val="20"/>
          <w:szCs w:val="20"/>
          <w:rtl w:val="0"/>
        </w:rPr>
        <w:t xml:space="preserve">Sídlo: Jičínská 226/17, Žižkov, 130 00 Praha 3</w:t>
      </w:r>
    </w:p>
    <w:p w:rsidR="00000000" w:rsidDel="00000000" w:rsidP="00000000" w:rsidRDefault="00000000" w:rsidRPr="00000000" w14:paraId="00000006">
      <w:pPr>
        <w:spacing w:line="276" w:lineRule="auto"/>
        <w:ind w:left="720" w:firstLine="0"/>
        <w:jc w:val="both"/>
        <w:rPr>
          <w:sz w:val="20"/>
          <w:szCs w:val="20"/>
        </w:rPr>
      </w:pPr>
      <w:r w:rsidDel="00000000" w:rsidR="00000000" w:rsidRPr="00000000">
        <w:rPr>
          <w:sz w:val="20"/>
          <w:szCs w:val="20"/>
          <w:rtl w:val="0"/>
        </w:rPr>
        <w:t xml:space="preserve">IČ: 08688141</w:t>
      </w:r>
    </w:p>
    <w:p w:rsidR="00000000" w:rsidDel="00000000" w:rsidP="00000000" w:rsidRDefault="00000000" w:rsidRPr="00000000" w14:paraId="00000007">
      <w:pP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8">
      <w:pP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9">
      <w:pPr>
        <w:spacing w:line="276" w:lineRule="auto"/>
        <w:ind w:left="720" w:right="858.0708661417316" w:firstLine="0"/>
        <w:jc w:val="both"/>
        <w:rPr>
          <w:sz w:val="20"/>
          <w:szCs w:val="20"/>
        </w:rPr>
      </w:pPr>
      <w:r w:rsidDel="00000000" w:rsidR="00000000" w:rsidRPr="00000000">
        <w:rPr>
          <w:sz w:val="20"/>
          <w:szCs w:val="20"/>
          <w:rtl w:val="0"/>
        </w:rPr>
        <w:t xml:space="preserve">Jméno a příjmení: Jan Patera</w:t>
      </w:r>
    </w:p>
    <w:p w:rsidR="00000000" w:rsidDel="00000000" w:rsidP="00000000" w:rsidRDefault="00000000" w:rsidRPr="00000000" w14:paraId="0000000A">
      <w:pP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B">
      <w:pPr>
        <w:spacing w:line="276" w:lineRule="auto"/>
        <w:ind w:left="720" w:firstLine="0"/>
        <w:jc w:val="both"/>
        <w:rPr>
          <w:sz w:val="20"/>
          <w:szCs w:val="20"/>
        </w:rPr>
      </w:pPr>
      <w:r w:rsidDel="00000000" w:rsidR="00000000" w:rsidRPr="00000000">
        <w:rPr>
          <w:sz w:val="20"/>
          <w:szCs w:val="20"/>
          <w:rtl w:val="0"/>
        </w:rPr>
        <w:t xml:space="preserve">Číslo účtu: 191419145/5500</w:t>
      </w:r>
    </w:p>
    <w:p w:rsidR="00000000" w:rsidDel="00000000" w:rsidP="00000000" w:rsidRDefault="00000000" w:rsidRPr="00000000" w14:paraId="0000000C">
      <w:pP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Střední škola, Základní škola a Mateřská škola, Třinec, Jablunkovská 241, příspěvková organizace</w:t>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Jablunkovská 241, 73961 Třinec</w:t>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69610126</w:t>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PhDr. Dalibor Pyszko</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resortní identifikátor (RED-IZO):</w:t>
              <w:tab/>
              <w:t xml:space="preserve">610500732</w:t>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SchoolBoard 65” LIPÁČEK na kovovém mobilním stojanu;</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Ochranný kryt;</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Hrajeme si a učíme se: LEDEN (licence pro 1-3 zařízení);</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Hrajeme si a učíme se: BŘEZEN (licence pro 1-3 zařízení);</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Hrajeme si a učíme se: ČÍM BUDU (licence pro 1-3 zařízení);</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Hrajeme si a učíme se: ZVÁŘATA NA STATKU (licence pro 1-3 zařízení).</w:t>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139.000 Kč (jedno sto třicet devět tisíc korun českých)</w:t>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60 dnů od podpisu Smlouvy na číslo účtu Prodávajícího vedené v záhlaví této Smlouvy.</w:t>
        <w:br w:type="textWrapping"/>
        <w:tab/>
        <w:tab/>
        <w:tab/>
        <w:tab/>
        <w:tab/>
        <w:tab/>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III.</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21. 1. 2021</w:t>
        <w:tab/>
        <w:tab/>
        <w:tab/>
        <w:tab/>
        <w:t xml:space="preserve">Prodávající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Třinci dne 18. 1. 2021</w:t>
        <w:tab/>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