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9F" w:rsidRPr="008C7021" w:rsidRDefault="0058609F" w:rsidP="0058609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58609F" w:rsidRPr="008C7021" w:rsidRDefault="0058609F" w:rsidP="0058609F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58609F" w:rsidRPr="008C7021" w:rsidRDefault="0058609F" w:rsidP="0058609F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58609F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</w:t>
      </w:r>
      <w:r>
        <w:rPr>
          <w:rFonts w:asciiTheme="minorHAnsi" w:hAnsiTheme="minorHAnsi"/>
        </w:rPr>
        <w:t>, manažerem projektu Obědy pro děti</w:t>
      </w: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58609F" w:rsidRPr="008C7021" w:rsidRDefault="0058609F" w:rsidP="0058609F">
      <w:pPr>
        <w:jc w:val="both"/>
        <w:rPr>
          <w:rFonts w:asciiTheme="minorHAnsi" w:hAnsiTheme="minorHAnsi"/>
          <w:i/>
        </w:rPr>
      </w:pP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8C7021" w:rsidRDefault="006A5EDB" w:rsidP="008C74BE">
      <w:pPr>
        <w:ind w:right="-585"/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t>Základní škola, Dětský domov a Školní jídelna Litovel, Palackého</w:t>
      </w:r>
      <w:r w:rsidR="00F62224" w:rsidRPr="008C7021">
        <w:rPr>
          <w:rFonts w:asciiTheme="minorHAnsi" w:hAnsiTheme="minorHAnsi"/>
          <w:b/>
          <w:i/>
          <w:highlight w:val="yellow"/>
        </w:rPr>
        <w:t xml:space="preserve"> </w:t>
      </w:r>
    </w:p>
    <w:p w:rsidR="006A5EDB" w:rsidRPr="000A3EF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Palackého 938</w:t>
      </w:r>
    </w:p>
    <w:p w:rsidR="00F62224" w:rsidRPr="008C7021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78401</w:t>
      </w:r>
      <w:r w:rsidRPr="002A6CC7">
        <w:rPr>
          <w:rFonts w:asciiTheme="minorHAnsi" w:hAnsiTheme="minorHAnsi"/>
          <w:i/>
          <w:highlight w:val="yellow"/>
        </w:rPr>
        <w:t xml:space="preserve">, </w:t>
      </w:r>
      <w:r>
        <w:rPr>
          <w:rFonts w:asciiTheme="minorHAnsi" w:hAnsiTheme="minorHAnsi"/>
          <w:i/>
          <w:highlight w:val="yellow"/>
        </w:rPr>
        <w:t>Litovel</w:t>
      </w:r>
    </w:p>
    <w:p w:rsidR="006A5EDB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IČ: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highlight w:val="yellow"/>
        </w:rPr>
        <w:t>61989771</w:t>
      </w:r>
    </w:p>
    <w:p w:rsidR="006A5EDB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Zastoupena</w:t>
      </w:r>
      <w:r>
        <w:rPr>
          <w:rFonts w:asciiTheme="minorHAnsi" w:hAnsiTheme="minorHAnsi"/>
          <w:i/>
        </w:rPr>
        <w:t xml:space="preserve"> osobou</w:t>
      </w:r>
      <w:r w:rsidRPr="000A3EF7">
        <w:rPr>
          <w:rFonts w:asciiTheme="minorHAnsi" w:hAnsiTheme="minorHAnsi"/>
          <w:i/>
        </w:rPr>
        <w:t>: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highlight w:val="yellow"/>
        </w:rPr>
        <w:t>Mgr. Marcela Opletalová</w:t>
      </w:r>
    </w:p>
    <w:p w:rsidR="008B49FC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B49FC">
        <w:rPr>
          <w:rFonts w:asciiTheme="minorHAnsi" w:hAnsiTheme="minorHAnsi"/>
          <w:i/>
        </w:rPr>
        <w:t>Pracovní pozice:</w:t>
      </w:r>
      <w:r w:rsidRPr="00700E28">
        <w:rPr>
          <w:rFonts w:asciiTheme="minorHAnsi" w:hAnsiTheme="minorHAnsi"/>
          <w:i/>
          <w:highlight w:val="yellow"/>
        </w:rPr>
        <w:t xml:space="preserve"> </w:t>
      </w:r>
      <w:bookmarkStart w:id="0" w:name="OLE_LINK1"/>
      <w:bookmarkStart w:id="1" w:name="OLE_LINK2"/>
      <w:r>
        <w:rPr>
          <w:rFonts w:asciiTheme="minorHAnsi" w:hAnsiTheme="minorHAnsi"/>
          <w:i/>
          <w:highlight w:val="yellow"/>
        </w:rPr>
        <w:t>ředitelka školy</w:t>
      </w:r>
      <w:bookmarkEnd w:id="0"/>
      <w:bookmarkEnd w:id="1"/>
    </w:p>
    <w:p w:rsidR="008B49FC" w:rsidRPr="008C7021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D33C4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highlight w:val="yellow"/>
        </w:rPr>
        <w:t>66283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>
        <w:rPr>
          <w:rFonts w:asciiTheme="minorHAnsi" w:hAnsiTheme="minorHAnsi"/>
          <w:b/>
          <w:highlight w:val="yellow"/>
        </w:rPr>
        <w:t>šedesát šest tisíc dvě stě osmdesát tři</w:t>
      </w:r>
      <w:r w:rsidR="001E7654" w:rsidRPr="008C7021">
        <w:rPr>
          <w:rFonts w:asciiTheme="minorHAnsi" w:hAnsiTheme="minorHAnsi"/>
          <w:b/>
        </w:rPr>
        <w:t xml:space="preserve"> </w:t>
      </w:r>
      <w:r w:rsidR="008C74BE" w:rsidRPr="008C7021">
        <w:rPr>
          <w:rFonts w:asciiTheme="minorHAnsi" w:hAnsiTheme="minorHAnsi"/>
          <w:b/>
        </w:rPr>
        <w:t>korun českých)</w:t>
      </w:r>
      <w:r w:rsidR="008C74BE" w:rsidRPr="008C7021">
        <w:rPr>
          <w:rFonts w:asciiTheme="minorHAnsi" w:hAnsiTheme="minorHAnsi"/>
        </w:rPr>
        <w:t>, (dále jen jako „</w:t>
      </w:r>
      <w:r w:rsidR="008C74BE" w:rsidRPr="008C7021">
        <w:rPr>
          <w:rFonts w:asciiTheme="minorHAnsi" w:hAnsiTheme="minorHAnsi"/>
          <w:b/>
        </w:rPr>
        <w:t>dar</w:t>
      </w:r>
      <w:r w:rsidR="008C74BE" w:rsidRPr="008C7021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8C7021">
        <w:rPr>
          <w:rFonts w:asciiTheme="minorHAnsi" w:hAnsiTheme="minorHAnsi"/>
        </w:rPr>
        <w:t xml:space="preserve"> </w:t>
      </w:r>
      <w:r w:rsidR="006A5EDB" w:rsidRPr="006139D3">
        <w:rPr>
          <w:rFonts w:asciiTheme="minorHAnsi" w:hAnsiTheme="minorHAnsi"/>
          <w:highlight w:val="yellow"/>
        </w:rPr>
        <w:t>od </w:t>
      </w:r>
      <w:r>
        <w:rPr>
          <w:rFonts w:asciiTheme="minorHAnsi" w:hAnsiTheme="minorHAnsi"/>
          <w:highlight w:val="yellow"/>
        </w:rPr>
        <w:t>01. 01. 2021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30. 06. 2021</w:t>
      </w:r>
      <w:r w:rsidR="00BC65A3" w:rsidRPr="008C7021">
        <w:rPr>
          <w:rFonts w:asciiTheme="minorHAnsi" w:hAnsiTheme="minorHAnsi"/>
        </w:rPr>
        <w:t xml:space="preserve"> ve prospěch </w:t>
      </w:r>
      <w:r>
        <w:rPr>
          <w:rFonts w:asciiTheme="minorHAnsi" w:hAnsiTheme="minorHAnsi"/>
          <w:i/>
          <w:highlight w:val="yellow"/>
        </w:rPr>
        <w:t>26</w:t>
      </w:r>
      <w:r w:rsidR="00BC65A3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nezletilých 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CF2B6D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Výše uvedený dar bude dárcem převeden na bankovní účet obdarovaného, č. účtu </w:t>
      </w:r>
      <w:r>
        <w:rPr>
          <w:rFonts w:asciiTheme="minorHAnsi" w:hAnsiTheme="minorHAnsi"/>
          <w:highlight w:val="yellow"/>
        </w:rPr>
        <w:t>30338811/0100</w:t>
      </w:r>
      <w:r w:rsidR="006A5EDB" w:rsidRPr="00CF2B6D">
        <w:rPr>
          <w:rFonts w:asciiTheme="minorHAnsi" w:hAnsiTheme="minorHAnsi"/>
        </w:rPr>
        <w:t xml:space="preserve">, vedený u </w:t>
      </w:r>
      <w:r>
        <w:rPr>
          <w:rFonts w:asciiTheme="minorHAnsi" w:hAnsiTheme="minorHAnsi"/>
          <w:highlight w:val="yellow"/>
        </w:rPr>
        <w:t xml:space="preserve">Komerční banka, </w:t>
      </w:r>
      <w:proofErr w:type="gramStart"/>
      <w:r>
        <w:rPr>
          <w:rFonts w:asciiTheme="minorHAnsi" w:hAnsiTheme="minorHAnsi"/>
          <w:highlight w:val="yellow"/>
        </w:rPr>
        <w:t>a.s.</w:t>
      </w:r>
      <w:r w:rsidR="008C74BE" w:rsidRPr="00CF2B6D">
        <w:rPr>
          <w:rFonts w:asciiTheme="minorHAnsi" w:hAnsiTheme="minorHAnsi"/>
        </w:rPr>
        <w:t>.</w:t>
      </w:r>
      <w:proofErr w:type="gramEnd"/>
    </w:p>
    <w:p w:rsidR="001E7654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je určen pro účely úhrady měsíčních záloh za obědové služby pro období od </w:t>
      </w:r>
      <w:r>
        <w:rPr>
          <w:rFonts w:asciiTheme="minorHAnsi" w:hAnsiTheme="minorHAnsi"/>
          <w:highlight w:val="yellow"/>
        </w:rPr>
        <w:t>01. 01. 2021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30. 06. 2021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6A5EDB" w:rsidRPr="008C7021" w:rsidRDefault="006A5EDB" w:rsidP="001E3DD6">
      <w:pPr>
        <w:spacing w:before="120"/>
        <w:ind w:left="709" w:hanging="1"/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>(a) Tereza Plachá, 2005</w:t>
      </w:r>
      <w:r>
        <w:rPr>
          <w:rFonts w:asciiTheme="minorHAnsi" w:hAnsiTheme="minorHAnsi"/>
          <w:highlight w:val="yellow"/>
        </w:rPr>
        <w:br/>
        <w:t xml:space="preserve">(b) Dominik </w:t>
      </w:r>
      <w:proofErr w:type="spellStart"/>
      <w:r>
        <w:rPr>
          <w:rFonts w:asciiTheme="minorHAnsi" w:hAnsiTheme="minorHAnsi"/>
          <w:highlight w:val="yellow"/>
        </w:rPr>
        <w:t>Hrabáček</w:t>
      </w:r>
      <w:proofErr w:type="spellEnd"/>
      <w:r>
        <w:rPr>
          <w:rFonts w:asciiTheme="minorHAnsi" w:hAnsiTheme="minorHAnsi"/>
          <w:highlight w:val="yellow"/>
        </w:rPr>
        <w:t>, 2009</w:t>
      </w:r>
      <w:r>
        <w:rPr>
          <w:rFonts w:asciiTheme="minorHAnsi" w:hAnsiTheme="minorHAnsi"/>
          <w:highlight w:val="yellow"/>
        </w:rPr>
        <w:br/>
        <w:t xml:space="preserve">(c) Lukáš </w:t>
      </w:r>
      <w:proofErr w:type="spellStart"/>
      <w:r>
        <w:rPr>
          <w:rFonts w:asciiTheme="minorHAnsi" w:hAnsiTheme="minorHAnsi"/>
          <w:highlight w:val="yellow"/>
        </w:rPr>
        <w:t>Hrabáček</w:t>
      </w:r>
      <w:proofErr w:type="spellEnd"/>
      <w:r>
        <w:rPr>
          <w:rFonts w:asciiTheme="minorHAnsi" w:hAnsiTheme="minorHAnsi"/>
          <w:highlight w:val="yellow"/>
        </w:rPr>
        <w:t>, 2011</w:t>
      </w:r>
      <w:r>
        <w:rPr>
          <w:rFonts w:asciiTheme="minorHAnsi" w:hAnsiTheme="minorHAnsi"/>
          <w:highlight w:val="yellow"/>
        </w:rPr>
        <w:br/>
        <w:t>(d) Jakub Berger, 2011</w:t>
      </w:r>
      <w:r>
        <w:rPr>
          <w:rFonts w:asciiTheme="minorHAnsi" w:hAnsiTheme="minorHAnsi"/>
          <w:highlight w:val="yellow"/>
        </w:rPr>
        <w:br/>
        <w:t xml:space="preserve">(e) </w:t>
      </w:r>
      <w:proofErr w:type="gramStart"/>
      <w:r>
        <w:rPr>
          <w:rFonts w:asciiTheme="minorHAnsi" w:hAnsiTheme="minorHAnsi"/>
          <w:highlight w:val="yellow"/>
        </w:rPr>
        <w:t>Iveta  Gazdíková</w:t>
      </w:r>
      <w:proofErr w:type="gramEnd"/>
      <w:r>
        <w:rPr>
          <w:rFonts w:asciiTheme="minorHAnsi" w:hAnsiTheme="minorHAnsi"/>
          <w:highlight w:val="yellow"/>
        </w:rPr>
        <w:t>, 2005</w:t>
      </w:r>
      <w:r>
        <w:rPr>
          <w:rFonts w:asciiTheme="minorHAnsi" w:hAnsiTheme="minorHAnsi"/>
          <w:highlight w:val="yellow"/>
        </w:rPr>
        <w:br/>
        <w:t>(f) Natálie  Gazdíková, 2008</w:t>
      </w:r>
      <w:r>
        <w:rPr>
          <w:rFonts w:asciiTheme="minorHAnsi" w:hAnsiTheme="minorHAnsi"/>
          <w:highlight w:val="yellow"/>
        </w:rPr>
        <w:br/>
        <w:t>(g) Lukáš Pavlík, 2011</w:t>
      </w:r>
      <w:r>
        <w:rPr>
          <w:rFonts w:asciiTheme="minorHAnsi" w:hAnsiTheme="minorHAnsi"/>
          <w:highlight w:val="yellow"/>
        </w:rPr>
        <w:br/>
        <w:t xml:space="preserve">(h) Tereza </w:t>
      </w:r>
      <w:proofErr w:type="spellStart"/>
      <w:r>
        <w:rPr>
          <w:rFonts w:asciiTheme="minorHAnsi" w:hAnsiTheme="minorHAnsi"/>
          <w:highlight w:val="yellow"/>
        </w:rPr>
        <w:t>Vavreková</w:t>
      </w:r>
      <w:proofErr w:type="spellEnd"/>
      <w:r>
        <w:rPr>
          <w:rFonts w:asciiTheme="minorHAnsi" w:hAnsiTheme="minorHAnsi"/>
          <w:highlight w:val="yellow"/>
        </w:rPr>
        <w:t>, 2010</w:t>
      </w:r>
      <w:r>
        <w:rPr>
          <w:rFonts w:asciiTheme="minorHAnsi" w:hAnsiTheme="minorHAnsi"/>
          <w:highlight w:val="yellow"/>
        </w:rPr>
        <w:br/>
        <w:t xml:space="preserve">(i) Lucie </w:t>
      </w:r>
      <w:proofErr w:type="spellStart"/>
      <w:r>
        <w:rPr>
          <w:rFonts w:asciiTheme="minorHAnsi" w:hAnsiTheme="minorHAnsi"/>
          <w:highlight w:val="yellow"/>
        </w:rPr>
        <w:t>Vavreková</w:t>
      </w:r>
      <w:proofErr w:type="spellEnd"/>
      <w:r>
        <w:rPr>
          <w:rFonts w:asciiTheme="minorHAnsi" w:hAnsiTheme="minorHAnsi"/>
          <w:highlight w:val="yellow"/>
        </w:rPr>
        <w:t>, 2007</w:t>
      </w:r>
      <w:r>
        <w:rPr>
          <w:rFonts w:asciiTheme="minorHAnsi" w:hAnsiTheme="minorHAnsi"/>
          <w:highlight w:val="yellow"/>
        </w:rPr>
        <w:br/>
        <w:t xml:space="preserve">(j) Lukáš </w:t>
      </w:r>
      <w:proofErr w:type="spellStart"/>
      <w:r>
        <w:rPr>
          <w:rFonts w:asciiTheme="minorHAnsi" w:hAnsiTheme="minorHAnsi"/>
          <w:highlight w:val="yellow"/>
        </w:rPr>
        <w:t>Vavrek</w:t>
      </w:r>
      <w:proofErr w:type="spellEnd"/>
      <w:r>
        <w:rPr>
          <w:rFonts w:asciiTheme="minorHAnsi" w:hAnsiTheme="minorHAnsi"/>
          <w:highlight w:val="yellow"/>
        </w:rPr>
        <w:t>, 2006</w:t>
      </w:r>
      <w:r>
        <w:rPr>
          <w:rFonts w:asciiTheme="minorHAnsi" w:hAnsiTheme="minorHAnsi"/>
          <w:highlight w:val="yellow"/>
        </w:rPr>
        <w:br/>
        <w:t xml:space="preserve">(k) Vanesa </w:t>
      </w:r>
      <w:proofErr w:type="spellStart"/>
      <w:r>
        <w:rPr>
          <w:rFonts w:asciiTheme="minorHAnsi" w:hAnsiTheme="minorHAnsi"/>
          <w:highlight w:val="yellow"/>
        </w:rPr>
        <w:t>Vavreková</w:t>
      </w:r>
      <w:proofErr w:type="spellEnd"/>
      <w:r>
        <w:rPr>
          <w:rFonts w:asciiTheme="minorHAnsi" w:hAnsiTheme="minorHAnsi"/>
          <w:highlight w:val="yellow"/>
        </w:rPr>
        <w:t>, 2012</w:t>
      </w:r>
      <w:r>
        <w:rPr>
          <w:rFonts w:asciiTheme="minorHAnsi" w:hAnsiTheme="minorHAnsi"/>
          <w:highlight w:val="yellow"/>
        </w:rPr>
        <w:br/>
        <w:t xml:space="preserve">(l) Helena  </w:t>
      </w:r>
      <w:proofErr w:type="spellStart"/>
      <w:r>
        <w:rPr>
          <w:rFonts w:asciiTheme="minorHAnsi" w:hAnsiTheme="minorHAnsi"/>
          <w:highlight w:val="yellow"/>
        </w:rPr>
        <w:t>Vavreková</w:t>
      </w:r>
      <w:proofErr w:type="spellEnd"/>
      <w:r>
        <w:rPr>
          <w:rFonts w:asciiTheme="minorHAnsi" w:hAnsiTheme="minorHAnsi"/>
          <w:highlight w:val="yellow"/>
        </w:rPr>
        <w:t>, 2012</w:t>
      </w:r>
      <w:r>
        <w:rPr>
          <w:rFonts w:asciiTheme="minorHAnsi" w:hAnsiTheme="minorHAnsi"/>
          <w:highlight w:val="yellow"/>
        </w:rPr>
        <w:br/>
        <w:t xml:space="preserve">(m) David </w:t>
      </w:r>
      <w:proofErr w:type="spellStart"/>
      <w:r>
        <w:rPr>
          <w:rFonts w:asciiTheme="minorHAnsi" w:hAnsiTheme="minorHAnsi"/>
          <w:highlight w:val="yellow"/>
        </w:rPr>
        <w:t>Vavrek</w:t>
      </w:r>
      <w:proofErr w:type="spellEnd"/>
      <w:r>
        <w:rPr>
          <w:rFonts w:asciiTheme="minorHAnsi" w:hAnsiTheme="minorHAnsi"/>
          <w:highlight w:val="yellow"/>
        </w:rPr>
        <w:t>, 2010</w:t>
      </w:r>
      <w:r>
        <w:rPr>
          <w:rFonts w:asciiTheme="minorHAnsi" w:hAnsiTheme="minorHAnsi"/>
          <w:highlight w:val="yellow"/>
        </w:rPr>
        <w:br/>
        <w:t xml:space="preserve">(n) Aleš </w:t>
      </w:r>
      <w:proofErr w:type="spellStart"/>
      <w:r>
        <w:rPr>
          <w:rFonts w:asciiTheme="minorHAnsi" w:hAnsiTheme="minorHAnsi"/>
          <w:highlight w:val="yellow"/>
        </w:rPr>
        <w:t>Vavrek</w:t>
      </w:r>
      <w:proofErr w:type="spellEnd"/>
      <w:r>
        <w:rPr>
          <w:rFonts w:asciiTheme="minorHAnsi" w:hAnsiTheme="minorHAnsi"/>
          <w:highlight w:val="yellow"/>
        </w:rPr>
        <w:t>, 2007</w:t>
      </w:r>
      <w:r>
        <w:rPr>
          <w:rFonts w:asciiTheme="minorHAnsi" w:hAnsiTheme="minorHAnsi"/>
          <w:highlight w:val="yellow"/>
        </w:rPr>
        <w:br/>
        <w:t xml:space="preserve">(o) Natálie </w:t>
      </w:r>
      <w:proofErr w:type="spellStart"/>
      <w:r>
        <w:rPr>
          <w:rFonts w:asciiTheme="minorHAnsi" w:hAnsiTheme="minorHAnsi"/>
          <w:highlight w:val="yellow"/>
        </w:rPr>
        <w:t>Vavreková</w:t>
      </w:r>
      <w:proofErr w:type="spellEnd"/>
      <w:r>
        <w:rPr>
          <w:rFonts w:asciiTheme="minorHAnsi" w:hAnsiTheme="minorHAnsi"/>
          <w:highlight w:val="yellow"/>
        </w:rPr>
        <w:t>, 2009</w:t>
      </w:r>
      <w:r>
        <w:rPr>
          <w:rFonts w:asciiTheme="minorHAnsi" w:hAnsiTheme="minorHAnsi"/>
          <w:highlight w:val="yellow"/>
        </w:rPr>
        <w:br/>
        <w:t xml:space="preserve">(p) Tereza </w:t>
      </w:r>
      <w:proofErr w:type="spellStart"/>
      <w:r>
        <w:rPr>
          <w:rFonts w:asciiTheme="minorHAnsi" w:hAnsiTheme="minorHAnsi"/>
          <w:highlight w:val="yellow"/>
        </w:rPr>
        <w:t>Gregušová</w:t>
      </w:r>
      <w:proofErr w:type="spellEnd"/>
      <w:r>
        <w:rPr>
          <w:rFonts w:asciiTheme="minorHAnsi" w:hAnsiTheme="minorHAnsi"/>
          <w:highlight w:val="yellow"/>
        </w:rPr>
        <w:t>, 2010</w:t>
      </w:r>
      <w:r>
        <w:rPr>
          <w:rFonts w:asciiTheme="minorHAnsi" w:hAnsiTheme="minorHAnsi"/>
          <w:highlight w:val="yellow"/>
        </w:rPr>
        <w:br/>
        <w:t>(q) Martin Kováč, 2007</w:t>
      </w:r>
      <w:r>
        <w:rPr>
          <w:rFonts w:asciiTheme="minorHAnsi" w:hAnsiTheme="minorHAnsi"/>
          <w:highlight w:val="yellow"/>
        </w:rPr>
        <w:br/>
        <w:t>(r) Marek  Heřmánek, 2005</w:t>
      </w:r>
      <w:r>
        <w:rPr>
          <w:rFonts w:asciiTheme="minorHAnsi" w:hAnsiTheme="minorHAnsi"/>
          <w:highlight w:val="yellow"/>
        </w:rPr>
        <w:br/>
        <w:t xml:space="preserve">(s) </w:t>
      </w:r>
      <w:proofErr w:type="spellStart"/>
      <w:r>
        <w:rPr>
          <w:rFonts w:asciiTheme="minorHAnsi" w:hAnsiTheme="minorHAnsi"/>
          <w:highlight w:val="yellow"/>
        </w:rPr>
        <w:t>Jenifer</w:t>
      </w:r>
      <w:proofErr w:type="spellEnd"/>
      <w:r>
        <w:rPr>
          <w:rFonts w:asciiTheme="minorHAnsi" w:hAnsiTheme="minorHAnsi"/>
          <w:highlight w:val="yellow"/>
        </w:rPr>
        <w:t xml:space="preserve"> Dudová, 2005</w:t>
      </w:r>
      <w:r>
        <w:rPr>
          <w:rFonts w:asciiTheme="minorHAnsi" w:hAnsiTheme="minorHAnsi"/>
          <w:highlight w:val="yellow"/>
        </w:rPr>
        <w:br/>
        <w:t>(t) Jaroslav Duda, 2007</w:t>
      </w:r>
      <w:r>
        <w:rPr>
          <w:rFonts w:asciiTheme="minorHAnsi" w:hAnsiTheme="minorHAnsi"/>
          <w:highlight w:val="yellow"/>
        </w:rPr>
        <w:br/>
        <w:t>(u) Tamara  Dudová, 2010</w:t>
      </w:r>
      <w:r>
        <w:rPr>
          <w:rFonts w:asciiTheme="minorHAnsi" w:hAnsiTheme="minorHAnsi"/>
          <w:highlight w:val="yellow"/>
        </w:rPr>
        <w:br/>
        <w:t>(v) Diego Ferenc, 2009</w:t>
      </w:r>
      <w:r>
        <w:rPr>
          <w:rFonts w:asciiTheme="minorHAnsi" w:hAnsiTheme="minorHAnsi"/>
          <w:highlight w:val="yellow"/>
        </w:rPr>
        <w:br/>
        <w:t xml:space="preserve">(w) Sára </w:t>
      </w:r>
      <w:proofErr w:type="spellStart"/>
      <w:r>
        <w:rPr>
          <w:rFonts w:asciiTheme="minorHAnsi" w:hAnsiTheme="minorHAnsi"/>
          <w:highlight w:val="yellow"/>
        </w:rPr>
        <w:t>Rakašová</w:t>
      </w:r>
      <w:proofErr w:type="spellEnd"/>
      <w:r>
        <w:rPr>
          <w:rFonts w:asciiTheme="minorHAnsi" w:hAnsiTheme="minorHAnsi"/>
          <w:highlight w:val="yellow"/>
        </w:rPr>
        <w:t>, 2011</w:t>
      </w:r>
      <w:r>
        <w:rPr>
          <w:rFonts w:asciiTheme="minorHAnsi" w:hAnsiTheme="minorHAnsi"/>
          <w:highlight w:val="yellow"/>
        </w:rPr>
        <w:br/>
        <w:t>(x) Radim Šumbera, 2005</w:t>
      </w:r>
      <w:r>
        <w:rPr>
          <w:rFonts w:asciiTheme="minorHAnsi" w:hAnsiTheme="minorHAnsi"/>
          <w:highlight w:val="yellow"/>
        </w:rPr>
        <w:br/>
        <w:t>(y) Laura Anna Ferencová, 2013</w:t>
      </w:r>
      <w:r>
        <w:rPr>
          <w:rFonts w:asciiTheme="minorHAnsi" w:hAnsiTheme="minorHAnsi"/>
          <w:highlight w:val="yellow"/>
        </w:rPr>
        <w:br/>
        <w:t xml:space="preserve">(z) Petr </w:t>
      </w:r>
      <w:proofErr w:type="spellStart"/>
      <w:r>
        <w:rPr>
          <w:rFonts w:asciiTheme="minorHAnsi" w:hAnsiTheme="minorHAnsi"/>
          <w:highlight w:val="yellow"/>
        </w:rPr>
        <w:t>Dunka</w:t>
      </w:r>
      <w:proofErr w:type="spellEnd"/>
      <w:r>
        <w:rPr>
          <w:rFonts w:asciiTheme="minorHAnsi" w:hAnsiTheme="minorHAnsi"/>
          <w:highlight w:val="yellow"/>
        </w:rPr>
        <w:t>, 2013</w:t>
      </w:r>
      <w:r>
        <w:rPr>
          <w:rFonts w:asciiTheme="minorHAnsi" w:hAnsiTheme="minorHAnsi"/>
          <w:highlight w:val="yellow"/>
        </w:rPr>
        <w:br/>
      </w:r>
    </w:p>
    <w:p w:rsidR="006F5B65" w:rsidRPr="008C7021" w:rsidRDefault="006F5B65" w:rsidP="006F5B65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Obdarovaný se zavazuje použít dar pouze a výhradně k účelu vymezenému v čl. I odst. 3 této smlouvy.</w:t>
      </w:r>
    </w:p>
    <w:p w:rsidR="006F5B65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nejpozději do </w:t>
      </w:r>
      <w:r>
        <w:rPr>
          <w:rFonts w:asciiTheme="minorHAnsi" w:hAnsiTheme="minorHAnsi"/>
          <w:highlight w:val="yellow"/>
        </w:rPr>
        <w:t>31. 8</w:t>
      </w:r>
      <w:r w:rsidRPr="00082418">
        <w:rPr>
          <w:rFonts w:asciiTheme="minorHAnsi" w:hAnsiTheme="minorHAnsi"/>
          <w:highlight w:val="yellow"/>
        </w:rPr>
        <w:t>.</w:t>
      </w:r>
      <w:r>
        <w:rPr>
          <w:rFonts w:asciiTheme="minorHAnsi" w:hAnsiTheme="minorHAnsi"/>
          <w:highlight w:val="yellow"/>
        </w:rPr>
        <w:t xml:space="preserve"> 2021</w:t>
      </w:r>
      <w:r w:rsidRPr="00082418">
        <w:rPr>
          <w:rFonts w:asciiTheme="minorHAnsi" w:hAnsiTheme="minorHAnsi"/>
        </w:rPr>
        <w:t xml:space="preserve"> doloží dárci elektronické vyúčtování (skutečné vyčerpání) záloh za obědové služby pro období od </w:t>
      </w:r>
      <w:r>
        <w:rPr>
          <w:rFonts w:asciiTheme="minorHAnsi" w:hAnsiTheme="minorHAnsi"/>
          <w:highlight w:val="yellow"/>
        </w:rPr>
        <w:t>01. 01. 2021</w:t>
      </w:r>
      <w:r w:rsidR="006A5EDB" w:rsidRPr="00082418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30. 06. 2021</w:t>
      </w:r>
      <w:r w:rsidR="00EE203A" w:rsidRPr="0008241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082418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 w:rsidRPr="00082418">
        <w:rPr>
          <w:rFonts w:asciiTheme="minorHAnsi" w:hAnsiTheme="minorHAnsi"/>
        </w:rPr>
        <w:t>této</w:t>
      </w:r>
      <w:proofErr w:type="gramEnd"/>
      <w:r w:rsidRPr="00082418">
        <w:rPr>
          <w:rFonts w:asciiTheme="minorHAnsi" w:hAnsiTheme="minorHAnsi"/>
        </w:rPr>
        <w:t xml:space="preserve"> smlouvy, je obdarovaný povinen nejpozději do </w:t>
      </w:r>
      <w:r>
        <w:rPr>
          <w:rFonts w:asciiTheme="minorHAnsi" w:hAnsiTheme="minorHAnsi"/>
          <w:highlight w:val="yellow"/>
        </w:rPr>
        <w:t>15</w:t>
      </w:r>
      <w:r w:rsidRPr="00082418">
        <w:rPr>
          <w:rFonts w:asciiTheme="minorHAnsi" w:hAnsiTheme="minorHAnsi"/>
          <w:highlight w:val="yellow"/>
        </w:rPr>
        <w:t>.</w:t>
      </w:r>
      <w:r>
        <w:rPr>
          <w:rFonts w:asciiTheme="minorHAnsi" w:hAnsiTheme="minorHAnsi"/>
          <w:highlight w:val="yellow"/>
        </w:rPr>
        <w:t xml:space="preserve"> 9</w:t>
      </w:r>
      <w:r w:rsidRPr="00082418">
        <w:rPr>
          <w:rFonts w:asciiTheme="minorHAnsi" w:hAnsiTheme="minorHAnsi"/>
          <w:highlight w:val="yellow"/>
        </w:rPr>
        <w:t>.</w:t>
      </w:r>
      <w:r>
        <w:rPr>
          <w:rFonts w:asciiTheme="minorHAnsi" w:hAnsiTheme="minorHAnsi"/>
          <w:highlight w:val="yellow"/>
        </w:rPr>
        <w:t xml:space="preserve"> 2021</w:t>
      </w:r>
      <w:r w:rsidRPr="00082418"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 w:rsidRPr="00082418">
        <w:rPr>
          <w:rFonts w:asciiTheme="minorHAnsi" w:hAnsiTheme="minorHAnsi"/>
        </w:rPr>
        <w:t>Raiffeisenbank</w:t>
      </w:r>
      <w:proofErr w:type="spellEnd"/>
      <w:r w:rsidRPr="00082418">
        <w:rPr>
          <w:rFonts w:asciiTheme="minorHAnsi" w:hAnsiTheme="minorHAnsi"/>
        </w:rPr>
        <w:t>, a.s. a do poznámky k platbě pro příjemce uvede „</w:t>
      </w:r>
      <w:r>
        <w:rPr>
          <w:rFonts w:asciiTheme="minorHAnsi" w:hAnsiTheme="minorHAnsi"/>
        </w:rPr>
        <w:t>přeplatek</w:t>
      </w:r>
      <w:r w:rsidRPr="00082418">
        <w:rPr>
          <w:rFonts w:asciiTheme="minorHAnsi" w:hAnsiTheme="minorHAnsi"/>
        </w:rPr>
        <w:t xml:space="preserve"> nevyužitého daru </w:t>
      </w:r>
      <w:r>
        <w:rPr>
          <w:rFonts w:asciiTheme="minorHAnsi" w:hAnsiTheme="minorHAnsi"/>
          <w:highlight w:val="yellow"/>
        </w:rPr>
        <w:t>2021</w:t>
      </w:r>
      <w:r w:rsidRPr="00082418">
        <w:rPr>
          <w:rFonts w:asciiTheme="minorHAnsi" w:hAnsiTheme="minorHAnsi"/>
        </w:rPr>
        <w:t xml:space="preserve">“. 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3 </w:t>
      </w:r>
      <w:proofErr w:type="gramStart"/>
      <w:r w:rsidRPr="008C7021">
        <w:rPr>
          <w:rFonts w:asciiTheme="minorHAnsi" w:hAnsiTheme="minorHAnsi"/>
        </w:rPr>
        <w:t>této</w:t>
      </w:r>
      <w:proofErr w:type="gramEnd"/>
      <w:r w:rsidRPr="008C7021">
        <w:rPr>
          <w:rFonts w:asciiTheme="minorHAnsi" w:hAnsiTheme="minorHAnsi"/>
        </w:rPr>
        <w:t xml:space="preserve">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období. </w:t>
      </w:r>
      <w:r w:rsidRPr="008C7021">
        <w:rPr>
          <w:rFonts w:asciiTheme="minorHAnsi" w:hAnsiTheme="minorHAnsi"/>
        </w:rPr>
        <w:t>Obdarovaný prohlašuje, že je se svojí povinností vrátit dar dle tohoto článku srozuměn a s tímto souhlasí.</w:t>
      </w:r>
    </w:p>
    <w:p w:rsidR="006F5B65" w:rsidRPr="008C7021" w:rsidRDefault="006F5B65" w:rsidP="006F5B65">
      <w:pPr>
        <w:spacing w:before="120"/>
        <w:ind w:left="714"/>
        <w:jc w:val="both"/>
        <w:rPr>
          <w:rFonts w:asciiTheme="minorHAnsi" w:hAnsiTheme="minorHAnsi"/>
        </w:rPr>
      </w:pPr>
    </w:p>
    <w:p w:rsidR="006F5B65" w:rsidRPr="008C7021" w:rsidRDefault="006F5B65" w:rsidP="006F5B65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6F5B65" w:rsidRPr="008C7021" w:rsidRDefault="006F5B65" w:rsidP="006F5B65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6A2368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obdarovaný nebude moci čerpat obědové služby na určené žáky (viz čl. I. odst. 3 </w:t>
      </w:r>
      <w:proofErr w:type="gramStart"/>
      <w:r w:rsidRPr="00CE1FB5">
        <w:rPr>
          <w:rFonts w:asciiTheme="minorHAnsi" w:hAnsiTheme="minorHAnsi"/>
        </w:rPr>
        <w:t>této</w:t>
      </w:r>
      <w:proofErr w:type="gramEnd"/>
      <w:r w:rsidRPr="00CE1FB5">
        <w:rPr>
          <w:rFonts w:asciiTheme="minorHAnsi" w:hAnsiTheme="minorHAnsi"/>
        </w:rPr>
        <w:t xml:space="preserve"> smlouvy), např. z důvodu přestoupení </w:t>
      </w:r>
      <w:r>
        <w:rPr>
          <w:rFonts w:asciiTheme="minorHAnsi" w:hAnsiTheme="minorHAnsi"/>
        </w:rPr>
        <w:t xml:space="preserve">žáka </w:t>
      </w:r>
      <w:r w:rsidRPr="00CE1FB5">
        <w:rPr>
          <w:rFonts w:asciiTheme="minorHAnsi" w:hAnsiTheme="minorHAnsi"/>
        </w:rPr>
        <w:t>na jinou školu</w:t>
      </w:r>
      <w:r>
        <w:rPr>
          <w:rFonts w:asciiTheme="minorHAnsi" w:hAnsiTheme="minorHAnsi"/>
        </w:rPr>
        <w:t>, 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nebo z jiného důvodu přestane čerpat příspěvky, může požádat dárce o změnu určeného žáka.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9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highlight w:val="yellow"/>
        </w:rPr>
        <w:t>zsaddzastupce@seznam.cz</w:t>
      </w:r>
      <w:r w:rsidR="00541A0F" w:rsidRPr="006A2368">
        <w:rPr>
          <w:rFonts w:asciiTheme="minorHAnsi" w:hAnsiTheme="minorHAnsi"/>
          <w:highlight w:val="yellow"/>
        </w:rPr>
        <w:t xml:space="preserve">. </w:t>
      </w:r>
    </w:p>
    <w:p w:rsidR="006F5B65" w:rsidRPr="008C7021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 případě, že obdarovaný nebude moci čerpat z jakéhokoliv důvodu obědové služby pro schválené žáky,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 xml:space="preserve">čl. II. odst. 3 </w:t>
      </w:r>
      <w:proofErr w:type="gramStart"/>
      <w:r w:rsidRPr="007A548C">
        <w:rPr>
          <w:rFonts w:asciiTheme="minorHAnsi" w:hAnsiTheme="minorHAnsi"/>
        </w:rPr>
        <w:t>této</w:t>
      </w:r>
      <w:proofErr w:type="gramEnd"/>
      <w:r w:rsidRPr="007A548C">
        <w:rPr>
          <w:rFonts w:asciiTheme="minorHAnsi" w:hAnsiTheme="minorHAnsi"/>
        </w:rPr>
        <w:t xml:space="preserve"> smlouvy</w:t>
      </w:r>
      <w:r>
        <w:rPr>
          <w:rFonts w:asciiTheme="minorHAnsi" w:hAnsiTheme="minorHAnsi"/>
        </w:rPr>
        <w:t xml:space="preserve"> vrátit dárci.</w:t>
      </w:r>
    </w:p>
    <w:p w:rsidR="006F5B65" w:rsidRDefault="006F5B65" w:rsidP="00D62339">
      <w:pPr>
        <w:spacing w:before="120"/>
        <w:jc w:val="center"/>
        <w:rPr>
          <w:rFonts w:asciiTheme="minorHAnsi" w:hAnsiTheme="minorHAnsi"/>
          <w:b/>
        </w:rPr>
      </w:pPr>
    </w:p>
    <w:p w:rsidR="006F5B65" w:rsidRPr="008C7021" w:rsidRDefault="006F5B65" w:rsidP="00D62339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6F5B65" w:rsidRPr="008C7021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6F5B65" w:rsidRPr="008C7021" w:rsidRDefault="006F5B65" w:rsidP="006F5B65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6F5B65" w:rsidRPr="008C7021" w:rsidRDefault="006F5B65" w:rsidP="00D62339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6F5B65" w:rsidRPr="008C7021" w:rsidRDefault="006F5B65" w:rsidP="00D62339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:rsidR="006F5B65" w:rsidRPr="008C7021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6F5B65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6F5B65" w:rsidRDefault="006F5B65" w:rsidP="00D62339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lastRenderedPageBreak/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01. 01. 2021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F76D8A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lastRenderedPageBreak/>
              <w:t xml:space="preserve">V </w:t>
            </w:r>
            <w:r w:rsidR="00F76D8A">
              <w:rPr>
                <w:rFonts w:asciiTheme="minorHAnsi" w:hAnsiTheme="minorHAnsi" w:cs="Arial"/>
              </w:rPr>
              <w:t>Litovli</w:t>
            </w:r>
            <w:r w:rsidRPr="008C7021">
              <w:rPr>
                <w:rFonts w:asciiTheme="minorHAnsi" w:hAnsiTheme="minorHAnsi" w:cs="Arial"/>
              </w:rPr>
              <w:t xml:space="preserve"> dne</w:t>
            </w:r>
            <w:r w:rsidR="00F76D8A">
              <w:rPr>
                <w:rFonts w:asciiTheme="minorHAnsi" w:hAnsiTheme="minorHAnsi" w:cs="Arial"/>
              </w:rPr>
              <w:t>1. 1.</w:t>
            </w:r>
            <w:r w:rsidRPr="008C7021">
              <w:rPr>
                <w:rFonts w:asciiTheme="minorHAnsi" w:hAnsiTheme="minorHAnsi" w:cs="Arial"/>
              </w:rPr>
              <w:t xml:space="preserve"> 20</w:t>
            </w:r>
            <w:r w:rsidR="00F76D8A">
              <w:rPr>
                <w:rFonts w:asciiTheme="minorHAnsi" w:hAnsiTheme="minorHAnsi" w:cs="Arial"/>
              </w:rPr>
              <w:t>2</w:t>
            </w:r>
            <w:r w:rsidRPr="008C7021">
              <w:rPr>
                <w:rFonts w:asciiTheme="minorHAnsi" w:hAnsiTheme="minorHAnsi" w:cs="Arial"/>
              </w:rPr>
              <w:t>1</w:t>
            </w: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Základní škola, Dětský domov a Školní jídelna Litovel, Palackého</w:t>
            </w:r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Mgr. Marcela Opletalová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škola, Dětský domov a Školní jídelna Litovel, Palackého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od</w:t>
      </w:r>
      <w:proofErr w:type="gramEnd"/>
      <w:r w:rsidRPr="006D0C2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01. 01. 2021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do:</w:t>
      </w:r>
      <w:proofErr w:type="gramEnd"/>
      <w:r w:rsidRPr="006D0C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30. 06. 2021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66283 Kč</w:t>
      </w:r>
    </w:p>
    <w:tbl>
      <w:tblPr>
        <w:tblStyle w:val="GridTableLight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2382"/>
        <w:gridCol w:w="1218"/>
        <w:gridCol w:w="900"/>
        <w:gridCol w:w="1111"/>
      </w:tblGrid>
      <w:tr w:rsidR="00D77B7D" w:rsidRPr="006D0C21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1.</w:t>
            </w:r>
          </w:p>
        </w:tc>
        <w:tc>
          <w:tcPr>
            <w:tcW w:w="2310" w:type="auto"/>
          </w:tcPr>
          <w:p w:rsidR="003D5BD3" w:rsidRDefault="00C0385C">
            <w:r>
              <w:t>Tereza Plachá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25 Kč</w:t>
            </w:r>
          </w:p>
        </w:tc>
        <w:tc>
          <w:tcPr>
            <w:tcW w:w="2310" w:type="auto"/>
          </w:tcPr>
          <w:p w:rsidR="003D5BD3" w:rsidRDefault="00C0385C">
            <w:r>
              <w:t>2975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2.</w:t>
            </w:r>
          </w:p>
        </w:tc>
        <w:tc>
          <w:tcPr>
            <w:tcW w:w="2310" w:type="auto"/>
          </w:tcPr>
          <w:p w:rsidR="003D5BD3" w:rsidRDefault="00C0385C">
            <w:r>
              <w:t xml:space="preserve">Dominik </w:t>
            </w:r>
            <w:proofErr w:type="spellStart"/>
            <w:r>
              <w:t>Hrabáček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3.</w:t>
            </w:r>
          </w:p>
        </w:tc>
        <w:tc>
          <w:tcPr>
            <w:tcW w:w="2310" w:type="auto"/>
          </w:tcPr>
          <w:p w:rsidR="003D5BD3" w:rsidRDefault="00C0385C">
            <w:r>
              <w:t xml:space="preserve">Lukáš </w:t>
            </w:r>
            <w:proofErr w:type="spellStart"/>
            <w:r>
              <w:t>Hrabáček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4.</w:t>
            </w:r>
          </w:p>
        </w:tc>
        <w:tc>
          <w:tcPr>
            <w:tcW w:w="2310" w:type="auto"/>
          </w:tcPr>
          <w:p w:rsidR="003D5BD3" w:rsidRDefault="00C0385C">
            <w:r>
              <w:t>Jakub Berger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5.</w:t>
            </w:r>
          </w:p>
        </w:tc>
        <w:tc>
          <w:tcPr>
            <w:tcW w:w="2310" w:type="auto"/>
          </w:tcPr>
          <w:p w:rsidR="003D5BD3" w:rsidRDefault="00C0385C">
            <w:proofErr w:type="gramStart"/>
            <w:r>
              <w:t>Iveta  Gazdíková</w:t>
            </w:r>
            <w:proofErr w:type="gram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25 Kč</w:t>
            </w:r>
          </w:p>
        </w:tc>
        <w:tc>
          <w:tcPr>
            <w:tcW w:w="2310" w:type="auto"/>
          </w:tcPr>
          <w:p w:rsidR="003D5BD3" w:rsidRDefault="00C0385C">
            <w:r>
              <w:t>2975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6.</w:t>
            </w:r>
          </w:p>
        </w:tc>
        <w:tc>
          <w:tcPr>
            <w:tcW w:w="2310" w:type="auto"/>
          </w:tcPr>
          <w:p w:rsidR="003D5BD3" w:rsidRDefault="00C0385C">
            <w:proofErr w:type="gramStart"/>
            <w:r>
              <w:t>Natálie  Gazdíková</w:t>
            </w:r>
            <w:proofErr w:type="gram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7.</w:t>
            </w:r>
          </w:p>
        </w:tc>
        <w:tc>
          <w:tcPr>
            <w:tcW w:w="2310" w:type="auto"/>
          </w:tcPr>
          <w:p w:rsidR="003D5BD3" w:rsidRDefault="00C0385C">
            <w:r>
              <w:t>Lukáš Pavlík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8.</w:t>
            </w:r>
          </w:p>
        </w:tc>
        <w:tc>
          <w:tcPr>
            <w:tcW w:w="2310" w:type="auto"/>
          </w:tcPr>
          <w:p w:rsidR="003D5BD3" w:rsidRDefault="00C0385C">
            <w:r>
              <w:t xml:space="preserve">Tereza </w:t>
            </w:r>
            <w:proofErr w:type="spellStart"/>
            <w:r>
              <w:t>Vavreková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9.</w:t>
            </w:r>
          </w:p>
        </w:tc>
        <w:tc>
          <w:tcPr>
            <w:tcW w:w="2310" w:type="auto"/>
          </w:tcPr>
          <w:p w:rsidR="003D5BD3" w:rsidRDefault="00C0385C">
            <w:r>
              <w:t xml:space="preserve">Lucie </w:t>
            </w:r>
            <w:proofErr w:type="spellStart"/>
            <w:r>
              <w:t>Vavreková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10.</w:t>
            </w:r>
          </w:p>
        </w:tc>
        <w:tc>
          <w:tcPr>
            <w:tcW w:w="2310" w:type="auto"/>
          </w:tcPr>
          <w:p w:rsidR="003D5BD3" w:rsidRDefault="00C0385C">
            <w:r>
              <w:t xml:space="preserve">Lukáš </w:t>
            </w:r>
            <w:proofErr w:type="spellStart"/>
            <w:r>
              <w:t>Vavrek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11.</w:t>
            </w:r>
          </w:p>
        </w:tc>
        <w:tc>
          <w:tcPr>
            <w:tcW w:w="2310" w:type="auto"/>
          </w:tcPr>
          <w:p w:rsidR="003D5BD3" w:rsidRDefault="00C0385C">
            <w:r>
              <w:t xml:space="preserve">Vanesa </w:t>
            </w:r>
            <w:proofErr w:type="spellStart"/>
            <w:r>
              <w:t>Vavreková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12.</w:t>
            </w:r>
          </w:p>
        </w:tc>
        <w:tc>
          <w:tcPr>
            <w:tcW w:w="2310" w:type="auto"/>
          </w:tcPr>
          <w:p w:rsidR="003D5BD3" w:rsidRDefault="00C0385C">
            <w:proofErr w:type="gramStart"/>
            <w:r>
              <w:t xml:space="preserve">Helena  </w:t>
            </w:r>
            <w:proofErr w:type="spellStart"/>
            <w:r>
              <w:t>Vavreková</w:t>
            </w:r>
            <w:proofErr w:type="spellEnd"/>
            <w:proofErr w:type="gram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13.</w:t>
            </w:r>
          </w:p>
        </w:tc>
        <w:tc>
          <w:tcPr>
            <w:tcW w:w="2310" w:type="auto"/>
          </w:tcPr>
          <w:p w:rsidR="003D5BD3" w:rsidRDefault="00C0385C">
            <w:r>
              <w:t xml:space="preserve">David </w:t>
            </w:r>
            <w:proofErr w:type="spellStart"/>
            <w:r>
              <w:t>Vavrek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14.</w:t>
            </w:r>
          </w:p>
        </w:tc>
        <w:tc>
          <w:tcPr>
            <w:tcW w:w="2310" w:type="auto"/>
          </w:tcPr>
          <w:p w:rsidR="003D5BD3" w:rsidRDefault="00C0385C">
            <w:r>
              <w:t xml:space="preserve">Aleš </w:t>
            </w:r>
            <w:proofErr w:type="spellStart"/>
            <w:r>
              <w:t>Vavrek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15.</w:t>
            </w:r>
          </w:p>
        </w:tc>
        <w:tc>
          <w:tcPr>
            <w:tcW w:w="2310" w:type="auto"/>
          </w:tcPr>
          <w:p w:rsidR="003D5BD3" w:rsidRDefault="00C0385C">
            <w:r>
              <w:t xml:space="preserve">Natálie </w:t>
            </w:r>
            <w:proofErr w:type="spellStart"/>
            <w:r>
              <w:t>Vavreková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16.</w:t>
            </w:r>
          </w:p>
        </w:tc>
        <w:tc>
          <w:tcPr>
            <w:tcW w:w="2310" w:type="auto"/>
          </w:tcPr>
          <w:p w:rsidR="003D5BD3" w:rsidRDefault="00C0385C">
            <w:r>
              <w:t xml:space="preserve">Tereza </w:t>
            </w:r>
            <w:proofErr w:type="spellStart"/>
            <w:r>
              <w:t>Gregušová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17.</w:t>
            </w:r>
          </w:p>
        </w:tc>
        <w:tc>
          <w:tcPr>
            <w:tcW w:w="2310" w:type="auto"/>
          </w:tcPr>
          <w:p w:rsidR="003D5BD3" w:rsidRDefault="00C0385C">
            <w:r>
              <w:t>Martin Kováč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18.</w:t>
            </w:r>
          </w:p>
        </w:tc>
        <w:tc>
          <w:tcPr>
            <w:tcW w:w="2310" w:type="auto"/>
          </w:tcPr>
          <w:p w:rsidR="003D5BD3" w:rsidRDefault="00C0385C">
            <w:proofErr w:type="gramStart"/>
            <w:r>
              <w:t>Marek  Heřmánek</w:t>
            </w:r>
            <w:proofErr w:type="gram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25 Kč</w:t>
            </w:r>
          </w:p>
        </w:tc>
        <w:tc>
          <w:tcPr>
            <w:tcW w:w="2310" w:type="auto"/>
          </w:tcPr>
          <w:p w:rsidR="003D5BD3" w:rsidRDefault="00C0385C">
            <w:r>
              <w:t>2975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19.</w:t>
            </w:r>
          </w:p>
        </w:tc>
        <w:tc>
          <w:tcPr>
            <w:tcW w:w="2310" w:type="auto"/>
          </w:tcPr>
          <w:p w:rsidR="003D5BD3" w:rsidRDefault="00C0385C">
            <w:proofErr w:type="spellStart"/>
            <w:r>
              <w:t>Jenifer</w:t>
            </w:r>
            <w:proofErr w:type="spellEnd"/>
            <w:r>
              <w:t xml:space="preserve"> Dudová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25 Kč</w:t>
            </w:r>
          </w:p>
        </w:tc>
        <w:tc>
          <w:tcPr>
            <w:tcW w:w="2310" w:type="auto"/>
          </w:tcPr>
          <w:p w:rsidR="003D5BD3" w:rsidRDefault="00C0385C">
            <w:r>
              <w:t>2975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20.</w:t>
            </w:r>
          </w:p>
        </w:tc>
        <w:tc>
          <w:tcPr>
            <w:tcW w:w="2310" w:type="auto"/>
          </w:tcPr>
          <w:p w:rsidR="003D5BD3" w:rsidRDefault="00C0385C">
            <w:r>
              <w:t>Jaroslav Duda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21.</w:t>
            </w:r>
          </w:p>
        </w:tc>
        <w:tc>
          <w:tcPr>
            <w:tcW w:w="2310" w:type="auto"/>
          </w:tcPr>
          <w:p w:rsidR="003D5BD3" w:rsidRDefault="00C0385C">
            <w:proofErr w:type="gramStart"/>
            <w:r>
              <w:t>Tamara  Dudová</w:t>
            </w:r>
            <w:proofErr w:type="gram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22.</w:t>
            </w:r>
          </w:p>
        </w:tc>
        <w:tc>
          <w:tcPr>
            <w:tcW w:w="2310" w:type="auto"/>
          </w:tcPr>
          <w:p w:rsidR="003D5BD3" w:rsidRDefault="00C0385C">
            <w:r>
              <w:t>Diego Ferenc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22 Kč</w:t>
            </w:r>
          </w:p>
        </w:tc>
        <w:tc>
          <w:tcPr>
            <w:tcW w:w="2310" w:type="auto"/>
          </w:tcPr>
          <w:p w:rsidR="003D5BD3" w:rsidRDefault="00C0385C">
            <w:r>
              <w:t>2618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23.</w:t>
            </w:r>
          </w:p>
        </w:tc>
        <w:tc>
          <w:tcPr>
            <w:tcW w:w="2310" w:type="auto"/>
          </w:tcPr>
          <w:p w:rsidR="003D5BD3" w:rsidRDefault="00C0385C">
            <w:r>
              <w:t xml:space="preserve">Sára </w:t>
            </w:r>
            <w:proofErr w:type="spellStart"/>
            <w:r>
              <w:t>Rakašová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24.</w:t>
            </w:r>
          </w:p>
        </w:tc>
        <w:tc>
          <w:tcPr>
            <w:tcW w:w="2310" w:type="auto"/>
          </w:tcPr>
          <w:p w:rsidR="003D5BD3" w:rsidRDefault="00C0385C">
            <w:r>
              <w:t>Radim Šumbera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25 Kč</w:t>
            </w:r>
          </w:p>
        </w:tc>
        <w:tc>
          <w:tcPr>
            <w:tcW w:w="2310" w:type="auto"/>
          </w:tcPr>
          <w:p w:rsidR="003D5BD3" w:rsidRDefault="00C0385C">
            <w:r>
              <w:t>2975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25.</w:t>
            </w:r>
          </w:p>
        </w:tc>
        <w:tc>
          <w:tcPr>
            <w:tcW w:w="2310" w:type="auto"/>
          </w:tcPr>
          <w:p w:rsidR="003D5BD3" w:rsidRDefault="00C0385C">
            <w:r>
              <w:t>Laura Anna Ferencová</w:t>
            </w:r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C0385C">
            <w:r>
              <w:t>26.</w:t>
            </w:r>
          </w:p>
        </w:tc>
        <w:tc>
          <w:tcPr>
            <w:tcW w:w="2310" w:type="auto"/>
          </w:tcPr>
          <w:p w:rsidR="003D5BD3" w:rsidRDefault="00C0385C">
            <w:r>
              <w:t xml:space="preserve">Petr </w:t>
            </w:r>
            <w:proofErr w:type="spellStart"/>
            <w:r>
              <w:t>Dunka</w:t>
            </w:r>
            <w:proofErr w:type="spellEnd"/>
          </w:p>
        </w:tc>
        <w:tc>
          <w:tcPr>
            <w:tcW w:w="2310" w:type="auto"/>
          </w:tcPr>
          <w:p w:rsidR="003D5BD3" w:rsidRDefault="00C0385C">
            <w:r>
              <w:t>119</w:t>
            </w:r>
          </w:p>
        </w:tc>
        <w:tc>
          <w:tcPr>
            <w:tcW w:w="2310" w:type="auto"/>
          </w:tcPr>
          <w:p w:rsidR="003D5BD3" w:rsidRDefault="00C0385C">
            <w:r>
              <w:t>19 Kč</w:t>
            </w:r>
          </w:p>
        </w:tc>
        <w:tc>
          <w:tcPr>
            <w:tcW w:w="2310" w:type="auto"/>
          </w:tcPr>
          <w:p w:rsidR="003D5BD3" w:rsidRDefault="00C0385C">
            <w:r>
              <w:t>2261 Kč</w:t>
            </w:r>
          </w:p>
        </w:tc>
      </w:tr>
      <w:tr w:rsidR="003D5BD3">
        <w:tc>
          <w:tcPr>
            <w:tcW w:w="2310" w:type="auto"/>
          </w:tcPr>
          <w:p w:rsidR="003D5BD3" w:rsidRDefault="003D5BD3"/>
        </w:tc>
        <w:tc>
          <w:tcPr>
            <w:tcW w:w="2310" w:type="auto"/>
            <w:gridSpan w:val="3"/>
          </w:tcPr>
          <w:p w:rsidR="003D5BD3" w:rsidRDefault="00C0385C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3D5BD3" w:rsidRDefault="00C0385C">
            <w:r>
              <w:rPr>
                <w:b/>
              </w:rPr>
              <w:t>66283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  <w:sectPr w:rsidR="008B5D32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 </w:t>
      </w:r>
      <w:r w:rsidR="00F76D8A">
        <w:rPr>
          <w:rFonts w:ascii="Calibri" w:eastAsia="SimSun" w:hAnsi="Calibri" w:cs="Calibri"/>
          <w:kern w:val="3"/>
          <w:lang w:eastAsia="zh-CN" w:bidi="hi-IN"/>
        </w:rPr>
        <w:t>Litovli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dne </w:t>
      </w:r>
      <w:r w:rsidR="00F76D8A">
        <w:rPr>
          <w:rFonts w:ascii="Calibri" w:eastAsia="SimSun" w:hAnsi="Calibri" w:cs="Calibri"/>
          <w:kern w:val="3"/>
          <w:lang w:eastAsia="zh-CN" w:bidi="hi-IN"/>
        </w:rPr>
        <w:t>10. 12</w:t>
      </w:r>
      <w:r>
        <w:rPr>
          <w:rFonts w:ascii="Calibri" w:eastAsia="SimSun" w:hAnsi="Calibri" w:cs="Calibri"/>
          <w:kern w:val="3"/>
          <w:lang w:eastAsia="zh-CN" w:bidi="hi-IN"/>
        </w:rPr>
        <w:t>. 202</w:t>
      </w:r>
      <w:r w:rsidR="00F76D8A">
        <w:rPr>
          <w:rFonts w:ascii="Calibri" w:eastAsia="SimSun" w:hAnsi="Calibri" w:cs="Calibri"/>
          <w:kern w:val="3"/>
          <w:lang w:eastAsia="zh-CN" w:bidi="hi-IN"/>
        </w:rPr>
        <w:t>0</w:t>
      </w:r>
      <w:bookmarkStart w:id="2" w:name="_GoBack"/>
      <w:bookmarkEnd w:id="2"/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>
        <w:rPr>
          <w:rFonts w:ascii="Calibri" w:eastAsia="SimSun" w:hAnsi="Calibri" w:cs="Calibri"/>
          <w:kern w:val="3"/>
          <w:lang w:eastAsia="zh-CN" w:bidi="hi-IN"/>
        </w:rPr>
        <w:t>2020/21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vám tímto potvrzujeme, že ředitel školy prominul všem žákům uvedeným v darovací smlouvě (popř. v dodatku k darovací smlouvě), úplatu za obědové služby dle § 123 odst. 4 školského zákona a to za období od </w:t>
      </w:r>
      <w:r>
        <w:rPr>
          <w:rFonts w:ascii="Calibri" w:eastAsia="SimSun" w:hAnsi="Calibri" w:cs="Calibri"/>
          <w:kern w:val="3"/>
          <w:highlight w:val="yellow"/>
          <w:lang w:eastAsia="zh-CN" w:bidi="hi-IN"/>
        </w:rPr>
        <w:t>01. 01. 2021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do </w:t>
      </w:r>
      <w:r>
        <w:rPr>
          <w:rFonts w:ascii="Calibri" w:eastAsia="SimSun" w:hAnsi="Calibri" w:cs="Calibri"/>
          <w:kern w:val="3"/>
          <w:highlight w:val="yellow"/>
          <w:lang w:eastAsia="zh-CN" w:bidi="hi-IN"/>
        </w:rPr>
        <w:t>30. 06. 2021</w:t>
      </w:r>
      <w:r w:rsidRPr="006762A3">
        <w:rPr>
          <w:rFonts w:ascii="Calibri" w:eastAsia="SimSun" w:hAnsi="Calibri" w:cs="Calibri"/>
          <w:kern w:val="3"/>
          <w:lang w:eastAsia="zh-CN" w:bidi="hi-IN"/>
        </w:rPr>
        <w:t>, jak je toto období uvedeno v darovací smlouvě.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  <w:highlight w:val="yellow"/>
        </w:rPr>
      </w:pPr>
      <w:r>
        <w:rPr>
          <w:rFonts w:ascii="Calibri" w:eastAsia="SimSun" w:hAnsi="Calibri" w:cs="Calibri"/>
          <w:b/>
          <w:i/>
          <w:kern w:val="3"/>
          <w:highlight w:val="yellow"/>
          <w:lang w:eastAsia="zh-CN" w:bidi="hi-IN"/>
        </w:rPr>
        <w:t>Základní škola, Dětský domov a Školní jídelna Litovel, Palackého</w:t>
      </w:r>
      <w:r w:rsidRPr="006762A3">
        <w:rPr>
          <w:rFonts w:ascii="Calibri" w:eastAsia="SimSun" w:hAnsi="Calibri" w:cs="Calibri"/>
          <w:b/>
          <w:i/>
          <w:kern w:val="3"/>
          <w:highlight w:val="yellow"/>
          <w:lang w:eastAsia="zh-CN" w:bidi="hi-IN"/>
        </w:rPr>
        <w:t xml:space="preserve"> 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highlight w:val="yellow"/>
          <w:lang w:eastAsia="zh-CN" w:bidi="hi-IN"/>
        </w:rPr>
      </w:pP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Palackého 938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78401</w:t>
      </w: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,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Litovel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IČ: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61989771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Zastoupena osobou: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Mgr. Marcela Opletalová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Pracovní pozice: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ředitelka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p w:rsidR="008E6540" w:rsidRPr="008C74BE" w:rsidRDefault="008E6540" w:rsidP="008B5D32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89" w:rsidRDefault="007A5489">
      <w:r>
        <w:separator/>
      </w:r>
    </w:p>
  </w:endnote>
  <w:endnote w:type="continuationSeparator" w:id="0">
    <w:p w:rsidR="007A5489" w:rsidRDefault="007A5489">
      <w:r>
        <w:continuationSeparator/>
      </w:r>
    </w:p>
  </w:endnote>
  <w:endnote w:type="continuationNotice" w:id="1">
    <w:p w:rsidR="007A5489" w:rsidRDefault="007A5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F76D8A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F76D8A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 xml:space="preserve">školní rok </w:t>
    </w:r>
    <w:r w:rsidR="00D263F8">
      <w:rPr>
        <w:rFonts w:asciiTheme="minorHAnsi" w:hAnsiTheme="minorHAnsi"/>
        <w:sz w:val="24"/>
      </w:rPr>
      <w:t>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A3" w:rsidRPr="00F31CE6" w:rsidRDefault="0041327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F76D8A">
      <w:rPr>
        <w:rStyle w:val="slostrnky"/>
        <w:rFonts w:ascii="Franklin Gothic Book" w:hAnsi="Franklin Gothic Book"/>
        <w:noProof/>
        <w:szCs w:val="20"/>
      </w:rPr>
      <w:t>7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/202</w:t>
    </w:r>
    <w:r w:rsidR="00CD33C4">
      <w:rPr>
        <w:rFonts w:asciiTheme="minorHAnsi" w:hAnsiTheme="minorHAnsi"/>
        <w:sz w:val="24"/>
      </w:rPr>
      <w:t>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89" w:rsidRDefault="007A5489">
      <w:r>
        <w:separator/>
      </w:r>
    </w:p>
  </w:footnote>
  <w:footnote w:type="continuationSeparator" w:id="0">
    <w:p w:rsidR="007A5489" w:rsidRDefault="007A5489">
      <w:r>
        <w:continuationSeparator/>
      </w:r>
    </w:p>
  </w:footnote>
  <w:footnote w:type="continuationNotice" w:id="1">
    <w:p w:rsidR="007A5489" w:rsidRDefault="007A54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C4" w:rsidRPr="00CD33C4" w:rsidRDefault="00CD33C4" w:rsidP="00CD33C4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CD33C4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CD33C4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D154C0" w:rsidRPr="00CD33C4" w:rsidRDefault="007A5489" w:rsidP="00CD33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D5BD3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13FE"/>
    <w:rsid w:val="00523288"/>
    <w:rsid w:val="00541A0F"/>
    <w:rsid w:val="005758CB"/>
    <w:rsid w:val="0058609F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6F5B6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9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B49FC"/>
    <w:rsid w:val="008B5D32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37CDA"/>
    <w:rsid w:val="00A41DD1"/>
    <w:rsid w:val="00A61F9C"/>
    <w:rsid w:val="00A633D1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0385C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33C4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76D8A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bedyprodeti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9C60-3909-4182-BE38-6E63C0AB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1466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10099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pocitac</cp:lastModifiedBy>
  <cp:revision>3</cp:revision>
  <cp:lastPrinted>2016-08-02T09:28:00Z</cp:lastPrinted>
  <dcterms:created xsi:type="dcterms:W3CDTF">2021-01-21T07:15:00Z</dcterms:created>
  <dcterms:modified xsi:type="dcterms:W3CDTF">2021-01-21T07:17:00Z</dcterms:modified>
</cp:coreProperties>
</file>