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0B" w:rsidRDefault="00550BF6">
      <w:pPr>
        <w:pStyle w:val="Nadpis1"/>
        <w:spacing w:before="73"/>
        <w:ind w:left="3283" w:right="3148"/>
      </w:pPr>
      <w:r>
        <w:rPr>
          <w:color w:val="808080"/>
        </w:rPr>
        <w:t>Smlouva č. 1190700369 o poskytnutí podpory</w:t>
      </w:r>
    </w:p>
    <w:p w:rsidR="00860B0B" w:rsidRDefault="00550BF6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860B0B" w:rsidRDefault="00860B0B">
      <w:pPr>
        <w:pStyle w:val="Zkladntext"/>
        <w:ind w:left="0"/>
        <w:jc w:val="left"/>
        <w:rPr>
          <w:sz w:val="60"/>
        </w:rPr>
      </w:pPr>
    </w:p>
    <w:p w:rsidR="00860B0B" w:rsidRDefault="00550BF6">
      <w:pPr>
        <w:pStyle w:val="Zkladntext"/>
        <w:ind w:left="242"/>
        <w:jc w:val="left"/>
      </w:pPr>
      <w:r>
        <w:t>Smluvní strany</w:t>
      </w:r>
    </w:p>
    <w:p w:rsidR="00860B0B" w:rsidRDefault="00860B0B">
      <w:pPr>
        <w:pStyle w:val="Zkladntext"/>
        <w:spacing w:before="1"/>
        <w:ind w:left="0"/>
        <w:jc w:val="left"/>
      </w:pPr>
    </w:p>
    <w:p w:rsidR="00860B0B" w:rsidRDefault="00550BF6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860B0B" w:rsidRDefault="00550BF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860B0B" w:rsidRDefault="00550BF6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60B0B" w:rsidRDefault="00550BF6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60B0B" w:rsidRDefault="00550BF6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860B0B" w:rsidRDefault="00550BF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60B0B" w:rsidRDefault="00550BF6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860B0B" w:rsidRDefault="00860B0B">
      <w:pPr>
        <w:pStyle w:val="Zkladntext"/>
        <w:spacing w:before="1"/>
        <w:ind w:left="0"/>
        <w:jc w:val="left"/>
      </w:pPr>
    </w:p>
    <w:p w:rsidR="00860B0B" w:rsidRDefault="00550BF6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860B0B" w:rsidRDefault="00860B0B">
      <w:pPr>
        <w:pStyle w:val="Zkladntext"/>
        <w:ind w:left="0"/>
        <w:jc w:val="left"/>
      </w:pPr>
    </w:p>
    <w:p w:rsidR="00860B0B" w:rsidRDefault="00550BF6">
      <w:pPr>
        <w:pStyle w:val="Nadpis2"/>
        <w:ind w:right="0"/>
        <w:jc w:val="left"/>
      </w:pPr>
      <w:r>
        <w:t>Základní škola a mateřská škola J. A. Komenského Nivnice, příspěvková organizace</w:t>
      </w:r>
    </w:p>
    <w:p w:rsidR="00860B0B" w:rsidRDefault="00550BF6">
      <w:pPr>
        <w:pStyle w:val="Zkladntext"/>
        <w:tabs>
          <w:tab w:val="left" w:pos="3117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Nivnice, Komenského 101, 687 51</w:t>
      </w:r>
      <w:r>
        <w:rPr>
          <w:spacing w:val="1"/>
        </w:rPr>
        <w:t xml:space="preserve"> </w:t>
      </w:r>
      <w:r>
        <w:t>Nivnice</w:t>
      </w:r>
    </w:p>
    <w:p w:rsidR="00860B0B" w:rsidRDefault="00550BF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485 06</w:t>
      </w:r>
      <w:r>
        <w:rPr>
          <w:spacing w:val="1"/>
        </w:rPr>
        <w:t xml:space="preserve"> </w:t>
      </w:r>
      <w:r>
        <w:t>109</w:t>
      </w:r>
    </w:p>
    <w:p w:rsidR="00860B0B" w:rsidRDefault="00550BF6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  <w:t>PhDr. Šárkou M i k e s k o v o u,</w:t>
      </w:r>
      <w:r>
        <w:rPr>
          <w:spacing w:val="-2"/>
        </w:rPr>
        <w:t xml:space="preserve"> </w:t>
      </w:r>
      <w:r>
        <w:t>ředitelkou</w:t>
      </w:r>
    </w:p>
    <w:p w:rsidR="00860B0B" w:rsidRPr="00FE5F55" w:rsidRDefault="00550BF6">
      <w:pPr>
        <w:pStyle w:val="Zkladntext"/>
        <w:tabs>
          <w:tab w:val="left" w:pos="3122"/>
        </w:tabs>
        <w:ind w:left="242"/>
        <w:jc w:val="left"/>
        <w:rPr>
          <w:highlight w:val="yellow"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E5F55" w:rsidRPr="00FE5F55">
        <w:rPr>
          <w:highlight w:val="yellow"/>
        </w:rPr>
        <w:t>xxxx</w:t>
      </w:r>
    </w:p>
    <w:p w:rsidR="00FE5F55" w:rsidRDefault="00550BF6">
      <w:pPr>
        <w:pStyle w:val="Zkladntext"/>
        <w:tabs>
          <w:tab w:val="left" w:pos="3122"/>
        </w:tabs>
        <w:spacing w:before="1"/>
        <w:ind w:left="242" w:right="5046"/>
        <w:jc w:val="left"/>
      </w:pPr>
      <w:bookmarkStart w:id="0" w:name="_GoBack"/>
      <w:bookmarkEnd w:id="0"/>
      <w:r w:rsidRPr="00FE5F55">
        <w:t>číslo</w:t>
      </w:r>
      <w:r w:rsidRPr="00FE5F55">
        <w:rPr>
          <w:spacing w:val="-2"/>
        </w:rPr>
        <w:t xml:space="preserve"> </w:t>
      </w:r>
      <w:r w:rsidRPr="00FE5F55">
        <w:t>účtu:</w:t>
      </w:r>
      <w:r w:rsidRPr="00FE5F55">
        <w:tab/>
      </w:r>
      <w:r w:rsidR="00FE5F55" w:rsidRPr="00FE5F55">
        <w:rPr>
          <w:highlight w:val="yellow"/>
        </w:rPr>
        <w:t>xxxx</w:t>
      </w:r>
    </w:p>
    <w:p w:rsidR="00860B0B" w:rsidRDefault="00550BF6">
      <w:pPr>
        <w:pStyle w:val="Zkladntext"/>
        <w:tabs>
          <w:tab w:val="left" w:pos="3122"/>
        </w:tabs>
        <w:spacing w:before="1"/>
        <w:ind w:left="242" w:right="5046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860B0B" w:rsidRDefault="00860B0B">
      <w:pPr>
        <w:pStyle w:val="Zkladntext"/>
        <w:spacing w:before="1"/>
        <w:ind w:left="0"/>
        <w:jc w:val="left"/>
      </w:pPr>
    </w:p>
    <w:p w:rsidR="00860B0B" w:rsidRDefault="00550BF6">
      <w:pPr>
        <w:pStyle w:val="Zkladntext"/>
        <w:ind w:left="242"/>
        <w:jc w:val="left"/>
      </w:pPr>
      <w:r>
        <w:t>se dohodly takto:</w:t>
      </w:r>
    </w:p>
    <w:p w:rsidR="00860B0B" w:rsidRDefault="00860B0B">
      <w:pPr>
        <w:pStyle w:val="Zkladntext"/>
        <w:spacing w:before="13"/>
        <w:ind w:left="0"/>
        <w:jc w:val="left"/>
        <w:rPr>
          <w:sz w:val="35"/>
        </w:rPr>
      </w:pPr>
    </w:p>
    <w:p w:rsidR="00860B0B" w:rsidRDefault="00550BF6">
      <w:pPr>
        <w:pStyle w:val="Nadpis2"/>
        <w:ind w:left="3276"/>
      </w:pPr>
      <w:r>
        <w:t>I.</w:t>
      </w:r>
    </w:p>
    <w:p w:rsidR="00860B0B" w:rsidRDefault="00550BF6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60B0B" w:rsidRDefault="00860B0B">
      <w:pPr>
        <w:pStyle w:val="Zkladntext"/>
        <w:spacing w:before="1"/>
        <w:ind w:left="0"/>
        <w:jc w:val="left"/>
        <w:rPr>
          <w:b/>
          <w:sz w:val="18"/>
        </w:rPr>
      </w:pPr>
    </w:p>
    <w:p w:rsidR="00860B0B" w:rsidRDefault="00550BF6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60B0B" w:rsidRDefault="00550BF6">
      <w:pPr>
        <w:pStyle w:val="Zkladntext"/>
        <w:spacing w:before="1"/>
        <w:ind w:right="110"/>
      </w:pPr>
      <w:r>
        <w:t>„Smlouva“) se uzavírá na základě Rozhodnutí ministra životního prostředí č. 1190700369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860B0B" w:rsidRDefault="00550BF6">
      <w:pPr>
        <w:pStyle w:val="Zkladntext"/>
        <w:spacing w:line="265" w:lineRule="exact"/>
      </w:pPr>
      <w:r>
        <w:t>„Směrnice MŽP“), platné ke dni podání žádosti.</w:t>
      </w:r>
    </w:p>
    <w:p w:rsidR="00860B0B" w:rsidRDefault="00550BF6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7/2019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860B0B" w:rsidRDefault="00860B0B">
      <w:pPr>
        <w:jc w:val="both"/>
        <w:rPr>
          <w:sz w:val="20"/>
        </w:rPr>
        <w:sectPr w:rsidR="00860B0B">
          <w:footerReference w:type="default" r:id="rId7"/>
          <w:type w:val="continuous"/>
          <w:pgSz w:w="12240" w:h="15840"/>
          <w:pgMar w:top="1060" w:right="1020" w:bottom="1640" w:left="1460" w:header="708" w:footer="1458" w:gutter="0"/>
          <w:pgNumType w:start="1"/>
          <w:cols w:space="708"/>
        </w:sectPr>
      </w:pPr>
    </w:p>
    <w:p w:rsidR="00860B0B" w:rsidRDefault="00550BF6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60B0B" w:rsidRDefault="00550BF6">
      <w:pPr>
        <w:pStyle w:val="Nadpis2"/>
        <w:spacing w:before="120"/>
        <w:ind w:left="3945" w:right="0"/>
        <w:jc w:val="left"/>
      </w:pPr>
      <w:r>
        <w:t>„Učíme se v zahradě“</w:t>
      </w:r>
    </w:p>
    <w:p w:rsidR="00860B0B" w:rsidRDefault="00550BF6">
      <w:pPr>
        <w:pStyle w:val="Zkladntext"/>
        <w:spacing w:before="121"/>
        <w:jc w:val="left"/>
      </w:pPr>
      <w:r>
        <w:t>(dále jen „projekt“ nebo „akce“) realizovanou v roce 2020. Akce je neinvestiční.</w:t>
      </w:r>
    </w:p>
    <w:p w:rsidR="00860B0B" w:rsidRDefault="00860B0B">
      <w:pPr>
        <w:pStyle w:val="Zkladntext"/>
        <w:spacing w:before="1"/>
        <w:ind w:left="0"/>
        <w:jc w:val="left"/>
        <w:rPr>
          <w:sz w:val="36"/>
        </w:rPr>
      </w:pPr>
    </w:p>
    <w:p w:rsidR="00860B0B" w:rsidRDefault="00550BF6">
      <w:pPr>
        <w:pStyle w:val="Nadpis2"/>
        <w:ind w:left="3276"/>
      </w:pPr>
      <w:r>
        <w:t>II.</w:t>
      </w:r>
    </w:p>
    <w:p w:rsidR="00860B0B" w:rsidRDefault="00550BF6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60B0B" w:rsidRDefault="00860B0B">
      <w:pPr>
        <w:pStyle w:val="Zkladntext"/>
        <w:spacing w:before="3"/>
        <w:ind w:left="0"/>
        <w:jc w:val="left"/>
        <w:rPr>
          <w:b/>
          <w:sz w:val="18"/>
        </w:rPr>
      </w:pP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265 379,34 Kč (</w:t>
      </w:r>
      <w:r>
        <w:rPr>
          <w:sz w:val="20"/>
        </w:rPr>
        <w:t>slovy: dvě stě šedesát pět tisíc tři sta sedmdesát devět korun českých a třicet čtyři</w:t>
      </w:r>
      <w:r>
        <w:rPr>
          <w:spacing w:val="-11"/>
          <w:sz w:val="20"/>
        </w:rPr>
        <w:t xml:space="preserve"> </w:t>
      </w:r>
      <w:r>
        <w:rPr>
          <w:sz w:val="20"/>
        </w:rPr>
        <w:t>haléřů).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</w:t>
      </w:r>
      <w:r>
        <w:rPr>
          <w:sz w:val="20"/>
        </w:rPr>
        <w:t>tanoveným Fondem dle žádosti a jejích příloh a činí 312 211,00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 xml:space="preserve">Skutečná výše podpory  je  limitována  částkou  uvedenou  v  bodu  1.  Pokud  skutečné  výdaje  akce  (a to i průběžně, v průběhu </w:t>
      </w:r>
      <w:r>
        <w:rPr>
          <w:sz w:val="20"/>
        </w:rPr>
        <w:t>realizace akce) překročily nebo překročí základ pro stanovení podpory (popřípadě jeho část odpovídající postupu realizace akce), uhradí příjemce podpory částku tohoto překročení z vlastních zdrojů.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  dodavatelům  lze  z podpory  poskytované  Fondem  hradit  pouze  za  stavební  práce,  služby  a dodávky 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60B0B" w:rsidRDefault="00550BF6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 určování způsobi</w:t>
      </w:r>
      <w:r>
        <w:rPr>
          <w:sz w:val="20"/>
        </w:rPr>
        <w:t>lých výdajů akce a z nich odvozené výše podpory se bude vycházet ze znění   článku 9 Výzvy.</w:t>
      </w:r>
    </w:p>
    <w:p w:rsidR="00860B0B" w:rsidRDefault="00860B0B">
      <w:pPr>
        <w:pStyle w:val="Zkladntext"/>
        <w:spacing w:before="2"/>
        <w:ind w:left="0"/>
        <w:jc w:val="left"/>
        <w:rPr>
          <w:sz w:val="36"/>
        </w:rPr>
      </w:pPr>
    </w:p>
    <w:p w:rsidR="00860B0B" w:rsidRDefault="00550BF6">
      <w:pPr>
        <w:pStyle w:val="Nadpis2"/>
        <w:spacing w:before="1"/>
        <w:ind w:left="3275"/>
      </w:pPr>
      <w:r>
        <w:t>III.</w:t>
      </w:r>
    </w:p>
    <w:p w:rsidR="00860B0B" w:rsidRDefault="00550BF6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60B0B" w:rsidRDefault="00860B0B">
      <w:pPr>
        <w:pStyle w:val="Zkladntext"/>
        <w:spacing w:before="12"/>
        <w:ind w:left="0"/>
        <w:jc w:val="left"/>
        <w:rPr>
          <w:b/>
          <w:sz w:val="17"/>
        </w:rPr>
      </w:pP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4"/>
        <w:jc w:val="left"/>
        <w:rPr>
          <w:sz w:val="20"/>
        </w:rPr>
      </w:pPr>
      <w:r>
        <w:rPr>
          <w:sz w:val="20"/>
        </w:rPr>
        <w:t>Podpora bude poskytována bankovním převodem peněžních prostředků z  bankovního  účtu Fondu   na bankovní účet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860B0B" w:rsidRDefault="00860B0B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60B0B">
        <w:trPr>
          <w:trHeight w:val="505"/>
        </w:trPr>
        <w:tc>
          <w:tcPr>
            <w:tcW w:w="4532" w:type="dxa"/>
          </w:tcPr>
          <w:p w:rsidR="00860B0B" w:rsidRDefault="00550BF6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860B0B" w:rsidRDefault="00550B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860B0B">
        <w:trPr>
          <w:trHeight w:val="506"/>
        </w:trPr>
        <w:tc>
          <w:tcPr>
            <w:tcW w:w="4532" w:type="dxa"/>
          </w:tcPr>
          <w:p w:rsidR="00860B0B" w:rsidRDefault="00550BF6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860B0B" w:rsidRDefault="00550BF6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265 379,34</w:t>
            </w:r>
          </w:p>
        </w:tc>
      </w:tr>
    </w:tbl>
    <w:p w:rsidR="00860B0B" w:rsidRDefault="00860B0B">
      <w:pPr>
        <w:pStyle w:val="Zkladntext"/>
        <w:ind w:left="0"/>
        <w:jc w:val="left"/>
        <w:rPr>
          <w:sz w:val="29"/>
        </w:rPr>
      </w:pP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dků.</w:t>
      </w:r>
    </w:p>
    <w:p w:rsidR="00860B0B" w:rsidRDefault="00860B0B">
      <w:pPr>
        <w:jc w:val="both"/>
        <w:rPr>
          <w:sz w:val="20"/>
        </w:rPr>
        <w:sectPr w:rsidR="00860B0B">
          <w:pgSz w:w="12240" w:h="15840"/>
          <w:pgMar w:top="1060" w:right="1020" w:bottom="1640" w:left="1460" w:header="0" w:footer="1458" w:gutter="0"/>
          <w:cols w:space="708"/>
        </w:sectPr>
      </w:pP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</w:t>
      </w:r>
      <w:r>
        <w:rPr>
          <w:sz w:val="20"/>
        </w:rPr>
        <w:t>erou z povinností stanovených touto  Smlouvou, či je plnění některé povinnosti vážně ohroženo.  To platí i pro případ, že příjemce podpory v průběhu realizace akce nehradil nebo nehradí z vlastních zdrojů plně výdaje akce přesahující základ pro stanovení p</w:t>
      </w:r>
      <w:r>
        <w:rPr>
          <w:sz w:val="20"/>
        </w:rPr>
        <w:t>odpory. Ustanovení článku V bodu 1 tím není dotčeno.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 této Smlouvy. Konkrétní částky podpory budou poskytovány do úhrnné výše určené Smlouvou na dané období    dle    Fondem     akceptovaného     finančně     platebního     kalendáře     v AIS     SFŽP     ČR a na základě žádosti o uvolnění finančních</w:t>
      </w:r>
      <w:r>
        <w:rPr>
          <w:sz w:val="20"/>
        </w:rPr>
        <w:t xml:space="preserve"> prostředků doručených Fondu příjemcem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860B0B" w:rsidRDefault="00550BF6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 a ostatních účetních dokladů,</w:t>
      </w:r>
    </w:p>
    <w:p w:rsidR="00860B0B" w:rsidRDefault="00550BF6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4" w:hanging="358"/>
        <w:jc w:val="both"/>
        <w:rPr>
          <w:sz w:val="20"/>
        </w:rPr>
      </w:pPr>
      <w:r>
        <w:rPr>
          <w:sz w:val="20"/>
        </w:rPr>
        <w:t>kopie  bankovních  výpisů  dokladující  uhrazení  faktur  zhotoviteli,  případně  doklady,  že  došlo  ke skutečnému uhrazení výdajů, včetně souvisejících</w:t>
      </w:r>
      <w:r>
        <w:rPr>
          <w:spacing w:val="-6"/>
          <w:sz w:val="20"/>
        </w:rPr>
        <w:t xml:space="preserve"> </w:t>
      </w:r>
      <w:r>
        <w:rPr>
          <w:sz w:val="20"/>
        </w:rPr>
        <w:t>odvodů.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 že předložené faktury odpovídají skutečným, účelně vynaloženým a způsobilým výdajům</w:t>
      </w:r>
      <w:r>
        <w:rPr>
          <w:spacing w:val="-22"/>
          <w:sz w:val="20"/>
        </w:rPr>
        <w:t xml:space="preserve"> </w:t>
      </w:r>
      <w:r>
        <w:rPr>
          <w:sz w:val="20"/>
        </w:rPr>
        <w:t>akce.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</w:t>
      </w:r>
      <w:r>
        <w:rPr>
          <w:sz w:val="20"/>
        </w:rPr>
        <w:t>ředložení faktur i z roku předcházejícího uvolnění podpory, pokud fakturace odpovídá termínům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rozšířit. Příjemce podpory je povinen takové pokyny vydané </w:t>
      </w:r>
      <w:r>
        <w:rPr>
          <w:sz w:val="20"/>
        </w:rPr>
        <w:t>Fondem splnit. Tyto pokyny mohou být uvedeny na formuláři finančně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</w:t>
      </w:r>
      <w:r>
        <w:rPr>
          <w:sz w:val="20"/>
        </w:rPr>
        <w:t>držení a provedení kontroly zaslat Fondu a splnit povinnost stanovenou v 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860B0B" w:rsidRDefault="00550B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4" w:hanging="425"/>
        <w:jc w:val="both"/>
        <w:rPr>
          <w:sz w:val="20"/>
        </w:rPr>
      </w:pPr>
      <w:r>
        <w:rPr>
          <w:sz w:val="20"/>
        </w:rPr>
        <w:t xml:space="preserve">Pokud byla nebo bude akce nebo její část realizována svépomocí, pak je třeba Fondu předložit rozpis skutečných nezbytných nákladů vynaložených na provedené </w:t>
      </w:r>
      <w:r>
        <w:rPr>
          <w:sz w:val="20"/>
        </w:rPr>
        <w:t>práce a spotřebu materiálu. Příjemce podpory je přitom povinen respektovat případné pokyny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860B0B" w:rsidRDefault="00860B0B">
      <w:pPr>
        <w:jc w:val="both"/>
        <w:rPr>
          <w:sz w:val="20"/>
        </w:rPr>
        <w:sectPr w:rsidR="00860B0B">
          <w:pgSz w:w="12240" w:h="15840"/>
          <w:pgMar w:top="1060" w:right="1020" w:bottom="1660" w:left="1460" w:header="0" w:footer="1458" w:gutter="0"/>
          <w:cols w:space="708"/>
        </w:sectPr>
      </w:pPr>
    </w:p>
    <w:p w:rsidR="00860B0B" w:rsidRDefault="00860B0B">
      <w:pPr>
        <w:pStyle w:val="Zkladntext"/>
        <w:ind w:left="0"/>
        <w:jc w:val="left"/>
        <w:rPr>
          <w:sz w:val="26"/>
        </w:rPr>
      </w:pPr>
    </w:p>
    <w:p w:rsidR="00860B0B" w:rsidRDefault="00860B0B">
      <w:pPr>
        <w:pStyle w:val="Zkladntext"/>
        <w:spacing w:before="1"/>
        <w:ind w:left="0"/>
        <w:jc w:val="left"/>
        <w:rPr>
          <w:sz w:val="38"/>
        </w:rPr>
      </w:pPr>
    </w:p>
    <w:p w:rsidR="00860B0B" w:rsidRDefault="00550BF6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860B0B" w:rsidRDefault="00550BF6">
      <w:pPr>
        <w:spacing w:before="79"/>
        <w:ind w:left="22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60B0B" w:rsidRDefault="00550BF6">
      <w:pPr>
        <w:pStyle w:val="Nadpis2"/>
        <w:spacing w:before="1"/>
        <w:ind w:left="220" w:right="2282"/>
      </w:pPr>
      <w:r>
        <w:t>Základní závazky a další povinnosti příjemce podpory</w:t>
      </w:r>
    </w:p>
    <w:p w:rsidR="00860B0B" w:rsidRDefault="00860B0B">
      <w:pPr>
        <w:sectPr w:rsidR="00860B0B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byla provedena podle Fondem odsouhlasené projektové dokumentace  projektu  „Učíme  se  v zahradě“ ze dne 3. 2. 2020, včetně případných změn a doplňků těchto dokumentů, pokud je Fond od</w:t>
      </w:r>
      <w:r>
        <w:rPr>
          <w:sz w:val="20"/>
        </w:rPr>
        <w:t>souhlasil,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období</w:t>
      </w:r>
      <w:r>
        <w:rPr>
          <w:spacing w:val="-15"/>
          <w:sz w:val="20"/>
        </w:rPr>
        <w:t xml:space="preserve"> </w:t>
      </w:r>
      <w:r>
        <w:rPr>
          <w:sz w:val="20"/>
        </w:rPr>
        <w:t>od</w:t>
      </w:r>
      <w:r>
        <w:rPr>
          <w:spacing w:val="-15"/>
          <w:sz w:val="20"/>
        </w:rPr>
        <w:t xml:space="preserve"> </w:t>
      </w:r>
      <w:r>
        <w:rPr>
          <w:sz w:val="20"/>
        </w:rPr>
        <w:t>1/2020</w:t>
      </w:r>
      <w:r>
        <w:rPr>
          <w:spacing w:val="-15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6/2020</w:t>
      </w:r>
      <w:r>
        <w:rPr>
          <w:spacing w:val="-15"/>
          <w:sz w:val="20"/>
        </w:rPr>
        <w:t xml:space="preserve"> </w:t>
      </w:r>
      <w:r>
        <w:rPr>
          <w:sz w:val="20"/>
        </w:rPr>
        <w:t>pořídil</w:t>
      </w:r>
      <w:r>
        <w:rPr>
          <w:spacing w:val="-16"/>
          <w:sz w:val="20"/>
        </w:rPr>
        <w:t xml:space="preserve"> </w:t>
      </w:r>
      <w:r>
        <w:rPr>
          <w:sz w:val="20"/>
        </w:rPr>
        <w:t>předměty</w:t>
      </w:r>
      <w:r>
        <w:rPr>
          <w:spacing w:val="-14"/>
          <w:sz w:val="20"/>
        </w:rPr>
        <w:t xml:space="preserve"> </w:t>
      </w:r>
      <w:r>
        <w:rPr>
          <w:sz w:val="20"/>
        </w:rPr>
        <w:t>uvedené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-18"/>
          <w:sz w:val="20"/>
        </w:rPr>
        <w:t xml:space="preserve"> </w:t>
      </w:r>
      <w:r>
        <w:rPr>
          <w:sz w:val="20"/>
        </w:rPr>
        <w:t>rozpočtu</w:t>
      </w:r>
      <w:r>
        <w:rPr>
          <w:spacing w:val="-15"/>
          <w:sz w:val="20"/>
        </w:rPr>
        <w:t xml:space="preserve"> </w:t>
      </w:r>
      <w:r>
        <w:rPr>
          <w:sz w:val="20"/>
        </w:rPr>
        <w:t>projektu</w:t>
      </w:r>
      <w:r>
        <w:rPr>
          <w:spacing w:val="-16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</w:p>
    <w:p w:rsidR="00860B0B" w:rsidRDefault="00550BF6">
      <w:pPr>
        <w:pStyle w:val="Zkladntext"/>
        <w:ind w:left="923" w:right="108"/>
      </w:pPr>
      <w:r>
        <w:t>14. 1. 2021 a vysadil minimálně jeden stanovištně vhodný strom, přičemž se zavazuje zajistit následnou péči o tento strom,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 vlastník vyslovil souhlas  s realizací  akce  a  zajištěním  udržitelnosti  akce  (včetně  následné  péče a údržby realizovaného opatření a provádění kontroly podle písm. b) odrážky</w:t>
      </w:r>
      <w:r>
        <w:rPr>
          <w:sz w:val="20"/>
        </w:rPr>
        <w:t xml:space="preserve"> páté) po dobu 3 let od ukončení realizace akce (příslušné doklady byly příjemcem podpory Fondu</w:t>
      </w:r>
      <w:r>
        <w:rPr>
          <w:spacing w:val="-16"/>
          <w:sz w:val="20"/>
        </w:rPr>
        <w:t xml:space="preserve"> </w:t>
      </w:r>
      <w:r>
        <w:rPr>
          <w:sz w:val="20"/>
        </w:rPr>
        <w:t>předány),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860B0B" w:rsidRDefault="00550BF6">
      <w:pPr>
        <w:pStyle w:val="Zkladntext"/>
        <w:spacing w:before="121"/>
        <w:ind w:left="923" w:right="111"/>
      </w:pPr>
      <w:r>
        <w:t>Příjemce podpory bere přitom na vědomí, že pokud toto prohlášení není pravdivé, bude přijetí podpory po</w:t>
      </w:r>
      <w:r>
        <w:t>dle této Smlouvy považováno za neoprávněné použití finančních prostředků poskytnutých ze státního  fondu  ve smyslu zákona č.  218/2000  Sb.,  o rozpočtových  pravidlech  a o změně některých souvisejících zákonů (rozpočtová pravidla), v platném znění, a že</w:t>
      </w:r>
      <w:r>
        <w:t xml:space="preserve">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 xml:space="preserve">zapojí místní veřejnost ve všech fázích (v rámci plánování, realizace a udržitelnosti projektu) a je-li to relevantní, splní povinnost </w:t>
      </w:r>
      <w:r>
        <w:rPr>
          <w:sz w:val="20"/>
        </w:rPr>
        <w:t>podle čl. 10 písm. k)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4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5"/>
          <w:sz w:val="20"/>
        </w:rPr>
        <w:t xml:space="preserve"> </w:t>
      </w:r>
      <w:r>
        <w:rPr>
          <w:sz w:val="20"/>
        </w:rPr>
        <w:t>odděleně</w:t>
      </w:r>
      <w:r>
        <w:rPr>
          <w:spacing w:val="-4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</w:t>
      </w:r>
      <w:r>
        <w:rPr>
          <w:sz w:val="20"/>
        </w:rPr>
        <w:t>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 osobám  pověřeným  Fondem  případně   jiným  oprávněným  kontrolním  orgánům,  a to po dobu od podání žádosti o poskytnutí dotace do konce 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</w:p>
    <w:p w:rsidR="00860B0B" w:rsidRDefault="00550BF6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860B0B" w:rsidRDefault="00550BF6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</w:t>
      </w:r>
      <w:r>
        <w:rPr>
          <w:sz w:val="20"/>
        </w:rPr>
        <w:t>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2"/>
          <w:sz w:val="20"/>
        </w:rPr>
        <w:t xml:space="preserve"> </w:t>
      </w:r>
      <w:r>
        <w:rPr>
          <w:sz w:val="20"/>
        </w:rPr>
        <w:t>právními</w:t>
      </w:r>
    </w:p>
    <w:p w:rsidR="00860B0B" w:rsidRDefault="00860B0B">
      <w:pPr>
        <w:jc w:val="both"/>
        <w:rPr>
          <w:sz w:val="20"/>
        </w:rPr>
        <w:sectPr w:rsidR="00860B0B">
          <w:type w:val="continuous"/>
          <w:pgSz w:w="12240" w:h="15840"/>
          <w:pgMar w:top="1060" w:right="1020" w:bottom="1640" w:left="1460" w:header="708" w:footer="708" w:gutter="0"/>
          <w:cols w:space="708"/>
        </w:sectPr>
      </w:pPr>
    </w:p>
    <w:p w:rsidR="00860B0B" w:rsidRDefault="00550BF6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vrá</w:t>
      </w:r>
      <w:r>
        <w:rPr>
          <w:sz w:val="20"/>
        </w:rPr>
        <w:t>tit poskytnuté finanční prostředky, popřípadě jejich část do 30 dnů poté, co odpadl účel akce,  pro který je podpora poskytována; stejně je povinen postupovat i v případě, že oprávněná potřeba použít poskytnuté peněžní prostředky odpadne pouze na přechodno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dobu,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při případném překročení podílu  dle článku  II bodů  3  a 4  (jak procentního  podílu  ze základu  pro stanovení podpory, tak podílu z celkových výdajů akce) do 30 dnů vrátit tu část poskytnutých finančních prostředků, která odpovídá případnému překročení</w:t>
      </w:r>
      <w:r>
        <w:rPr>
          <w:sz w:val="20"/>
        </w:rPr>
        <w:t xml:space="preserve"> podílu dle článku II bodů 3 a</w:t>
      </w:r>
      <w:r>
        <w:rPr>
          <w:spacing w:val="-11"/>
          <w:sz w:val="20"/>
        </w:rPr>
        <w:t xml:space="preserve"> </w:t>
      </w:r>
      <w:r>
        <w:rPr>
          <w:sz w:val="20"/>
        </w:rPr>
        <w:t>4,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</w:t>
      </w:r>
      <w:r>
        <w:rPr>
          <w:sz w:val="20"/>
        </w:rPr>
        <w:t>e Fond vydat příjemci podpory závazné</w:t>
      </w:r>
      <w:r>
        <w:rPr>
          <w:spacing w:val="-7"/>
          <w:sz w:val="20"/>
        </w:rPr>
        <w:t xml:space="preserve"> </w:t>
      </w:r>
      <w:r>
        <w:rPr>
          <w:sz w:val="20"/>
        </w:rPr>
        <w:t>pokyny,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 dokladů), aby mohly být ob</w:t>
      </w:r>
      <w:r>
        <w:rPr>
          <w:sz w:val="20"/>
        </w:rPr>
        <w:t>jasněny všechny okolnosti, týkající se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2"/>
          <w:sz w:val="20"/>
        </w:rPr>
        <w:t xml:space="preserve"> </w:t>
      </w:r>
      <w:r>
        <w:rPr>
          <w:sz w:val="20"/>
        </w:rPr>
        <w:t>Smlouvou),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860B0B" w:rsidRDefault="00550B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</w:t>
      </w:r>
      <w:r>
        <w:rPr>
          <w:sz w:val="20"/>
        </w:rPr>
        <w:t>PŽP 2014-2020, které jsou zveřejněny na</w:t>
      </w:r>
      <w:r>
        <w:rPr>
          <w:spacing w:val="-4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13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</w:p>
    <w:p w:rsidR="00860B0B" w:rsidRDefault="00550BF6">
      <w:pPr>
        <w:pStyle w:val="Zkladntext"/>
        <w:ind w:left="808" w:right="111"/>
      </w:pPr>
      <w:r>
        <w:t>– odkaz na Zadávání veřejných zakázek pro OPŽP 2014-2020, a to i v průběhu realiza</w:t>
      </w:r>
      <w:r>
        <w:t>ce akce. Specifické</w:t>
      </w:r>
      <w:r>
        <w:rPr>
          <w:spacing w:val="-16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relevantní</w:t>
      </w:r>
      <w:r>
        <w:rPr>
          <w:spacing w:val="-15"/>
        </w:rPr>
        <w:t xml:space="preserve"> </w:t>
      </w:r>
      <w:r>
        <w:t>pouze</w:t>
      </w:r>
      <w:r>
        <w:rPr>
          <w:spacing w:val="-16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OPŽP</w:t>
      </w:r>
      <w:r>
        <w:rPr>
          <w:spacing w:val="-16"/>
        </w:rPr>
        <w:t xml:space="preserve"> </w:t>
      </w:r>
      <w:r>
        <w:t>2014-2020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příjemce</w:t>
      </w:r>
      <w:r>
        <w:rPr>
          <w:spacing w:val="-16"/>
        </w:rPr>
        <w:t xml:space="preserve"> </w:t>
      </w:r>
      <w:r>
        <w:t>podpory</w:t>
      </w:r>
      <w:r>
        <w:rPr>
          <w:spacing w:val="-15"/>
        </w:rPr>
        <w:t xml:space="preserve"> </w:t>
      </w:r>
      <w:r>
        <w:t>nevztahují.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 souvislosti příjemce podpory prohlašuje, že uvedená pravidla byla</w:t>
      </w:r>
      <w:r>
        <w:rPr>
          <w:spacing w:val="-9"/>
        </w:rPr>
        <w:t xml:space="preserve"> </w:t>
      </w:r>
      <w:r>
        <w:t>dodržena.</w:t>
      </w:r>
    </w:p>
    <w:p w:rsidR="00860B0B" w:rsidRDefault="00860B0B">
      <w:pPr>
        <w:pStyle w:val="Zkladntext"/>
        <w:spacing w:before="1"/>
        <w:ind w:left="0"/>
        <w:jc w:val="left"/>
        <w:rPr>
          <w:sz w:val="36"/>
        </w:rPr>
      </w:pPr>
    </w:p>
    <w:p w:rsidR="00860B0B" w:rsidRDefault="00550BF6">
      <w:pPr>
        <w:pStyle w:val="Nadpis2"/>
        <w:ind w:left="3274"/>
      </w:pPr>
      <w:r>
        <w:t>V.</w:t>
      </w:r>
    </w:p>
    <w:p w:rsidR="00860B0B" w:rsidRDefault="00550BF6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60B0B" w:rsidRDefault="00860B0B">
      <w:pPr>
        <w:pStyle w:val="Zkladntext"/>
        <w:spacing w:before="1"/>
        <w:ind w:left="0"/>
        <w:jc w:val="left"/>
        <w:rPr>
          <w:b/>
          <w:sz w:val="18"/>
        </w:rPr>
      </w:pPr>
    </w:p>
    <w:p w:rsidR="00860B0B" w:rsidRDefault="00550BF6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860B0B" w:rsidRDefault="00550BF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ve výši 100 % z poskytnuté podpory. Porušení povinností podle</w:t>
      </w:r>
      <w:r>
        <w:rPr>
          <w:spacing w:val="-22"/>
          <w:sz w:val="20"/>
        </w:rPr>
        <w:t xml:space="preserve"> </w:t>
      </w:r>
      <w:r>
        <w:rPr>
          <w:sz w:val="20"/>
        </w:rPr>
        <w:t>článku</w:t>
      </w:r>
    </w:p>
    <w:p w:rsidR="00860B0B" w:rsidRDefault="00860B0B">
      <w:pPr>
        <w:jc w:val="both"/>
        <w:rPr>
          <w:sz w:val="20"/>
        </w:rPr>
        <w:sectPr w:rsidR="00860B0B">
          <w:pgSz w:w="12240" w:h="15840"/>
          <w:pgMar w:top="1060" w:right="1020" w:bottom="1660" w:left="1460" w:header="0" w:footer="1458" w:gutter="0"/>
          <w:cols w:space="708"/>
        </w:sectPr>
      </w:pPr>
    </w:p>
    <w:p w:rsidR="00860B0B" w:rsidRDefault="00550BF6">
      <w:pPr>
        <w:pStyle w:val="Zkladntext"/>
        <w:spacing w:before="73"/>
        <w:ind w:right="114"/>
      </w:pPr>
      <w:r>
        <w:lastRenderedPageBreak/>
        <w:t>IV bodu 1 písm. b) za první</w:t>
      </w:r>
      <w:r>
        <w:t>,  druhou  nebo  třetí odrážkou bude postiženo  odvodem ve výši 100 %       z poskytnuté</w:t>
      </w:r>
      <w:r>
        <w:rPr>
          <w:spacing w:val="-1"/>
        </w:rPr>
        <w:t xml:space="preserve"> </w:t>
      </w:r>
      <w:r>
        <w:t>podpory.</w:t>
      </w:r>
    </w:p>
    <w:p w:rsidR="00860B0B" w:rsidRDefault="00550BF6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 odrážkou, bude toto porušení postiženo odvodem ve výši 100 %</w:t>
      </w:r>
      <w:r>
        <w:rPr>
          <w:sz w:val="20"/>
        </w:rPr>
        <w:t xml:space="preserve"> z poskytnuté podpory. Byl-li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rozmezí 10-50 % 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</w:t>
      </w:r>
      <w:r>
        <w:rPr>
          <w:sz w:val="20"/>
        </w:rPr>
        <w:t>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860B0B" w:rsidRDefault="00550BF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60B0B" w:rsidRDefault="00550BF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odvodem ve výši 1 % z poskytnuté podpory.</w:t>
      </w:r>
    </w:p>
    <w:p w:rsidR="00860B0B" w:rsidRDefault="00860B0B">
      <w:pPr>
        <w:pStyle w:val="Zkladntext"/>
        <w:spacing w:before="3"/>
        <w:ind w:left="0"/>
        <w:jc w:val="left"/>
        <w:rPr>
          <w:sz w:val="36"/>
        </w:rPr>
      </w:pPr>
    </w:p>
    <w:p w:rsidR="00860B0B" w:rsidRDefault="00550BF6">
      <w:pPr>
        <w:pStyle w:val="Nadpis2"/>
        <w:ind w:left="3277"/>
      </w:pPr>
      <w:r>
        <w:t>VI.</w:t>
      </w:r>
    </w:p>
    <w:p w:rsidR="00860B0B" w:rsidRDefault="00550BF6">
      <w:pPr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60B0B" w:rsidRDefault="00860B0B">
      <w:pPr>
        <w:pStyle w:val="Zkladntext"/>
        <w:spacing w:before="1"/>
        <w:ind w:left="0"/>
        <w:jc w:val="left"/>
        <w:rPr>
          <w:b/>
          <w:sz w:val="18"/>
        </w:rPr>
      </w:pP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</w:t>
      </w:r>
      <w:r>
        <w:rPr>
          <w:sz w:val="20"/>
        </w:rPr>
        <w:t>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</w:t>
      </w:r>
      <w:r>
        <w:rPr>
          <w:sz w:val="20"/>
        </w:rPr>
        <w:t xml:space="preserve"> Smlouvy v registru  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</w:t>
      </w:r>
      <w:r>
        <w:rPr>
          <w:sz w:val="20"/>
        </w:rPr>
        <w:t>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60B0B" w:rsidRDefault="00860B0B">
      <w:pPr>
        <w:jc w:val="both"/>
        <w:rPr>
          <w:sz w:val="20"/>
        </w:rPr>
        <w:sectPr w:rsidR="00860B0B">
          <w:pgSz w:w="12240" w:h="15840"/>
          <w:pgMar w:top="1060" w:right="1020" w:bottom="1660" w:left="1460" w:header="0" w:footer="1458" w:gutter="0"/>
          <w:cols w:space="708"/>
        </w:sectPr>
      </w:pPr>
    </w:p>
    <w:p w:rsidR="00860B0B" w:rsidRDefault="00550BF6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860B0B" w:rsidRDefault="00860B0B">
      <w:pPr>
        <w:pStyle w:val="Zkladntext"/>
        <w:spacing w:before="3"/>
        <w:ind w:left="0"/>
        <w:jc w:val="left"/>
        <w:rPr>
          <w:sz w:val="36"/>
        </w:rPr>
      </w:pPr>
    </w:p>
    <w:p w:rsidR="00860B0B" w:rsidRDefault="00550BF6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860B0B" w:rsidRDefault="00860B0B">
      <w:pPr>
        <w:pStyle w:val="Zkladntext"/>
        <w:spacing w:before="1"/>
        <w:ind w:left="0"/>
        <w:jc w:val="left"/>
        <w:rPr>
          <w:sz w:val="18"/>
        </w:rPr>
      </w:pPr>
    </w:p>
    <w:p w:rsidR="00860B0B" w:rsidRDefault="00550BF6">
      <w:pPr>
        <w:pStyle w:val="Zkladntext"/>
        <w:ind w:left="242"/>
        <w:jc w:val="left"/>
      </w:pPr>
      <w:r>
        <w:t>dne:</w:t>
      </w:r>
    </w:p>
    <w:p w:rsidR="00860B0B" w:rsidRDefault="00860B0B">
      <w:pPr>
        <w:pStyle w:val="Zkladntext"/>
        <w:ind w:left="0"/>
        <w:jc w:val="left"/>
        <w:rPr>
          <w:sz w:val="26"/>
        </w:rPr>
      </w:pPr>
    </w:p>
    <w:p w:rsidR="00860B0B" w:rsidRDefault="00860B0B">
      <w:pPr>
        <w:pStyle w:val="Zkladntext"/>
        <w:ind w:left="0"/>
        <w:jc w:val="left"/>
        <w:rPr>
          <w:sz w:val="26"/>
        </w:rPr>
      </w:pPr>
    </w:p>
    <w:p w:rsidR="00860B0B" w:rsidRDefault="00860B0B">
      <w:pPr>
        <w:pStyle w:val="Zkladntext"/>
        <w:ind w:left="0"/>
        <w:jc w:val="left"/>
        <w:rPr>
          <w:sz w:val="29"/>
        </w:rPr>
      </w:pPr>
    </w:p>
    <w:p w:rsidR="00860B0B" w:rsidRDefault="00550BF6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860B0B" w:rsidRDefault="00550BF6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860B0B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F6" w:rsidRDefault="00550BF6">
      <w:r>
        <w:separator/>
      </w:r>
    </w:p>
  </w:endnote>
  <w:endnote w:type="continuationSeparator" w:id="0">
    <w:p w:rsidR="00550BF6" w:rsidRDefault="005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0B" w:rsidRDefault="00550BF6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860B0B" w:rsidRDefault="00550BF6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E5F55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F6" w:rsidRDefault="00550BF6">
      <w:r>
        <w:separator/>
      </w:r>
    </w:p>
  </w:footnote>
  <w:footnote w:type="continuationSeparator" w:id="0">
    <w:p w:rsidR="00550BF6" w:rsidRDefault="005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8B5"/>
    <w:multiLevelType w:val="hybridMultilevel"/>
    <w:tmpl w:val="1E26E404"/>
    <w:lvl w:ilvl="0" w:tplc="0090DA0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D987AA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DE7CDBFC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F9EECEAE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68AE796E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1632D0D0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5C78E612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E23E1CC8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984296F0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6B15D19"/>
    <w:multiLevelType w:val="hybridMultilevel"/>
    <w:tmpl w:val="B172E900"/>
    <w:lvl w:ilvl="0" w:tplc="5792FDA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7BC4DD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6CA80764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EB2A4DCA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C500035C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485A28A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6E8EDB6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6B1A2F08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AD2CE22C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92C38F3"/>
    <w:multiLevelType w:val="hybridMultilevel"/>
    <w:tmpl w:val="0BE8104A"/>
    <w:lvl w:ilvl="0" w:tplc="264A30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7A43EC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817AB8B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0222F7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9BEBE5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9E641F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BB45A7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FE0F67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66CFB5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6052696"/>
    <w:multiLevelType w:val="hybridMultilevel"/>
    <w:tmpl w:val="E378EFAA"/>
    <w:lvl w:ilvl="0" w:tplc="D744F6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92E17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41E72D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6621A3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788064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99EF11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6C4B2A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570843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0D4127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31355D0"/>
    <w:multiLevelType w:val="hybridMultilevel"/>
    <w:tmpl w:val="95F8F244"/>
    <w:lvl w:ilvl="0" w:tplc="C838968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C4A4EA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5492CF9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2503B9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B16435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57EFC8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8E21BF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C68F0C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E4E73A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5AD443B"/>
    <w:multiLevelType w:val="hybridMultilevel"/>
    <w:tmpl w:val="B638F048"/>
    <w:lvl w:ilvl="0" w:tplc="8FFC316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B66476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F61C28A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100319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9A8406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1FECA0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9B6A48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425E7BB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CAA75E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0B0B"/>
    <w:rsid w:val="00550BF6"/>
    <w:rsid w:val="00860B0B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B470BE"/>
  <w15:docId w15:val="{091222B9-1AE1-407C-AB42-78FBD658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2429</Words>
  <Characters>14335</Characters>
  <Application>Microsoft Office Word</Application>
  <DocSecurity>0</DocSecurity>
  <Lines>119</Lines>
  <Paragraphs>33</Paragraphs>
  <ScaleCrop>false</ScaleCrop>
  <Company>SFZP</Company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2021-01-20T14:08:00Z</dcterms:created>
  <dcterms:modified xsi:type="dcterms:W3CDTF">2021-01-20T14:09:00Z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