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line="240" w:lineRule="auto"/>
        <w:ind w:left="0" w:right="0" w:firstLine="0"/>
        <w:jc w:val="center"/>
      </w:pPr>
      <w:r>
        <w:rPr>
          <w:color w:val="000000"/>
          <w:spacing w:val="0"/>
          <w:w w:val="100"/>
          <w:position w:val="0"/>
          <w:shd w:val="clear" w:color="auto" w:fill="auto"/>
          <w:lang w:val="cs-CZ" w:eastAsia="cs-CZ" w:bidi="cs-CZ"/>
        </w:rPr>
        <w:t>K U P N Í S M L O U V A</w:t>
      </w:r>
    </w:p>
    <w:tbl>
      <w:tblPr>
        <w:tblOverlap w:val="never"/>
        <w:jc w:val="center"/>
        <w:tblLayout w:type="fixed"/>
      </w:tblPr>
      <w:tblGrid>
        <w:gridCol w:w="1949"/>
        <w:gridCol w:w="7181"/>
      </w:tblGrid>
      <w:tr>
        <w:trPr>
          <w:trHeight w:val="835"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2160" w:right="0" w:firstLine="0"/>
              <w:jc w:val="left"/>
            </w:pPr>
            <w:bookmarkStart w:id="0" w:name="bookmark0"/>
            <w:r>
              <w:rPr>
                <w:b/>
                <w:bCs/>
                <w:color w:val="000000"/>
                <w:spacing w:val="0"/>
                <w:w w:val="100"/>
                <w:position w:val="0"/>
                <w:shd w:val="clear" w:color="auto" w:fill="auto"/>
                <w:lang w:val="cs-CZ" w:eastAsia="cs-CZ" w:bidi="cs-CZ"/>
              </w:rPr>
              <w:t>Článek 1</w:t>
            </w:r>
            <w:bookmarkEnd w:id="0"/>
          </w:p>
          <w:p>
            <w:pPr>
              <w:pStyle w:val="Style11"/>
              <w:keepNext w:val="0"/>
              <w:keepLines w:val="0"/>
              <w:widowControl w:val="0"/>
              <w:shd w:val="clear" w:color="auto" w:fill="auto"/>
              <w:bidi w:val="0"/>
              <w:spacing w:before="0" w:after="0" w:line="240" w:lineRule="auto"/>
              <w:ind w:left="1840" w:right="0" w:firstLine="0"/>
              <w:jc w:val="left"/>
            </w:pPr>
            <w:bookmarkStart w:id="1" w:name="bookmark1"/>
            <w:r>
              <w:rPr>
                <w:b/>
                <w:bCs/>
                <w:color w:val="000000"/>
                <w:spacing w:val="0"/>
                <w:w w:val="100"/>
                <w:position w:val="0"/>
                <w:shd w:val="clear" w:color="auto" w:fill="auto"/>
                <w:lang w:val="cs-CZ" w:eastAsia="cs-CZ" w:bidi="cs-CZ"/>
              </w:rPr>
              <w:t>Smluvní strany</w:t>
            </w:r>
            <w:bookmarkEnd w:id="1"/>
          </w:p>
        </w:tc>
      </w:tr>
      <w:tr>
        <w:trPr>
          <w:trHeight w:val="509"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2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1122/16, 586 01 Jihlava</w:t>
            </w:r>
          </w:p>
        </w:tc>
      </w:tr>
      <w:tr>
        <w:trPr>
          <w:trHeight w:val="34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Ing. Radovanem Necidem, ředitelem organizace</w:t>
            </w:r>
          </w:p>
        </w:tc>
      </w:tr>
      <w:tr>
        <w:trPr>
          <w:trHeight w:val="32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bookmarkStart w:id="2" w:name="bookmark2"/>
            <w:r>
              <w:rPr>
                <w:color w:val="000000"/>
                <w:spacing w:val="0"/>
                <w:w w:val="100"/>
                <w:position w:val="0"/>
                <w:shd w:val="clear" w:color="auto" w:fill="auto"/>
                <w:lang w:val="cs-CZ" w:eastAsia="cs-CZ" w:bidi="cs-CZ"/>
              </w:rPr>
              <w:t>IČO:</w:t>
            </w:r>
            <w:bookmarkEnd w:id="2"/>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00090450</w:t>
            </w:r>
          </w:p>
        </w:tc>
      </w:tr>
      <w:tr>
        <w:trPr>
          <w:trHeight w:val="33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bookmarkStart w:id="3" w:name="bookmark3"/>
            <w:r>
              <w:rPr>
                <w:color w:val="000000"/>
                <w:spacing w:val="0"/>
                <w:w w:val="100"/>
                <w:position w:val="0"/>
                <w:shd w:val="clear" w:color="auto" w:fill="auto"/>
                <w:lang w:val="cs-CZ" w:eastAsia="cs-CZ" w:bidi="cs-CZ"/>
              </w:rPr>
              <w:t>DIČ:</w:t>
            </w:r>
            <w:bookmarkEnd w:id="3"/>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tc>
      </w:tr>
      <w:tr>
        <w:trPr>
          <w:trHeight w:val="37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Kraj Vysočina</w:t>
            </w:r>
          </w:p>
        </w:tc>
      </w:tr>
    </w:tbl>
    <w:p>
      <w:pPr>
        <w:pStyle w:val="Style9"/>
        <w:keepNext w:val="0"/>
        <w:keepLines w:val="0"/>
        <w:widowControl w:val="0"/>
        <w:shd w:val="clear" w:color="auto" w:fill="auto"/>
        <w:bidi w:val="0"/>
        <w:spacing w:before="0" w:after="0" w:line="547" w:lineRule="auto"/>
        <w:ind w:left="0" w:right="0" w:firstLine="0"/>
        <w:jc w:val="left"/>
      </w:pPr>
      <w:r>
        <w:rPr>
          <w:color w:val="000000"/>
          <w:spacing w:val="0"/>
          <w:w w:val="100"/>
          <w:position w:val="0"/>
          <w:shd w:val="clear" w:color="auto" w:fill="auto"/>
          <w:lang w:val="cs-CZ" w:eastAsia="cs-CZ" w:bidi="cs-CZ"/>
        </w:rPr>
        <w:t>(dále jen kupující) a</w:t>
      </w:r>
    </w:p>
    <w:p>
      <w:pPr>
        <w:widowControl w:val="0"/>
        <w:spacing w:after="379" w:line="1" w:lineRule="exact"/>
      </w:pPr>
    </w:p>
    <w:p>
      <w:pPr>
        <w:widowControl w:val="0"/>
        <w:spacing w:line="1" w:lineRule="exact"/>
      </w:pPr>
    </w:p>
    <w:p>
      <w:pPr>
        <w:pStyle w:val="Style9"/>
        <w:keepNext w:val="0"/>
        <w:keepLines w:val="0"/>
        <w:widowControl w:val="0"/>
        <w:shd w:val="clear" w:color="auto" w:fill="auto"/>
        <w:bidi w:val="0"/>
        <w:spacing w:before="0" w:after="0" w:line="547"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center"/>
        <w:tblLayout w:type="fixed"/>
      </w:tblPr>
      <w:tblGrid>
        <w:gridCol w:w="1949"/>
        <w:gridCol w:w="7181"/>
      </w:tblGrid>
      <w:tr>
        <w:trPr>
          <w:trHeight w:val="34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HARDMAN UH a.s.</w:t>
            </w:r>
          </w:p>
        </w:tc>
      </w:tr>
      <w:tr>
        <w:trPr>
          <w:trHeight w:val="34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Dlouhá 688, 686 01 Uherské Hradiště</w:t>
            </w:r>
          </w:p>
        </w:tc>
      </w:tr>
      <w:tr>
        <w:trPr>
          <w:trHeight w:val="317"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předsedou představenstva</w:t>
            </w:r>
          </w:p>
        </w:tc>
      </w:tr>
    </w:tbl>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vedeném u Krajského soudu v Brně, oddíl B, vložka 3321</w:t>
      </w:r>
    </w:p>
    <w:p>
      <w:pPr>
        <w:widowControl w:val="0"/>
        <w:spacing w:after="79" w:line="1" w:lineRule="exact"/>
      </w:pPr>
    </w:p>
    <w:p>
      <w:pPr>
        <w:widowControl w:val="0"/>
        <w:spacing w:line="1" w:lineRule="exact"/>
      </w:pPr>
    </w:p>
    <w:tbl>
      <w:tblPr>
        <w:tblOverlap w:val="never"/>
        <w:jc w:val="center"/>
        <w:tblLayout w:type="fixed"/>
      </w:tblPr>
      <w:tblGrid>
        <w:gridCol w:w="1949"/>
        <w:gridCol w:w="7181"/>
      </w:tblGrid>
      <w:tr>
        <w:trPr>
          <w:trHeight w:val="27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26215951</w:t>
            </w:r>
          </w:p>
        </w:tc>
      </w:tr>
      <w:tr>
        <w:trPr>
          <w:trHeight w:val="27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CZ26215951</w:t>
            </w:r>
          </w:p>
        </w:tc>
      </w:tr>
    </w:tbl>
    <w:p>
      <w:pPr>
        <w:widowControl w:val="0"/>
        <w:spacing w:after="79" w:line="1" w:lineRule="exact"/>
      </w:pPr>
    </w:p>
    <w:p>
      <w:pPr>
        <w:pStyle w:val="Style2"/>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cs-CZ" w:eastAsia="cs-CZ" w:bidi="cs-CZ"/>
        </w:rPr>
        <w:t>(dále jen prodávající)</w:t>
      </w:r>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veřejné zakázky s názvem </w:t>
      </w:r>
      <w:r>
        <w:rPr>
          <w:b/>
          <w:bCs/>
          <w:i/>
          <w:iCs/>
          <w:color w:val="000000"/>
          <w:spacing w:val="0"/>
          <w:w w:val="100"/>
          <w:position w:val="0"/>
          <w:sz w:val="24"/>
          <w:szCs w:val="24"/>
          <w:shd w:val="clear" w:color="auto" w:fill="auto"/>
          <w:lang w:val="cs-CZ" w:eastAsia="cs-CZ" w:bidi="cs-CZ"/>
        </w:rPr>
        <w:t>„Silniční značkovací stroj pro zpracování plastu za studena a barvy a přívěs pro značkovací stroj pro cestmistrovství Humpolec“</w:t>
      </w:r>
      <w:r>
        <w:rPr>
          <w:color w:val="000000"/>
          <w:spacing w:val="0"/>
          <w:w w:val="100"/>
          <w:position w:val="0"/>
          <w:shd w:val="clear" w:color="auto" w:fill="auto"/>
          <w:lang w:val="cs-CZ" w:eastAsia="cs-CZ" w:bidi="cs-CZ"/>
        </w:rPr>
        <w:t xml:space="preserve"> zadávané v otevřeném řízení dle </w:t>
      </w:r>
      <w:r>
        <w:rPr>
          <w:b/>
          <w:bCs/>
          <w:color w:val="000000"/>
          <w:spacing w:val="0"/>
          <w:w w:val="100"/>
          <w:position w:val="0"/>
          <w:shd w:val="clear" w:color="auto" w:fill="auto"/>
          <w:lang w:val="cs-CZ" w:eastAsia="cs-CZ" w:bidi="cs-CZ"/>
        </w:rPr>
        <w:t xml:space="preserve">§ 56 zákona č. 134/2016 Sb., o zadávání veřejných zakázek, v platném znění (dále jen „ZZVZ“) </w:t>
      </w:r>
      <w:r>
        <w:rPr>
          <w:color w:val="000000"/>
          <w:spacing w:val="0"/>
          <w:w w:val="100"/>
          <w:position w:val="0"/>
          <w:shd w:val="clear" w:color="auto" w:fill="auto"/>
          <w:lang w:val="cs-CZ" w:eastAsia="cs-CZ" w:bidi="cs-CZ"/>
        </w:rPr>
        <w:t>uzavírají níže uvedeného dne, měsíce a roku tuto</w:t>
      </w:r>
    </w:p>
    <w:p>
      <w:pPr>
        <w:pStyle w:val="Style2"/>
        <w:keepNext w:val="0"/>
        <w:keepLines w:val="0"/>
        <w:widowControl w:val="0"/>
        <w:shd w:val="clear" w:color="auto" w:fill="auto"/>
        <w:bidi w:val="0"/>
        <w:spacing w:before="0" w:after="80" w:line="240" w:lineRule="auto"/>
        <w:ind w:left="0" w:right="0" w:firstLine="0"/>
        <w:jc w:val="center"/>
      </w:pPr>
      <w:r>
        <w:rPr>
          <w:b/>
          <w:bCs/>
          <w:color w:val="000000"/>
          <w:spacing w:val="0"/>
          <w:w w:val="100"/>
          <w:position w:val="0"/>
          <w:shd w:val="clear" w:color="auto" w:fill="auto"/>
          <w:lang w:val="cs-CZ" w:eastAsia="cs-CZ" w:bidi="cs-CZ"/>
        </w:rPr>
        <w:t>Kupní smlouvu (dále jen „smlouva“),</w:t>
      </w:r>
    </w:p>
    <w:p>
      <w:pPr>
        <w:pStyle w:val="Style2"/>
        <w:keepNext w:val="0"/>
        <w:keepLines w:val="0"/>
        <w:widowControl w:val="0"/>
        <w:shd w:val="clear" w:color="auto" w:fill="auto"/>
        <w:bidi w:val="0"/>
        <w:spacing w:before="0" w:after="400" w:line="240" w:lineRule="auto"/>
        <w:ind w:left="0" w:right="0" w:firstLine="72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16"/>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2</w:t>
      </w:r>
      <w:bookmarkEnd w:id="4"/>
      <w:bookmarkEnd w:id="5"/>
    </w:p>
    <w:p>
      <w:pPr>
        <w:pStyle w:val="Style16"/>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plnění</w:t>
      </w:r>
      <w:bookmarkEnd w:id="6"/>
      <w:bookmarkEnd w:id="7"/>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w:t>
      </w:r>
      <w:r>
        <w:rPr>
          <w:b/>
          <w:bCs/>
          <w:color w:val="000000"/>
          <w:spacing w:val="0"/>
          <w:w w:val="100"/>
          <w:position w:val="0"/>
          <w:shd w:val="clear" w:color="auto" w:fill="auto"/>
          <w:lang w:val="cs-CZ" w:eastAsia="cs-CZ" w:bidi="cs-CZ"/>
        </w:rPr>
        <w:t xml:space="preserve">1 silniční značkovací stroj pro zpracování plastu za studena a barvy </w:t>
      </w:r>
      <w:r>
        <w:rPr>
          <w:color w:val="000000"/>
          <w:spacing w:val="0"/>
          <w:w w:val="100"/>
          <w:position w:val="0"/>
          <w:shd w:val="clear" w:color="auto" w:fill="auto"/>
          <w:lang w:val="cs-CZ" w:eastAsia="cs-CZ" w:bidi="cs-CZ"/>
        </w:rPr>
        <w:t xml:space="preserve">(dále značkovací stroj) </w:t>
      </w:r>
      <w:r>
        <w:rPr>
          <w:b/>
          <w:bCs/>
          <w:color w:val="000000"/>
          <w:spacing w:val="0"/>
          <w:w w:val="100"/>
          <w:position w:val="0"/>
          <w:shd w:val="clear" w:color="auto" w:fill="auto"/>
          <w:lang w:val="cs-CZ" w:eastAsia="cs-CZ" w:bidi="cs-CZ"/>
        </w:rPr>
        <w:t xml:space="preserve">a 1 přívěs pro tento značkovací stroj </w:t>
      </w:r>
      <w:r>
        <w:rPr>
          <w:color w:val="000000"/>
          <w:spacing w:val="0"/>
          <w:w w:val="100"/>
          <w:position w:val="0"/>
          <w:shd w:val="clear" w:color="auto" w:fill="auto"/>
          <w:lang w:val="cs-CZ" w:eastAsia="cs-CZ" w:bidi="cs-CZ"/>
        </w:rPr>
        <w:t>(dále přívěs)</w:t>
      </w:r>
      <w:r>
        <w:rPr>
          <w:b/>
          <w:bCs/>
          <w:color w:val="000000"/>
          <w:spacing w:val="0"/>
          <w:w w:val="100"/>
          <w:position w:val="0"/>
          <w:shd w:val="clear" w:color="auto" w:fill="auto"/>
          <w:lang w:val="cs-CZ" w:eastAsia="cs-CZ" w:bidi="cs-CZ"/>
        </w:rPr>
        <w:t>, zaškolení obsluhy a záruční servis v rozsahu:</w:t>
      </w:r>
    </w:p>
    <w:tbl>
      <w:tblPr>
        <w:tblOverlap w:val="never"/>
        <w:jc w:val="center"/>
        <w:tblLayout w:type="fixed"/>
      </w:tblPr>
      <w:tblGrid>
        <w:gridCol w:w="1152"/>
        <w:gridCol w:w="859"/>
        <w:gridCol w:w="4387"/>
        <w:gridCol w:w="1853"/>
      </w:tblGrid>
      <w:tr>
        <w:trPr>
          <w:trHeight w:val="72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Pořadové číslo</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kusů</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Druh zboží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Technické podmínky</w:t>
            </w:r>
          </w:p>
        </w:tc>
      </w:tr>
      <w:tr>
        <w:trPr>
          <w:trHeight w:val="69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Značkovací stroj</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Příloha A1</w:t>
            </w:r>
          </w:p>
        </w:tc>
      </w:tr>
      <w:tr>
        <w:trPr>
          <w:trHeight w:val="706"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Přívěs</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Příloha A2</w:t>
            </w:r>
          </w:p>
        </w:tc>
      </w:tr>
    </w:tbl>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tovární značka značkovacího stroje</w:t>
      </w:r>
    </w:p>
    <w:p>
      <w:pPr>
        <w:widowControl w:val="0"/>
        <w:spacing w:after="99" w:line="1" w:lineRule="exact"/>
      </w:pP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HOFMANN,</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typ a označení značkovacího stroje</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H18-2,</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tovární značka přívěsu</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VEZEKO,</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typ a označení přívěsu</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Přívěs 6t,</w:t>
      </w:r>
    </w:p>
    <w:p>
      <w:pPr>
        <w:pStyle w:val="Style2"/>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podle požadovaných parametrů a specifikací uvedených v přílohách této smlouvy (dále také společně „zboží“) a umožnit kupujícímu nabýt vlastnické právo k tomuto zboží.</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se zavazuje, že kupujícímu odevzdá věc, která je předmětem koupě, a umožní mu nabýt vlastnické právo k ní, a kupující se zavazuje, že věc převezme a zaplatí prodávajícímu kupní cenu. Požadované parametry a specifikace dle přílohy plně odpovídají nabídce prodávajícího v zadávacím řízení.</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je povinen dodat zboží v množství, provedení, jakosti, balené, konzervované a chráněné pro přepravu podle předpisů výrobce. Není-li určeno, tak podle </w:t>
      </w:r>
      <w:r>
        <w:rPr>
          <w:b/>
          <w:bCs/>
          <w:color w:val="000000"/>
          <w:spacing w:val="0"/>
          <w:w w:val="100"/>
          <w:position w:val="0"/>
          <w:shd w:val="clear" w:color="auto" w:fill="auto"/>
          <w:lang w:val="cs-CZ" w:eastAsia="cs-CZ" w:bidi="cs-CZ"/>
        </w:rPr>
        <w:t>§ 2095 OZ</w:t>
      </w:r>
      <w:r>
        <w:rPr>
          <w:color w:val="000000"/>
          <w:spacing w:val="0"/>
          <w:w w:val="100"/>
          <w:position w:val="0"/>
          <w:shd w:val="clear" w:color="auto" w:fill="auto"/>
          <w:lang w:val="cs-CZ" w:eastAsia="cs-CZ" w:bidi="cs-CZ"/>
        </w:rPr>
        <w:t>.</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je povinen při dodání zboží předat kupujícímu doklady, nezbytné k převzetí a užívání zboží dle </w:t>
      </w:r>
      <w:r>
        <w:rPr>
          <w:b/>
          <w:bCs/>
          <w:color w:val="000000"/>
          <w:spacing w:val="0"/>
          <w:w w:val="100"/>
          <w:position w:val="0"/>
          <w:shd w:val="clear" w:color="auto" w:fill="auto"/>
          <w:lang w:val="cs-CZ" w:eastAsia="cs-CZ" w:bidi="cs-CZ"/>
        </w:rPr>
        <w:t>§ 2094 OZ</w:t>
      </w:r>
      <w:r>
        <w:rPr>
          <w:color w:val="000000"/>
          <w:spacing w:val="0"/>
          <w:w w:val="100"/>
          <w:position w:val="0"/>
          <w:shd w:val="clear" w:color="auto" w:fill="auto"/>
          <w:lang w:val="cs-CZ" w:eastAsia="cs-CZ" w:bidi="cs-CZ"/>
        </w:rPr>
        <w:t>, a to v českém jazyce a doklad o schválení zboží pro provoz na pozemních komunikacích</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dodané zboží je nové a nepoužívané, bez vad, není zapůjčené, zatížené leasingem nebo jinými právními vadami, neporušuje práva třetích osob k patentu nebo k jiné formě duševního vlastnictví, a že odpovídá platným technickým normám a předpisům výrobce.</w:t>
      </w:r>
    </w:p>
    <w:p>
      <w:pPr>
        <w:pStyle w:val="Style2"/>
        <w:keepNext w:val="0"/>
        <w:keepLines w:val="0"/>
        <w:widowControl w:val="0"/>
        <w:numPr>
          <w:ilvl w:val="0"/>
          <w:numId w:val="1"/>
        </w:numPr>
        <w:shd w:val="clear" w:color="auto" w:fill="auto"/>
        <w:tabs>
          <w:tab w:pos="703" w:val="left"/>
        </w:tabs>
        <w:bidi w:val="0"/>
        <w:spacing w:before="0" w:line="240" w:lineRule="auto"/>
        <w:ind w:left="0" w:right="0" w:firstLine="0"/>
        <w:jc w:val="both"/>
      </w:pPr>
      <w:r>
        <w:rPr>
          <w:color w:val="000000"/>
          <w:spacing w:val="0"/>
          <w:w w:val="100"/>
          <w:position w:val="0"/>
          <w:u w:val="single"/>
          <w:shd w:val="clear" w:color="auto" w:fill="auto"/>
          <w:lang w:val="cs-CZ" w:eastAsia="cs-CZ" w:bidi="cs-CZ"/>
        </w:rPr>
        <w:t>Součástí dodávky musí být alespoň:</w:t>
      </w:r>
    </w:p>
    <w:p>
      <w:pPr>
        <w:pStyle w:val="Style2"/>
        <w:keepNext w:val="0"/>
        <w:keepLines w:val="0"/>
        <w:widowControl w:val="0"/>
        <w:numPr>
          <w:ilvl w:val="0"/>
          <w:numId w:val="3"/>
        </w:numPr>
        <w:shd w:val="clear" w:color="auto" w:fill="auto"/>
        <w:tabs>
          <w:tab w:pos="1147" w:val="left"/>
        </w:tabs>
        <w:bidi w:val="0"/>
        <w:spacing w:before="0" w:line="230" w:lineRule="auto"/>
        <w:ind w:left="0" w:right="0" w:firstLine="720"/>
        <w:jc w:val="both"/>
      </w:pPr>
      <w:r>
        <w:rPr>
          <w:color w:val="000000"/>
          <w:spacing w:val="0"/>
          <w:w w:val="100"/>
          <w:position w:val="0"/>
          <w:shd w:val="clear" w:color="auto" w:fill="auto"/>
          <w:lang w:val="cs-CZ" w:eastAsia="cs-CZ" w:bidi="cs-CZ"/>
        </w:rPr>
        <w:t>Předepsané doklady o shodě a certifikáty,</w:t>
      </w:r>
    </w:p>
    <w:p>
      <w:pPr>
        <w:pStyle w:val="Style2"/>
        <w:keepNext w:val="0"/>
        <w:keepLines w:val="0"/>
        <w:widowControl w:val="0"/>
        <w:numPr>
          <w:ilvl w:val="0"/>
          <w:numId w:val="3"/>
        </w:numPr>
        <w:shd w:val="clear" w:color="auto" w:fill="auto"/>
        <w:tabs>
          <w:tab w:pos="1147" w:val="left"/>
        </w:tabs>
        <w:bidi w:val="0"/>
        <w:spacing w:before="0" w:line="230" w:lineRule="auto"/>
        <w:ind w:left="0" w:right="0" w:firstLine="720"/>
        <w:jc w:val="both"/>
      </w:pPr>
      <w:r>
        <w:rPr>
          <w:color w:val="000000"/>
          <w:spacing w:val="0"/>
          <w:w w:val="100"/>
          <w:position w:val="0"/>
          <w:shd w:val="clear" w:color="auto" w:fill="auto"/>
          <w:lang w:val="cs-CZ" w:eastAsia="cs-CZ" w:bidi="cs-CZ"/>
        </w:rPr>
        <w:t>Návod na obsluhu a údržbu s bezpečnostními pokyny,</w:t>
      </w:r>
    </w:p>
    <w:p>
      <w:pPr>
        <w:pStyle w:val="Style2"/>
        <w:keepNext w:val="0"/>
        <w:keepLines w:val="0"/>
        <w:widowControl w:val="0"/>
        <w:numPr>
          <w:ilvl w:val="0"/>
          <w:numId w:val="3"/>
        </w:numPr>
        <w:shd w:val="clear" w:color="auto" w:fill="auto"/>
        <w:tabs>
          <w:tab w:pos="1147" w:val="left"/>
        </w:tabs>
        <w:bidi w:val="0"/>
        <w:spacing w:before="0" w:line="230" w:lineRule="auto"/>
        <w:ind w:left="0" w:right="0" w:firstLine="720"/>
        <w:jc w:val="both"/>
      </w:pPr>
      <w:r>
        <w:rPr>
          <w:color w:val="000000"/>
          <w:spacing w:val="0"/>
          <w:w w:val="100"/>
          <w:position w:val="0"/>
          <w:shd w:val="clear" w:color="auto" w:fill="auto"/>
          <w:lang w:val="cs-CZ" w:eastAsia="cs-CZ" w:bidi="cs-CZ"/>
        </w:rPr>
        <w:t>Veškeré nezbytné komponenty potřebné pro uvedení zařízení do provozu.</w:t>
      </w:r>
    </w:p>
    <w:p>
      <w:pPr>
        <w:pStyle w:val="Style2"/>
        <w:keepNext w:val="0"/>
        <w:keepLines w:val="0"/>
        <w:widowControl w:val="0"/>
        <w:numPr>
          <w:ilvl w:val="0"/>
          <w:numId w:val="1"/>
        </w:numPr>
        <w:shd w:val="clear" w:color="auto" w:fill="auto"/>
        <w:tabs>
          <w:tab w:pos="703" w:val="left"/>
        </w:tabs>
        <w:bidi w:val="0"/>
        <w:spacing w:before="0" w:after="540" w:line="240" w:lineRule="auto"/>
        <w:ind w:left="720" w:right="0" w:hanging="720"/>
        <w:jc w:val="both"/>
      </w:pPr>
      <w:r>
        <w:rPr>
          <w:color w:val="000000"/>
          <w:spacing w:val="0"/>
          <w:w w:val="100"/>
          <w:position w:val="0"/>
          <w:shd w:val="clear" w:color="auto" w:fill="auto"/>
          <w:lang w:val="cs-CZ" w:eastAsia="cs-CZ" w:bidi="cs-CZ"/>
        </w:rPr>
        <w:t>Součástí předmětu plnění dle této smlouvy je dále uvedení zboží do provozu a předvedení funkčnosti. Dále zaškolení obsluhy zadavatele v dostatečném rozsahu pro bezpečné ovládání a základní údržbu. Zaškoleny budou alespoň 2 osoby zadavatele k značkovacímu stroji, o školení a jeho rozsahu bude proveden příslušný zápis včetně jmenného seznamu s podpisy účastníků.</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6"/>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za plnění</w:t>
      </w:r>
      <w:bookmarkEnd w:id="8"/>
      <w:bookmarkEnd w:id="9"/>
    </w:p>
    <w:p>
      <w:pPr>
        <w:pStyle w:val="Style2"/>
        <w:keepNext w:val="0"/>
        <w:keepLines w:val="0"/>
        <w:widowControl w:val="0"/>
        <w:numPr>
          <w:ilvl w:val="0"/>
          <w:numId w:val="5"/>
        </w:numPr>
        <w:shd w:val="clear" w:color="auto" w:fill="auto"/>
        <w:tabs>
          <w:tab w:pos="703"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Celkový 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kupní smlouvy je stanoven následovně:</w:t>
      </w:r>
    </w:p>
    <w:p>
      <w:pPr>
        <w:pStyle w:val="Style2"/>
        <w:keepNext w:val="0"/>
        <w:keepLines w:val="0"/>
        <w:widowControl w:val="0"/>
        <w:shd w:val="clear" w:color="auto" w:fill="auto"/>
        <w:tabs>
          <w:tab w:pos="6648" w:val="left"/>
        </w:tabs>
        <w:bidi w:val="0"/>
        <w:spacing w:before="0" w:line="240" w:lineRule="auto"/>
        <w:ind w:left="0" w:right="0" w:firstLine="840"/>
        <w:jc w:val="both"/>
      </w:pPr>
      <w:r>
        <w:rPr>
          <w:color w:val="000000"/>
          <w:spacing w:val="0"/>
          <w:w w:val="100"/>
          <w:position w:val="0"/>
          <w:shd w:val="clear" w:color="auto" w:fill="auto"/>
          <w:lang w:val="cs-CZ" w:eastAsia="cs-CZ" w:bidi="cs-CZ"/>
        </w:rPr>
        <w:t>Značkovací stroj (1 ks):</w:t>
        <w:tab/>
        <w:t>4 870 000,00 Kč bez DPH</w:t>
      </w:r>
    </w:p>
    <w:p>
      <w:pPr>
        <w:pStyle w:val="Style2"/>
        <w:keepNext w:val="0"/>
        <w:keepLines w:val="0"/>
        <w:widowControl w:val="0"/>
        <w:shd w:val="clear" w:color="auto" w:fill="auto"/>
        <w:tabs>
          <w:tab w:pos="6648" w:val="left"/>
        </w:tabs>
        <w:bidi w:val="0"/>
        <w:spacing w:before="0" w:after="65" w:line="240" w:lineRule="auto"/>
        <w:ind w:left="0" w:right="0" w:firstLine="840"/>
        <w:jc w:val="both"/>
      </w:pPr>
      <w:r>
        <w:rPr>
          <w:color w:val="000000"/>
          <w:spacing w:val="0"/>
          <w:w w:val="100"/>
          <w:position w:val="0"/>
          <w:shd w:val="clear" w:color="auto" w:fill="auto"/>
          <w:lang w:val="cs-CZ" w:eastAsia="cs-CZ" w:bidi="cs-CZ"/>
        </w:rPr>
        <w:t>Přívěs (1 ks)</w:t>
        <w:tab/>
        <w:t>499 000,00 Kč bez DPH</w:t>
      </w:r>
    </w:p>
    <w:p>
      <w:pPr>
        <w:pStyle w:val="Style2"/>
        <w:keepNext w:val="0"/>
        <w:keepLines w:val="0"/>
        <w:widowControl w:val="0"/>
        <w:pBdr>
          <w:top w:val="single" w:sz="4" w:space="24" w:color="DEEAF6"/>
          <w:left w:val="single" w:sz="4" w:space="0" w:color="DEEAF6"/>
          <w:bottom w:val="single" w:sz="4" w:space="4" w:color="DEEAF6"/>
          <w:right w:val="single" w:sz="4" w:space="0" w:color="DEEAF6"/>
        </w:pBdr>
        <w:shd w:val="clear" w:color="auto" w:fill="DEEAF6"/>
        <w:tabs>
          <w:tab w:pos="5642" w:val="left"/>
        </w:tabs>
        <w:bidi w:val="0"/>
        <w:spacing w:before="0" w:after="0" w:line="240" w:lineRule="auto"/>
        <w:ind w:left="0" w:right="0" w:firstLine="720"/>
        <w:jc w:val="both"/>
      </w:pPr>
      <w:r>
        <w:rPr>
          <w:b/>
          <w:bCs/>
          <w:color w:val="000000"/>
          <w:spacing w:val="0"/>
          <w:w w:val="100"/>
          <w:position w:val="0"/>
          <w:shd w:val="clear" w:color="auto" w:fill="auto"/>
          <w:lang w:val="cs-CZ" w:eastAsia="cs-CZ" w:bidi="cs-CZ"/>
        </w:rPr>
        <w:t>CELKOVÁ CENA</w:t>
        <w:tab/>
        <w:t>celkem 5 369 000 Kč bez DPH</w:t>
      </w:r>
    </w:p>
    <w:p>
      <w:pPr>
        <w:pStyle w:val="Style2"/>
        <w:keepNext w:val="0"/>
        <w:keepLines w:val="0"/>
        <w:widowControl w:val="0"/>
        <w:pBdr>
          <w:top w:val="single" w:sz="4" w:space="24" w:color="DEEAF6"/>
          <w:left w:val="single" w:sz="4" w:space="0" w:color="DEEAF6"/>
          <w:bottom w:val="single" w:sz="4" w:space="0" w:color="DEEAF6"/>
          <w:right w:val="single" w:sz="4" w:space="0" w:color="DEEAF6"/>
        </w:pBdr>
        <w:shd w:val="clear" w:color="auto" w:fill="DEEAF6"/>
        <w:tabs>
          <w:tab w:pos="5642" w:val="left"/>
        </w:tabs>
        <w:bidi w:val="0"/>
        <w:spacing w:before="0" w:line="240" w:lineRule="auto"/>
        <w:ind w:left="0" w:right="0" w:firstLine="720"/>
        <w:jc w:val="both"/>
      </w:pPr>
      <w:r>
        <w:rPr>
          <w:b/>
          <w:bCs/>
          <w:color w:val="000000"/>
          <w:spacing w:val="0"/>
          <w:w w:val="100"/>
          <w:position w:val="0"/>
          <w:shd w:val="clear" w:color="auto" w:fill="auto"/>
          <w:lang w:val="cs-CZ" w:eastAsia="cs-CZ" w:bidi="cs-CZ"/>
        </w:rPr>
        <w:t>(součet cen uvedených výše)</w:t>
        <w:tab/>
        <w:t>celkem 1 127 490 Kč DPH 21 %</w:t>
      </w:r>
    </w:p>
    <w:p>
      <w:pPr>
        <w:pStyle w:val="Style2"/>
        <w:keepNext w:val="0"/>
        <w:keepLines w:val="0"/>
        <w:widowControl w:val="0"/>
        <w:pBdr>
          <w:top w:val="single" w:sz="4" w:space="0" w:color="DEEAF6"/>
          <w:left w:val="single" w:sz="4" w:space="0" w:color="DEEAF6"/>
          <w:bottom w:val="single" w:sz="4" w:space="4" w:color="DEEAF6"/>
          <w:right w:val="single" w:sz="4" w:space="0" w:color="DEEAF6"/>
        </w:pBdr>
        <w:shd w:val="clear" w:color="auto" w:fill="DEEAF6"/>
        <w:bidi w:val="0"/>
        <w:spacing w:before="0" w:after="14" w:line="240" w:lineRule="auto"/>
        <w:ind w:left="0" w:right="140" w:firstLine="0"/>
        <w:jc w:val="right"/>
      </w:pPr>
      <w:r>
        <w:rPr>
          <w:b/>
          <w:bCs/>
          <w:color w:val="000000"/>
          <w:spacing w:val="0"/>
          <w:w w:val="100"/>
          <w:position w:val="0"/>
          <w:shd w:val="clear" w:color="auto" w:fill="auto"/>
          <w:lang w:val="cs-CZ" w:eastAsia="cs-CZ" w:bidi="cs-CZ"/>
        </w:rPr>
        <w:t>celkem 6 496 490 Kč včetně DPH</w:t>
      </w:r>
    </w:p>
    <w:p>
      <w:pPr>
        <w:pStyle w:val="Style2"/>
        <w:keepNext w:val="0"/>
        <w:keepLines w:val="0"/>
        <w:widowControl w:val="0"/>
        <w:numPr>
          <w:ilvl w:val="0"/>
          <w:numId w:val="5"/>
        </w:numPr>
        <w:shd w:val="clear" w:color="auto" w:fill="auto"/>
        <w:tabs>
          <w:tab w:pos="703"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veškeré a konečné náklady spojené se předáním hotové zakázky, včetně všech rizik a vlivů souvisejících s plněním předmětu veřejné zakázky.</w:t>
      </w:r>
    </w:p>
    <w:p>
      <w:pPr>
        <w:pStyle w:val="Style2"/>
        <w:keepNext w:val="0"/>
        <w:keepLines w:val="0"/>
        <w:widowControl w:val="0"/>
        <w:numPr>
          <w:ilvl w:val="0"/>
          <w:numId w:val="5"/>
        </w:numPr>
        <w:shd w:val="clear" w:color="auto" w:fill="auto"/>
        <w:tabs>
          <w:tab w:pos="703"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veškeré náklady související s dodávkou, včetně těch, které nebyly v době zpracování nabídky známy a nutnost jejich úhrady nastala až v době plnění, bez vlivu na kupní cenu.</w:t>
      </w:r>
    </w:p>
    <w:p>
      <w:pPr>
        <w:pStyle w:val="Style2"/>
        <w:keepNext w:val="0"/>
        <w:keepLines w:val="0"/>
        <w:widowControl w:val="0"/>
        <w:numPr>
          <w:ilvl w:val="0"/>
          <w:numId w:val="5"/>
        </w:numPr>
        <w:shd w:val="clear" w:color="auto" w:fill="auto"/>
        <w:tabs>
          <w:tab w:pos="703"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veškeré náklady dodavatele na dodávku zboží a jeho převoz do místa plnění odběratele a zaškolení obsluhy. Cena zahrnuje veškeré náklady na autorská práva, licence a dokumentaci.</w:t>
      </w:r>
    </w:p>
    <w:p>
      <w:pPr>
        <w:pStyle w:val="Style2"/>
        <w:keepNext w:val="0"/>
        <w:keepLines w:val="0"/>
        <w:widowControl w:val="0"/>
        <w:numPr>
          <w:ilvl w:val="0"/>
          <w:numId w:val="5"/>
        </w:numPr>
        <w:shd w:val="clear" w:color="auto" w:fill="auto"/>
        <w:tabs>
          <w:tab w:pos="703" w:val="left"/>
        </w:tabs>
        <w:bidi w:val="0"/>
        <w:spacing w:before="0" w:line="240" w:lineRule="auto"/>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5"/>
        </w:numPr>
        <w:shd w:val="clear" w:color="auto" w:fill="auto"/>
        <w:tabs>
          <w:tab w:pos="703"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předpokládané změny ceny v závislosti na čase a předpokládaném vývoji cen vstupních nákladů. Změna ceny na základě inflačních vlivů se nepřipouští.</w:t>
      </w:r>
    </w:p>
    <w:p>
      <w:pPr>
        <w:pStyle w:val="Style2"/>
        <w:keepNext w:val="0"/>
        <w:keepLines w:val="0"/>
        <w:widowControl w:val="0"/>
        <w:numPr>
          <w:ilvl w:val="0"/>
          <w:numId w:val="5"/>
        </w:numPr>
        <w:shd w:val="clear" w:color="auto" w:fill="auto"/>
        <w:tabs>
          <w:tab w:pos="703" w:val="left"/>
        </w:tabs>
        <w:bidi w:val="0"/>
        <w:spacing w:before="0" w:line="240" w:lineRule="auto"/>
        <w:ind w:left="720" w:right="0" w:hanging="72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numPr>
          <w:ilvl w:val="0"/>
          <w:numId w:val="5"/>
        </w:numPr>
        <w:shd w:val="clear" w:color="auto" w:fill="auto"/>
        <w:tabs>
          <w:tab w:pos="703"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5"/>
        </w:numPr>
        <w:shd w:val="clear" w:color="auto" w:fill="auto"/>
        <w:tabs>
          <w:tab w:pos="703" w:val="left"/>
        </w:tabs>
        <w:bidi w:val="0"/>
        <w:spacing w:before="0" w:after="500" w:line="240" w:lineRule="auto"/>
        <w:ind w:left="720" w:right="0" w:hanging="720"/>
        <w:jc w:val="both"/>
      </w:pPr>
      <w:r>
        <w:rPr>
          <w:color w:val="000000"/>
          <w:spacing w:val="0"/>
          <w:w w:val="100"/>
          <w:position w:val="0"/>
          <w:shd w:val="clear" w:color="auto" w:fill="auto"/>
          <w:lang w:val="cs-CZ" w:eastAsia="cs-CZ" w:bidi="cs-CZ"/>
        </w:rPr>
        <w:t xml:space="preserve">Smluvní strany se dohodly, že dojde-li v průběhu plnění předmětu této smlouvy ke změně zákonné sazby DPH stanovené pro příslušné plnění vyplývající z této smlouvy, </w:t>
      </w:r>
      <w:r>
        <w:rPr>
          <w:color w:val="000000"/>
          <w:spacing w:val="0"/>
          <w:w w:val="100"/>
          <w:position w:val="0"/>
          <w:shd w:val="clear" w:color="auto" w:fill="auto"/>
          <w:lang w:val="cs-CZ" w:eastAsia="cs-CZ" w:bidi="cs-CZ"/>
        </w:rPr>
        <w:t>je prodávající od okamžiku nabytí účinnosti změny zákonné sazby DPH povinen účtovat prodávajícímu platnou sazbu DPH. O této skutečnosti bude na návrh prodávajícího uzavřen písemný dodatek k této smlouvě, který bude podepsán oběma stranami této smlouvy.</w:t>
      </w:r>
    </w:p>
    <w:p>
      <w:pPr>
        <w:pStyle w:val="Style16"/>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4</w:t>
      </w:r>
      <w:bookmarkEnd w:id="10"/>
      <w:bookmarkEnd w:id="11"/>
    </w:p>
    <w:p>
      <w:pPr>
        <w:pStyle w:val="Style16"/>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Místo plnění, odevzdání a převzetí zboží</w:t>
      </w:r>
      <w:bookmarkEnd w:id="12"/>
      <w:bookmarkEnd w:id="13"/>
    </w:p>
    <w:p>
      <w:pPr>
        <w:pStyle w:val="Style2"/>
        <w:keepNext w:val="0"/>
        <w:keepLines w:val="0"/>
        <w:widowControl w:val="0"/>
        <w:numPr>
          <w:ilvl w:val="0"/>
          <w:numId w:val="7"/>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Místem plnění pro místo dodání, předvedení a zaškolení obsluhy je:</w:t>
      </w:r>
    </w:p>
    <w:p>
      <w:pPr>
        <w:pStyle w:val="Style2"/>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 xml:space="preserve">Krajská správa a údržba silnic Vysočiny, příspěvková organizace, </w:t>
      </w:r>
      <w:r>
        <w:rPr>
          <w:b/>
          <w:bCs/>
          <w:color w:val="000000"/>
          <w:spacing w:val="0"/>
          <w:w w:val="100"/>
          <w:position w:val="0"/>
          <w:shd w:val="clear" w:color="auto" w:fill="auto"/>
          <w:lang w:val="cs-CZ" w:eastAsia="cs-CZ" w:bidi="cs-CZ"/>
        </w:rPr>
        <w:t>cestmistrovství Humpolec, Spojovací 1622, 396 01 Humpolec.</w:t>
      </w:r>
    </w:p>
    <w:p>
      <w:pPr>
        <w:pStyle w:val="Style2"/>
        <w:keepNext w:val="0"/>
        <w:keepLines w:val="0"/>
        <w:widowControl w:val="0"/>
        <w:numPr>
          <w:ilvl w:val="0"/>
          <w:numId w:val="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numPr>
          <w:ilvl w:val="0"/>
          <w:numId w:val="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Osoby oprávněné jednat ve věcech plnění za smluvní strany jsou uvedeny v </w:t>
      </w:r>
      <w:r>
        <w:rPr>
          <w:b/>
          <w:bCs/>
          <w:color w:val="000000"/>
          <w:spacing w:val="0"/>
          <w:w w:val="100"/>
          <w:position w:val="0"/>
          <w:shd w:val="clear" w:color="auto" w:fill="auto"/>
          <w:lang w:val="cs-CZ" w:eastAsia="cs-CZ" w:bidi="cs-CZ"/>
        </w:rPr>
        <w:t xml:space="preserve">příloze A3 </w:t>
      </w:r>
      <w:r>
        <w:rPr>
          <w:color w:val="000000"/>
          <w:spacing w:val="0"/>
          <w:w w:val="100"/>
          <w:position w:val="0"/>
          <w:shd w:val="clear" w:color="auto" w:fill="auto"/>
          <w:lang w:val="cs-CZ" w:eastAsia="cs-CZ" w:bidi="cs-CZ"/>
        </w:rPr>
        <w:t>smlouvy.</w:t>
      </w:r>
    </w:p>
    <w:p>
      <w:pPr>
        <w:pStyle w:val="Style2"/>
        <w:keepNext w:val="0"/>
        <w:keepLines w:val="0"/>
        <w:widowControl w:val="0"/>
        <w:numPr>
          <w:ilvl w:val="0"/>
          <w:numId w:val="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numPr>
          <w:ilvl w:val="0"/>
          <w:numId w:val="7"/>
        </w:numPr>
        <w:shd w:val="clear" w:color="auto" w:fill="auto"/>
        <w:tabs>
          <w:tab w:pos="706" w:val="left"/>
        </w:tabs>
        <w:bidi w:val="0"/>
        <w:spacing w:before="0" w:after="500" w:line="240" w:lineRule="auto"/>
        <w:ind w:left="720" w:right="0" w:hanging="720"/>
        <w:jc w:val="both"/>
      </w:pPr>
      <w:r>
        <w:rPr>
          <w:color w:val="000000"/>
          <w:spacing w:val="0"/>
          <w:w w:val="100"/>
          <w:position w:val="0"/>
          <w:shd w:val="clear" w:color="auto" w:fill="auto"/>
          <w:lang w:val="cs-CZ" w:eastAsia="cs-CZ" w:bidi="cs-CZ"/>
        </w:rPr>
        <w:t>Přechod vlastnického práva k dodávce je dnem předání a převzetí, který bude uveden ve vzájemně podepsaném protokolu o předání a převzetí.</w:t>
      </w:r>
    </w:p>
    <w:p>
      <w:pPr>
        <w:pStyle w:val="Style16"/>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5</w:t>
      </w:r>
      <w:bookmarkEnd w:id="14"/>
      <w:bookmarkEnd w:id="15"/>
    </w:p>
    <w:p>
      <w:pPr>
        <w:pStyle w:val="Style16"/>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Doba plnění</w:t>
      </w:r>
      <w:bookmarkEnd w:id="16"/>
      <w:bookmarkEnd w:id="17"/>
    </w:p>
    <w:p>
      <w:pPr>
        <w:pStyle w:val="Style20"/>
        <w:keepNext/>
        <w:keepLines/>
        <w:widowControl w:val="0"/>
        <w:numPr>
          <w:ilvl w:val="1"/>
          <w:numId w:val="7"/>
        </w:numPr>
        <w:shd w:val="clear" w:color="auto" w:fill="auto"/>
        <w:tabs>
          <w:tab w:pos="706" w:val="left"/>
        </w:tabs>
        <w:bidi w:val="0"/>
        <w:spacing w:before="0" w:after="100" w:line="240" w:lineRule="auto"/>
        <w:ind w:left="0" w:right="0" w:firstLine="0"/>
        <w:jc w:val="both"/>
      </w:pPr>
      <w:bookmarkStart w:id="18" w:name="bookmark18"/>
      <w:bookmarkStart w:id="19" w:name="bookmark19"/>
      <w:r>
        <w:rPr>
          <w:color w:val="000000"/>
          <w:spacing w:val="0"/>
          <w:w w:val="100"/>
          <w:position w:val="0"/>
          <w:shd w:val="clear" w:color="auto" w:fill="auto"/>
          <w:lang w:val="cs-CZ" w:eastAsia="cs-CZ" w:bidi="cs-CZ"/>
        </w:rPr>
        <w:t xml:space="preserve">Prodávající je povinen dodat zboží </w:t>
      </w:r>
      <w:r>
        <w:rPr>
          <w:b/>
          <w:bCs/>
          <w:color w:val="000000"/>
          <w:spacing w:val="0"/>
          <w:w w:val="100"/>
          <w:position w:val="0"/>
          <w:shd w:val="clear" w:color="auto" w:fill="auto"/>
          <w:lang w:val="cs-CZ" w:eastAsia="cs-CZ" w:bidi="cs-CZ"/>
        </w:rPr>
        <w:t xml:space="preserve">do 5 měsíců </w:t>
      </w:r>
      <w:r>
        <w:rPr>
          <w:color w:val="000000"/>
          <w:spacing w:val="0"/>
          <w:w w:val="100"/>
          <w:position w:val="0"/>
          <w:shd w:val="clear" w:color="auto" w:fill="auto"/>
          <w:lang w:val="cs-CZ" w:eastAsia="cs-CZ" w:bidi="cs-CZ"/>
        </w:rPr>
        <w:t>ode dne účinnosti této smlouvy.</w:t>
      </w:r>
      <w:bookmarkEnd w:id="18"/>
      <w:bookmarkEnd w:id="19"/>
    </w:p>
    <w:p>
      <w:pPr>
        <w:pStyle w:val="Style20"/>
        <w:keepNext/>
        <w:keepLines/>
        <w:widowControl w:val="0"/>
        <w:numPr>
          <w:ilvl w:val="1"/>
          <w:numId w:val="7"/>
        </w:numPr>
        <w:shd w:val="clear" w:color="auto" w:fill="auto"/>
        <w:tabs>
          <w:tab w:pos="706" w:val="left"/>
        </w:tabs>
        <w:bidi w:val="0"/>
        <w:spacing w:before="0" w:after="500" w:line="240" w:lineRule="auto"/>
        <w:ind w:left="0" w:right="0" w:firstLine="0"/>
        <w:jc w:val="both"/>
      </w:pPr>
      <w:bookmarkStart w:id="20" w:name="bookmark20"/>
      <w:bookmarkStart w:id="21" w:name="bookmark21"/>
      <w:r>
        <w:rPr>
          <w:color w:val="000000"/>
          <w:spacing w:val="0"/>
          <w:w w:val="100"/>
          <w:position w:val="0"/>
          <w:shd w:val="clear" w:color="auto" w:fill="auto"/>
          <w:lang w:val="cs-CZ" w:eastAsia="cs-CZ" w:bidi="cs-CZ"/>
        </w:rPr>
        <w:t>Dodací lhůta počíná běžet dnem následujícím po dni nabytí účinnosti této smlouvy.</w:t>
      </w:r>
      <w:bookmarkEnd w:id="20"/>
      <w:bookmarkEnd w:id="21"/>
    </w:p>
    <w:p>
      <w:pPr>
        <w:pStyle w:val="Style16"/>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Článek 6</w:t>
      </w:r>
      <w:bookmarkEnd w:id="22"/>
      <w:bookmarkEnd w:id="23"/>
    </w:p>
    <w:p>
      <w:pPr>
        <w:pStyle w:val="Style16"/>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Platební podmínky</w:t>
      </w:r>
      <w:bookmarkEnd w:id="24"/>
      <w:bookmarkEnd w:id="25"/>
    </w:p>
    <w:p>
      <w:pPr>
        <w:pStyle w:val="Style2"/>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(pěti) pracovních dnů doporučeně kupujícímu odeslat za dodané zboží ve dvojím vyhotovení. Tato faktura je splatná do 30 dnů ode dne jejího doručení a povinně, v souladu se </w:t>
      </w:r>
      <w:r>
        <w:rPr>
          <w:b/>
          <w:bCs/>
          <w:color w:val="000000"/>
          <w:spacing w:val="0"/>
          <w:w w:val="100"/>
          <w:position w:val="0"/>
          <w:shd w:val="clear" w:color="auto" w:fill="auto"/>
          <w:lang w:val="cs-CZ" w:eastAsia="cs-CZ" w:bidi="cs-CZ"/>
        </w:rPr>
        <w:t>zákonem č. 235/2004 Sb., o dani z přidané hodnoty, ve znění pozdějších předpisů (dále jen „zákon o DPH“)</w:t>
      </w:r>
      <w:r>
        <w:rPr>
          <w:color w:val="000000"/>
          <w:spacing w:val="0"/>
          <w:w w:val="100"/>
          <w:position w:val="0"/>
          <w:shd w:val="clear" w:color="auto" w:fill="auto"/>
          <w:lang w:val="cs-CZ" w:eastAsia="cs-CZ" w:bidi="cs-CZ"/>
        </w:rPr>
        <w:t xml:space="preserve">, 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prodávajícího a kupujícího s jejich dalšími identifikačními údaji, označení smlouvy a částku k fakturaci a další povinné údaje podle uvedených právních předpisů.</w:t>
      </w:r>
    </w:p>
    <w:p>
      <w:pPr>
        <w:pStyle w:val="Style2"/>
        <w:keepNext w:val="0"/>
        <w:keepLines w:val="0"/>
        <w:widowControl w:val="0"/>
        <w:numPr>
          <w:ilvl w:val="0"/>
          <w:numId w:val="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(pěti) pracovních dnů ode dne doručení oprávněně vrácené faktury.</w:t>
      </w:r>
    </w:p>
    <w:p>
      <w:pPr>
        <w:pStyle w:val="Style2"/>
        <w:keepNext w:val="0"/>
        <w:keepLines w:val="0"/>
        <w:widowControl w:val="0"/>
        <w:numPr>
          <w:ilvl w:val="0"/>
          <w:numId w:val="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p>
    <w:p>
      <w:pPr>
        <w:pStyle w:val="Style2"/>
        <w:keepNext w:val="0"/>
        <w:keepLines w:val="0"/>
        <w:widowControl w:val="0"/>
        <w:numPr>
          <w:ilvl w:val="0"/>
          <w:numId w:val="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710" w:val="left"/>
        </w:tabs>
        <w:bidi w:val="0"/>
        <w:spacing w:before="0" w:after="50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Záruka a reklamace</w:t>
      </w:r>
    </w:p>
    <w:p>
      <w:pPr>
        <w:pStyle w:val="Style2"/>
        <w:keepNext w:val="0"/>
        <w:keepLines w:val="0"/>
        <w:widowControl w:val="0"/>
        <w:numPr>
          <w:ilvl w:val="0"/>
          <w:numId w:val="1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poskytuje na dodávané zboží záruku za jakost v plném rozsahu v délce </w:t>
      </w:r>
      <w:r>
        <w:rPr>
          <w:b/>
          <w:bCs/>
          <w:color w:val="000000"/>
          <w:spacing w:val="0"/>
          <w:w w:val="100"/>
          <w:position w:val="0"/>
          <w:shd w:val="clear" w:color="auto" w:fill="auto"/>
          <w:lang w:val="cs-CZ" w:eastAsia="cs-CZ" w:bidi="cs-CZ"/>
        </w:rPr>
        <w:t xml:space="preserve">24 měsíců. </w:t>
      </w:r>
      <w:r>
        <w:rPr>
          <w:color w:val="000000"/>
          <w:spacing w:val="0"/>
          <w:w w:val="100"/>
          <w:position w:val="0"/>
          <w:shd w:val="clear" w:color="auto" w:fill="auto"/>
          <w:lang w:val="cs-CZ" w:eastAsia="cs-CZ" w:bidi="cs-CZ"/>
        </w:rPr>
        <w:t>V dalším se pro úpravu práv kupujícího a odpovědnosti prodávajícího ze záruky či z vadného plnění prodávajícího užijí příslušná ustanovení občanského zákoníku.</w:t>
      </w:r>
    </w:p>
    <w:p>
      <w:pPr>
        <w:pStyle w:val="Style2"/>
        <w:keepNext w:val="0"/>
        <w:keepLines w:val="0"/>
        <w:widowControl w:val="0"/>
        <w:numPr>
          <w:ilvl w:val="0"/>
          <w:numId w:val="11"/>
        </w:numPr>
        <w:shd w:val="clear" w:color="auto" w:fill="auto"/>
        <w:tabs>
          <w:tab w:pos="710" w:val="left"/>
        </w:tabs>
        <w:bidi w:val="0"/>
        <w:spacing w:before="0" w:after="50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16"/>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Článek 8</w:t>
      </w:r>
      <w:bookmarkEnd w:id="26"/>
      <w:bookmarkEnd w:id="27"/>
    </w:p>
    <w:p>
      <w:pPr>
        <w:pStyle w:val="Style16"/>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Smluvní pokuty</w:t>
      </w:r>
      <w:bookmarkEnd w:id="28"/>
      <w:bookmarkEnd w:id="29"/>
    </w:p>
    <w:p>
      <w:pPr>
        <w:pStyle w:val="Style2"/>
        <w:keepNext w:val="0"/>
        <w:keepLines w:val="0"/>
        <w:widowControl w:val="0"/>
        <w:numPr>
          <w:ilvl w:val="0"/>
          <w:numId w:val="1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 nejvýše však do celkové ceny takto nesplněné dodávky.</w:t>
      </w:r>
    </w:p>
    <w:p>
      <w:pPr>
        <w:pStyle w:val="Style2"/>
        <w:keepNext w:val="0"/>
        <w:keepLines w:val="0"/>
        <w:widowControl w:val="0"/>
        <w:numPr>
          <w:ilvl w:val="0"/>
          <w:numId w:val="1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 se zaplacením faktury.</w:t>
      </w:r>
    </w:p>
    <w:p>
      <w:pPr>
        <w:pStyle w:val="Style2"/>
        <w:keepNext w:val="0"/>
        <w:keepLines w:val="0"/>
        <w:widowControl w:val="0"/>
        <w:numPr>
          <w:ilvl w:val="0"/>
          <w:numId w:val="1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není 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2"/>
        <w:keepNext w:val="0"/>
        <w:keepLines w:val="0"/>
        <w:widowControl w:val="0"/>
        <w:numPr>
          <w:ilvl w:val="0"/>
          <w:numId w:val="13"/>
        </w:numPr>
        <w:pBdr>
          <w:top w:val="single" w:sz="4" w:space="0" w:color="auto"/>
        </w:pBdr>
        <w:shd w:val="clear" w:color="auto" w:fill="auto"/>
        <w:tabs>
          <w:tab w:pos="601"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3"/>
        </w:numPr>
        <w:shd w:val="clear" w:color="auto" w:fill="auto"/>
        <w:tabs>
          <w:tab w:pos="601" w:val="left"/>
        </w:tabs>
        <w:bidi w:val="0"/>
        <w:spacing w:before="0" w:after="50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6"/>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Článek 9</w:t>
      </w:r>
      <w:bookmarkEnd w:id="30"/>
      <w:bookmarkEnd w:id="31"/>
    </w:p>
    <w:p>
      <w:pPr>
        <w:pStyle w:val="Style16"/>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Podstatné porušení smlouvy</w:t>
      </w:r>
      <w:bookmarkEnd w:id="32"/>
      <w:bookmarkEnd w:id="33"/>
    </w:p>
    <w:p>
      <w:pPr>
        <w:pStyle w:val="Style2"/>
        <w:keepNext w:val="0"/>
        <w:keepLines w:val="0"/>
        <w:widowControl w:val="0"/>
        <w:numPr>
          <w:ilvl w:val="0"/>
          <w:numId w:val="15"/>
        </w:numPr>
        <w:shd w:val="clear" w:color="auto" w:fill="auto"/>
        <w:tabs>
          <w:tab w:pos="601" w:val="left"/>
        </w:tabs>
        <w:bidi w:val="0"/>
        <w:spacing w:before="0" w:after="500" w:line="240" w:lineRule="auto"/>
        <w:ind w:left="580" w:right="0" w:hanging="580"/>
        <w:jc w:val="both"/>
      </w:pPr>
      <w:r>
        <w:rPr>
          <w:color w:val="000000"/>
          <w:spacing w:val="0"/>
          <w:w w:val="100"/>
          <w:position w:val="0"/>
          <w:shd w:val="clear" w:color="auto" w:fill="auto"/>
          <w:lang w:val="cs-CZ" w:eastAsia="cs-CZ" w:bidi="cs-CZ"/>
        </w:rPr>
        <w:t xml:space="preserve">Nesplnění dodací lhůty, dle </w:t>
      </w:r>
      <w:r>
        <w:rPr>
          <w:b/>
          <w:bCs/>
          <w:color w:val="000000"/>
          <w:spacing w:val="0"/>
          <w:w w:val="100"/>
          <w:position w:val="0"/>
          <w:shd w:val="clear" w:color="auto" w:fill="auto"/>
          <w:lang w:val="cs-CZ" w:eastAsia="cs-CZ" w:bidi="cs-CZ"/>
        </w:rPr>
        <w:t>článku 5</w:t>
      </w:r>
      <w:r>
        <w:rPr>
          <w:color w:val="000000"/>
          <w:spacing w:val="0"/>
          <w:w w:val="100"/>
          <w:position w:val="0"/>
          <w:shd w:val="clear" w:color="auto" w:fill="auto"/>
          <w:lang w:val="cs-CZ" w:eastAsia="cs-CZ" w:bidi="cs-CZ"/>
        </w:rPr>
        <w:t xml:space="preserve">, se považuje za podstatné porušení této smlouvy s důsledky podle ustanovení </w:t>
      </w:r>
      <w:r>
        <w:rPr>
          <w:b/>
          <w:bCs/>
          <w:color w:val="000000"/>
          <w:spacing w:val="0"/>
          <w:w w:val="100"/>
          <w:position w:val="0"/>
          <w:shd w:val="clear" w:color="auto" w:fill="auto"/>
          <w:lang w:val="cs-CZ" w:eastAsia="cs-CZ" w:bidi="cs-CZ"/>
        </w:rPr>
        <w:t>§ 2001 OZ</w:t>
      </w:r>
      <w:r>
        <w:rPr>
          <w:color w:val="000000"/>
          <w:spacing w:val="0"/>
          <w:w w:val="100"/>
          <w:position w:val="0"/>
          <w:shd w:val="clear" w:color="auto" w:fill="auto"/>
          <w:lang w:val="cs-CZ" w:eastAsia="cs-CZ" w:bidi="cs-CZ"/>
        </w:rPr>
        <w:t>, tj. kupující může od smlouvy okamžitě odstoupit.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6"/>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Další ujednání</w:t>
      </w:r>
      <w:bookmarkEnd w:id="34"/>
      <w:bookmarkEnd w:id="35"/>
    </w:p>
    <w:p>
      <w:pPr>
        <w:pStyle w:val="Style2"/>
        <w:keepNext w:val="0"/>
        <w:keepLines w:val="0"/>
        <w:widowControl w:val="0"/>
        <w:numPr>
          <w:ilvl w:val="0"/>
          <w:numId w:val="17"/>
        </w:numPr>
        <w:shd w:val="clear" w:color="auto" w:fill="auto"/>
        <w:tabs>
          <w:tab w:pos="66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w:t>
      </w:r>
      <w:r>
        <w:rPr>
          <w:b/>
          <w:bCs/>
          <w:color w:val="000000"/>
          <w:spacing w:val="0"/>
          <w:w w:val="100"/>
          <w:position w:val="0"/>
          <w:shd w:val="clear" w:color="auto" w:fill="auto"/>
          <w:lang w:val="cs-CZ" w:eastAsia="cs-CZ" w:bidi="cs-CZ"/>
        </w:rPr>
        <w:t>§ 1765 OZ</w:t>
      </w:r>
      <w:r>
        <w:rPr>
          <w:color w:val="000000"/>
          <w:spacing w:val="0"/>
          <w:w w:val="100"/>
          <w:position w:val="0"/>
          <w:shd w:val="clear" w:color="auto" w:fill="auto"/>
          <w:lang w:val="cs-CZ" w:eastAsia="cs-CZ" w:bidi="cs-CZ"/>
        </w:rPr>
        <w:t>.</w:t>
      </w:r>
    </w:p>
    <w:p>
      <w:pPr>
        <w:pStyle w:val="Style2"/>
        <w:keepNext w:val="0"/>
        <w:keepLines w:val="0"/>
        <w:widowControl w:val="0"/>
        <w:numPr>
          <w:ilvl w:val="0"/>
          <w:numId w:val="17"/>
        </w:numPr>
        <w:shd w:val="clear" w:color="auto" w:fill="auto"/>
        <w:tabs>
          <w:tab w:pos="669"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prohlašuje, že se před uzavřením smlouvy nedopustil v souvislosti se poptávkovém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17"/>
        </w:numPr>
        <w:shd w:val="clear" w:color="auto" w:fill="auto"/>
        <w:tabs>
          <w:tab w:pos="669"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7"/>
        </w:numPr>
        <w:shd w:val="clear" w:color="auto" w:fill="auto"/>
        <w:tabs>
          <w:tab w:pos="669" w:val="left"/>
        </w:tabs>
        <w:bidi w:val="0"/>
        <w:spacing w:before="0" w:line="240" w:lineRule="auto"/>
        <w:ind w:left="580" w:right="0" w:hanging="58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7"/>
        </w:numPr>
        <w:shd w:val="clear" w:color="auto" w:fill="auto"/>
        <w:tabs>
          <w:tab w:pos="669"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9"/>
        </w:numPr>
        <w:shd w:val="clear" w:color="auto" w:fill="auto"/>
        <w:tabs>
          <w:tab w:pos="1087"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v případě podstatného porušení smlouvy dle </w:t>
      </w:r>
      <w:r>
        <w:rPr>
          <w:b/>
          <w:bCs/>
          <w:color w:val="000000"/>
          <w:spacing w:val="0"/>
          <w:w w:val="100"/>
          <w:position w:val="0"/>
          <w:shd w:val="clear" w:color="auto" w:fill="auto"/>
          <w:lang w:val="cs-CZ" w:eastAsia="cs-CZ" w:bidi="cs-CZ"/>
        </w:rPr>
        <w:t xml:space="preserve">článku 9 </w:t>
      </w:r>
      <w:r>
        <w:rPr>
          <w:color w:val="000000"/>
          <w:spacing w:val="0"/>
          <w:w w:val="100"/>
          <w:position w:val="0"/>
          <w:shd w:val="clear" w:color="auto" w:fill="auto"/>
          <w:lang w:val="cs-CZ" w:eastAsia="cs-CZ" w:bidi="cs-CZ"/>
        </w:rPr>
        <w:t>této smlouvy; a nebo</w:t>
      </w:r>
    </w:p>
    <w:p>
      <w:pPr>
        <w:pStyle w:val="Style2"/>
        <w:keepNext w:val="0"/>
        <w:keepLines w:val="0"/>
        <w:widowControl w:val="0"/>
        <w:numPr>
          <w:ilvl w:val="0"/>
          <w:numId w:val="19"/>
        </w:numPr>
        <w:shd w:val="clear" w:color="auto" w:fill="auto"/>
        <w:tabs>
          <w:tab w:pos="1101" w:val="left"/>
        </w:tabs>
        <w:bidi w:val="0"/>
        <w:spacing w:before="0" w:line="240" w:lineRule="auto"/>
        <w:ind w:left="1000" w:right="0" w:hanging="280"/>
        <w:jc w:val="both"/>
      </w:pPr>
      <w:r>
        <w:rPr>
          <w:color w:val="000000"/>
          <w:spacing w:val="0"/>
          <w:w w:val="100"/>
          <w:position w:val="0"/>
          <w:shd w:val="clear" w:color="auto" w:fill="auto"/>
          <w:lang w:val="cs-CZ" w:eastAsia="cs-CZ" w:bidi="cs-CZ"/>
        </w:rPr>
        <w:t>při zjištění, že technické parametry zboží neodpovídají požadavkům kupujícího; a nebo</w:t>
      </w:r>
    </w:p>
    <w:p>
      <w:pPr>
        <w:pStyle w:val="Style2"/>
        <w:keepNext w:val="0"/>
        <w:keepLines w:val="0"/>
        <w:widowControl w:val="0"/>
        <w:numPr>
          <w:ilvl w:val="0"/>
          <w:numId w:val="19"/>
        </w:numPr>
        <w:pBdr>
          <w:top w:val="single" w:sz="4" w:space="0" w:color="auto"/>
        </w:pBdr>
        <w:shd w:val="clear" w:color="auto" w:fill="auto"/>
        <w:tabs>
          <w:tab w:pos="1065" w:val="left"/>
        </w:tabs>
        <w:bidi w:val="0"/>
        <w:spacing w:before="0" w:line="240" w:lineRule="auto"/>
        <w:ind w:left="1000" w:right="0" w:hanging="26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9"/>
        </w:numPr>
        <w:shd w:val="clear" w:color="auto" w:fill="auto"/>
        <w:tabs>
          <w:tab w:pos="1094" w:val="left"/>
        </w:tabs>
        <w:bidi w:val="0"/>
        <w:spacing w:before="0" w:line="240" w:lineRule="auto"/>
        <w:ind w:left="1000" w:right="0" w:hanging="260"/>
        <w:jc w:val="both"/>
      </w:pPr>
      <w:r>
        <w:rPr>
          <w:color w:val="000000"/>
          <w:spacing w:val="0"/>
          <w:w w:val="100"/>
          <w:position w:val="0"/>
          <w:shd w:val="clear" w:color="auto" w:fill="auto"/>
          <w:lang w:val="cs-CZ" w:eastAsia="cs-CZ" w:bidi="cs-CZ"/>
        </w:rPr>
        <w:t>v souvislosti s plněním účelu této smlouvy dojde ke spáchání trestného činu; a nebo</w:t>
      </w:r>
    </w:p>
    <w:p>
      <w:pPr>
        <w:pStyle w:val="Style2"/>
        <w:keepNext w:val="0"/>
        <w:keepLines w:val="0"/>
        <w:widowControl w:val="0"/>
        <w:numPr>
          <w:ilvl w:val="0"/>
          <w:numId w:val="19"/>
        </w:numPr>
        <w:shd w:val="clear" w:color="auto" w:fill="auto"/>
        <w:tabs>
          <w:tab w:pos="1074"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v případech stanovených v </w:t>
      </w:r>
      <w:r>
        <w:rPr>
          <w:b/>
          <w:bCs/>
          <w:color w:val="000000"/>
          <w:spacing w:val="0"/>
          <w:w w:val="100"/>
          <w:position w:val="0"/>
          <w:shd w:val="clear" w:color="auto" w:fill="auto"/>
          <w:lang w:val="cs-CZ" w:eastAsia="cs-CZ" w:bidi="cs-CZ"/>
        </w:rPr>
        <w:t>§ 223 ZZVZ</w:t>
      </w:r>
      <w:r>
        <w:rPr>
          <w:color w:val="000000"/>
          <w:spacing w:val="0"/>
          <w:w w:val="100"/>
          <w:position w:val="0"/>
          <w:shd w:val="clear" w:color="auto" w:fill="auto"/>
          <w:lang w:val="cs-CZ" w:eastAsia="cs-CZ" w:bidi="cs-CZ"/>
        </w:rPr>
        <w:t>; a</w:t>
      </w:r>
    </w:p>
    <w:p>
      <w:pPr>
        <w:pStyle w:val="Style2"/>
        <w:keepNext w:val="0"/>
        <w:keepLines w:val="0"/>
        <w:widowControl w:val="0"/>
        <w:numPr>
          <w:ilvl w:val="0"/>
          <w:numId w:val="19"/>
        </w:numPr>
        <w:shd w:val="clear" w:color="auto" w:fill="auto"/>
        <w:tabs>
          <w:tab w:pos="1094" w:val="left"/>
        </w:tabs>
        <w:bidi w:val="0"/>
        <w:spacing w:before="0" w:after="500" w:line="240" w:lineRule="auto"/>
        <w:ind w:left="1000" w:right="0" w:hanging="26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6"/>
        <w:keepNext/>
        <w:keepLines/>
        <w:widowControl w:val="0"/>
        <w:shd w:val="clear" w:color="auto" w:fill="auto"/>
        <w:bidi w:val="0"/>
        <w:spacing w:before="0" w:line="240"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Platnost a účinnost smlouvy</w:t>
      </w:r>
      <w:bookmarkEnd w:id="36"/>
      <w:bookmarkEnd w:id="37"/>
    </w:p>
    <w:p>
      <w:pPr>
        <w:pStyle w:val="Style2"/>
        <w:keepNext w:val="0"/>
        <w:keepLines w:val="0"/>
        <w:widowControl w:val="0"/>
        <w:numPr>
          <w:ilvl w:val="0"/>
          <w:numId w:val="21"/>
        </w:numPr>
        <w:shd w:val="clear" w:color="auto" w:fill="auto"/>
        <w:tabs>
          <w:tab w:pos="613"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Tato smlouva nabývá </w:t>
      </w:r>
      <w:r>
        <w:rPr>
          <w:color w:val="000000"/>
          <w:spacing w:val="0"/>
          <w:w w:val="100"/>
          <w:position w:val="0"/>
          <w:u w:val="single"/>
          <w:shd w:val="clear" w:color="auto" w:fill="auto"/>
          <w:lang w:val="cs-CZ" w:eastAsia="cs-CZ" w:bidi="cs-CZ"/>
        </w:rPr>
        <w:t>platnosti</w:t>
      </w:r>
      <w:r>
        <w:rPr>
          <w:color w:val="000000"/>
          <w:spacing w:val="0"/>
          <w:w w:val="100"/>
          <w:position w:val="0"/>
          <w:shd w:val="clear" w:color="auto" w:fill="auto"/>
          <w:lang w:val="cs-CZ" w:eastAsia="cs-CZ" w:bidi="cs-CZ"/>
        </w:rPr>
        <w:t xml:space="preserve"> dnem podpisu oběma smluvními stranami a účinnosti dnem uveřejnění v informačním systému veřejné správy - Registru smluv.</w:t>
      </w:r>
    </w:p>
    <w:p>
      <w:pPr>
        <w:pStyle w:val="Style2"/>
        <w:keepNext w:val="0"/>
        <w:keepLines w:val="0"/>
        <w:widowControl w:val="0"/>
        <w:numPr>
          <w:ilvl w:val="0"/>
          <w:numId w:val="21"/>
        </w:numPr>
        <w:shd w:val="clear" w:color="auto" w:fill="auto"/>
        <w:tabs>
          <w:tab w:pos="613" w:val="left"/>
        </w:tabs>
        <w:bidi w:val="0"/>
        <w:spacing w:before="0" w:line="240" w:lineRule="auto"/>
        <w:ind w:left="560" w:right="0" w:hanging="560"/>
        <w:jc w:val="both"/>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2"/>
        <w:keepNext w:val="0"/>
        <w:keepLines w:val="0"/>
        <w:widowControl w:val="0"/>
        <w:numPr>
          <w:ilvl w:val="0"/>
          <w:numId w:val="21"/>
        </w:numPr>
        <w:shd w:val="clear" w:color="auto" w:fill="auto"/>
        <w:tabs>
          <w:tab w:pos="613"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1"/>
        </w:numPr>
        <w:shd w:val="clear" w:color="auto" w:fill="auto"/>
        <w:tabs>
          <w:tab w:pos="613" w:val="left"/>
        </w:tabs>
        <w:bidi w:val="0"/>
        <w:spacing w:before="0" w:after="500" w:line="240" w:lineRule="auto"/>
        <w:ind w:left="0" w:right="0" w:firstLine="0"/>
        <w:jc w:val="both"/>
      </w:pPr>
      <w:r>
        <w:rPr>
          <w:color w:val="000000"/>
          <w:spacing w:val="0"/>
          <w:w w:val="100"/>
          <w:position w:val="0"/>
          <w:shd w:val="clear" w:color="auto" w:fill="auto"/>
          <w:lang w:val="cs-CZ" w:eastAsia="cs-CZ" w:bidi="cs-CZ"/>
        </w:rPr>
        <w:t xml:space="preserve">Smlouva je </w:t>
      </w:r>
      <w:r>
        <w:rPr>
          <w:color w:val="000000"/>
          <w:spacing w:val="0"/>
          <w:w w:val="100"/>
          <w:position w:val="0"/>
          <w:u w:val="single"/>
          <w:shd w:val="clear" w:color="auto" w:fill="auto"/>
          <w:lang w:val="cs-CZ" w:eastAsia="cs-CZ" w:bidi="cs-CZ"/>
        </w:rPr>
        <w:t>účinná</w:t>
      </w:r>
      <w:r>
        <w:rPr>
          <w:color w:val="000000"/>
          <w:spacing w:val="0"/>
          <w:w w:val="100"/>
          <w:position w:val="0"/>
          <w:shd w:val="clear" w:color="auto" w:fill="auto"/>
          <w:lang w:val="cs-CZ" w:eastAsia="cs-CZ" w:bidi="cs-CZ"/>
        </w:rPr>
        <w:t xml:space="preserve"> dnem jejího uveřejnění v Registru smluv.</w:t>
      </w:r>
    </w:p>
    <w:p>
      <w:pPr>
        <w:pStyle w:val="Style2"/>
        <w:keepNext w:val="0"/>
        <w:keepLines w:val="0"/>
        <w:widowControl w:val="0"/>
        <w:shd w:val="clear" w:color="auto" w:fill="auto"/>
        <w:bidi w:val="0"/>
        <w:spacing w:before="0" w:after="0" w:line="334" w:lineRule="auto"/>
        <w:ind w:left="0" w:right="0" w:firstLine="0"/>
        <w:jc w:val="center"/>
      </w:pPr>
      <w:r>
        <w:rPr>
          <w:b/>
          <w:bCs/>
          <w:color w:val="000000"/>
          <w:spacing w:val="0"/>
          <w:w w:val="100"/>
          <w:position w:val="0"/>
          <w:shd w:val="clear" w:color="auto" w:fill="auto"/>
          <w:lang w:val="cs-CZ" w:eastAsia="cs-CZ" w:bidi="cs-CZ"/>
        </w:rPr>
        <w:t>Článek 12</w:t>
        <w:br/>
        <w:t>Závěrečná ujednání</w:t>
      </w:r>
    </w:p>
    <w:p>
      <w:pPr>
        <w:pStyle w:val="Style2"/>
        <w:keepNext w:val="0"/>
        <w:keepLines w:val="0"/>
        <w:widowControl w:val="0"/>
        <w:numPr>
          <w:ilvl w:val="0"/>
          <w:numId w:val="23"/>
        </w:numPr>
        <w:shd w:val="clear" w:color="auto" w:fill="auto"/>
        <w:tabs>
          <w:tab w:pos="613" w:val="left"/>
        </w:tabs>
        <w:bidi w:val="0"/>
        <w:spacing w:before="0" w:line="240" w:lineRule="auto"/>
        <w:ind w:left="720" w:right="0" w:hanging="720"/>
        <w:jc w:val="both"/>
      </w:pPr>
      <w:bookmarkStart w:id="38" w:name="bookmark38"/>
      <w:r>
        <w:rPr>
          <w:color w:val="000000"/>
          <w:spacing w:val="0"/>
          <w:w w:val="100"/>
          <w:position w:val="0"/>
          <w:shd w:val="clear" w:color="auto" w:fill="auto"/>
          <w:lang w:val="cs-CZ" w:eastAsia="cs-CZ" w:bidi="cs-CZ"/>
        </w:rPr>
        <w:t xml:space="preserve">Prodávající souhlasí se zveřejněním případných informací o této smlouvě dle </w:t>
      </w:r>
      <w:r>
        <w:rPr>
          <w:b/>
          <w:bCs/>
          <w:color w:val="000000"/>
          <w:spacing w:val="0"/>
          <w:w w:val="100"/>
          <w:position w:val="0"/>
          <w:shd w:val="clear" w:color="auto" w:fill="auto"/>
          <w:lang w:val="cs-CZ" w:eastAsia="cs-CZ" w:bidi="cs-CZ"/>
        </w:rPr>
        <w:t>zákona č. 106/1999 Sb. o svobodném přístupu k informacím, v jeho platném znění</w:t>
      </w:r>
      <w:r>
        <w:rPr>
          <w:color w:val="000000"/>
          <w:spacing w:val="0"/>
          <w:w w:val="100"/>
          <w:position w:val="0"/>
          <w:shd w:val="clear" w:color="auto" w:fill="auto"/>
          <w:lang w:val="cs-CZ" w:eastAsia="cs-CZ" w:bidi="cs-CZ"/>
        </w:rPr>
        <w:t xml:space="preserve">, či se zveřejněním smlouvy v souladu s povinnostmi kupujícího za podmínek vyplývajících z příslušných právních předpisů, zejména souhlasí se zveřejněním smlouvy včetně všech jejich změn a dodatků, výše skutečně uhrazené ceny na základě smlouvy a dalších údajů na profilu kupujícího dle </w:t>
      </w:r>
      <w:r>
        <w:rPr>
          <w:b/>
          <w:bCs/>
          <w:color w:val="000000"/>
          <w:spacing w:val="0"/>
          <w:w w:val="100"/>
          <w:position w:val="0"/>
          <w:shd w:val="clear" w:color="auto" w:fill="auto"/>
          <w:lang w:val="cs-CZ" w:eastAsia="cs-CZ" w:bidi="cs-CZ"/>
        </w:rPr>
        <w:t xml:space="preserve">§ 219 ZZVZ </w:t>
      </w:r>
      <w:r>
        <w:rPr>
          <w:color w:val="000000"/>
          <w:spacing w:val="0"/>
          <w:w w:val="100"/>
          <w:position w:val="0"/>
          <w:shd w:val="clear" w:color="auto" w:fill="auto"/>
          <w:lang w:val="cs-CZ" w:eastAsia="cs-CZ" w:bidi="cs-CZ"/>
        </w:rPr>
        <w:t xml:space="preserve">a v Registru smluv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v platném znění (zákon o registru smluv)</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kupující.</w:t>
      </w:r>
      <w:bookmarkEnd w:id="38"/>
    </w:p>
    <w:p>
      <w:pPr>
        <w:pStyle w:val="Style2"/>
        <w:keepNext w:val="0"/>
        <w:keepLines w:val="0"/>
        <w:widowControl w:val="0"/>
        <w:numPr>
          <w:ilvl w:val="0"/>
          <w:numId w:val="23"/>
        </w:numPr>
        <w:shd w:val="clear" w:color="auto" w:fill="auto"/>
        <w:tabs>
          <w:tab w:pos="613"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w:t>
      </w:r>
      <w:r>
        <w:br w:type="page"/>
      </w:r>
    </w:p>
    <w:p>
      <w:pPr>
        <w:pStyle w:val="Style2"/>
        <w:keepNext w:val="0"/>
        <w:keepLines w:val="0"/>
        <w:widowControl w:val="0"/>
        <w:numPr>
          <w:ilvl w:val="0"/>
          <w:numId w:val="23"/>
        </w:numPr>
        <w:pBdr>
          <w:top w:val="single" w:sz="4" w:space="0" w:color="auto"/>
        </w:pBdr>
        <w:shd w:val="clear" w:color="auto" w:fill="auto"/>
        <w:tabs>
          <w:tab w:pos="694"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2"/>
        <w:keepNext w:val="0"/>
        <w:keepLines w:val="0"/>
        <w:widowControl w:val="0"/>
        <w:numPr>
          <w:ilvl w:val="0"/>
          <w:numId w:val="23"/>
        </w:numPr>
        <w:shd w:val="clear" w:color="auto" w:fill="auto"/>
        <w:tabs>
          <w:tab w:pos="694"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Nestanoví-li smlouva jinak, řídí se plnění této smlouvy příslušným </w:t>
      </w:r>
      <w:r>
        <w:rPr>
          <w:b/>
          <w:bCs/>
          <w:color w:val="000000"/>
          <w:spacing w:val="0"/>
          <w:w w:val="100"/>
          <w:position w:val="0"/>
          <w:shd w:val="clear" w:color="auto" w:fill="auto"/>
          <w:lang w:val="cs-CZ" w:eastAsia="cs-CZ" w:bidi="cs-CZ"/>
        </w:rPr>
        <w:t>zákonem č. 89/2012 Sb.,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23"/>
        </w:numPr>
        <w:shd w:val="clear" w:color="auto" w:fill="auto"/>
        <w:tabs>
          <w:tab w:pos="694" w:val="left"/>
        </w:tabs>
        <w:bidi w:val="0"/>
        <w:spacing w:before="0" w:line="240" w:lineRule="auto"/>
        <w:ind w:left="740" w:right="0" w:hanging="74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23"/>
        </w:numPr>
        <w:shd w:val="clear" w:color="auto" w:fill="auto"/>
        <w:tabs>
          <w:tab w:pos="694"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Smluvní strany se dohodly, že na jejich vztah upravený touto smlouvou se dále neužijí ustanovení </w:t>
      </w:r>
      <w:r>
        <w:rPr>
          <w:b/>
          <w:bCs/>
          <w:color w:val="000000"/>
          <w:spacing w:val="0"/>
          <w:w w:val="100"/>
          <w:position w:val="0"/>
          <w:shd w:val="clear" w:color="auto" w:fill="auto"/>
          <w:lang w:val="cs-CZ" w:eastAsia="cs-CZ" w:bidi="cs-CZ"/>
        </w:rPr>
        <w:t>§ 1921, § 1978 odst. 2, § 2093, § 2099 odst. 2, § 2106 odst. 3, § 2111 a § 2112 OZ</w:t>
      </w:r>
      <w:r>
        <w:rPr>
          <w:color w:val="000000"/>
          <w:spacing w:val="0"/>
          <w:w w:val="100"/>
          <w:position w:val="0"/>
          <w:shd w:val="clear" w:color="auto" w:fill="auto"/>
          <w:lang w:val="cs-CZ" w:eastAsia="cs-CZ" w:bidi="cs-CZ"/>
        </w:rPr>
        <w:t>.</w:t>
      </w:r>
    </w:p>
    <w:p>
      <w:pPr>
        <w:pStyle w:val="Style2"/>
        <w:keepNext w:val="0"/>
        <w:keepLines w:val="0"/>
        <w:widowControl w:val="0"/>
        <w:numPr>
          <w:ilvl w:val="0"/>
          <w:numId w:val="23"/>
        </w:numPr>
        <w:shd w:val="clear" w:color="auto" w:fill="auto"/>
        <w:tabs>
          <w:tab w:pos="694" w:val="left"/>
        </w:tabs>
        <w:bidi w:val="0"/>
        <w:spacing w:before="0" w:line="240" w:lineRule="auto"/>
        <w:ind w:left="740" w:right="0" w:hanging="740"/>
        <w:jc w:val="both"/>
      </w:pPr>
      <w:r>
        <w:rPr>
          <w:color w:val="000000"/>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p>
    <w:p>
      <w:pPr>
        <w:pStyle w:val="Style2"/>
        <w:keepNext w:val="0"/>
        <w:keepLines w:val="0"/>
        <w:widowControl w:val="0"/>
        <w:numPr>
          <w:ilvl w:val="0"/>
          <w:numId w:val="23"/>
        </w:numPr>
        <w:shd w:val="clear" w:color="auto" w:fill="auto"/>
        <w:tabs>
          <w:tab w:pos="694" w:val="left"/>
        </w:tabs>
        <w:bidi w:val="0"/>
        <w:spacing w:before="0" w:line="240" w:lineRule="auto"/>
        <w:ind w:left="740" w:right="0" w:hanging="74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numPr>
          <w:ilvl w:val="0"/>
          <w:numId w:val="3"/>
        </w:numPr>
        <w:shd w:val="clear" w:color="auto" w:fill="auto"/>
        <w:tabs>
          <w:tab w:pos="666" w:val="left"/>
        </w:tabs>
        <w:bidi w:val="0"/>
        <w:spacing w:before="0" w:line="240" w:lineRule="auto"/>
        <w:ind w:left="0" w:right="0" w:firstLine="380"/>
        <w:jc w:val="left"/>
      </w:pPr>
      <w:r>
        <w:rPr>
          <w:color w:val="000000"/>
          <w:spacing w:val="0"/>
          <w:w w:val="100"/>
          <w:position w:val="0"/>
          <w:shd w:val="clear" w:color="auto" w:fill="auto"/>
          <w:lang w:val="cs-CZ" w:eastAsia="cs-CZ" w:bidi="cs-CZ"/>
        </w:rPr>
        <w:t>příloha A1 Technické parametry a specifikace značkovacího stroje</w:t>
      </w:r>
    </w:p>
    <w:p>
      <w:pPr>
        <w:pStyle w:val="Style2"/>
        <w:keepNext w:val="0"/>
        <w:keepLines w:val="0"/>
        <w:widowControl w:val="0"/>
        <w:numPr>
          <w:ilvl w:val="0"/>
          <w:numId w:val="3"/>
        </w:numPr>
        <w:shd w:val="clear" w:color="auto" w:fill="auto"/>
        <w:tabs>
          <w:tab w:pos="666" w:val="left"/>
        </w:tabs>
        <w:bidi w:val="0"/>
        <w:spacing w:before="0" w:line="240" w:lineRule="auto"/>
        <w:ind w:left="0" w:right="0" w:firstLine="380"/>
        <w:jc w:val="left"/>
      </w:pPr>
      <w:r>
        <w:rPr>
          <w:color w:val="000000"/>
          <w:spacing w:val="0"/>
          <w:w w:val="100"/>
          <w:position w:val="0"/>
          <w:shd w:val="clear" w:color="auto" w:fill="auto"/>
          <w:lang w:val="cs-CZ" w:eastAsia="cs-CZ" w:bidi="cs-CZ"/>
        </w:rPr>
        <w:t>příloha A2 technické parametry a specifikace přívěsu</w:t>
      </w:r>
    </w:p>
    <w:p>
      <w:pPr>
        <w:pStyle w:val="Style2"/>
        <w:keepNext w:val="0"/>
        <w:keepLines w:val="0"/>
        <w:widowControl w:val="0"/>
        <w:numPr>
          <w:ilvl w:val="0"/>
          <w:numId w:val="3"/>
        </w:numPr>
        <w:shd w:val="clear" w:color="auto" w:fill="auto"/>
        <w:tabs>
          <w:tab w:pos="666" w:val="left"/>
        </w:tabs>
        <w:bidi w:val="0"/>
        <w:spacing w:before="0" w:line="240" w:lineRule="auto"/>
        <w:ind w:left="0" w:right="0" w:firstLine="380"/>
        <w:jc w:val="left"/>
      </w:pPr>
      <w:r>
        <w:rPr>
          <w:color w:val="000000"/>
          <w:spacing w:val="0"/>
          <w:w w:val="100"/>
          <w:position w:val="0"/>
          <w:shd w:val="clear" w:color="auto" w:fill="auto"/>
          <w:lang w:val="cs-CZ" w:eastAsia="cs-CZ" w:bidi="cs-CZ"/>
        </w:rPr>
        <w:t>příloha A3 Údaje, které jsou součástí ujednání a nebudou zveřejněny v Registru smluv</w:t>
      </w:r>
    </w:p>
    <w:p>
      <w:pPr>
        <w:pStyle w:val="Style2"/>
        <w:keepNext w:val="0"/>
        <w:keepLines w:val="0"/>
        <w:widowControl w:val="0"/>
        <w:shd w:val="clear" w:color="auto" w:fill="auto"/>
        <w:bidi w:val="0"/>
        <w:spacing w:before="0" w:after="94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line="240" w:lineRule="auto"/>
        <w:ind w:left="0" w:right="0" w:firstLine="0"/>
        <w:jc w:val="both"/>
      </w:pPr>
      <w:r>
        <mc:AlternateContent>
          <mc:Choice Requires="wps">
            <w:drawing>
              <wp:anchor distT="0" distB="1576070" distL="114300" distR="114300" simplePos="0" relativeHeight="125829378" behindDoc="0" locked="0" layoutInCell="1" allowOverlap="1">
                <wp:simplePos x="0" y="0"/>
                <wp:positionH relativeFrom="page">
                  <wp:posOffset>4332605</wp:posOffset>
                </wp:positionH>
                <wp:positionV relativeFrom="paragraph">
                  <wp:posOffset>12700</wp:posOffset>
                </wp:positionV>
                <wp:extent cx="1728470" cy="213360"/>
                <wp:wrapSquare wrapText="left"/>
                <wp:docPr id="1" name="Shape 1"/>
                <a:graphic xmlns:a="http://schemas.openxmlformats.org/drawingml/2006/main">
                  <a:graphicData uri="http://schemas.microsoft.com/office/word/2010/wordprocessingShape">
                    <wps:wsp>
                      <wps:cNvSpPr txBox="1"/>
                      <wps:spPr>
                        <a:xfrm>
                          <a:ext cx="1728470" cy="213360"/>
                        </a:xfrm>
                        <a:prstGeom prst="rect"/>
                        <a:noFill/>
                      </wps:spPr>
                      <wps:txbx>
                        <w:txbxContent>
                          <w:p>
                            <w:pPr>
                              <w:pStyle w:val="Style2"/>
                              <w:keepNext w:val="0"/>
                              <w:keepLines w:val="0"/>
                              <w:widowControl w:val="0"/>
                              <w:shd w:val="clear" w:color="auto" w:fill="auto"/>
                              <w:tabs>
                                <w:tab w:leader="dot" w:pos="2654"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Jihlavě </w:t>
                              <w:tab/>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41.14999999999998pt;margin-top:1.pt;width:136.09999999999999pt;height:16.800000000000001pt;z-index:-125829375;mso-wrap-distance-left:9.pt;mso-wrap-distance-right:9.pt;mso-wrap-distance-bottom:124.09999999999999pt;mso-position-horizontal-relative:page" filled="f" stroked="f">
                <v:textbox inset="0,0,0,0">
                  <w:txbxContent>
                    <w:p>
                      <w:pPr>
                        <w:pStyle w:val="Style2"/>
                        <w:keepNext w:val="0"/>
                        <w:keepLines w:val="0"/>
                        <w:widowControl w:val="0"/>
                        <w:shd w:val="clear" w:color="auto" w:fill="auto"/>
                        <w:tabs>
                          <w:tab w:leader="dot" w:pos="2654"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Jihlavě </w:t>
                        <w:tab/>
                      </w:r>
                    </w:p>
                  </w:txbxContent>
                </v:textbox>
                <w10:wrap type="square" side="left" anchorx="page"/>
              </v:shape>
            </w:pict>
          </mc:Fallback>
        </mc:AlternateContent>
      </w:r>
      <w:r>
        <mc:AlternateContent>
          <mc:Choice Requires="wps">
            <w:drawing>
              <wp:anchor distT="1572895" distB="0" distL="178435" distR="629285" simplePos="0" relativeHeight="125829380" behindDoc="0" locked="0" layoutInCell="1" allowOverlap="1">
                <wp:simplePos x="0" y="0"/>
                <wp:positionH relativeFrom="page">
                  <wp:posOffset>4396740</wp:posOffset>
                </wp:positionH>
                <wp:positionV relativeFrom="paragraph">
                  <wp:posOffset>1585595</wp:posOffset>
                </wp:positionV>
                <wp:extent cx="1149350" cy="216535"/>
                <wp:wrapSquare wrapText="left"/>
                <wp:docPr id="3" name="Shape 3"/>
                <a:graphic xmlns:a="http://schemas.openxmlformats.org/drawingml/2006/main">
                  <a:graphicData uri="http://schemas.microsoft.com/office/word/2010/wordprocessingShape">
                    <wps:wsp>
                      <wps:cNvSpPr txBox="1"/>
                      <wps:spPr>
                        <a:xfrm>
                          <a:ext cx="114935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wps:txbx>
                      <wps:bodyPr wrap="none" lIns="0" tIns="0" rIns="0" bIns="0">
                        <a:noAutoFit/>
                      </wps:bodyPr>
                    </wps:wsp>
                  </a:graphicData>
                </a:graphic>
              </wp:anchor>
            </w:drawing>
          </mc:Choice>
          <mc:Fallback>
            <w:pict>
              <v:shape id="_x0000_s1029" type="#_x0000_t202" style="position:absolute;margin-left:346.19999999999999pt;margin-top:124.84999999999999pt;width:90.5pt;height:17.050000000000001pt;z-index:-125829373;mso-wrap-distance-left:14.050000000000001pt;mso-wrap-distance-top:123.84999999999999pt;mso-wrap-distance-right:49.54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v:textbox>
                <w10:wrap type="square" side="left" anchorx="page"/>
              </v:shape>
            </w:pict>
          </mc:Fallback>
        </mc:AlternateContent>
      </w:r>
      <w:r>
        <w:rPr>
          <w:color w:val="000000"/>
          <w:spacing w:val="0"/>
          <w:w w:val="100"/>
          <w:position w:val="0"/>
          <w:shd w:val="clear" w:color="auto" w:fill="auto"/>
          <w:lang w:val="cs-CZ" w:eastAsia="cs-CZ" w:bidi="cs-CZ"/>
        </w:rPr>
        <w:t xml:space="preserve">V Uherském Hradišti dne 18.1.2021 </w:t>
      </w:r>
      <w:r>
        <w:rPr>
          <w:color w:val="000000"/>
          <w:spacing w:val="0"/>
          <w:w w:val="100"/>
          <w:position w:val="0"/>
          <w:shd w:val="clear" w:color="auto" w:fill="auto"/>
          <w:lang w:val="cs-CZ" w:eastAsia="cs-CZ" w:bidi="cs-CZ"/>
        </w:rPr>
        <w:t>předseda představenstva</w:t>
      </w:r>
      <w:r>
        <w:br w:type="page"/>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A1</w:t>
      </w:r>
    </w:p>
    <w:p>
      <w:pPr>
        <w:pStyle w:val="Style2"/>
        <w:keepNext w:val="0"/>
        <w:keepLines w:val="0"/>
        <w:widowControl w:val="0"/>
        <w:shd w:val="clear" w:color="auto" w:fill="auto"/>
        <w:bidi w:val="0"/>
        <w:spacing w:before="0" w:after="0" w:line="338" w:lineRule="auto"/>
        <w:ind w:left="0" w:right="0" w:firstLine="0"/>
        <w:jc w:val="center"/>
      </w:pPr>
      <w:r>
        <w:rPr>
          <w:b/>
          <w:bCs/>
          <w:color w:val="000000"/>
          <w:spacing w:val="0"/>
          <w:w w:val="100"/>
          <w:position w:val="0"/>
          <w:shd w:val="clear" w:color="auto" w:fill="auto"/>
          <w:lang w:val="cs-CZ" w:eastAsia="cs-CZ" w:bidi="cs-CZ"/>
        </w:rPr>
        <w:t>Technické podmínky - Rekapitulace splnění technických podmínek</w:t>
        <w:br/>
        <w:t>Silniční značkovací stroj pro zpracování plastu za studena a barvy (kombinovaný)</w:t>
        <w:br/>
        <w:t>Počet kusů: 1 ks</w:t>
      </w:r>
    </w:p>
    <w:tbl>
      <w:tblPr>
        <w:tblOverlap w:val="never"/>
        <w:jc w:val="center"/>
        <w:tblLayout w:type="fixed"/>
      </w:tblPr>
      <w:tblGrid>
        <w:gridCol w:w="5669"/>
        <w:gridCol w:w="1978"/>
        <w:gridCol w:w="1858"/>
      </w:tblGrid>
      <w:tr>
        <w:trPr>
          <w:trHeight w:val="1891" w:hRule="exact"/>
        </w:trPr>
        <w:tc>
          <w:tcPr>
            <w:tcBorders>
              <w:top w:val="single" w:sz="4"/>
              <w:left w:val="single" w:sz="4"/>
            </w:tcBorders>
            <w:shd w:val="clear" w:color="auto" w:fill="F1DCDB"/>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1DCDB"/>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1DCDB"/>
            <w:vAlign w:val="top"/>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Nabídka </w:t>
            </w:r>
            <w:r>
              <w:rPr>
                <w:color w:val="000000"/>
                <w:spacing w:val="0"/>
                <w:w w:val="100"/>
                <w:position w:val="0"/>
                <w:shd w:val="clear" w:color="auto" w:fill="auto"/>
                <w:lang w:val="cs-CZ" w:eastAsia="cs-CZ" w:bidi="cs-CZ"/>
              </w:rPr>
              <w:t>doplňte ano/ne, příp. číselnou hodnotu nebo technické řešení/provedení</w:t>
            </w:r>
          </w:p>
        </w:tc>
      </w:tr>
      <w:tr>
        <w:trPr>
          <w:trHeight w:val="72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Stroj pro aplikaci strukturálního značení dvoukomponentními plasty za studena i barvou</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Nejvyšší technická povolená hmotnost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 3 500kg</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3 500 kg</w:t>
            </w:r>
          </w:p>
        </w:tc>
      </w:tr>
      <w:tr>
        <w:trPr>
          <w:trHeight w:val="4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Provozní hmotnost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 2 500kg</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2 500 kg</w:t>
            </w:r>
          </w:p>
        </w:tc>
      </w:tr>
      <w:tr>
        <w:trPr>
          <w:trHeight w:val="71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Šířka stříkané čáry dopravního značení pro obě technologie je 12,5 cm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1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Šířka stříkané čáry dopravního značení pro obě technologie je 25 cm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Pohon dieselmotorem, vodou chlazeným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1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Výkon motoru</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 40 kW</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48,6 kW</w:t>
            </w:r>
          </w:p>
        </w:tc>
      </w:tr>
      <w:tr>
        <w:trPr>
          <w:trHeight w:val="72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Hydrostatický plynule regulovatelný pojezd z pozice řidiče/obsluhy stroje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1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demontovatelné zásobníkové nádrže na zpracovávaný materiál dvoukomponentní plast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 450 l</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460 litrů</w:t>
            </w:r>
          </w:p>
        </w:tc>
      </w:tr>
      <w:tr>
        <w:trPr>
          <w:trHeight w:val="71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demontovatelné zásobníkové nádrže na zpracovávaný materiál barva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 450 l</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460 litrů</w:t>
            </w:r>
          </w:p>
        </w:tc>
      </w:tr>
      <w:tr>
        <w:trPr>
          <w:trHeight w:val="100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Vybavení pro značení středové čáry a krajnice 2K plastem strukturálním včetně příčných profilů v jednom pracovním cyklu</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2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Tlaková nádrž na perly s uzavíratelnými kohouty vlevo i vpravo</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1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tlakové nádrže na perly</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 100 I</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170 litrů</w:t>
            </w:r>
          </w:p>
        </w:tc>
      </w:tr>
      <w:tr>
        <w:trPr>
          <w:trHeight w:val="42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Osazení vozu dvěma sedadly pro jeho obsluhu a řízení</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1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Možnost umístit volant variabilně vpravo i vlevo</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Ochranná stříška pracovního místa obsluhy stroje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85"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Počítadlo motohodin umístěno v ovládacím panelu</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5669"/>
        <w:gridCol w:w="1978"/>
        <w:gridCol w:w="1858"/>
      </w:tblGrid>
      <w:tr>
        <w:trPr>
          <w:trHeight w:val="1896" w:hRule="exact"/>
        </w:trPr>
        <w:tc>
          <w:tcPr>
            <w:tcBorders>
              <w:top w:val="single" w:sz="4"/>
              <w:left w:val="single" w:sz="4"/>
            </w:tcBorders>
            <w:shd w:val="clear" w:color="auto" w:fill="F1DCDB"/>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1DCDB"/>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1DCDB"/>
            <w:vAlign w:val="top"/>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Nabídka </w:t>
            </w:r>
            <w:r>
              <w:rPr>
                <w:color w:val="000000"/>
                <w:spacing w:val="0"/>
                <w:w w:val="100"/>
                <w:position w:val="0"/>
                <w:shd w:val="clear" w:color="auto" w:fill="auto"/>
                <w:lang w:val="cs-CZ" w:eastAsia="cs-CZ" w:bidi="cs-CZ"/>
              </w:rPr>
              <w:t>doplňte ano/ne, příp. číselnou hodnotu nebo technické řešení/provedení</w:t>
            </w:r>
          </w:p>
        </w:tc>
      </w:tr>
      <w:tr>
        <w:trPr>
          <w:trHeight w:val="42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Snímač impulsů činnosti stroje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1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Elektronické řízení délky střiku</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2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Plnoautomatický/poloautomatický/manuální režim značení</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Ukazatel rychlosti pojezdu stroje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Plně automatický počítač metrů provedených prací</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Dálkové ovládání pro realizaci strojního značení</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2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Směrovač pro snadnou orientaci na vozovce s hydraulických pohonem pro sklápění</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100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Kompletní nástavba pro provádění strukturálního značení dvoukomponentním studeným plastem pro čáry šíře 12,5 a 25 cm včetně zásobníku tvrdidla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Druhá kompletní nástavba pro provádění značení barvou za studena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2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zásobníku na tvrdidlo pro značení dvoukomponentním studeným plastem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 20 kg</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 kg</w:t>
            </w:r>
          </w:p>
        </w:tc>
      </w:tr>
      <w:tr>
        <w:trPr>
          <w:trHeight w:val="4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Vybavení stroje parkovací brzdou</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nádrže na palivo</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 50 l</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 litrů</w:t>
            </w:r>
          </w:p>
        </w:tc>
      </w:tr>
      <w:tr>
        <w:trPr>
          <w:trHeight w:val="4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Zámek palivové nádrže</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1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Plošina s třetím sedadlem pro umístění a pokládání kuželů v zadní části vozu</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2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 oko na uchycení stroje v přívěsu nebo v případě manipulace při poruše stroje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1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Výstražný zvukový signál při couvání</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Zábleskový maják umístěn v horní části ochranné stříšky</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1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Světelná LED rampa v přední části stroje, šířka min. 1.000 mm s dálkovým ovládáním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25"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Světelná LED rampa v zadní části stroje, šířka min. 1.000 mm s dálkovým ovládáním</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5669"/>
        <w:gridCol w:w="1982"/>
        <w:gridCol w:w="1853"/>
      </w:tblGrid>
      <w:tr>
        <w:trPr>
          <w:trHeight w:val="72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Uzamykatelná skříňka na nářadí s nářadím dostatečným pro údržbu a běžné opravy</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Příslušenství stroje, externí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18"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Membránové vzduchové čerpadlo na doplnění dvoukomponentního plastu do zásobníkových nádrží včetně hadice délky min. 5 m, ocelová násoska</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bl>
    <w:p>
      <w:pPr>
        <w:spacing w:lineRule="exact" w:line="1"/>
        <w:rPr>
          <w:sz w:val="2"/>
          <w:szCs w:val="2"/>
        </w:rPr>
      </w:pPr>
      <w:r>
        <w:br w:type="page"/>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A2</w:t>
      </w:r>
    </w:p>
    <w:p>
      <w:pPr>
        <w:pStyle w:val="Style2"/>
        <w:keepNext w:val="0"/>
        <w:keepLines w:val="0"/>
        <w:widowControl w:val="0"/>
        <w:shd w:val="clear" w:color="auto" w:fill="auto"/>
        <w:bidi w:val="0"/>
        <w:spacing w:before="0" w:after="0" w:line="338" w:lineRule="auto"/>
        <w:ind w:left="0" w:right="0" w:firstLine="0"/>
        <w:jc w:val="center"/>
      </w:pPr>
      <w:r>
        <w:rPr>
          <w:b/>
          <w:bCs/>
          <w:color w:val="000000"/>
          <w:spacing w:val="0"/>
          <w:w w:val="100"/>
          <w:position w:val="0"/>
          <w:shd w:val="clear" w:color="auto" w:fill="auto"/>
          <w:lang w:val="cs-CZ" w:eastAsia="cs-CZ" w:bidi="cs-CZ"/>
        </w:rPr>
        <w:t>Technické podmínky - Rekapitulace splnění technických podmínek</w:t>
        <w:br/>
        <w:t>Přívěs pro silniční značkovací stroj o celkové hmotnosti 6 tun</w:t>
        <w:br/>
        <w:t>Počet kusů: 1 ks</w:t>
      </w:r>
    </w:p>
    <w:tbl>
      <w:tblPr>
        <w:tblOverlap w:val="never"/>
        <w:jc w:val="center"/>
        <w:tblLayout w:type="fixed"/>
      </w:tblPr>
      <w:tblGrid>
        <w:gridCol w:w="5669"/>
        <w:gridCol w:w="1982"/>
        <w:gridCol w:w="1858"/>
      </w:tblGrid>
      <w:tr>
        <w:trPr>
          <w:trHeight w:val="1891" w:hRule="exact"/>
        </w:trPr>
        <w:tc>
          <w:tcPr>
            <w:tcBorders>
              <w:top w:val="single" w:sz="4"/>
              <w:left w:val="single" w:sz="4"/>
            </w:tcBorders>
            <w:shd w:val="clear" w:color="auto" w:fill="F1DCDB"/>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1DCDB"/>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1DCDB"/>
            <w:vAlign w:val="top"/>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Nabídka </w:t>
            </w:r>
            <w:r>
              <w:rPr>
                <w:color w:val="000000"/>
                <w:spacing w:val="0"/>
                <w:w w:val="100"/>
                <w:position w:val="0"/>
                <w:shd w:val="clear" w:color="auto" w:fill="auto"/>
                <w:lang w:val="cs-CZ" w:eastAsia="cs-CZ" w:bidi="cs-CZ"/>
              </w:rPr>
              <w:t>doplňte ano/ne, příp. číselnou hodnotu nebo technické řešení/provedení</w:t>
            </w:r>
          </w:p>
        </w:tc>
      </w:tr>
      <w:tr>
        <w:trPr>
          <w:trHeight w:val="42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Přívěs má dva sklopné nájezdy</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Požadovaný počet náprav</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r>
      <w:tr>
        <w:trPr>
          <w:trHeight w:val="130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Podvalník svou konstrukcí musí umožnit bezpečné naložení, převoz a složení silničního značkovacího stroje specifikovaného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(dále stroj) bez použití dalších mechanizačních prostředků</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1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Konstrukce nájezdů odpovídající parametrům a rozměrům stroje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2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Hydraulicky naklápěná ložná plocha ovládaná ruční hydraulickou pumpou</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1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Protikorozní úprava rámu žárovým zinkem</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Celková hmotnost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 6 000 kg</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6 000 kg</w:t>
            </w:r>
          </w:p>
        </w:tc>
      </w:tr>
      <w:tr>
        <w:trPr>
          <w:trHeight w:val="4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Užitečná hmotnost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 3 600 kg</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2"/>
                <w:szCs w:val="22"/>
                <w:shd w:val="clear" w:color="auto" w:fill="auto"/>
                <w:lang w:val="cs-CZ" w:eastAsia="cs-CZ" w:bidi="cs-CZ"/>
              </w:rPr>
              <w:t xml:space="preserve">3 700 </w:t>
            </w:r>
            <w:r>
              <w:rPr>
                <w:color w:val="000000"/>
                <w:spacing w:val="0"/>
                <w:w w:val="100"/>
                <w:position w:val="0"/>
                <w:shd w:val="clear" w:color="auto" w:fill="auto"/>
                <w:lang w:val="cs-CZ" w:eastAsia="cs-CZ" w:bidi="cs-CZ"/>
              </w:rPr>
              <w:t>kg</w:t>
            </w:r>
          </w:p>
        </w:tc>
      </w:tr>
      <w:tr>
        <w:trPr>
          <w:trHeight w:val="42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Brzdová soustava vzduchová připojena na tažné vozidlo</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Povolená (schválená konstrukční) rychlost min. 80 km/h</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Protiskluzový povrch ložné plochy</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Bočnice, reling, AL profil</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Délka ložné plochy</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 6 000 mm</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6 200 mm</w:t>
            </w:r>
          </w:p>
        </w:tc>
      </w:tr>
      <w:tr>
        <w:trPr>
          <w:trHeight w:val="41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Šířka podvalníku (vnitřní rozměr)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 1 800mm</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2 100 mm</w:t>
            </w:r>
          </w:p>
        </w:tc>
      </w:tr>
      <w:tr>
        <w:trPr>
          <w:trHeight w:val="72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Označení těžiště podvalníku pro ustavení převážené mechanizace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1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Brzdy vzduchové, dvouokruhové se systémem ABS se zátěžovým regulátorem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32"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Ruční brzda podvalníku</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5669"/>
        <w:gridCol w:w="1987"/>
        <w:gridCol w:w="1853"/>
      </w:tblGrid>
      <w:tr>
        <w:trPr>
          <w:trHeight w:val="101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Kola podvalníku vně ložné plochy nebo pod ložnou plochou, aby nebyl zmenšen přepravní prostor, blatníky pochozí v případě umístění vně ložné plochy</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1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Výškově stavitelná oj od 80 do 90 cm nad vozovkou, 0 oka 50 mm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1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přední části podvalníku držák na oko 0 40 mm pro zajištění stroje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100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Upevňovací třmeny (oka) v lemu podvalníku, minimálně 4 páry, rozmístění ok odpovídající bezpečnému upevnění stroje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100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Upevňovací třmeny (oka) v podlaze podvalníku, minimálně 4 páry, rozmístění ok odpovídající bezpečnému upevnění stroje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100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Podvalník opatřen konstrukcí výšky min. 2.700 mm a vybaven plachtou pro jeho zakrytí proti působení nepříznivých vlivů počasí</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2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 opěrné nohy v počtu dvou kusů (stabilizační, pro zajištění přívěsu v nepojízdném stavu)</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1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Sklopná opěrná přední noha nebo kolečko (stabilizační, pro zajištění přívěsu v nepojízdném stavu)</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Rezervní kolo včetně držáku pod rámem podvalníku</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Elektrická soustava: 24V, 15-ti pólová zásuvka</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1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Zamykatelná plastová schránka na nářadí</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42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Barevné provedení plachty oranžová</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1022"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Výbava dle platných předpisů pro provoz na pozemních komunikacích (zejména zakládací klíny, klíč na kola, boční a zadní ochrana proti podjetí, osvětlení)</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bl>
    <w:p>
      <w:pPr>
        <w:sectPr>
          <w:headerReference w:type="default" r:id="rId5"/>
          <w:footerReference w:type="default" r:id="rId6"/>
          <w:footnotePr>
            <w:pos w:val="pageBottom"/>
            <w:numFmt w:val="decimal"/>
            <w:numRestart w:val="continuous"/>
          </w:footnotePr>
          <w:pgSz w:w="11900" w:h="16840"/>
          <w:pgMar w:top="2097" w:left="1251" w:right="1141" w:bottom="1251" w:header="0" w:footer="3" w:gutter="0"/>
          <w:pgNumType w:start="1"/>
          <w:cols w:space="720"/>
          <w:noEndnote/>
          <w:rtlGutter w:val="0"/>
          <w:docGrid w:linePitch="360"/>
        </w:sectPr>
      </w:pPr>
    </w:p>
    <w:p>
      <w:pPr>
        <w:pStyle w:val="Style2"/>
        <w:keepNext w:val="0"/>
        <w:keepLines w:val="0"/>
        <w:widowControl w:val="0"/>
        <w:shd w:val="clear" w:color="auto" w:fill="auto"/>
        <w:bidi w:val="0"/>
        <w:spacing w:before="0" w:after="280" w:line="334" w:lineRule="auto"/>
        <w:ind w:left="0" w:right="0" w:firstLine="0"/>
        <w:jc w:val="left"/>
      </w:pPr>
      <w:r>
        <w:rPr>
          <w:color w:val="000000"/>
          <w:spacing w:val="0"/>
          <w:w w:val="100"/>
          <w:position w:val="0"/>
          <w:shd w:val="clear" w:color="auto" w:fill="auto"/>
          <w:lang w:val="cs-CZ" w:eastAsia="cs-CZ" w:bidi="cs-CZ"/>
        </w:rPr>
        <w:t>Příloha A3</w:t>
      </w:r>
    </w:p>
    <w:p>
      <w:pPr>
        <w:pStyle w:val="Style2"/>
        <w:keepNext w:val="0"/>
        <w:keepLines w:val="0"/>
        <w:widowControl w:val="0"/>
        <w:shd w:val="clear" w:color="auto" w:fill="auto"/>
        <w:bidi w:val="0"/>
        <w:spacing w:before="0" w:after="440" w:line="334" w:lineRule="auto"/>
        <w:ind w:left="0" w:right="0" w:firstLine="800"/>
        <w:jc w:val="left"/>
      </w:pPr>
      <w:r>
        <w:rPr>
          <w:b/>
          <w:bCs/>
          <w:color w:val="000000"/>
          <w:spacing w:val="0"/>
          <w:w w:val="100"/>
          <w:position w:val="0"/>
          <w:shd w:val="clear" w:color="auto" w:fill="auto"/>
          <w:lang w:val="cs-CZ" w:eastAsia="cs-CZ" w:bidi="cs-CZ"/>
        </w:rPr>
        <w:t>Údaje, které jsou součástí ujednání a nebudou zveřejněny v Registru smluv:</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tabs>
          <w:tab w:pos="2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Osoba pověřená jednat jménem kupujícího ve věcech plnění a převzetí zboží je:</w:t>
      </w:r>
    </w:p>
    <w:p>
      <w:pPr>
        <w:pStyle w:val="Style2"/>
        <w:keepNext w:val="0"/>
        <w:keepLines w:val="0"/>
        <w:widowControl w:val="0"/>
        <w:shd w:val="clear" w:color="auto" w:fill="auto"/>
        <w:bidi w:val="0"/>
        <w:spacing w:before="0" w:after="600" w:line="334" w:lineRule="auto"/>
        <w:ind w:left="1420" w:right="0" w:firstLine="0"/>
        <w:jc w:val="left"/>
      </w:pPr>
      <w:r>
        <w:rPr>
          <w:color w:val="000000"/>
          <w:spacing w:val="0"/>
          <w:w w:val="100"/>
          <w:position w:val="0"/>
          <w:shd w:val="clear" w:color="auto" w:fill="auto"/>
          <w:lang w:val="cs-CZ" w:eastAsia="cs-CZ" w:bidi="cs-CZ"/>
        </w:rPr>
        <w:t>Jméno, příjmení: telefon (GSM): e-mail:</w:t>
      </w:r>
    </w:p>
    <w:p>
      <w:pPr>
        <w:pStyle w:val="Style2"/>
        <w:keepNext w:val="0"/>
        <w:keepLines w:val="0"/>
        <w:widowControl w:val="0"/>
        <w:pBdr>
          <w:top w:val="single" w:sz="4" w:space="0" w:color="auto"/>
        </w:pBdr>
        <w:shd w:val="clear" w:color="auto" w:fill="auto"/>
        <w:bidi w:val="0"/>
        <w:spacing w:before="0" w:after="0" w:line="240" w:lineRule="auto"/>
        <w:ind w:left="0" w:right="0" w:firstLine="0"/>
        <w:jc w:val="left"/>
        <w:rPr>
          <w:sz w:val="22"/>
          <w:szCs w:val="22"/>
        </w:rPr>
      </w:pPr>
      <w:r>
        <w:rPr>
          <w:b/>
          <w:bCs/>
          <w:color w:val="000000"/>
          <w:spacing w:val="0"/>
          <w:w w:val="100"/>
          <w:position w:val="0"/>
          <w:sz w:val="24"/>
          <w:szCs w:val="24"/>
          <w:shd w:val="clear" w:color="auto" w:fill="auto"/>
          <w:lang w:val="cs-CZ" w:eastAsia="cs-CZ" w:bidi="cs-CZ"/>
        </w:rPr>
        <w:t xml:space="preserve">Obchodní firma: </w:t>
      </w: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HARDMAN UH a.s.</w:t>
      </w:r>
    </w:p>
    <w:p>
      <w:pPr>
        <w:pStyle w:val="Style2"/>
        <w:keepNext w:val="0"/>
        <w:keepLines w:val="0"/>
        <w:widowControl w:val="0"/>
        <w:shd w:val="clear" w:color="auto" w:fill="auto"/>
        <w:tabs>
          <w:tab w:pos="1411" w:val="left"/>
        </w:tabs>
        <w:bidi w:val="0"/>
        <w:spacing w:before="0" w:after="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IČO:</w:t>
        <w:tab/>
      </w:r>
      <w:r>
        <w:rPr>
          <w:color w:val="000000"/>
          <w:spacing w:val="0"/>
          <w:w w:val="100"/>
          <w:position w:val="0"/>
          <w:sz w:val="22"/>
          <w:szCs w:val="22"/>
          <w:shd w:val="clear" w:color="auto" w:fill="auto"/>
          <w:lang w:val="cs-CZ" w:eastAsia="cs-CZ" w:bidi="cs-CZ"/>
        </w:rPr>
        <w:t>26215951</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Osobou pověřenou jednat jménem prodávajícího ve věcech plnění a předání zboží:</w:t>
      </w:r>
    </w:p>
    <w:p>
      <w:pPr>
        <w:pStyle w:val="Style2"/>
        <w:keepNext w:val="0"/>
        <w:keepLines w:val="0"/>
        <w:widowControl w:val="0"/>
        <w:shd w:val="clear" w:color="auto" w:fill="auto"/>
        <w:bidi w:val="0"/>
        <w:spacing w:before="0" w:after="360" w:line="334" w:lineRule="auto"/>
        <w:ind w:left="1420" w:right="0" w:firstLine="0"/>
        <w:jc w:val="left"/>
      </w:pPr>
      <w:r>
        <w:rPr>
          <w:color w:val="000000"/>
          <w:spacing w:val="0"/>
          <w:w w:val="100"/>
          <w:position w:val="0"/>
          <w:shd w:val="clear" w:color="auto" w:fill="auto"/>
          <w:lang w:val="cs-CZ" w:eastAsia="cs-CZ" w:bidi="cs-CZ"/>
        </w:rPr>
        <w:t>Jméno, příjmení: telefon (GSM): e-mail:</w:t>
      </w:r>
    </w:p>
    <w:sectPr>
      <w:footnotePr>
        <w:pos w:val="pageBottom"/>
        <w:numFmt w:val="decimal"/>
        <w:numRestart w:val="continuous"/>
      </w:footnotePr>
      <w:pgSz w:w="11900" w:h="16840"/>
      <w:pgMar w:top="2593" w:left="1365" w:right="2150" w:bottom="259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3334385</wp:posOffset>
              </wp:positionH>
              <wp:positionV relativeFrom="page">
                <wp:posOffset>9962515</wp:posOffset>
              </wp:positionV>
              <wp:extent cx="786130" cy="125095"/>
              <wp:wrapNone/>
              <wp:docPr id="7" name="Shape 7"/>
              <a:graphic xmlns:a="http://schemas.openxmlformats.org/drawingml/2006/main">
                <a:graphicData uri="http://schemas.microsoft.com/office/word/2010/wordprocessingShape">
                  <wps:wsp>
                    <wps:cNvSpPr txBox="1"/>
                    <wps:spPr>
                      <a:xfrm>
                        <a:ext cx="786130" cy="1250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hd w:val="clear" w:color="auto" w:fill="auto"/>
                                <w:lang w:val="cs-CZ" w:eastAsia="cs-CZ" w:bidi="cs-CZ"/>
                              </w:rPr>
                              <w:t>#</w:t>
                            </w:r>
                          </w:fldSimple>
                          <w:r>
                            <w:rPr>
                              <w:rFonts w:ascii="Calibri" w:eastAsia="Calibri" w:hAnsi="Calibri" w:cs="Calibri"/>
                              <w:color w:val="000000"/>
                              <w:spacing w:val="0"/>
                              <w:w w:val="100"/>
                              <w:position w:val="0"/>
                              <w:shd w:val="clear" w:color="auto" w:fill="auto"/>
                              <w:lang w:val="cs-CZ" w:eastAsia="cs-CZ" w:bidi="cs-CZ"/>
                            </w:rPr>
                            <w:t xml:space="preserve"> z 14</w:t>
                          </w:r>
                        </w:p>
                      </w:txbxContent>
                    </wps:txbx>
                    <wps:bodyPr wrap="none" lIns="0" tIns="0" rIns="0" bIns="0">
                      <a:spAutoFit/>
                    </wps:bodyPr>
                  </wps:wsp>
                </a:graphicData>
              </a:graphic>
            </wp:anchor>
          </w:drawing>
        </mc:Choice>
        <mc:Fallback>
          <w:pict>
            <v:shape id="_x0000_s1033" type="#_x0000_t202" style="position:absolute;margin-left:262.55000000000001pt;margin-top:784.45000000000005pt;width:61.899999999999999pt;height:9.8499999999999996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hd w:val="clear" w:color="auto" w:fill="auto"/>
                          <w:lang w:val="cs-CZ" w:eastAsia="cs-CZ" w:bidi="cs-CZ"/>
                        </w:rPr>
                        <w:t>#</w:t>
                      </w:r>
                    </w:fldSimple>
                    <w:r>
                      <w:rPr>
                        <w:rFonts w:ascii="Calibri" w:eastAsia="Calibri" w:hAnsi="Calibri" w:cs="Calibri"/>
                        <w:color w:val="000000"/>
                        <w:spacing w:val="0"/>
                        <w:w w:val="100"/>
                        <w:position w:val="0"/>
                        <w:shd w:val="clear" w:color="auto" w:fill="auto"/>
                        <w:lang w:val="cs-CZ" w:eastAsia="cs-CZ" w:bidi="cs-CZ"/>
                      </w:rPr>
                      <w:t xml:space="preserve"> z 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826135</wp:posOffset>
              </wp:positionH>
              <wp:positionV relativeFrom="page">
                <wp:posOffset>9930765</wp:posOffset>
              </wp:positionV>
              <wp:extent cx="5800090" cy="0"/>
              <wp:wrapNone/>
              <wp:docPr id="9" name="Shape 9"/>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5.049999999999997pt;margin-top:781.95000000000005pt;width:456.69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931545</wp:posOffset>
              </wp:positionH>
              <wp:positionV relativeFrom="page">
                <wp:posOffset>554355</wp:posOffset>
              </wp:positionV>
              <wp:extent cx="5291455" cy="463550"/>
              <wp:wrapNone/>
              <wp:docPr id="5" name="Shape 5"/>
              <a:graphic xmlns:a="http://schemas.openxmlformats.org/drawingml/2006/main">
                <a:graphicData uri="http://schemas.microsoft.com/office/word/2010/wordprocessingShape">
                  <wps:wsp>
                    <wps:cNvSpPr txBox="1"/>
                    <wps:spPr>
                      <a:xfrm>
                        <a:ext cx="5291455" cy="463550"/>
                      </a:xfrm>
                      <a:prstGeom prst="rect"/>
                      <a:noFill/>
                    </wps:spPr>
                    <wps:txbx>
                      <w:txbxContent>
                        <w:p>
                          <w:pPr>
                            <w:pStyle w:val="Style6"/>
                            <w:keepNext w:val="0"/>
                            <w:keepLines w:val="0"/>
                            <w:widowControl w:val="0"/>
                            <w:shd w:val="clear" w:color="auto" w:fill="auto"/>
                            <w:tabs>
                              <w:tab w:pos="5016" w:val="lef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Silniční značkovací stroj pro zpracování plastu za studena a</w:t>
                            <w:tab/>
                            <w:t>Číslo smlouvy kupujícího: N-DO-11-2020</w:t>
                          </w:r>
                        </w:p>
                        <w:p>
                          <w:pPr>
                            <w:pStyle w:val="Style6"/>
                            <w:keepNext w:val="0"/>
                            <w:keepLines w:val="0"/>
                            <w:widowControl w:val="0"/>
                            <w:shd w:val="clear" w:color="auto" w:fill="auto"/>
                            <w:tabs>
                              <w:tab w:pos="5059" w:val="left"/>
                              <w:tab w:pos="8227"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barvy a přívěs pro značkovací stroj pro cestmistrovství</w:t>
                            <w:tab/>
                            <w:t>Číslo smlouvy prodávajícího:</w:t>
                            <w:tab/>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Humpolec</w:t>
                          </w:r>
                        </w:p>
                      </w:txbxContent>
                    </wps:txbx>
                    <wps:bodyPr lIns="0" tIns="0" rIns="0" bIns="0">
                      <a:spAutoFit/>
                    </wps:bodyPr>
                  </wps:wsp>
                </a:graphicData>
              </a:graphic>
            </wp:anchor>
          </w:drawing>
        </mc:Choice>
        <mc:Fallback>
          <w:pict>
            <v:shape id="_x0000_s1031" type="#_x0000_t202" style="position:absolute;margin-left:73.349999999999994pt;margin-top:43.649999999999999pt;width:416.64999999999998pt;height:36.5pt;z-index:-18874406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5016" w:val="lef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Silniční značkovací stroj pro zpracování plastu za studena a</w:t>
                      <w:tab/>
                      <w:t>Číslo smlouvy kupujícího: N-DO-11-2020</w:t>
                    </w:r>
                  </w:p>
                  <w:p>
                    <w:pPr>
                      <w:pStyle w:val="Style6"/>
                      <w:keepNext w:val="0"/>
                      <w:keepLines w:val="0"/>
                      <w:widowControl w:val="0"/>
                      <w:shd w:val="clear" w:color="auto" w:fill="auto"/>
                      <w:tabs>
                        <w:tab w:pos="5059" w:val="left"/>
                        <w:tab w:pos="8227"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barvy a přívěs pro značkovací stroj pro cestmistrovství</w:t>
                      <w:tab/>
                      <w:t>Číslo smlouvy prodávajícího:</w:t>
                      <w:tab/>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Humpolec</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5">
    <w:name w:val="Základní text (2)_"/>
    <w:basedOn w:val="DefaultParagraphFont"/>
    <w:link w:val="Style4"/>
    <w:rPr>
      <w:rFonts w:ascii="Calibri" w:eastAsia="Calibri" w:hAnsi="Calibri" w:cs="Calibri"/>
      <w:b/>
      <w:bCs/>
      <w:i w:val="0"/>
      <w:iCs w:val="0"/>
      <w:smallCaps w:val="0"/>
      <w:strike w:val="0"/>
      <w:sz w:val="32"/>
      <w:szCs w:val="32"/>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Titulek tabulky_"/>
    <w:basedOn w:val="DefaultParagraphFont"/>
    <w:link w:val="Style9"/>
    <w:rPr>
      <w:rFonts w:ascii="Calibri" w:eastAsia="Calibri" w:hAnsi="Calibri" w:cs="Calibri"/>
      <w:b w:val="0"/>
      <w:bCs w:val="0"/>
      <w:i w:val="0"/>
      <w:iCs w:val="0"/>
      <w:smallCaps w:val="0"/>
      <w:strike w:val="0"/>
      <w:sz w:val="24"/>
      <w:szCs w:val="24"/>
      <w:u w:val="none"/>
    </w:rPr>
  </w:style>
  <w:style w:type="character" w:customStyle="1" w:styleId="CharStyle12">
    <w:name w:val="Jiné_"/>
    <w:basedOn w:val="DefaultParagraphFont"/>
    <w:link w:val="Style11"/>
    <w:rPr>
      <w:rFonts w:ascii="Calibri" w:eastAsia="Calibri" w:hAnsi="Calibri" w:cs="Calibri"/>
      <w:b w:val="0"/>
      <w:bCs w:val="0"/>
      <w:i w:val="0"/>
      <w:iCs w:val="0"/>
      <w:smallCaps w:val="0"/>
      <w:strike w:val="0"/>
      <w:sz w:val="24"/>
      <w:szCs w:val="24"/>
      <w:u w:val="none"/>
    </w:rPr>
  </w:style>
  <w:style w:type="character" w:customStyle="1" w:styleId="CharStyle17">
    <w:name w:val="Nadpis #1_"/>
    <w:basedOn w:val="DefaultParagraphFont"/>
    <w:link w:val="Style16"/>
    <w:rPr>
      <w:rFonts w:ascii="Calibri" w:eastAsia="Calibri" w:hAnsi="Calibri" w:cs="Calibri"/>
      <w:b/>
      <w:bCs/>
      <w:i w:val="0"/>
      <w:iCs w:val="0"/>
      <w:smallCaps w:val="0"/>
      <w:strike w:val="0"/>
      <w:sz w:val="24"/>
      <w:szCs w:val="24"/>
      <w:u w:val="none"/>
    </w:rPr>
  </w:style>
  <w:style w:type="character" w:customStyle="1" w:styleId="CharStyle21">
    <w:name w:val="Nadpis #2_"/>
    <w:basedOn w:val="DefaultParagraphFont"/>
    <w:link w:val="Style20"/>
    <w:rPr>
      <w:rFonts w:ascii="Calibri" w:eastAsia="Calibri" w:hAnsi="Calibri" w:cs="Calibri"/>
      <w:b w:val="0"/>
      <w:bCs w:val="0"/>
      <w:i w:val="0"/>
      <w:iCs w:val="0"/>
      <w:smallCaps w:val="0"/>
      <w:strike w:val="0"/>
      <w:sz w:val="24"/>
      <w:szCs w:val="24"/>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4">
    <w:name w:val="Základní text (2)"/>
    <w:basedOn w:val="Normal"/>
    <w:link w:val="CharStyle5"/>
    <w:pPr>
      <w:widowControl w:val="0"/>
      <w:shd w:val="clear" w:color="auto" w:fill="FFFFFF"/>
      <w:spacing w:before="780" w:after="720"/>
      <w:jc w:val="center"/>
    </w:pPr>
    <w:rPr>
      <w:rFonts w:ascii="Calibri" w:eastAsia="Calibri" w:hAnsi="Calibri" w:cs="Calibri"/>
      <w:b/>
      <w:bCs/>
      <w:i w:val="0"/>
      <w:iCs w:val="0"/>
      <w:smallCaps w:val="0"/>
      <w:strike w:val="0"/>
      <w:sz w:val="32"/>
      <w:szCs w:val="32"/>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Titulek tabulky"/>
    <w:basedOn w:val="Normal"/>
    <w:link w:val="CharStyle10"/>
    <w:pPr>
      <w:widowControl w:val="0"/>
      <w:shd w:val="clear" w:color="auto" w:fill="FFFFFF"/>
      <w:spacing w:line="394" w:lineRule="auto"/>
    </w:pPr>
    <w:rPr>
      <w:rFonts w:ascii="Calibri" w:eastAsia="Calibri" w:hAnsi="Calibri" w:cs="Calibri"/>
      <w:b w:val="0"/>
      <w:bCs w:val="0"/>
      <w:i w:val="0"/>
      <w:iCs w:val="0"/>
      <w:smallCaps w:val="0"/>
      <w:strike w:val="0"/>
      <w:sz w:val="24"/>
      <w:szCs w:val="24"/>
      <w:u w:val="none"/>
    </w:rPr>
  </w:style>
  <w:style w:type="paragraph" w:customStyle="1" w:styleId="Style11">
    <w:name w:val="Jiné"/>
    <w:basedOn w:val="Normal"/>
    <w:link w:val="CharStyle12"/>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6">
    <w:name w:val="Nadpis #1"/>
    <w:basedOn w:val="Normal"/>
    <w:link w:val="CharStyle17"/>
    <w:pPr>
      <w:widowControl w:val="0"/>
      <w:shd w:val="clear" w:color="auto" w:fill="FFFFFF"/>
      <w:spacing w:after="100"/>
      <w:jc w:val="center"/>
      <w:outlineLvl w:val="0"/>
    </w:pPr>
    <w:rPr>
      <w:rFonts w:ascii="Calibri" w:eastAsia="Calibri" w:hAnsi="Calibri" w:cs="Calibri"/>
      <w:b/>
      <w:bCs/>
      <w:i w:val="0"/>
      <w:iCs w:val="0"/>
      <w:smallCaps w:val="0"/>
      <w:strike w:val="0"/>
      <w:sz w:val="24"/>
      <w:szCs w:val="24"/>
      <w:u w:val="none"/>
    </w:rPr>
  </w:style>
  <w:style w:type="paragraph" w:customStyle="1" w:styleId="Style20">
    <w:name w:val="Nadpis #2"/>
    <w:basedOn w:val="Normal"/>
    <w:link w:val="CharStyle21"/>
    <w:pPr>
      <w:widowControl w:val="0"/>
      <w:shd w:val="clear" w:color="auto" w:fill="FFFFFF"/>
      <w:spacing w:after="300"/>
      <w:outlineLvl w:val="1"/>
    </w:pPr>
    <w:rPr>
      <w:rFonts w:ascii="Calibri" w:eastAsia="Calibri" w:hAnsi="Calibri" w:cs="Calibri"/>
      <w:b w:val="0"/>
      <w:bCs w:val="0"/>
      <w:i w:val="0"/>
      <w:iCs w:val="0"/>
      <w:smallCaps w:val="0"/>
      <w:strike w:val="0"/>
      <w:sz w:val="24"/>
      <w:szCs w:val="2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Báňa Miroslav</dc:creator>
  <cp:keywords/>
</cp:coreProperties>
</file>