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41" w:rsidRDefault="005F3D4C">
      <w:pPr>
        <w:pStyle w:val="Bodytext30"/>
        <w:shd w:val="clear" w:color="auto" w:fill="auto"/>
        <w:spacing w:line="360" w:lineRule="exact"/>
        <w:ind w:right="500"/>
      </w:pPr>
      <w:r>
        <w:rPr>
          <w:rStyle w:val="Bodytext3SmallCaps"/>
          <w:i/>
          <w:iCs/>
        </w:rPr>
        <w:t>^i-X-ó-Žoži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3"/>
        <w:gridCol w:w="1277"/>
        <w:gridCol w:w="1243"/>
      </w:tblGrid>
      <w:tr w:rsidR="007F6441">
        <w:tblPrEx>
          <w:tblCellMar>
            <w:top w:w="0" w:type="dxa"/>
            <w:bottom w:w="0" w:type="dxa"/>
          </w:tblCellMar>
        </w:tblPrEx>
        <w:trPr>
          <w:trHeight w:hRule="exact" w:val="322"/>
          <w:jc w:val="right"/>
        </w:trPr>
        <w:tc>
          <w:tcPr>
            <w:tcW w:w="6533" w:type="dxa"/>
            <w:vMerge w:val="restart"/>
            <w:shd w:val="clear" w:color="auto" w:fill="FFFFFF"/>
            <w:vAlign w:val="bottom"/>
          </w:tcPr>
          <w:p w:rsidR="007F6441" w:rsidRDefault="005F3D4C">
            <w:pPr>
              <w:pStyle w:val="Bodytext20"/>
              <w:framePr w:w="9053" w:wrap="notBeside" w:vAnchor="text" w:hAnchor="text" w:xAlign="right" w:y="1"/>
              <w:shd w:val="clear" w:color="auto" w:fill="auto"/>
              <w:spacing w:after="60" w:line="360" w:lineRule="exact"/>
              <w:ind w:firstLine="0"/>
              <w:jc w:val="center"/>
            </w:pPr>
            <w:r>
              <w:rPr>
                <w:rStyle w:val="Bodytext218ptBold"/>
              </w:rPr>
              <w:t>Smlouva o výpůjčce</w:t>
            </w:r>
          </w:p>
          <w:p w:rsidR="007F6441" w:rsidRDefault="005F3D4C">
            <w:pPr>
              <w:pStyle w:val="Bodytext20"/>
              <w:framePr w:w="9053" w:wrap="notBeside" w:vAnchor="text" w:hAnchor="text" w:xAlign="right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21"/>
              </w:rPr>
              <w:t>č. 201110/134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441" w:rsidRDefault="005F3D4C">
            <w:pPr>
              <w:pStyle w:val="Bodytext20"/>
              <w:framePr w:w="9053" w:wrap="notBeside" w:vAnchor="text" w:hAnchor="text" w:xAlign="right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Rozesláno ekon.ůtv.dne:</w:t>
            </w:r>
          </w:p>
        </w:tc>
      </w:tr>
      <w:tr w:rsidR="007F6441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6533" w:type="dxa"/>
            <w:vMerge/>
            <w:shd w:val="clear" w:color="auto" w:fill="FFFFFF"/>
            <w:vAlign w:val="bottom"/>
          </w:tcPr>
          <w:p w:rsidR="007F6441" w:rsidRDefault="007F6441">
            <w:pPr>
              <w:framePr w:w="9053" w:wrap="notBeside" w:vAnchor="text" w:hAnchor="text" w:xAlign="right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441" w:rsidRDefault="007F6441">
            <w:pPr>
              <w:framePr w:w="905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441" w:rsidRDefault="007F6441">
            <w:pPr>
              <w:framePr w:w="9053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F6441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6533" w:type="dxa"/>
            <w:vMerge/>
            <w:shd w:val="clear" w:color="auto" w:fill="FFFFFF"/>
            <w:vAlign w:val="bottom"/>
          </w:tcPr>
          <w:p w:rsidR="007F6441" w:rsidRDefault="007F6441">
            <w:pPr>
              <w:framePr w:w="9053" w:wrap="notBeside" w:vAnchor="text" w:hAnchor="text" w:xAlign="right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441" w:rsidRDefault="005F3D4C">
            <w:pPr>
              <w:pStyle w:val="Bodytext20"/>
              <w:framePr w:w="9053" w:wrap="notBeside" w:vAnchor="text" w:hAnchor="text" w:xAlign="right" w:y="1"/>
              <w:shd w:val="clear" w:color="auto" w:fill="auto"/>
              <w:tabs>
                <w:tab w:val="left" w:leader="hyphen" w:pos="1075"/>
              </w:tabs>
              <w:spacing w:line="360" w:lineRule="exact"/>
              <w:ind w:firstLine="0"/>
              <w:jc w:val="both"/>
            </w:pPr>
            <w:r>
              <w:rPr>
                <w:rStyle w:val="Bodytext218ptBold"/>
              </w:rPr>
              <w:t>^</w:t>
            </w:r>
            <w:r>
              <w:rPr>
                <w:rStyle w:val="Bodytext21"/>
              </w:rPr>
              <w:tab/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441" w:rsidRDefault="007F6441">
            <w:pPr>
              <w:framePr w:w="9053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F6441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6533" w:type="dxa"/>
            <w:shd w:val="clear" w:color="auto" w:fill="FFFFFF"/>
            <w:vAlign w:val="bottom"/>
          </w:tcPr>
          <w:p w:rsidR="007F6441" w:rsidRDefault="005F3D4C">
            <w:pPr>
              <w:pStyle w:val="Bodytext20"/>
              <w:framePr w:w="9053" w:wrap="notBeside" w:vAnchor="text" w:hAnchor="text" w:xAlign="right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uzavřená dle zákona č. 89/2012 Sb., občanský zákoník, v platném znění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441" w:rsidRDefault="007F6441">
            <w:pPr>
              <w:framePr w:w="905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441" w:rsidRDefault="007F6441">
            <w:pPr>
              <w:framePr w:w="9053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F6441">
        <w:tblPrEx>
          <w:tblCellMar>
            <w:top w:w="0" w:type="dxa"/>
            <w:bottom w:w="0" w:type="dxa"/>
          </w:tblCellMar>
        </w:tblPrEx>
        <w:trPr>
          <w:trHeight w:hRule="exact" w:val="326"/>
          <w:jc w:val="right"/>
        </w:trPr>
        <w:tc>
          <w:tcPr>
            <w:tcW w:w="6533" w:type="dxa"/>
            <w:shd w:val="clear" w:color="auto" w:fill="FFFFFF"/>
          </w:tcPr>
          <w:p w:rsidR="007F6441" w:rsidRDefault="005F3D4C">
            <w:pPr>
              <w:pStyle w:val="Bodytext20"/>
              <w:framePr w:w="9053" w:wrap="notBeside" w:vAnchor="text" w:hAnchor="text" w:xAlign="righ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"/>
              </w:rPr>
              <w:t>(dále jen „Občanský zákoník")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441" w:rsidRDefault="005F3D4C">
            <w:pPr>
              <w:pStyle w:val="Bodytext20"/>
              <w:framePr w:w="9053" w:wrap="notBeside" w:vAnchor="text" w:hAnchor="text" w:xAlign="right" w:y="1"/>
              <w:shd w:val="clear" w:color="auto" w:fill="auto"/>
              <w:tabs>
                <w:tab w:val="left" w:leader="underscore" w:pos="1210"/>
              </w:tabs>
              <w:spacing w:line="220" w:lineRule="exact"/>
              <w:ind w:firstLine="0"/>
              <w:jc w:val="both"/>
            </w:pPr>
            <w:r>
              <w:rPr>
                <w:rStyle w:val="Bodytext2ItalicSpacing-2pt"/>
              </w:rPr>
              <w:t>JLL</w:t>
            </w:r>
            <w:r>
              <w:rPr>
                <w:rStyle w:val="Bodytext21"/>
              </w:rPr>
              <w:tab/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441" w:rsidRDefault="007F6441">
            <w:pPr>
              <w:framePr w:w="9053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:rsidR="007F6441" w:rsidRDefault="007F6441">
      <w:pPr>
        <w:framePr w:w="9053" w:wrap="notBeside" w:vAnchor="text" w:hAnchor="text" w:xAlign="right" w:y="1"/>
        <w:rPr>
          <w:sz w:val="2"/>
          <w:szCs w:val="2"/>
        </w:rPr>
      </w:pPr>
    </w:p>
    <w:p w:rsidR="007F6441" w:rsidRDefault="007F6441">
      <w:pPr>
        <w:rPr>
          <w:sz w:val="2"/>
          <w:szCs w:val="2"/>
        </w:rPr>
      </w:pPr>
    </w:p>
    <w:p w:rsidR="007F6441" w:rsidRDefault="005F3D4C">
      <w:pPr>
        <w:pStyle w:val="Heading10"/>
        <w:keepNext/>
        <w:keepLines/>
        <w:shd w:val="clear" w:color="auto" w:fill="auto"/>
        <w:spacing w:before="506" w:after="0" w:line="220" w:lineRule="exact"/>
        <w:ind w:left="4580"/>
      </w:pPr>
      <w:bookmarkStart w:id="0" w:name="bookmark0"/>
      <w:r>
        <w:t>I.</w:t>
      </w:r>
      <w:bookmarkEnd w:id="0"/>
    </w:p>
    <w:p w:rsidR="007F6441" w:rsidRDefault="005F3D4C">
      <w:pPr>
        <w:pStyle w:val="Heading40"/>
        <w:keepNext/>
        <w:keepLines/>
        <w:shd w:val="clear" w:color="auto" w:fill="auto"/>
        <w:spacing w:before="0" w:after="212" w:line="280" w:lineRule="exact"/>
        <w:ind w:left="3640"/>
      </w:pPr>
      <w:bookmarkStart w:id="1" w:name="bookmark1"/>
      <w:r>
        <w:t>Smluvní strany</w:t>
      </w:r>
      <w:bookmarkEnd w:id="1"/>
    </w:p>
    <w:p w:rsidR="007F6441" w:rsidRDefault="005F3D4C">
      <w:pPr>
        <w:pStyle w:val="Bodytext40"/>
        <w:shd w:val="clear" w:color="auto" w:fill="auto"/>
        <w:spacing w:before="0"/>
      </w:pPr>
      <w:r>
        <w:t>Saegeling Medizintechnik, s.r.o.</w:t>
      </w:r>
    </w:p>
    <w:p w:rsidR="007F6441" w:rsidRDefault="005F3D4C">
      <w:pPr>
        <w:pStyle w:val="Bodytext20"/>
        <w:shd w:val="clear" w:color="auto" w:fill="auto"/>
        <w:ind w:right="1580" w:firstLine="0"/>
      </w:pPr>
      <w:r>
        <w:t xml:space="preserve">Řipská </w:t>
      </w:r>
      <w:r>
        <w:t>1153/20a 627 00 Brno</w:t>
      </w:r>
    </w:p>
    <w:p w:rsidR="007F6441" w:rsidRDefault="005F3D4C">
      <w:pPr>
        <w:pStyle w:val="Bodytext20"/>
        <w:shd w:val="clear" w:color="auto" w:fill="auto"/>
        <w:ind w:firstLine="0"/>
      </w:pPr>
      <w:r>
        <w:t>zastoupená: Ing. Leonou Běhanovou - jednatelem společnosti</w:t>
      </w:r>
    </w:p>
    <w:p w:rsidR="007F6441" w:rsidRDefault="005F3D4C">
      <w:pPr>
        <w:pStyle w:val="Bodytext20"/>
        <w:shd w:val="clear" w:color="auto" w:fill="auto"/>
        <w:ind w:firstLine="0"/>
      </w:pPr>
      <w:r>
        <w:t>zapsaná v obchodním rejstříku vedeném u Krajského soudu v Brně, oddíl C, vložka 40683</w:t>
      </w:r>
    </w:p>
    <w:p w:rsidR="007F6441" w:rsidRDefault="005F3D4C">
      <w:pPr>
        <w:pStyle w:val="Bodytext20"/>
        <w:shd w:val="clear" w:color="auto" w:fill="auto"/>
        <w:ind w:firstLine="0"/>
      </w:pPr>
      <w:r>
        <w:t>IČ: 26259311</w:t>
      </w:r>
    </w:p>
    <w:p w:rsidR="007F6441" w:rsidRDefault="005F3D4C">
      <w:pPr>
        <w:pStyle w:val="Bodytext20"/>
        <w:shd w:val="clear" w:color="auto" w:fill="auto"/>
        <w:ind w:firstLine="0"/>
      </w:pPr>
      <w:r>
        <w:t>DIČ: CZ26259311</w:t>
      </w:r>
    </w:p>
    <w:p w:rsidR="007F6441" w:rsidRDefault="005F3D4C">
      <w:pPr>
        <w:pStyle w:val="Bodytext20"/>
        <w:shd w:val="clear" w:color="auto" w:fill="auto"/>
        <w:spacing w:after="204"/>
        <w:ind w:firstLine="0"/>
      </w:pPr>
      <w:r>
        <w:t xml:space="preserve">Email: </w:t>
      </w:r>
      <w:hyperlink r:id="rId7" w:history="1">
        <w:r>
          <w:rPr>
            <w:rStyle w:val="Hypertextovodkaz"/>
          </w:rPr>
          <w:t>info@saeqelinq-mt.cz</w:t>
        </w:r>
      </w:hyperlink>
    </w:p>
    <w:p w:rsidR="007F6441" w:rsidRDefault="005F3D4C">
      <w:pPr>
        <w:pStyle w:val="Bodytext20"/>
        <w:shd w:val="clear" w:color="auto" w:fill="auto"/>
        <w:spacing w:after="200" w:line="220" w:lineRule="exact"/>
        <w:ind w:firstLine="0"/>
      </w:pPr>
      <w:r>
        <w:t>(dále jen půjčitel)</w:t>
      </w:r>
    </w:p>
    <w:p w:rsidR="007F6441" w:rsidRDefault="005F3D4C">
      <w:pPr>
        <w:pStyle w:val="Bodytext20"/>
        <w:shd w:val="clear" w:color="auto" w:fill="auto"/>
        <w:spacing w:after="229" w:line="220" w:lineRule="exact"/>
        <w:ind w:firstLine="0"/>
      </w:pPr>
      <w:r>
        <w:t>a</w:t>
      </w:r>
    </w:p>
    <w:p w:rsidR="007F6441" w:rsidRDefault="005F3D4C">
      <w:pPr>
        <w:pStyle w:val="Bodytext40"/>
        <w:shd w:val="clear" w:color="auto" w:fill="auto"/>
        <w:spacing w:before="0"/>
      </w:pPr>
      <w:r>
        <w:t>Nemocnice Třinec, p.o.</w:t>
      </w:r>
    </w:p>
    <w:p w:rsidR="007F6441" w:rsidRDefault="005F3D4C">
      <w:pPr>
        <w:pStyle w:val="Bodytext20"/>
        <w:shd w:val="clear" w:color="auto" w:fill="auto"/>
        <w:ind w:right="1440" w:firstLine="0"/>
      </w:pPr>
      <w:r>
        <w:t>Kaštanová 268, Dolní Líštná 739 61 Třinec</w:t>
      </w:r>
    </w:p>
    <w:p w:rsidR="007F6441" w:rsidRDefault="005F3D4C">
      <w:pPr>
        <w:pStyle w:val="Bodytext20"/>
        <w:shd w:val="clear" w:color="auto" w:fill="auto"/>
        <w:ind w:firstLine="0"/>
      </w:pPr>
      <w:r>
        <w:t>zástupce: Ing. Martin Sikora - ředitel nemocnice</w:t>
      </w:r>
    </w:p>
    <w:p w:rsidR="007F6441" w:rsidRDefault="005F3D4C">
      <w:pPr>
        <w:pStyle w:val="Bodytext20"/>
        <w:shd w:val="clear" w:color="auto" w:fill="auto"/>
        <w:spacing w:after="204"/>
        <w:ind w:right="1440" w:firstLine="0"/>
      </w:pPr>
      <w:r>
        <w:t>zapsaná v obchodním rejstříku vedeném u Krajského soudu v Ostravě, oddíl Pr, vložka 908 IČ: 0053</w:t>
      </w:r>
      <w:r>
        <w:t>4242 DIČ: CZ0534242</w:t>
      </w:r>
    </w:p>
    <w:p w:rsidR="007F6441" w:rsidRDefault="005F3D4C">
      <w:pPr>
        <w:pStyle w:val="Bodytext20"/>
        <w:shd w:val="clear" w:color="auto" w:fill="auto"/>
        <w:spacing w:after="475" w:line="220" w:lineRule="exact"/>
        <w:ind w:firstLine="0"/>
      </w:pPr>
      <w:r>
        <w:t>(dále jen vypůjčitel) uzavírají v souladu s ust. § 2193 a násl. Obč. zák. následující smlouvu:</w:t>
      </w:r>
    </w:p>
    <w:p w:rsidR="007F6441" w:rsidRDefault="005F3D4C">
      <w:pPr>
        <w:pStyle w:val="Heading20"/>
        <w:keepNext/>
        <w:keepLines/>
        <w:shd w:val="clear" w:color="auto" w:fill="auto"/>
        <w:spacing w:before="0" w:after="0" w:line="320" w:lineRule="exact"/>
        <w:ind w:left="4480"/>
      </w:pPr>
      <w:bookmarkStart w:id="2" w:name="bookmark2"/>
      <w:r>
        <w:t>II.</w:t>
      </w:r>
      <w:bookmarkEnd w:id="2"/>
    </w:p>
    <w:p w:rsidR="007F6441" w:rsidRDefault="005F3D4C">
      <w:pPr>
        <w:pStyle w:val="Heading20"/>
        <w:keepNext/>
        <w:keepLines/>
        <w:shd w:val="clear" w:color="auto" w:fill="auto"/>
        <w:spacing w:before="0" w:after="238" w:line="320" w:lineRule="exact"/>
        <w:ind w:left="3280"/>
      </w:pPr>
      <w:bookmarkStart w:id="3" w:name="bookmark3"/>
      <w:r>
        <w:t>Předmět smlouvy</w:t>
      </w:r>
      <w:bookmarkEnd w:id="3"/>
    </w:p>
    <w:p w:rsidR="007F6441" w:rsidRDefault="005F3D4C">
      <w:pPr>
        <w:pStyle w:val="Bodytext20"/>
        <w:shd w:val="clear" w:color="auto" w:fill="auto"/>
        <w:spacing w:after="238" w:line="220" w:lineRule="exact"/>
        <w:ind w:firstLine="0"/>
      </w:pPr>
      <w:r>
        <w:t>Půjčitel přenechává vypůjčiteli k bezplatnému užívání:</w:t>
      </w:r>
    </w:p>
    <w:p w:rsidR="007F6441" w:rsidRDefault="005F3D4C">
      <w:pPr>
        <w:pStyle w:val="Bodytext20"/>
        <w:numPr>
          <w:ilvl w:val="0"/>
          <w:numId w:val="1"/>
        </w:numPr>
        <w:shd w:val="clear" w:color="auto" w:fill="auto"/>
        <w:tabs>
          <w:tab w:val="left" w:pos="753"/>
        </w:tabs>
        <w:spacing w:line="245" w:lineRule="exact"/>
        <w:ind w:left="760" w:right="1440"/>
      </w:pPr>
      <w:r>
        <w:rPr>
          <w:rStyle w:val="Bodytext2Bold"/>
        </w:rPr>
        <w:t xml:space="preserve">AutoCPAP systém DreamStation, </w:t>
      </w:r>
      <w:r>
        <w:t xml:space="preserve">S/N: J29312129E759, vč. zvlhčovače, </w:t>
      </w:r>
      <w:r>
        <w:t>hodnota přístroje vč. příslušenství 38.300,- Kč</w:t>
      </w:r>
    </w:p>
    <w:p w:rsidR="007F6441" w:rsidRDefault="005F3D4C">
      <w:pPr>
        <w:pStyle w:val="Bodytext20"/>
        <w:numPr>
          <w:ilvl w:val="0"/>
          <w:numId w:val="1"/>
        </w:numPr>
        <w:shd w:val="clear" w:color="auto" w:fill="auto"/>
        <w:tabs>
          <w:tab w:val="left" w:pos="753"/>
        </w:tabs>
        <w:spacing w:after="204"/>
        <w:ind w:left="760" w:right="1440"/>
      </w:pPr>
      <w:r>
        <w:rPr>
          <w:rStyle w:val="Bodytext2Bold"/>
        </w:rPr>
        <w:t xml:space="preserve">AutoBiPAP systém DreamStation, </w:t>
      </w:r>
      <w:r>
        <w:t>S/N: J28714189DECA, vč. zvlhčovače, hodnota přístroje vč. příslušenství 56.300,- Kč</w:t>
      </w:r>
    </w:p>
    <w:p w:rsidR="007F6441" w:rsidRDefault="005F3D4C">
      <w:pPr>
        <w:pStyle w:val="Bodytext20"/>
        <w:shd w:val="clear" w:color="auto" w:fill="auto"/>
        <w:spacing w:after="242" w:line="220" w:lineRule="exact"/>
        <w:ind w:firstLine="0"/>
      </w:pPr>
      <w:r>
        <w:t>dále jen „přístroje“.</w:t>
      </w:r>
    </w:p>
    <w:p w:rsidR="007F6441" w:rsidRDefault="005F3D4C">
      <w:pPr>
        <w:pStyle w:val="Bodytext20"/>
        <w:shd w:val="clear" w:color="auto" w:fill="auto"/>
        <w:spacing w:line="240" w:lineRule="exact"/>
        <w:ind w:right="1440" w:firstLine="0"/>
        <w:sectPr w:rsidR="007F6441">
          <w:headerReference w:type="default" r:id="rId8"/>
          <w:footerReference w:type="default" r:id="rId9"/>
          <w:footerReference w:type="first" r:id="rId10"/>
          <w:pgSz w:w="11900" w:h="16840"/>
          <w:pgMar w:top="520" w:right="71" w:bottom="520" w:left="1359" w:header="0" w:footer="3" w:gutter="0"/>
          <w:cols w:space="720"/>
          <w:noEndnote/>
          <w:titlePg/>
          <w:docGrid w:linePitch="360"/>
        </w:sectPr>
      </w:pPr>
      <w:r>
        <w:t>Součástí dodávky je kompletní příslušenství, dále jen „příslušenství“. Přístroje vč. příslušenství jsou ve vlastnictví půjčitele.</w:t>
      </w:r>
    </w:p>
    <w:p w:rsidR="007F6441" w:rsidRDefault="005F3D4C">
      <w:pPr>
        <w:pStyle w:val="Heading40"/>
        <w:keepNext/>
        <w:keepLines/>
        <w:shd w:val="clear" w:color="auto" w:fill="auto"/>
        <w:spacing w:before="0" w:after="212" w:line="280" w:lineRule="exact"/>
        <w:ind w:left="2520"/>
      </w:pPr>
      <w:bookmarkStart w:id="4" w:name="bookmark4"/>
      <w:r>
        <w:lastRenderedPageBreak/>
        <w:t>Povinnost</w:t>
      </w:r>
      <w:r>
        <w:t>i půjčitele a vypůjčitele</w:t>
      </w:r>
      <w:bookmarkEnd w:id="4"/>
    </w:p>
    <w:p w:rsidR="007F6441" w:rsidRDefault="005F3D4C">
      <w:pPr>
        <w:pStyle w:val="Bodytext20"/>
        <w:shd w:val="clear" w:color="auto" w:fill="auto"/>
        <w:spacing w:after="240"/>
        <w:ind w:left="160" w:right="1260" w:firstLine="0"/>
        <w:jc w:val="both"/>
      </w:pPr>
      <w:r>
        <w:t>Vypůjčitel je povinen uvedené přístroje řádně užívat v souladu s návodem k jeho obsluze pro potřeby Nemocnice Třinec, p.o., oddělení ORL, Kaštanová 268, Dolní Líštná, 739 61 Třinec.</w:t>
      </w:r>
    </w:p>
    <w:p w:rsidR="007F6441" w:rsidRDefault="005F3D4C">
      <w:pPr>
        <w:pStyle w:val="Bodytext20"/>
        <w:shd w:val="clear" w:color="auto" w:fill="auto"/>
        <w:spacing w:after="240"/>
        <w:ind w:left="160" w:right="1260" w:firstLine="0"/>
        <w:jc w:val="both"/>
      </w:pPr>
      <w:r>
        <w:t>Vypůjčitel je povinen zapůjčené přístroje chráni</w:t>
      </w:r>
      <w:r>
        <w:t>t před poškozením, ztrátou nebo zničením. Po skončení výpůjčky je vypůjčitel povinen přístroje dle čl. II. této smlouvy vrátit půjčiteli ve stavu odpovídajícímu době jejich používání.</w:t>
      </w:r>
    </w:p>
    <w:p w:rsidR="007F6441" w:rsidRDefault="005F3D4C">
      <w:pPr>
        <w:pStyle w:val="Bodytext20"/>
        <w:shd w:val="clear" w:color="auto" w:fill="auto"/>
        <w:spacing w:after="456"/>
        <w:ind w:left="160" w:right="1260" w:firstLine="0"/>
        <w:jc w:val="both"/>
      </w:pPr>
      <w:r>
        <w:t xml:space="preserve">Půjčitel je povinen zajistit vypůjčiteli pravidelné bezpečnostně </w:t>
      </w:r>
      <w:r>
        <w:t>technické kontroly event. validace předmětu výpůjčky a opravy v souladu se zákonem č. 268/2014 Sb., v platném znění, na náklady vypůjčitele po dobu výpůjčky, a to od doby uvedení do provozu.</w:t>
      </w:r>
    </w:p>
    <w:p w:rsidR="007F6441" w:rsidRDefault="005F3D4C">
      <w:pPr>
        <w:pStyle w:val="Heading40"/>
        <w:keepNext/>
        <w:keepLines/>
        <w:shd w:val="clear" w:color="auto" w:fill="auto"/>
        <w:spacing w:before="0" w:after="1" w:line="280" w:lineRule="exact"/>
        <w:ind w:left="4540"/>
      </w:pPr>
      <w:bookmarkStart w:id="5" w:name="bookmark5"/>
      <w:r>
        <w:t>IV.</w:t>
      </w:r>
      <w:bookmarkEnd w:id="5"/>
    </w:p>
    <w:p w:rsidR="007F6441" w:rsidRDefault="005F3D4C">
      <w:pPr>
        <w:pStyle w:val="Heading40"/>
        <w:keepNext/>
        <w:keepLines/>
        <w:shd w:val="clear" w:color="auto" w:fill="auto"/>
        <w:spacing w:before="0" w:after="214" w:line="280" w:lineRule="exact"/>
        <w:ind w:left="3720"/>
      </w:pPr>
      <w:bookmarkStart w:id="6" w:name="bookmark6"/>
      <w:r>
        <w:t>Doba výpůjčky</w:t>
      </w:r>
      <w:bookmarkEnd w:id="6"/>
    </w:p>
    <w:p w:rsidR="007F6441" w:rsidRDefault="005F3D4C">
      <w:pPr>
        <w:pStyle w:val="Bodytext20"/>
        <w:shd w:val="clear" w:color="auto" w:fill="auto"/>
        <w:spacing w:after="33" w:line="254" w:lineRule="exact"/>
        <w:ind w:left="160" w:right="1260" w:firstLine="0"/>
        <w:jc w:val="both"/>
      </w:pPr>
      <w:r>
        <w:t>Doba výpůjčky je stanovena na dobu určitou, a t</w:t>
      </w:r>
      <w:r>
        <w:t>o 6 měsíců a začíná běžet dnem předání předmětu výpůjčky na základě předávacího protokolu potvrzeného oběma smluvními stranami.</w:t>
      </w:r>
    </w:p>
    <w:p w:rsidR="007F6441" w:rsidRDefault="005F3D4C">
      <w:pPr>
        <w:pStyle w:val="Bodytext20"/>
        <w:shd w:val="clear" w:color="auto" w:fill="auto"/>
        <w:spacing w:line="288" w:lineRule="exact"/>
        <w:ind w:left="160" w:right="1260" w:firstLine="0"/>
        <w:jc w:val="both"/>
      </w:pPr>
      <w:r>
        <w:t>Účinnost této smlouvy (a doba výpůjčky předmětu výpůjčky) se automaticky prodlužuje vždy o dobu 6 měsíců, a to i opakovaně, leda</w:t>
      </w:r>
      <w:r>
        <w:t>že některá ze smluvních stran ve lhůtě 1 měsíce před skončením této doby doručí druhé smluvní straně písemně oznámení o tom, že nemá zájem na dalším trvání výpůjčky dle této smlouvy</w:t>
      </w:r>
    </w:p>
    <w:p w:rsidR="007F6441" w:rsidRDefault="005F3D4C">
      <w:pPr>
        <w:pStyle w:val="Bodytext20"/>
        <w:shd w:val="clear" w:color="auto" w:fill="auto"/>
        <w:spacing w:after="220" w:line="254" w:lineRule="exact"/>
        <w:ind w:left="160" w:right="1260" w:firstLine="0"/>
        <w:jc w:val="both"/>
      </w:pPr>
      <w:r>
        <w:t>V případě, že by vypůjčitel používal přístroje v rozporu s touto smlouvou,</w:t>
      </w:r>
      <w:r>
        <w:t xml:space="preserve"> je půjčitel oprávněn požadovat jejich vrácení i před skončením doby stanovené v předcházejícím odstavci tohoto článku.</w:t>
      </w:r>
    </w:p>
    <w:p w:rsidR="007F6441" w:rsidRDefault="005F3D4C">
      <w:pPr>
        <w:pStyle w:val="Heading40"/>
        <w:keepNext/>
        <w:keepLines/>
        <w:shd w:val="clear" w:color="auto" w:fill="auto"/>
        <w:spacing w:before="0" w:after="0" w:line="280" w:lineRule="exact"/>
        <w:ind w:left="4540"/>
      </w:pPr>
      <w:bookmarkStart w:id="7" w:name="bookmark7"/>
      <w:r>
        <w:t>V.</w:t>
      </w:r>
      <w:bookmarkEnd w:id="7"/>
    </w:p>
    <w:p w:rsidR="007F6441" w:rsidRDefault="005F3D4C">
      <w:pPr>
        <w:pStyle w:val="Heading40"/>
        <w:keepNext/>
        <w:keepLines/>
        <w:shd w:val="clear" w:color="auto" w:fill="auto"/>
        <w:spacing w:before="0" w:after="204" w:line="280" w:lineRule="exact"/>
        <w:ind w:left="3220"/>
      </w:pPr>
      <w:bookmarkStart w:id="8" w:name="bookmark8"/>
      <w:r>
        <w:t>Závěrečná ustanovení</w:t>
      </w:r>
      <w:bookmarkEnd w:id="8"/>
    </w:p>
    <w:p w:rsidR="007F6441" w:rsidRDefault="005F3D4C">
      <w:pPr>
        <w:pStyle w:val="Bodytext20"/>
        <w:shd w:val="clear" w:color="auto" w:fill="auto"/>
        <w:spacing w:line="254" w:lineRule="exact"/>
        <w:ind w:left="160" w:firstLine="0"/>
      </w:pPr>
      <w:r>
        <w:t>Smlouva nabývá účinnosti dnem podpisu oběma stranami.</w:t>
      </w:r>
    </w:p>
    <w:p w:rsidR="007F6441" w:rsidRDefault="005F3D4C">
      <w:pPr>
        <w:pStyle w:val="Bodytext20"/>
        <w:shd w:val="clear" w:color="auto" w:fill="auto"/>
        <w:spacing w:line="254" w:lineRule="exact"/>
        <w:ind w:left="160" w:firstLine="0"/>
      </w:pPr>
      <w:r>
        <w:t xml:space="preserve">Vyhotovuje se ve dvou stejnopisech, po jednom pro každou </w:t>
      </w:r>
      <w:r>
        <w:t>smluvní stranu.</w:t>
      </w:r>
    </w:p>
    <w:p w:rsidR="007F6441" w:rsidRDefault="005F3D4C">
      <w:pPr>
        <w:pStyle w:val="Bodytext20"/>
        <w:shd w:val="clear" w:color="auto" w:fill="auto"/>
        <w:spacing w:line="254" w:lineRule="exact"/>
        <w:ind w:left="160" w:right="1260" w:firstLine="0"/>
        <w:jc w:val="both"/>
        <w:sectPr w:rsidR="007F6441">
          <w:pgSz w:w="11900" w:h="16840"/>
          <w:pgMar w:top="1654" w:right="71" w:bottom="3224" w:left="1359" w:header="0" w:footer="3" w:gutter="0"/>
          <w:cols w:space="720"/>
          <w:noEndnote/>
          <w:docGrid w:linePitch="360"/>
        </w:sectPr>
      </w:pPr>
      <w:r>
        <w:t>Jakékoliv změny této smlouvy budou řešeny písemným dodatkem se souhlasem obou smluvních stran.</w:t>
      </w:r>
    </w:p>
    <w:p w:rsidR="007F6441" w:rsidRDefault="005F3D4C">
      <w:pPr>
        <w:spacing w:line="443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3.35pt;margin-top:11.1pt;width:61.9pt;height:13.65pt;z-index:251657728;mso-wrap-distance-left:5pt;mso-wrap-distance-right:5pt;mso-position-horizontal-relative:margin" filled="f" stroked="f">
            <v:textbox style="mso-fit-shape-to-text:t" inset="0,0,0,0">
              <w:txbxContent>
                <w:p w:rsidR="007F6441" w:rsidRDefault="005F3D4C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Bodytext2Exact"/>
                    </w:rPr>
                    <w:t>V Brně dne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62.9pt;margin-top:.1pt;width:63.35pt;height:15.75pt;z-index:251657729;mso-wrap-distance-left:5pt;mso-wrap-distance-right:5pt;mso-position-horizontal-relative:margin" filled="f" stroked="f">
            <v:textbox style="mso-fit-shape-to-text:t" inset="0,0,0,0">
              <w:txbxContent>
                <w:p w:rsidR="007F6441" w:rsidRDefault="005F3D4C">
                  <w:pPr>
                    <w:pStyle w:val="Bodytext5"/>
                    <w:shd w:val="clear" w:color="auto" w:fill="auto"/>
                    <w:spacing w:line="280" w:lineRule="exact"/>
                  </w:pPr>
                  <w:r>
                    <w:t>05</w:t>
                  </w:r>
                  <w:r>
                    <w:rPr>
                      <w:rStyle w:val="Bodytext5ArialNarrowNotBoldScale100Exact"/>
                    </w:rPr>
                    <w:t xml:space="preserve">. </w:t>
                  </w:r>
                  <w:r>
                    <w:t>01</w:t>
                  </w:r>
                  <w:r>
                    <w:rPr>
                      <w:rStyle w:val="Bodytext5ArialNarrowNotBoldScale100Exact"/>
                    </w:rPr>
                    <w:t xml:space="preserve">. </w:t>
                  </w:r>
                  <w:r>
                    <w:t>2021</w:t>
                  </w: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258.7pt;margin-top:10.65pt;width:66.25pt;height:14.1pt;z-index:251657730;mso-wrap-distance-left:5pt;mso-wrap-distance-right:5pt;mso-position-horizontal-relative:margin" filled="f" stroked="f">
            <v:textbox style="mso-fit-shape-to-text:t" inset="0,0,0,0">
              <w:txbxContent>
                <w:p w:rsidR="007F6441" w:rsidRDefault="005F3D4C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Bodytext2Exact"/>
                    </w:rPr>
                    <w:t>V Třinci dne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343.2pt;margin-top:.95pt;width:104.65pt;height:18.25pt;z-index:251657731;mso-wrap-distance-left:5pt;mso-wrap-distance-right:5pt;mso-position-horizontal-relative:margin" filled="f" stroked="f">
            <v:textbox style="mso-fit-shape-to-text:t" inset="0,0,0,0">
              <w:txbxContent>
                <w:p w:rsidR="007F6441" w:rsidRDefault="005F3D4C">
                  <w:pPr>
                    <w:pStyle w:val="Heading32"/>
                    <w:keepNext/>
                    <w:keepLines/>
                    <w:shd w:val="clear" w:color="auto" w:fill="auto"/>
                    <w:spacing w:line="240" w:lineRule="exact"/>
                  </w:pPr>
                  <w:bookmarkStart w:id="9" w:name="bookmark9"/>
                  <w:r>
                    <w:rPr>
                      <w:rStyle w:val="Heading32Spacing3ptExact"/>
                      <w:i/>
                      <w:iCs/>
                    </w:rPr>
                    <w:t>ČZ/?</w:t>
                  </w:r>
                  <w:r>
                    <w:rPr>
                      <w:rStyle w:val="Heading32Exact0"/>
                      <w:i/>
                      <w:iCs/>
                    </w:rPr>
                    <w:t xml:space="preserve"> folso</w:t>
                  </w:r>
                  <w:bookmarkEnd w:id="9"/>
                </w:p>
              </w:txbxContent>
            </v:textbox>
            <w10:wrap anchorx="margin"/>
          </v:shape>
        </w:pict>
      </w:r>
    </w:p>
    <w:p w:rsidR="007F6441" w:rsidRDefault="007F6441">
      <w:pPr>
        <w:rPr>
          <w:sz w:val="2"/>
          <w:szCs w:val="2"/>
        </w:rPr>
        <w:sectPr w:rsidR="007F6441">
          <w:type w:val="continuous"/>
          <w:pgSz w:w="11900" w:h="16840"/>
          <w:pgMar w:top="1638" w:right="71" w:bottom="1220" w:left="1359" w:header="0" w:footer="3" w:gutter="0"/>
          <w:cols w:space="720"/>
          <w:noEndnote/>
          <w:docGrid w:linePitch="360"/>
        </w:sectPr>
      </w:pPr>
    </w:p>
    <w:p w:rsidR="007F6441" w:rsidRDefault="007F6441">
      <w:pPr>
        <w:spacing w:line="119" w:lineRule="exact"/>
        <w:rPr>
          <w:sz w:val="10"/>
          <w:szCs w:val="10"/>
        </w:rPr>
      </w:pPr>
    </w:p>
    <w:p w:rsidR="007F6441" w:rsidRDefault="007F6441">
      <w:pPr>
        <w:rPr>
          <w:sz w:val="2"/>
          <w:szCs w:val="2"/>
        </w:rPr>
        <w:sectPr w:rsidR="007F6441">
          <w:type w:val="continuous"/>
          <w:pgSz w:w="11900" w:h="16840"/>
          <w:pgMar w:top="1654" w:right="0" w:bottom="1654" w:left="0" w:header="0" w:footer="3" w:gutter="0"/>
          <w:cols w:space="720"/>
          <w:noEndnote/>
          <w:docGrid w:linePitch="360"/>
        </w:sectPr>
      </w:pPr>
    </w:p>
    <w:p w:rsidR="007F6441" w:rsidRDefault="005F3D4C">
      <w:pPr>
        <w:pStyle w:val="Bodytext60"/>
        <w:shd w:val="clear" w:color="auto" w:fill="auto"/>
        <w:spacing w:after="10" w:line="170" w:lineRule="exact"/>
      </w:pPr>
      <w:r>
        <w:rPr>
          <w:rStyle w:val="Bodytext61"/>
        </w:rPr>
        <w:t xml:space="preserve">Saegeling Medizintechnik, </w:t>
      </w:r>
      <w:r>
        <w:rPr>
          <w:rStyle w:val="Bodytext61"/>
          <w:lang w:val="cs-CZ" w:eastAsia="cs-CZ" w:bidi="cs-CZ"/>
        </w:rPr>
        <w:t>s.r.o,</w:t>
      </w:r>
    </w:p>
    <w:p w:rsidR="007F6441" w:rsidRDefault="005F3D4C">
      <w:pPr>
        <w:pStyle w:val="Bodytext70"/>
        <w:shd w:val="clear" w:color="auto" w:fill="auto"/>
        <w:spacing w:before="0"/>
        <w:ind w:left="380" w:right="460"/>
      </w:pPr>
      <w:r>
        <w:rPr>
          <w:rStyle w:val="Bodytext71"/>
        </w:rPr>
        <w:t>Řipská 1153/20a 627 00 Brno</w:t>
      </w:r>
      <w:bookmarkStart w:id="10" w:name="_GoBack"/>
      <w:bookmarkEnd w:id="10"/>
    </w:p>
    <w:sectPr w:rsidR="007F6441">
      <w:type w:val="continuous"/>
      <w:pgSz w:w="11900" w:h="16840"/>
      <w:pgMar w:top="1654" w:right="1267" w:bottom="1654" w:left="14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3D4C">
      <w:r>
        <w:separator/>
      </w:r>
    </w:p>
  </w:endnote>
  <w:endnote w:type="continuationSeparator" w:id="0">
    <w:p w:rsidR="00000000" w:rsidRDefault="005F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441" w:rsidRDefault="005F3D4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7pt;margin-top:784.7pt;width:47.5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6441" w:rsidRDefault="005F3D4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 xml:space="preserve">Strana </w:t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2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  <w:r>
                  <w:rPr>
                    <w:rStyle w:val="Headerorfooter1"/>
                    <w:b/>
                    <w:bCs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441" w:rsidRDefault="005F3D4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1.95pt;margin-top:784.25pt;width:47.7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6441" w:rsidRDefault="005F3D4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 xml:space="preserve">Strana </w:t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1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  <w:r>
                  <w:rPr>
                    <w:rStyle w:val="Headerorfooter1"/>
                    <w:b/>
                    <w:bCs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41" w:rsidRDefault="007F6441"/>
  </w:footnote>
  <w:footnote w:type="continuationSeparator" w:id="0">
    <w:p w:rsidR="007F6441" w:rsidRDefault="007F64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441" w:rsidRDefault="005F3D4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6.45pt;margin-top:67.85pt;width:13.9pt;height:10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6441" w:rsidRDefault="005F3D4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III.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E4C39"/>
    <w:multiLevelType w:val="multilevel"/>
    <w:tmpl w:val="C474307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6441"/>
    <w:rsid w:val="005F3D4C"/>
    <w:rsid w:val="007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C5380380-0274-46D5-8CFC-F72EAFE2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40"/>
      <w:sz w:val="36"/>
      <w:szCs w:val="36"/>
      <w:u w:val="none"/>
    </w:rPr>
  </w:style>
  <w:style w:type="character" w:customStyle="1" w:styleId="Bodytext3SmallCaps">
    <w:name w:val="Body text (3) + Small Caps"/>
    <w:basedOn w:val="Bodytext3"/>
    <w:rPr>
      <w:rFonts w:ascii="Palatino Linotype" w:eastAsia="Palatino Linotype" w:hAnsi="Palatino Linotype" w:cs="Palatino Linotype"/>
      <w:b w:val="0"/>
      <w:bCs w:val="0"/>
      <w:i/>
      <w:iCs/>
      <w:smallCaps/>
      <w:strike w:val="0"/>
      <w:color w:val="000000"/>
      <w:spacing w:val="4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8ptBold">
    <w:name w:val="Body text (2) + 1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ItalicSpacing-2pt">
    <w:name w:val="Body text (2) + Italic;Spacing -2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Bodytext5ArialNarrowNotBoldScale100Exact">
    <w:name w:val="Body text (5) + Arial Narrow;Not Bold;Scale 100% Exact"/>
    <w:basedOn w:val="Bodytext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32Exact">
    <w:name w:val="Heading #3 (2) Exact"/>
    <w:basedOn w:val="Standardnpsmoodstavce"/>
    <w:link w:val="Heading32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Heading32Spacing3ptExact">
    <w:name w:val="Heading #3 (2) + Spacing 3 pt Exact"/>
    <w:basedOn w:val="Heading3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2Exact0">
    <w:name w:val="Heading #3 (2) Exact"/>
    <w:basedOn w:val="Heading3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0Arial8ptExact">
    <w:name w:val="Body text (10) + Arial;8 pt Exact"/>
    <w:basedOn w:val="Body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  <w:lang w:val="de-DE" w:eastAsia="de-DE" w:bidi="de-DE"/>
    </w:rPr>
  </w:style>
  <w:style w:type="character" w:customStyle="1" w:styleId="Bodytext61">
    <w:name w:val="Body text (6)"/>
    <w:basedOn w:val="Body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8NotItalic">
    <w:name w:val="Body text (8) + Not Italic"/>
    <w:basedOn w:val="Body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Georgia115pt">
    <w:name w:val="Body text (8) + Georgia;11;5 pt"/>
    <w:basedOn w:val="Bodytext8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Heading3Arial11ptNotItalicSpacing0pt">
    <w:name w:val="Heading #3 + Arial;11 pt;Not Italic;Spacing 0 pt"/>
    <w:basedOn w:val="Heading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1">
    <w:name w:val="Heading #3"/>
    <w:basedOn w:val="Heading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  <w:jc w:val="right"/>
    </w:pPr>
    <w:rPr>
      <w:rFonts w:ascii="Palatino Linotype" w:eastAsia="Palatino Linotype" w:hAnsi="Palatino Linotype" w:cs="Palatino Linotype"/>
      <w:i/>
      <w:iCs/>
      <w:spacing w:val="40"/>
      <w:sz w:val="36"/>
      <w:szCs w:val="36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0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80" w:after="60" w:line="0" w:lineRule="atLeas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60" w:after="300" w:line="0" w:lineRule="atLeast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00" w:line="25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540" w:after="60" w:line="0" w:lineRule="atLeas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Heading32">
    <w:name w:val="Heading #3 (2)"/>
    <w:basedOn w:val="Normln"/>
    <w:link w:val="Heading32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60" w:line="0" w:lineRule="atLeast"/>
      <w:jc w:val="right"/>
    </w:pPr>
    <w:rPr>
      <w:rFonts w:ascii="Trebuchet MS" w:eastAsia="Trebuchet MS" w:hAnsi="Trebuchet MS" w:cs="Trebuchet MS"/>
      <w:sz w:val="17"/>
      <w:szCs w:val="17"/>
      <w:lang w:val="de-DE" w:eastAsia="de-DE" w:bidi="de-DE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after="240" w:line="187" w:lineRule="exact"/>
      <w:jc w:val="right"/>
    </w:pPr>
    <w:rPr>
      <w:rFonts w:ascii="Trebuchet MS" w:eastAsia="Trebuchet MS" w:hAnsi="Trebuchet MS" w:cs="Trebuchet MS"/>
      <w:sz w:val="14"/>
      <w:szCs w:val="14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60" w:line="187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180" w:line="0" w:lineRule="atLeast"/>
      <w:jc w:val="both"/>
      <w:outlineLvl w:val="2"/>
    </w:pPr>
    <w:rPr>
      <w:rFonts w:ascii="Arial Narrow" w:eastAsia="Arial Narrow" w:hAnsi="Arial Narrow" w:cs="Arial Narrow"/>
      <w:i/>
      <w:iCs/>
      <w:spacing w:val="-4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aeqelinq-m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2021-01-20T09:36:00Z</dcterms:created>
  <dcterms:modified xsi:type="dcterms:W3CDTF">2021-01-20T09:36:00Z</dcterms:modified>
</cp:coreProperties>
</file>