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4" w:rsidRDefault="00651F94" w:rsidP="005B1691">
      <w:pPr>
        <w:sectPr w:rsidR="00651F94" w:rsidSect="00B05973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NOZ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Zřizovací listiny a Smlouvy o výpůjčce ze dne </w:t>
      </w:r>
      <w:permStart w:id="1697270634" w:edGrp="everyone"/>
      <w:sdt>
        <w:sdtPr>
          <w:id w:val="1150641174"/>
          <w:lock w:val="sdtLocked"/>
          <w:placeholder>
            <w:docPart w:val="DefaultPlaceholder_1082065160"/>
          </w:placeholder>
          <w:date w:fullDate="2009-10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FB1403">
            <w:t>1. října 2009</w:t>
          </w:r>
        </w:sdtContent>
      </w:sdt>
      <w:r w:rsidRPr="00651F94">
        <w:t xml:space="preserve"> </w:t>
      </w:r>
      <w:permEnd w:id="1697270634"/>
      <w:r w:rsidRPr="00651F94">
        <w:t>uzavřené mezi Městskou částí Praha 13 a pronajímatelem, je pronajímatel uživatelem výše uvedené nemovitosti.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:rsidR="00953C31" w:rsidRPr="00651F94" w:rsidRDefault="00CB64BC" w:rsidP="00F74CFC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prostoru: </w:t>
      </w:r>
      <w:permStart w:id="961754700" w:edGrp="everyone"/>
      <w:r w:rsidR="008F3A95">
        <w:t xml:space="preserve"> kanceláře </w:t>
      </w:r>
      <w:r w:rsidR="00FB44A2">
        <w:t xml:space="preserve">      </w:t>
      </w:r>
      <w:r w:rsidR="008F3A95">
        <w:t>(</w:t>
      </w:r>
      <w:proofErr w:type="gramStart"/>
      <w:r w:rsidR="008F3A95">
        <w:t>C1 1.p.</w:t>
      </w:r>
      <w:proofErr w:type="gramEnd"/>
      <w:r w:rsidR="008F3A95">
        <w:t>, B4 př.40, 41a, 41b, B1 př.31)</w:t>
      </w:r>
      <w:r w:rsidR="00CA14F5">
        <w:t xml:space="preserve"> </w:t>
      </w:r>
      <w:permEnd w:id="961754700"/>
    </w:p>
    <w:p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177575898" w:edGrp="everyone"/>
      <w:r w:rsidR="008F3A95">
        <w:t xml:space="preserve"> 443,85 m2</w:t>
      </w:r>
      <w:bookmarkStart w:id="0" w:name="_GoBack"/>
      <w:bookmarkEnd w:id="0"/>
    </w:p>
    <w:permEnd w:id="1177575898"/>
    <w:p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1289253917" w:edGrp="everyone"/>
      <w:r w:rsidR="008F3A95">
        <w:t xml:space="preserve"> kanceláře PPP</w:t>
      </w:r>
      <w:permEnd w:id="1289253917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1149120693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1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F3A95">
            <w:t>1. 1. 2021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1-12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F3A95">
            <w:t>31. 12. 2021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1149120693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599339001" w:edGrp="everyone" w:displacedByCustomXml="next"/>
          <w:permStart w:id="1332313021" w:edGrp="everyone" w:colFirst="1" w:colLast="1" w:displacedByCustomXml="next"/>
          <w:permStart w:id="1514096950" w:edGrp="everyone" w:colFirst="2" w:colLast="2" w:displacedByCustomXml="next"/>
          <w:permStart w:id="1512515918" w:edGrp="everyone" w:colFirst="3" w:colLast="3" w:displacedByCustomXml="next"/>
          <w:permStart w:id="125984046" w:edGrp="everyone" w:colFirst="4" w:colLast="4" w:displacedByCustomXml="next"/>
          <w:permStart w:id="2062884284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599339001" w:displacedByCustomXml="prev"/>
        </w:tc>
        <w:tc>
          <w:tcPr>
            <w:tcW w:w="1418" w:type="dxa"/>
            <w:vAlign w:val="center"/>
          </w:tcPr>
          <w:p w:rsidR="003C3F0D" w:rsidRPr="00651F94" w:rsidRDefault="003C3F0D" w:rsidP="00CA14F5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332313021" w:displacedByCustomXml="next"/>
          <w:permEnd w:id="1514096950" w:displacedByCustomXml="next"/>
          <w:permEnd w:id="1512515918" w:displacedByCustomXml="next"/>
          <w:permEnd w:id="125984046" w:displacedByCustomXml="next"/>
          <w:permEnd w:id="2062884284" w:displacedByCustomXml="next"/>
          <w:permStart w:id="1028084489" w:edGrp="everyone" w:colFirst="1" w:colLast="1" w:displacedByCustomXml="next"/>
          <w:permStart w:id="1951615633" w:edGrp="everyone" w:colFirst="2" w:colLast="2" w:displacedByCustomXml="next"/>
          <w:permStart w:id="1452804458" w:edGrp="everyone" w:colFirst="3" w:colLast="3" w:displacedByCustomXml="next"/>
          <w:permStart w:id="1075992102" w:edGrp="everyone" w:colFirst="4" w:colLast="4" w:displacedByCustomXml="next"/>
          <w:permStart w:id="185078791" w:edGrp="everyone" w:colFirst="5" w:colLast="5" w:displacedByCustomXml="next"/>
          <w:permStart w:id="1942954529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E3041C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28084489" w:displacedByCustomXml="next"/>
          <w:permEnd w:id="1951615633" w:displacedByCustomXml="next"/>
          <w:permEnd w:id="1452804458" w:displacedByCustomXml="next"/>
          <w:permEnd w:id="1075992102" w:displacedByCustomXml="next"/>
          <w:permEnd w:id="185078791" w:displacedByCustomXml="next"/>
          <w:permEnd w:id="1942954529" w:displacedByCustomXml="next"/>
          <w:permStart w:id="1986931523" w:edGrp="everyone" w:colFirst="1" w:colLast="1" w:displacedByCustomXml="next"/>
          <w:permStart w:id="1972048232" w:edGrp="everyone" w:colFirst="2" w:colLast="2" w:displacedByCustomXml="next"/>
          <w:permStart w:id="704736057" w:edGrp="everyone" w:colFirst="3" w:colLast="3" w:displacedByCustomXml="next"/>
          <w:permStart w:id="1778863311" w:edGrp="everyone" w:colFirst="4" w:colLast="4" w:displacedByCustomXml="next"/>
          <w:permStart w:id="1596928789" w:edGrp="everyone" w:colFirst="5" w:colLast="5" w:displacedByCustomXml="next"/>
          <w:permStart w:id="1989354824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6D5BE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86931523" w:displacedByCustomXml="next"/>
          <w:permEnd w:id="1972048232" w:displacedByCustomXml="next"/>
          <w:permEnd w:id="704736057" w:displacedByCustomXml="next"/>
          <w:permEnd w:id="1778863311" w:displacedByCustomXml="next"/>
          <w:permEnd w:id="1596928789" w:displacedByCustomXml="next"/>
          <w:permEnd w:id="1989354824" w:displacedByCustomXml="next"/>
          <w:permStart w:id="378016138" w:edGrp="everyone" w:colFirst="1" w:colLast="1" w:displacedByCustomXml="next"/>
          <w:permStart w:id="890528582" w:edGrp="everyone" w:colFirst="2" w:colLast="2" w:displacedByCustomXml="next"/>
          <w:permStart w:id="721881532" w:edGrp="everyone" w:colFirst="3" w:colLast="3" w:displacedByCustomXml="next"/>
          <w:permStart w:id="1461018755" w:edGrp="everyone" w:colFirst="4" w:colLast="4" w:displacedByCustomXml="next"/>
          <w:permStart w:id="1225673344" w:edGrp="everyone" w:colFirst="5" w:colLast="5" w:displacedByCustomXml="next"/>
          <w:permStart w:id="567700571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378016138" w:displacedByCustomXml="next"/>
          <w:permEnd w:id="890528582" w:displacedByCustomXml="next"/>
          <w:permEnd w:id="721881532" w:displacedByCustomXml="next"/>
          <w:permEnd w:id="1461018755" w:displacedByCustomXml="next"/>
          <w:permEnd w:id="1225673344" w:displacedByCustomXml="next"/>
          <w:permEnd w:id="567700571" w:displacedByCustomXml="next"/>
          <w:permStart w:id="1843817108" w:edGrp="everyone" w:colFirst="1" w:colLast="1" w:displacedByCustomXml="next"/>
          <w:permStart w:id="770842413" w:edGrp="everyone" w:colFirst="2" w:colLast="2" w:displacedByCustomXml="next"/>
          <w:permStart w:id="486034604" w:edGrp="everyone" w:colFirst="3" w:colLast="3" w:displacedByCustomXml="next"/>
          <w:permStart w:id="1819283259" w:edGrp="everyone" w:colFirst="4" w:colLast="4" w:displacedByCustomXml="next"/>
          <w:permStart w:id="2042192588" w:edGrp="everyone" w:colFirst="5" w:colLast="5" w:displacedByCustomXml="next"/>
          <w:permStart w:id="1057757153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971664255" w:edGrp="everyone" w:colFirst="1" w:colLast="1"/>
            <w:permEnd w:id="1057757153"/>
            <w:permEnd w:id="2042192588"/>
            <w:permEnd w:id="1819283259"/>
            <w:permEnd w:id="486034604"/>
            <w:permEnd w:id="770842413"/>
            <w:permEnd w:id="1843817108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C938A3" w:rsidP="00E3041C">
            <w:pPr>
              <w:tabs>
                <w:tab w:val="left" w:pos="4820"/>
              </w:tabs>
              <w:jc w:val="left"/>
            </w:pPr>
            <w:r>
              <w:t>Omezeno provozem školy</w:t>
            </w:r>
          </w:p>
        </w:tc>
      </w:tr>
    </w:tbl>
    <w:p w:rsidR="00C938A3" w:rsidRDefault="006D5BEB" w:rsidP="00F74CFC">
      <w:pPr>
        <w:pStyle w:val="Odstavecseseznamem"/>
        <w:numPr>
          <w:ilvl w:val="0"/>
          <w:numId w:val="8"/>
        </w:numPr>
        <w:spacing w:before="120"/>
      </w:pPr>
      <w:permStart w:id="379328253" w:edGrp="everyone"/>
      <w:permEnd w:id="971664255"/>
      <w:r>
        <w:t>Vyloučené dny:.</w:t>
      </w:r>
    </w:p>
    <w:permEnd w:id="379328253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0"/>
        <w:gridCol w:w="1291"/>
        <w:gridCol w:w="422"/>
        <w:gridCol w:w="1472"/>
        <w:gridCol w:w="1640"/>
      </w:tblGrid>
      <w:tr w:rsidR="002A3BFE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802170202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84807236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84807236" w:displacedByCustomXml="prev"/>
        </w:tc>
        <w:tc>
          <w:tcPr>
            <w:tcW w:w="1500" w:type="dxa"/>
            <w:vAlign w:val="center"/>
          </w:tcPr>
          <w:p w:rsidR="008D17B2" w:rsidRPr="00651F94" w:rsidRDefault="00CD4E80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2A3BFE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721769527" w:edGrp="everyone" w:colFirst="0" w:colLast="0"/>
            <w:permStart w:id="1939299326" w:edGrp="everyone" w:colFirst="1" w:colLast="1"/>
            <w:permStart w:id="1931756420" w:edGrp="everyone" w:colFirst="3" w:colLast="3"/>
            <w:permEnd w:id="802170202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C938A3" w:rsidP="008B3698">
            <w:pPr>
              <w:tabs>
                <w:tab w:val="right" w:pos="5670"/>
              </w:tabs>
              <w:jc w:val="right"/>
            </w:pPr>
            <w:r>
              <w:t>519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AE204C" w:rsidRPr="00651F94" w:rsidRDefault="00C938A3" w:rsidP="0042784F">
            <w:pPr>
              <w:tabs>
                <w:tab w:val="right" w:pos="5670"/>
              </w:tabs>
              <w:jc w:val="center"/>
            </w:pPr>
            <w:r>
              <w:t>443,85 m2</w:t>
            </w:r>
          </w:p>
        </w:tc>
        <w:tc>
          <w:tcPr>
            <w:tcW w:w="1652" w:type="dxa"/>
            <w:vAlign w:val="center"/>
          </w:tcPr>
          <w:p w:rsidR="0050323D" w:rsidRPr="00651F94" w:rsidRDefault="00C938A3" w:rsidP="00CF71AC">
            <w:pPr>
              <w:tabs>
                <w:tab w:val="right" w:pos="5670"/>
              </w:tabs>
              <w:jc w:val="right"/>
            </w:pPr>
            <w:permStart w:id="487811940" w:edGrp="everyone"/>
            <w:r>
              <w:t>230.358</w:t>
            </w:r>
            <w:r w:rsidR="00AE204C">
              <w:t>,00 Kč</w:t>
            </w:r>
            <w:permEnd w:id="487811940"/>
          </w:p>
        </w:tc>
      </w:tr>
      <w:tr w:rsidR="002A3BFE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251344472" w:edGrp="everyone" w:colFirst="0" w:colLast="0"/>
            <w:permStart w:id="720327926" w:edGrp="everyone" w:colFirst="1" w:colLast="1"/>
            <w:permEnd w:id="1721769527"/>
            <w:permEnd w:id="1939299326"/>
            <w:permEnd w:id="1931756420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50323D" w:rsidP="0042784F">
            <w:pPr>
              <w:tabs>
                <w:tab w:val="right" w:pos="5670"/>
              </w:tabs>
              <w:jc w:val="right"/>
            </w:pP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C938A3" w:rsidP="00CF71AC">
            <w:pPr>
              <w:jc w:val="right"/>
            </w:pPr>
            <w:permStart w:id="387084429" w:edGrp="everyone"/>
            <w:r>
              <w:t>180.758</w:t>
            </w:r>
            <w:r w:rsidR="00CA14F5">
              <w:t>,</w:t>
            </w:r>
            <w:r w:rsidR="00AE204C">
              <w:t>00 Kč</w:t>
            </w:r>
          </w:p>
          <w:permEnd w:id="387084429"/>
          <w:p w:rsidR="0050323D" w:rsidRPr="00651F94" w:rsidRDefault="0050323D" w:rsidP="00CF71AC">
            <w:pPr>
              <w:jc w:val="right"/>
            </w:pPr>
          </w:p>
        </w:tc>
      </w:tr>
      <w:permEnd w:id="251344472"/>
      <w:permEnd w:id="720327926"/>
      <w:tr w:rsidR="00C938A3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C938A3" w:rsidRPr="00651F94" w:rsidRDefault="00C938A3" w:rsidP="00CF71AC">
            <w:pPr>
              <w:jc w:val="left"/>
            </w:pPr>
            <w:r>
              <w:t>Úklidové práce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938A3" w:rsidRDefault="00C938A3" w:rsidP="0042784F">
            <w:pPr>
              <w:tabs>
                <w:tab w:val="right" w:pos="5670"/>
              </w:tabs>
              <w:jc w:val="right"/>
            </w:pP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C938A3" w:rsidRDefault="00C938A3" w:rsidP="00CF71AC">
            <w:pPr>
              <w:tabs>
                <w:tab w:val="right" w:pos="5670"/>
              </w:tabs>
              <w:jc w:val="right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938A3" w:rsidRPr="00651F94" w:rsidRDefault="00C938A3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938A3" w:rsidRDefault="00C938A3" w:rsidP="00CF71AC">
            <w:pPr>
              <w:jc w:val="right"/>
            </w:pPr>
            <w:r>
              <w:t>19.600,00 Kč</w:t>
            </w:r>
          </w:p>
        </w:tc>
      </w:tr>
      <w:tr w:rsidR="002A3BFE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955112" w:rsidP="00955112">
            <w:pPr>
              <w:jc w:val="right"/>
              <w:rPr>
                <w:b/>
              </w:rPr>
            </w:pPr>
            <w:permStart w:id="46679327" w:edGrp="everyone"/>
            <w:r>
              <w:rPr>
                <w:b/>
              </w:rPr>
              <w:t>430.716</w:t>
            </w:r>
            <w:r w:rsidR="00AE204C">
              <w:rPr>
                <w:b/>
              </w:rPr>
              <w:t>,00 Kč Kč</w:t>
            </w:r>
            <w:r w:rsidR="00117C3D">
              <w:rPr>
                <w:b/>
              </w:rPr>
              <w:fldChar w:fldCharType="begin"/>
            </w:r>
            <w:r w:rsidR="00117C3D">
              <w:rPr>
                <w:b/>
              </w:rPr>
              <w:instrText xml:space="preserve"> =e2+e3 \# "# ##0,00 Kč;(# ##0,00 Kč)"  \* MERGEFORMAT </w:instrText>
            </w:r>
            <w:r w:rsidR="00117C3D">
              <w:rPr>
                <w:b/>
              </w:rPr>
              <w:fldChar w:fldCharType="separate"/>
            </w:r>
            <w:r w:rsidR="00D27C5A">
              <w:rPr>
                <w:b/>
                <w:noProof/>
              </w:rPr>
              <w:t>16 380,00 Kč</w:t>
            </w:r>
            <w:r w:rsidR="00117C3D">
              <w:rPr>
                <w:b/>
              </w:rPr>
              <w:fldChar w:fldCharType="end"/>
            </w:r>
            <w:permEnd w:id="46679327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953C31" w:rsidRPr="00651F94" w:rsidRDefault="00834367" w:rsidP="00BF7A47">
      <w:pPr>
        <w:tabs>
          <w:tab w:val="right" w:pos="1843"/>
          <w:tab w:val="right" w:pos="3402"/>
        </w:tabs>
        <w:ind w:left="360"/>
      </w:pPr>
      <w:permStart w:id="808350628" w:edGrp="everyone"/>
      <w:r w:rsidRPr="00651F94">
        <w:t xml:space="preserve">Do </w:t>
      </w:r>
      <w:r w:rsidR="00F1679E" w:rsidRPr="00651F94">
        <w:rPr>
          <w:b/>
        </w:rPr>
        <w:tab/>
      </w:r>
      <w:sdt>
        <w:sdtPr>
          <w:id w:val="480962538"/>
          <w:placeholder>
            <w:docPart w:val="DefaultPlaceholder_1082065160"/>
          </w:placeholder>
          <w:date w:fullDate="2021-03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55112">
            <w:t>31. 3. 2021</w:t>
          </w:r>
        </w:sdtContent>
      </w:sdt>
      <w:r w:rsidRPr="00651F94">
        <w:tab/>
      </w:r>
      <w:r w:rsidR="00955112">
        <w:t xml:space="preserve">215.358,00 </w:t>
      </w:r>
      <w:r w:rsidR="00953C31" w:rsidRPr="00651F94">
        <w:t>Kč</w:t>
      </w:r>
    </w:p>
    <w:p w:rsidR="00E329E3" w:rsidRDefault="00834367" w:rsidP="00E329E3">
      <w:pPr>
        <w:tabs>
          <w:tab w:val="right" w:pos="1843"/>
          <w:tab w:val="right" w:pos="3402"/>
        </w:tabs>
        <w:ind w:left="360"/>
      </w:pPr>
      <w:r w:rsidRPr="00651F94">
        <w:t xml:space="preserve">Do </w:t>
      </w:r>
      <w:r w:rsidR="00664F43" w:rsidRPr="00651F94">
        <w:tab/>
      </w:r>
      <w:sdt>
        <w:sdtPr>
          <w:id w:val="-625545988"/>
          <w:placeholder>
            <w:docPart w:val="DefaultPlaceholder_1082065160"/>
          </w:placeholder>
          <w:date w:fullDate="2021-11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55112">
            <w:t>30. 11. 2021</w:t>
          </w:r>
        </w:sdtContent>
      </w:sdt>
      <w:r w:rsidR="00F1679E" w:rsidRPr="00651F94">
        <w:rPr>
          <w:b/>
        </w:rPr>
        <w:tab/>
      </w:r>
      <w:r w:rsidR="00955112" w:rsidRPr="00955112">
        <w:t xml:space="preserve">215.358,00 </w:t>
      </w:r>
      <w:r w:rsidR="00953C31" w:rsidRPr="00955112">
        <w:t>Kč</w:t>
      </w:r>
      <w:r w:rsidR="00E329E3">
        <w:t xml:space="preserve"> </w:t>
      </w:r>
    </w:p>
    <w:permEnd w:id="808350628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nahlásí zjištěné závady, i když k nim nedošlo v průběhu sjednaného pronájmu. </w:t>
      </w:r>
      <w:permStart w:id="392824402" w:edGrp="everyone"/>
      <w:permEnd w:id="392824402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(sídlo firmy), musí toto neprodleně ohlásit pronajímateli.</w:t>
      </w:r>
      <w:r w:rsidR="00D92908" w:rsidRPr="00651F94">
        <w:t xml:space="preserve">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 xml:space="preserve">předem známé důvody, pro které nájemce nemůže předmět nájmu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:rsidR="00D92908" w:rsidRPr="00911892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1551005345" w:edGrp="everyone"/>
      <w:r w:rsidRPr="00651F94">
        <w:t xml:space="preserve">Nájemce musí dodržovat provozní řád </w:t>
      </w:r>
      <w:r w:rsidR="00955112">
        <w:t>školy</w:t>
      </w:r>
      <w:r w:rsidRPr="00651F94">
        <w:t>.</w:t>
      </w:r>
      <w:r w:rsidR="00911892">
        <w:t xml:space="preserve"> </w:t>
      </w:r>
    </w:p>
    <w:permEnd w:id="1551005345"/>
    <w:p w:rsidR="00953C31" w:rsidRPr="00651F94" w:rsidRDefault="00953C31" w:rsidP="00BA3E42">
      <w:pPr>
        <w:pStyle w:val="Textnasted"/>
        <w:keepNext/>
        <w:spacing w:before="360"/>
      </w:pPr>
      <w:r w:rsidRPr="00651F94">
        <w:lastRenderedPageBreak/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NOZ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NOZ 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:rsidR="00AA41A7" w:rsidRPr="00651F94" w:rsidRDefault="00B5321B" w:rsidP="006D0B3A">
      <w:pPr>
        <w:pStyle w:val="Odstavecseseznamem"/>
        <w:numPr>
          <w:ilvl w:val="0"/>
          <w:numId w:val="6"/>
        </w:numPr>
      </w:pPr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FF314E" w:rsidRPr="00651F94">
        <w:t>, pokud tato smlouva nevyžaduje zveřejnění v registru smluv v souladu se zákonem č. 340/2015 Sb., o registru smluv</w:t>
      </w:r>
      <w:r w:rsidR="009E44E6" w:rsidRPr="00651F94">
        <w:t xml:space="preserve">, </w:t>
      </w:r>
      <w:r w:rsidR="00FA77C0" w:rsidRPr="00651F94">
        <w:t>v opačném případě</w:t>
      </w:r>
      <w:r w:rsidR="009E44E6" w:rsidRPr="00651F94">
        <w:t xml:space="preserve"> dnem zveřejnění v registru smluv v souladu se zákonem č. 340/2015 Sb., o registru smluv</w:t>
      </w:r>
      <w:r w:rsidR="006532A6" w:rsidRPr="00651F94">
        <w:t xml:space="preserve">. </w:t>
      </w:r>
      <w:r w:rsidR="00567A26" w:rsidRPr="00651F94">
        <w:t xml:space="preserve">Smluvní strany se dohodly, že pokud tato smlouva nabude účinnosti dnem zveřejnění, pak se ujednání této smlouvy použijí i na právní poměry, jejichž předmět je totožný s předmětem této smlouvy, vzniklé mezi smluvními stranami této smlouvy od platnosti do </w:t>
      </w:r>
      <w:r w:rsidR="00856FFB" w:rsidRPr="00651F94">
        <w:t>okamžiku nabytí účinnosti této smlouvy.</w:t>
      </w:r>
    </w:p>
    <w:p w:rsidR="006D0B3A" w:rsidRPr="00651F94" w:rsidRDefault="006D0B3A" w:rsidP="00BA709D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zákonem č. 340/2015 Sb., o zvláštních podmínkách účinnosti některých smluv, uveřejňování těchto smluv a registru smluv, v platném znění (zákon o registru smluv)</w:t>
      </w:r>
      <w:r w:rsidR="006532A6" w:rsidRPr="00651F94">
        <w:t>, pokud smlouva splňuje podmínky zveřejnění.</w:t>
      </w:r>
      <w:r w:rsidRPr="00651F94">
        <w:t xml:space="preserve"> </w:t>
      </w:r>
    </w:p>
    <w:p w:rsidR="006D0B3A" w:rsidRPr="00651F94" w:rsidRDefault="006D0B3A" w:rsidP="005B1691"/>
    <w:p w:rsidR="000F483F" w:rsidRPr="00651F94" w:rsidRDefault="000F483F" w:rsidP="005B1691"/>
    <w:p w:rsidR="00D40DAA" w:rsidRPr="00651F94" w:rsidRDefault="00B80F99" w:rsidP="005B1691">
      <w:r w:rsidRPr="00651F94">
        <w:t>V </w:t>
      </w:r>
      <w:permStart w:id="2129746789" w:edGrp="everyone"/>
      <w:r w:rsidRPr="00651F94">
        <w:t>Praze</w:t>
      </w:r>
      <w:permEnd w:id="2129746789"/>
      <w:r w:rsidRPr="00651F94">
        <w:t xml:space="preserve"> dne</w:t>
      </w:r>
      <w:r w:rsidR="003C3F0D" w:rsidRPr="00651F94">
        <w:t xml:space="preserve"> </w:t>
      </w:r>
      <w:permStart w:id="941041570" w:edGrp="everyone"/>
      <w:sdt>
        <w:sdtPr>
          <w:id w:val="577645770"/>
          <w:lock w:val="sdtLocked"/>
          <w:placeholder>
            <w:docPart w:val="DefaultPlaceholder_1082065160"/>
          </w:placeholder>
          <w:date w:fullDate="2021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955112">
            <w:t>1. 1. 2021</w:t>
          </w:r>
        </w:sdtContent>
      </w:sdt>
      <w:r w:rsidRPr="00651F94">
        <w:t xml:space="preserve"> </w:t>
      </w:r>
      <w:permEnd w:id="941041570"/>
    </w:p>
    <w:p w:rsidR="00D40DAA" w:rsidRDefault="00D40DAA" w:rsidP="005B1691"/>
    <w:p w:rsidR="00955112" w:rsidRDefault="00955112" w:rsidP="005B1691"/>
    <w:p w:rsidR="00955112" w:rsidRPr="00651F94" w:rsidRDefault="00955112" w:rsidP="005B1691"/>
    <w:p w:rsidR="00D40DAA" w:rsidRPr="00651F94" w:rsidRDefault="00D40DAA" w:rsidP="005B1691"/>
    <w:p w:rsidR="00D40DAA" w:rsidRPr="00651F94" w:rsidRDefault="00D40DAA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D40DAA" w:rsidP="00D40DAA">
      <w:pPr>
        <w:tabs>
          <w:tab w:val="center" w:pos="1701"/>
          <w:tab w:val="center" w:pos="7371"/>
        </w:tabs>
      </w:pPr>
      <w:r w:rsidRPr="00651F94">
        <w:tab/>
        <w:t>za pronajímatele</w:t>
      </w:r>
      <w:r w:rsidRPr="00651F94">
        <w:tab/>
        <w:t>za nájemce</w:t>
      </w:r>
    </w:p>
    <w:sectPr w:rsidR="00D40DAA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80" w:rsidRDefault="00CD4E80" w:rsidP="005B1691">
      <w:r>
        <w:separator/>
      </w:r>
    </w:p>
  </w:endnote>
  <w:endnote w:type="continuationSeparator" w:id="0">
    <w:p w:rsidR="00CD4E80" w:rsidRDefault="00CD4E80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FB44A2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80" w:rsidRDefault="00CD4E80" w:rsidP="005B1691">
      <w:r>
        <w:separator/>
      </w:r>
    </w:p>
  </w:footnote>
  <w:footnote w:type="continuationSeparator" w:id="0">
    <w:p w:rsidR="00CD4E80" w:rsidRDefault="00CD4E80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297272873" w:edGrp="everyone"/>
    <w:r w:rsidR="004C499A">
      <w:rPr>
        <w:sz w:val="28"/>
        <w:szCs w:val="28"/>
      </w:rPr>
      <w:t>202</w:t>
    </w:r>
    <w:r w:rsidR="008F3A95">
      <w:rPr>
        <w:sz w:val="28"/>
        <w:szCs w:val="28"/>
      </w:rPr>
      <w:t>1/01</w:t>
    </w:r>
    <w:permEnd w:id="297272873"/>
  </w:p>
  <w:p w:rsidR="00651F94" w:rsidRPr="00651F94" w:rsidRDefault="00651F94" w:rsidP="00D111FA">
    <w:pPr>
      <w:pStyle w:val="Textnasted"/>
      <w:spacing w:after="0"/>
      <w:rPr>
        <w:i/>
      </w:rPr>
    </w:pPr>
    <w:permStart w:id="597718264" w:edGrp="everyone"/>
    <w:r w:rsidRPr="00651F94">
      <w:t xml:space="preserve">Základní škola, Praha 13, </w:t>
    </w:r>
    <w:r w:rsidR="00FB1403">
      <w:t>Kuncova 1580</w:t>
    </w:r>
  </w:p>
  <w:p w:rsidR="00C3339F" w:rsidRDefault="00FB1403" w:rsidP="00D111FA">
    <w:pPr>
      <w:pStyle w:val="Textnasted"/>
      <w:spacing w:after="0"/>
      <w:rPr>
        <w:b w:val="0"/>
      </w:rPr>
    </w:pPr>
    <w:r>
      <w:rPr>
        <w:b w:val="0"/>
      </w:rPr>
      <w:t>Kuncova 1580/1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zastoupená ředitelem </w:t>
    </w:r>
    <w:proofErr w:type="spellStart"/>
    <w:r w:rsidR="00FB1403">
      <w:rPr>
        <w:b w:val="0"/>
      </w:rPr>
      <w:t>PaedDr</w:t>
    </w:r>
    <w:proofErr w:type="spellEnd"/>
    <w:r w:rsidR="00FB1403">
      <w:rPr>
        <w:b w:val="0"/>
      </w:rPr>
      <w:t xml:space="preserve"> Pavlem </w:t>
    </w:r>
    <w:proofErr w:type="spellStart"/>
    <w:r w:rsidR="00FB1403">
      <w:rPr>
        <w:b w:val="0"/>
      </w:rPr>
      <w:t>Petrnouškem</w:t>
    </w:r>
    <w:proofErr w:type="spellEnd"/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 w:rsidR="00FB1403">
      <w:rPr>
        <w:b w:val="0"/>
      </w:rPr>
      <w:t>67365213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FB1403">
      <w:rPr>
        <w:b w:val="0"/>
      </w:rPr>
      <w:t>Kome</w:t>
    </w:r>
    <w:r w:rsidR="00EF34A3">
      <w:rPr>
        <w:b w:val="0"/>
      </w:rPr>
      <w:t>r</w:t>
    </w:r>
    <w:r w:rsidR="00FB1403">
      <w:rPr>
        <w:b w:val="0"/>
      </w:rPr>
      <w:t>ční banka,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FB1403">
      <w:rPr>
        <w:b w:val="0"/>
      </w:rPr>
      <w:t>26630051/0100</w:t>
    </w:r>
    <w:permEnd w:id="597718264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FB1403" w:rsidRDefault="008F3A95" w:rsidP="00D111FA">
    <w:pPr>
      <w:pStyle w:val="Textnasted"/>
      <w:spacing w:after="0"/>
    </w:pPr>
    <w:permStart w:id="1849055523" w:edGrp="everyone"/>
    <w:r>
      <w:t>Pedagogické-psychologická poradna pro Prahu 5</w:t>
    </w:r>
  </w:p>
  <w:p w:rsidR="00FB1403" w:rsidRDefault="008F3A95" w:rsidP="00D111FA">
    <w:pPr>
      <w:pStyle w:val="Textnasted"/>
      <w:spacing w:after="0"/>
      <w:rPr>
        <w:b w:val="0"/>
      </w:rPr>
    </w:pPr>
    <w:r>
      <w:rPr>
        <w:b w:val="0"/>
      </w:rPr>
      <w:t>Kuncova 1580/1, 155 00 Praha 5</w:t>
    </w:r>
  </w:p>
  <w:p w:rsidR="0042784F" w:rsidRPr="0042784F" w:rsidRDefault="0042784F" w:rsidP="0042784F">
    <w:pPr>
      <w:jc w:val="center"/>
    </w:pPr>
    <w:r>
      <w:t xml:space="preserve">zastoupená předsedou </w:t>
    </w:r>
    <w:r w:rsidR="008F3A95">
      <w:t xml:space="preserve">PhDr. Lenkou </w:t>
    </w:r>
    <w:proofErr w:type="spellStart"/>
    <w:r w:rsidR="008F3A95">
      <w:t>Kohákovou</w:t>
    </w:r>
    <w:proofErr w:type="spellEnd"/>
  </w:p>
  <w:p w:rsidR="004A6FD5" w:rsidRPr="004A6FD5" w:rsidRDefault="004A6FD5" w:rsidP="004A6FD5">
    <w:pPr>
      <w:jc w:val="center"/>
    </w:pPr>
    <w:r>
      <w:t xml:space="preserve">IČO: </w:t>
    </w:r>
    <w:r w:rsidR="008F3A95">
      <w:t>70843830</w:t>
    </w:r>
  </w:p>
  <w:permEnd w:id="1849055523"/>
  <w:p w:rsidR="00651F94" w:rsidRPr="00651F94" w:rsidRDefault="00651F94" w:rsidP="00D111FA">
    <w:pPr>
      <w:pStyle w:val="Textnasted"/>
      <w:spacing w:after="0"/>
      <w:rPr>
        <w:b w:val="0"/>
      </w:rPr>
    </w:pPr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31"/>
    <w:rsid w:val="00027C95"/>
    <w:rsid w:val="00027DBC"/>
    <w:rsid w:val="00033101"/>
    <w:rsid w:val="00043440"/>
    <w:rsid w:val="00043FA9"/>
    <w:rsid w:val="00066291"/>
    <w:rsid w:val="0009459C"/>
    <w:rsid w:val="000B2C18"/>
    <w:rsid w:val="000B61E4"/>
    <w:rsid w:val="000B7561"/>
    <w:rsid w:val="000C4C46"/>
    <w:rsid w:val="000F027B"/>
    <w:rsid w:val="000F483F"/>
    <w:rsid w:val="00117C3D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213D4E"/>
    <w:rsid w:val="00233CFF"/>
    <w:rsid w:val="0024578F"/>
    <w:rsid w:val="0024655B"/>
    <w:rsid w:val="00253FBF"/>
    <w:rsid w:val="002700C6"/>
    <w:rsid w:val="002805F8"/>
    <w:rsid w:val="00291991"/>
    <w:rsid w:val="002A0DF1"/>
    <w:rsid w:val="002A3BFE"/>
    <w:rsid w:val="002E0CEA"/>
    <w:rsid w:val="002E26E6"/>
    <w:rsid w:val="002E7047"/>
    <w:rsid w:val="00303F3F"/>
    <w:rsid w:val="00304F1C"/>
    <w:rsid w:val="00306E23"/>
    <w:rsid w:val="003118FD"/>
    <w:rsid w:val="00313EED"/>
    <w:rsid w:val="003267D4"/>
    <w:rsid w:val="00335F28"/>
    <w:rsid w:val="00356D72"/>
    <w:rsid w:val="00360C41"/>
    <w:rsid w:val="00373432"/>
    <w:rsid w:val="003B31DD"/>
    <w:rsid w:val="003C368A"/>
    <w:rsid w:val="003C3F0D"/>
    <w:rsid w:val="003E420B"/>
    <w:rsid w:val="003E7118"/>
    <w:rsid w:val="004024F1"/>
    <w:rsid w:val="0040275E"/>
    <w:rsid w:val="0041080C"/>
    <w:rsid w:val="00411AC4"/>
    <w:rsid w:val="004130D7"/>
    <w:rsid w:val="00414DD6"/>
    <w:rsid w:val="0042784F"/>
    <w:rsid w:val="0043249B"/>
    <w:rsid w:val="00445475"/>
    <w:rsid w:val="004518DB"/>
    <w:rsid w:val="0045216D"/>
    <w:rsid w:val="004810C0"/>
    <w:rsid w:val="00493AEF"/>
    <w:rsid w:val="004979B8"/>
    <w:rsid w:val="004A6FD5"/>
    <w:rsid w:val="004A776C"/>
    <w:rsid w:val="004B7952"/>
    <w:rsid w:val="004C495E"/>
    <w:rsid w:val="004C499A"/>
    <w:rsid w:val="004D2DEF"/>
    <w:rsid w:val="0050323D"/>
    <w:rsid w:val="0051211A"/>
    <w:rsid w:val="00512971"/>
    <w:rsid w:val="005220F2"/>
    <w:rsid w:val="0052716C"/>
    <w:rsid w:val="005362C8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E2948"/>
    <w:rsid w:val="00600328"/>
    <w:rsid w:val="00651B99"/>
    <w:rsid w:val="00651F94"/>
    <w:rsid w:val="006532A6"/>
    <w:rsid w:val="00664F43"/>
    <w:rsid w:val="0068160C"/>
    <w:rsid w:val="00682516"/>
    <w:rsid w:val="00694394"/>
    <w:rsid w:val="006D0B3A"/>
    <w:rsid w:val="006D5BEB"/>
    <w:rsid w:val="006E1C74"/>
    <w:rsid w:val="006E4A41"/>
    <w:rsid w:val="00756B61"/>
    <w:rsid w:val="00760A5C"/>
    <w:rsid w:val="00764D3B"/>
    <w:rsid w:val="00772455"/>
    <w:rsid w:val="00795BAD"/>
    <w:rsid w:val="007B63B8"/>
    <w:rsid w:val="007E3284"/>
    <w:rsid w:val="0080732D"/>
    <w:rsid w:val="00834367"/>
    <w:rsid w:val="008446D3"/>
    <w:rsid w:val="0085099B"/>
    <w:rsid w:val="0085388D"/>
    <w:rsid w:val="00855D8E"/>
    <w:rsid w:val="00856FFB"/>
    <w:rsid w:val="00883701"/>
    <w:rsid w:val="00885275"/>
    <w:rsid w:val="00895D42"/>
    <w:rsid w:val="008966E5"/>
    <w:rsid w:val="008A4A29"/>
    <w:rsid w:val="008A7DBA"/>
    <w:rsid w:val="008B3698"/>
    <w:rsid w:val="008C152D"/>
    <w:rsid w:val="008D17B2"/>
    <w:rsid w:val="008E70B6"/>
    <w:rsid w:val="008F3935"/>
    <w:rsid w:val="008F3A95"/>
    <w:rsid w:val="008F623D"/>
    <w:rsid w:val="00903BDC"/>
    <w:rsid w:val="00911892"/>
    <w:rsid w:val="00917BAA"/>
    <w:rsid w:val="0095076A"/>
    <w:rsid w:val="00953C31"/>
    <w:rsid w:val="00955112"/>
    <w:rsid w:val="00970AC1"/>
    <w:rsid w:val="009910E6"/>
    <w:rsid w:val="009A134A"/>
    <w:rsid w:val="009B5E0C"/>
    <w:rsid w:val="009B5E6D"/>
    <w:rsid w:val="009E44E6"/>
    <w:rsid w:val="00A03E3A"/>
    <w:rsid w:val="00A24505"/>
    <w:rsid w:val="00A33710"/>
    <w:rsid w:val="00A473A8"/>
    <w:rsid w:val="00A5588C"/>
    <w:rsid w:val="00A576FC"/>
    <w:rsid w:val="00A64849"/>
    <w:rsid w:val="00A87299"/>
    <w:rsid w:val="00A942FB"/>
    <w:rsid w:val="00AA41A7"/>
    <w:rsid w:val="00AC08DA"/>
    <w:rsid w:val="00AC619E"/>
    <w:rsid w:val="00AE204C"/>
    <w:rsid w:val="00B01B2E"/>
    <w:rsid w:val="00B0225D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96C01"/>
    <w:rsid w:val="00BA2235"/>
    <w:rsid w:val="00BA3E42"/>
    <w:rsid w:val="00BA709D"/>
    <w:rsid w:val="00BA774B"/>
    <w:rsid w:val="00BB0F17"/>
    <w:rsid w:val="00BB13D2"/>
    <w:rsid w:val="00BC5BA6"/>
    <w:rsid w:val="00BF7A47"/>
    <w:rsid w:val="00C22A53"/>
    <w:rsid w:val="00C3339F"/>
    <w:rsid w:val="00C34402"/>
    <w:rsid w:val="00C40BF2"/>
    <w:rsid w:val="00C61F79"/>
    <w:rsid w:val="00C77253"/>
    <w:rsid w:val="00C938A3"/>
    <w:rsid w:val="00C95975"/>
    <w:rsid w:val="00CA14F5"/>
    <w:rsid w:val="00CB119A"/>
    <w:rsid w:val="00CB2FA5"/>
    <w:rsid w:val="00CB64BC"/>
    <w:rsid w:val="00CB7A1B"/>
    <w:rsid w:val="00CC36F3"/>
    <w:rsid w:val="00CD4E80"/>
    <w:rsid w:val="00CE0A0C"/>
    <w:rsid w:val="00CF71AC"/>
    <w:rsid w:val="00D111FA"/>
    <w:rsid w:val="00D27C5A"/>
    <w:rsid w:val="00D40DAA"/>
    <w:rsid w:val="00D6463C"/>
    <w:rsid w:val="00D81DFB"/>
    <w:rsid w:val="00D92908"/>
    <w:rsid w:val="00D95926"/>
    <w:rsid w:val="00DB61C5"/>
    <w:rsid w:val="00DB65D7"/>
    <w:rsid w:val="00DE5786"/>
    <w:rsid w:val="00DE5F55"/>
    <w:rsid w:val="00DE640A"/>
    <w:rsid w:val="00E1299E"/>
    <w:rsid w:val="00E3041C"/>
    <w:rsid w:val="00E31E03"/>
    <w:rsid w:val="00E329E3"/>
    <w:rsid w:val="00E36000"/>
    <w:rsid w:val="00E41739"/>
    <w:rsid w:val="00E41BB7"/>
    <w:rsid w:val="00E47928"/>
    <w:rsid w:val="00EA332A"/>
    <w:rsid w:val="00EB7CB9"/>
    <w:rsid w:val="00EE738B"/>
    <w:rsid w:val="00EF2A03"/>
    <w:rsid w:val="00EF34A3"/>
    <w:rsid w:val="00F075C3"/>
    <w:rsid w:val="00F1679E"/>
    <w:rsid w:val="00F4334A"/>
    <w:rsid w:val="00F51DEC"/>
    <w:rsid w:val="00F53F92"/>
    <w:rsid w:val="00F609EF"/>
    <w:rsid w:val="00F66B0C"/>
    <w:rsid w:val="00F740AA"/>
    <w:rsid w:val="00F74CFC"/>
    <w:rsid w:val="00FA77C0"/>
    <w:rsid w:val="00FB1403"/>
    <w:rsid w:val="00FB44A2"/>
    <w:rsid w:val="00FC3C3B"/>
    <w:rsid w:val="00FD2379"/>
    <w:rsid w:val="00FD5C15"/>
    <w:rsid w:val="00FE3768"/>
    <w:rsid w:val="00FE51D1"/>
    <w:rsid w:val="00FF095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C82AD"/>
  <w15:docId w15:val="{60CE7832-6D5E-45F3-8AEC-5F7C49B6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84399"/>
    <w:rsid w:val="002919A6"/>
    <w:rsid w:val="00334349"/>
    <w:rsid w:val="00530E75"/>
    <w:rsid w:val="005755EA"/>
    <w:rsid w:val="00644C38"/>
    <w:rsid w:val="006C03F7"/>
    <w:rsid w:val="00764A59"/>
    <w:rsid w:val="00780B29"/>
    <w:rsid w:val="00793333"/>
    <w:rsid w:val="009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55CD-49CE-427C-B05B-FDCD091D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Fiklíková</cp:lastModifiedBy>
  <cp:revision>4</cp:revision>
  <cp:lastPrinted>2020-09-30T09:21:00Z</cp:lastPrinted>
  <dcterms:created xsi:type="dcterms:W3CDTF">2021-01-11T11:14:00Z</dcterms:created>
  <dcterms:modified xsi:type="dcterms:W3CDTF">2021-01-11T11:15:00Z</dcterms:modified>
</cp:coreProperties>
</file>