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65158" w14:textId="48A2DA45" w:rsidR="00B55474" w:rsidRDefault="00C057CB" w:rsidP="00ED1CB3">
      <w:pPr>
        <w:pStyle w:val="Subjekt"/>
        <w:spacing w:before="360" w:after="600" w:line="288" w:lineRule="auto"/>
        <w:rPr>
          <w:rFonts w:ascii="Calibri" w:hAnsi="Calibri" w:cs="Calibri"/>
          <w:b/>
          <w:i w:val="0"/>
          <w:sz w:val="26"/>
          <w:szCs w:val="26"/>
        </w:rPr>
      </w:pPr>
      <w:r>
        <w:rPr>
          <w:rFonts w:ascii="Calibri" w:hAnsi="Calibri" w:cs="Calibri"/>
          <w:b/>
          <w:i w:val="0"/>
          <w:sz w:val="26"/>
          <w:szCs w:val="26"/>
        </w:rPr>
        <w:t>S</w:t>
      </w:r>
      <w:r w:rsidR="00B7399D">
        <w:rPr>
          <w:rFonts w:ascii="Calibri" w:hAnsi="Calibri" w:cs="Calibri"/>
          <w:b/>
          <w:i w:val="0"/>
          <w:sz w:val="26"/>
          <w:szCs w:val="26"/>
        </w:rPr>
        <w:t>mlouva o</w:t>
      </w:r>
      <w:r>
        <w:rPr>
          <w:rFonts w:ascii="Calibri" w:hAnsi="Calibri" w:cs="Calibri"/>
          <w:b/>
          <w:i w:val="0"/>
          <w:sz w:val="26"/>
          <w:szCs w:val="26"/>
        </w:rPr>
        <w:t xml:space="preserve"> </w:t>
      </w:r>
      <w:r w:rsidR="00B7399D">
        <w:rPr>
          <w:rFonts w:ascii="Calibri" w:hAnsi="Calibri" w:cs="Calibri"/>
          <w:b/>
          <w:i w:val="0"/>
          <w:sz w:val="26"/>
          <w:szCs w:val="26"/>
        </w:rPr>
        <w:t>p</w:t>
      </w:r>
      <w:r w:rsidR="00B7399D" w:rsidRPr="00B7399D">
        <w:rPr>
          <w:rFonts w:ascii="Calibri" w:hAnsi="Calibri" w:cs="Calibri"/>
          <w:b/>
          <w:i w:val="0"/>
          <w:sz w:val="26"/>
          <w:szCs w:val="26"/>
        </w:rPr>
        <w:t xml:space="preserve">oskytování služeb </w:t>
      </w:r>
      <w:r w:rsidR="00637AC6" w:rsidRPr="00637AC6">
        <w:rPr>
          <w:rFonts w:ascii="Calibri" w:hAnsi="Calibri" w:cs="Calibri"/>
          <w:b/>
          <w:i w:val="0"/>
          <w:sz w:val="26"/>
          <w:szCs w:val="26"/>
        </w:rPr>
        <w:t xml:space="preserve">modelování na </w:t>
      </w:r>
      <w:proofErr w:type="spellStart"/>
      <w:r w:rsidR="00637AC6" w:rsidRPr="00637AC6">
        <w:rPr>
          <w:rFonts w:ascii="Calibri" w:hAnsi="Calibri" w:cs="Calibri"/>
          <w:b/>
          <w:i w:val="0"/>
          <w:sz w:val="26"/>
          <w:szCs w:val="26"/>
        </w:rPr>
        <w:t>Low-Code</w:t>
      </w:r>
      <w:proofErr w:type="spellEnd"/>
      <w:r w:rsidR="00637AC6" w:rsidRPr="00637AC6">
        <w:rPr>
          <w:rFonts w:ascii="Calibri" w:hAnsi="Calibri" w:cs="Calibri"/>
          <w:b/>
          <w:i w:val="0"/>
          <w:sz w:val="26"/>
          <w:szCs w:val="26"/>
        </w:rPr>
        <w:t xml:space="preserve"> Development </w:t>
      </w:r>
      <w:proofErr w:type="spellStart"/>
      <w:r w:rsidR="00637AC6" w:rsidRPr="00637AC6">
        <w:rPr>
          <w:rFonts w:ascii="Calibri" w:hAnsi="Calibri" w:cs="Calibri"/>
          <w:b/>
          <w:i w:val="0"/>
          <w:sz w:val="26"/>
          <w:szCs w:val="26"/>
        </w:rPr>
        <w:t>Platform</w:t>
      </w:r>
      <w:proofErr w:type="spellEnd"/>
    </w:p>
    <w:p w14:paraId="420B9B5F" w14:textId="77777777" w:rsidR="00E640E2" w:rsidRPr="00E80407" w:rsidRDefault="00E640E2" w:rsidP="00E640E2">
      <w:pPr>
        <w:pStyle w:val="RLdajeosmluvnstran"/>
        <w:jc w:val="both"/>
        <w:rPr>
          <w:rFonts w:asciiTheme="minorHAnsi" w:hAnsiTheme="minorHAnsi"/>
        </w:rPr>
      </w:pPr>
      <w:r w:rsidRPr="00E80407">
        <w:rPr>
          <w:rFonts w:asciiTheme="minorHAnsi" w:hAnsiTheme="minorHAnsi"/>
        </w:rPr>
        <w:t>Smluvní strany:</w:t>
      </w:r>
    </w:p>
    <w:p w14:paraId="5D44BF59" w14:textId="77777777" w:rsidR="009E0378" w:rsidRDefault="009E0378" w:rsidP="00E640E2">
      <w:pPr>
        <w:pStyle w:val="RLdajeosmluvnstran"/>
        <w:jc w:val="both"/>
        <w:rPr>
          <w:rFonts w:asciiTheme="minorHAnsi" w:hAnsiTheme="minorHAnsi"/>
        </w:rPr>
      </w:pPr>
    </w:p>
    <w:p w14:paraId="06813CC9" w14:textId="77777777" w:rsidR="00B7399D" w:rsidRPr="00B7399D" w:rsidRDefault="00B7399D" w:rsidP="00B7399D">
      <w:pPr>
        <w:pStyle w:val="RLdajeosmluvnstran"/>
        <w:jc w:val="both"/>
        <w:rPr>
          <w:rFonts w:asciiTheme="minorHAnsi" w:hAnsiTheme="minorHAnsi"/>
          <w:b/>
        </w:rPr>
      </w:pPr>
      <w:r w:rsidRPr="00B7399D">
        <w:rPr>
          <w:rFonts w:asciiTheme="minorHAnsi" w:hAnsiTheme="minorHAnsi"/>
          <w:b/>
        </w:rPr>
        <w:t xml:space="preserve">Operátor ICT, a.s. </w:t>
      </w:r>
    </w:p>
    <w:p w14:paraId="27058C70" w14:textId="77777777" w:rsidR="00B7399D" w:rsidRPr="00B7399D" w:rsidRDefault="00B7399D" w:rsidP="00B7399D">
      <w:pPr>
        <w:pStyle w:val="RLdajeosmluvnstran"/>
        <w:jc w:val="both"/>
        <w:rPr>
          <w:rFonts w:asciiTheme="minorHAnsi" w:hAnsiTheme="minorHAnsi"/>
          <w:bCs/>
        </w:rPr>
      </w:pPr>
      <w:r w:rsidRPr="00B7399D">
        <w:rPr>
          <w:rFonts w:asciiTheme="minorHAnsi" w:hAnsiTheme="minorHAnsi"/>
          <w:bCs/>
        </w:rPr>
        <w:t>se sídlem: Dělnická 213/12, 170 00 Praha 7, Holešovice</w:t>
      </w:r>
    </w:p>
    <w:p w14:paraId="655EF3AB" w14:textId="1AE97EFB" w:rsidR="00DB3DEC" w:rsidRPr="00B7399D" w:rsidRDefault="00B7399D" w:rsidP="00B7399D">
      <w:pPr>
        <w:pStyle w:val="RLdajeosmluvnstran"/>
        <w:jc w:val="both"/>
        <w:rPr>
          <w:rFonts w:asciiTheme="minorHAnsi" w:hAnsiTheme="minorHAnsi"/>
          <w:bCs/>
          <w:szCs w:val="22"/>
        </w:rPr>
      </w:pPr>
      <w:r w:rsidRPr="00B7399D">
        <w:rPr>
          <w:rFonts w:asciiTheme="minorHAnsi" w:hAnsiTheme="minorHAnsi"/>
          <w:bCs/>
        </w:rPr>
        <w:t>IČO: 02795281, DIČ: CZ02795281</w:t>
      </w:r>
    </w:p>
    <w:p w14:paraId="2DC1BBC5" w14:textId="3668C8D2" w:rsidR="00DB3DEC" w:rsidRPr="00E80407" w:rsidRDefault="00B77B7A" w:rsidP="00DB3DEC">
      <w:pPr>
        <w:pStyle w:val="RLdajeosmluvnstran"/>
        <w:jc w:val="both"/>
        <w:rPr>
          <w:rFonts w:asciiTheme="minorHAnsi" w:hAnsiTheme="minorHAnsi"/>
          <w:szCs w:val="22"/>
        </w:rPr>
      </w:pPr>
      <w:r w:rsidRPr="00B77B7A">
        <w:rPr>
          <w:rFonts w:asciiTheme="minorHAnsi" w:hAnsiTheme="minorHAnsi"/>
          <w:szCs w:val="22"/>
        </w:rPr>
        <w:t xml:space="preserve">zastoupený Michalem Fišerem, MBA, předsedou představenstva a </w:t>
      </w:r>
      <w:r>
        <w:rPr>
          <w:rFonts w:asciiTheme="minorHAnsi" w:hAnsiTheme="minorHAnsi"/>
          <w:szCs w:val="22"/>
        </w:rPr>
        <w:t>Ing. Michalem Krausem,</w:t>
      </w:r>
      <w:r w:rsidRPr="00B77B7A">
        <w:rPr>
          <w:rFonts w:asciiTheme="minorHAnsi" w:hAnsiTheme="minorHAnsi"/>
          <w:szCs w:val="22"/>
        </w:rPr>
        <w:t xml:space="preserve"> </w:t>
      </w:r>
      <w:r>
        <w:rPr>
          <w:rFonts w:asciiTheme="minorHAnsi" w:hAnsiTheme="minorHAnsi"/>
          <w:szCs w:val="22"/>
        </w:rPr>
        <w:t>členem</w:t>
      </w:r>
      <w:r w:rsidRPr="00B77B7A">
        <w:rPr>
          <w:rFonts w:asciiTheme="minorHAnsi" w:hAnsiTheme="minorHAnsi"/>
          <w:szCs w:val="22"/>
        </w:rPr>
        <w:t xml:space="preserve"> představenstva</w:t>
      </w:r>
      <w:r w:rsidRPr="00B77B7A" w:rsidDel="00B77B7A">
        <w:rPr>
          <w:rFonts w:asciiTheme="minorHAnsi" w:hAnsiTheme="minorHAnsi"/>
          <w:szCs w:val="22"/>
        </w:rPr>
        <w:t xml:space="preserve"> </w:t>
      </w:r>
      <w:r w:rsidR="00DB3DEC" w:rsidRPr="00E80407">
        <w:rPr>
          <w:rFonts w:asciiTheme="minorHAnsi" w:hAnsiTheme="minorHAnsi"/>
          <w:szCs w:val="22"/>
        </w:rPr>
        <w:t xml:space="preserve"> </w:t>
      </w:r>
    </w:p>
    <w:p w14:paraId="7C4D4DBA" w14:textId="77777777" w:rsidR="00DB3DEC" w:rsidRPr="00E80407" w:rsidRDefault="00DB3DEC" w:rsidP="00DB3DEC">
      <w:pPr>
        <w:pStyle w:val="RLdajeosmluvnstran"/>
        <w:jc w:val="both"/>
        <w:rPr>
          <w:rFonts w:asciiTheme="minorHAnsi" w:hAnsiTheme="minorHAnsi"/>
        </w:rPr>
      </w:pPr>
      <w:r w:rsidRPr="00E80407">
        <w:rPr>
          <w:rFonts w:asciiTheme="minorHAnsi" w:hAnsiTheme="minorHAnsi"/>
        </w:rPr>
        <w:t>(dále jen „</w:t>
      </w:r>
      <w:r w:rsidRPr="00B77B7A">
        <w:rPr>
          <w:rFonts w:asciiTheme="minorHAnsi" w:hAnsiTheme="minorHAnsi"/>
          <w:b/>
        </w:rPr>
        <w:t>Objednatel</w:t>
      </w:r>
      <w:r w:rsidRPr="00E80407">
        <w:rPr>
          <w:rFonts w:asciiTheme="minorHAnsi" w:hAnsiTheme="minorHAnsi"/>
        </w:rPr>
        <w:t>“)</w:t>
      </w:r>
    </w:p>
    <w:p w14:paraId="3CABDE9E" w14:textId="77777777" w:rsidR="00DB3DEC" w:rsidRPr="00E80407" w:rsidRDefault="00DB3DEC" w:rsidP="00DB3DEC">
      <w:pPr>
        <w:jc w:val="both"/>
        <w:rPr>
          <w:rFonts w:asciiTheme="minorHAnsi" w:hAnsiTheme="minorHAnsi"/>
        </w:rPr>
      </w:pPr>
    </w:p>
    <w:p w14:paraId="28882B97" w14:textId="77777777" w:rsidR="00DB3DEC" w:rsidRPr="00E80407" w:rsidRDefault="00DB3DEC" w:rsidP="00DB3DEC">
      <w:pPr>
        <w:jc w:val="both"/>
        <w:rPr>
          <w:rFonts w:asciiTheme="minorHAnsi" w:hAnsiTheme="minorHAnsi"/>
        </w:rPr>
      </w:pPr>
      <w:r w:rsidRPr="00E80407">
        <w:rPr>
          <w:rFonts w:asciiTheme="minorHAnsi" w:hAnsiTheme="minorHAnsi"/>
        </w:rPr>
        <w:t>a</w:t>
      </w:r>
    </w:p>
    <w:p w14:paraId="0AFD11AE" w14:textId="77777777" w:rsidR="00DB3DEC" w:rsidRPr="00E80407" w:rsidRDefault="00DB3DEC" w:rsidP="00DB3DEC">
      <w:pPr>
        <w:jc w:val="both"/>
        <w:rPr>
          <w:rFonts w:asciiTheme="minorHAnsi" w:hAnsiTheme="minorHAnsi"/>
        </w:rPr>
      </w:pPr>
    </w:p>
    <w:p w14:paraId="365B2123" w14:textId="77777777" w:rsidR="006C721C" w:rsidRPr="00DF43B9" w:rsidRDefault="006C721C" w:rsidP="00DB3DEC">
      <w:pPr>
        <w:pStyle w:val="RLdajeosmluvnstran"/>
        <w:jc w:val="both"/>
        <w:rPr>
          <w:rFonts w:asciiTheme="minorHAnsi" w:hAnsiTheme="minorHAnsi" w:cstheme="minorHAnsi"/>
          <w:b/>
          <w:bCs/>
          <w:szCs w:val="22"/>
        </w:rPr>
      </w:pPr>
      <w:bookmarkStart w:id="0" w:name="_Hlk30060589"/>
      <w:r w:rsidRPr="00DF43B9">
        <w:rPr>
          <w:rFonts w:asciiTheme="minorHAnsi" w:hAnsiTheme="minorHAnsi" w:cstheme="minorHAnsi"/>
          <w:b/>
          <w:bCs/>
          <w:szCs w:val="22"/>
        </w:rPr>
        <w:t xml:space="preserve">J3AG, s.r.o. </w:t>
      </w:r>
    </w:p>
    <w:p w14:paraId="60E5E154" w14:textId="743B9BE0" w:rsidR="00DB3DEC" w:rsidRPr="00E80407" w:rsidRDefault="00DB3DEC" w:rsidP="00DB3DEC">
      <w:pPr>
        <w:pStyle w:val="RLdajeosmluvnstran"/>
        <w:jc w:val="both"/>
        <w:rPr>
          <w:rFonts w:asciiTheme="minorHAnsi" w:hAnsiTheme="minorHAnsi"/>
          <w:szCs w:val="22"/>
        </w:rPr>
      </w:pPr>
      <w:r w:rsidRPr="00E80407">
        <w:rPr>
          <w:rFonts w:asciiTheme="minorHAnsi" w:hAnsiTheme="minorHAnsi"/>
          <w:szCs w:val="22"/>
        </w:rPr>
        <w:t xml:space="preserve">se sídlem: </w:t>
      </w:r>
      <w:r w:rsidR="00682E2F" w:rsidRPr="00682E2F">
        <w:rPr>
          <w:rFonts w:asciiTheme="minorHAnsi" w:hAnsiTheme="minorHAnsi" w:cstheme="minorHAnsi"/>
          <w:szCs w:val="22"/>
        </w:rPr>
        <w:t>Čumpelíkova 1885/11b, Kobylisy, 182 00 Praha 8</w:t>
      </w:r>
    </w:p>
    <w:p w14:paraId="6E024661" w14:textId="0A8005DD" w:rsidR="00DB3DEC" w:rsidRDefault="00DB3DEC" w:rsidP="00DB3DEC">
      <w:pPr>
        <w:pStyle w:val="RLdajeosmluvnstran"/>
        <w:jc w:val="both"/>
        <w:rPr>
          <w:rFonts w:asciiTheme="minorHAnsi" w:hAnsiTheme="minorHAnsi"/>
          <w:szCs w:val="22"/>
        </w:rPr>
      </w:pPr>
      <w:r w:rsidRPr="00E80407">
        <w:rPr>
          <w:rFonts w:asciiTheme="minorHAnsi" w:hAnsiTheme="minorHAnsi"/>
          <w:szCs w:val="22"/>
        </w:rPr>
        <w:t xml:space="preserve">IČO: </w:t>
      </w:r>
      <w:r w:rsidR="00682E2F" w:rsidRPr="00682E2F">
        <w:rPr>
          <w:rFonts w:asciiTheme="minorHAnsi" w:hAnsiTheme="minorHAnsi"/>
          <w:szCs w:val="22"/>
        </w:rPr>
        <w:t>03438635</w:t>
      </w:r>
      <w:r w:rsidRPr="00E80407">
        <w:rPr>
          <w:rFonts w:asciiTheme="minorHAnsi" w:hAnsiTheme="minorHAnsi"/>
          <w:szCs w:val="22"/>
        </w:rPr>
        <w:t xml:space="preserve">, DIČ: </w:t>
      </w:r>
      <w:bookmarkEnd w:id="0"/>
      <w:r w:rsidR="00682E2F">
        <w:rPr>
          <w:rFonts w:asciiTheme="minorHAnsi" w:hAnsiTheme="minorHAnsi"/>
          <w:szCs w:val="22"/>
        </w:rPr>
        <w:t>CZ</w:t>
      </w:r>
      <w:r w:rsidR="00682E2F" w:rsidRPr="00682E2F">
        <w:rPr>
          <w:rFonts w:asciiTheme="minorHAnsi" w:hAnsiTheme="minorHAnsi" w:cstheme="minorHAnsi"/>
          <w:szCs w:val="22"/>
        </w:rPr>
        <w:t>03438635</w:t>
      </w:r>
    </w:p>
    <w:p w14:paraId="4EC97FCE" w14:textId="1E50404C" w:rsidR="00DB3DEC" w:rsidRPr="00E80407" w:rsidRDefault="00DB3DEC" w:rsidP="00DB3DEC">
      <w:pPr>
        <w:pStyle w:val="RLdajeosmluvnstran"/>
        <w:jc w:val="both"/>
        <w:rPr>
          <w:rFonts w:asciiTheme="minorHAnsi" w:hAnsiTheme="minorHAnsi"/>
          <w:szCs w:val="22"/>
        </w:rPr>
      </w:pPr>
      <w:r w:rsidRPr="0033634A">
        <w:rPr>
          <w:rFonts w:asciiTheme="minorHAnsi" w:hAnsiTheme="minorHAnsi"/>
          <w:szCs w:val="22"/>
        </w:rPr>
        <w:t>zastoupen</w:t>
      </w:r>
      <w:r>
        <w:rPr>
          <w:rFonts w:asciiTheme="minorHAnsi" w:hAnsiTheme="minorHAnsi"/>
          <w:szCs w:val="22"/>
        </w:rPr>
        <w:t>ý</w:t>
      </w:r>
      <w:r w:rsidRPr="0033634A">
        <w:rPr>
          <w:rFonts w:asciiTheme="minorHAnsi" w:hAnsiTheme="minorHAnsi"/>
          <w:szCs w:val="22"/>
        </w:rPr>
        <w:t xml:space="preserve"> </w:t>
      </w:r>
      <w:r w:rsidR="00D32BB6">
        <w:rPr>
          <w:rFonts w:asciiTheme="minorHAnsi" w:hAnsiTheme="minorHAnsi" w:cstheme="minorHAnsi"/>
          <w:szCs w:val="22"/>
        </w:rPr>
        <w:t>Ing. Lukášem Lojkem,</w:t>
      </w:r>
      <w:r w:rsidR="00081B0E" w:rsidRPr="00081B0E">
        <w:t xml:space="preserve"> </w:t>
      </w:r>
      <w:r w:rsidR="00081B0E" w:rsidRPr="00081B0E">
        <w:rPr>
          <w:rFonts w:asciiTheme="minorHAnsi" w:hAnsiTheme="minorHAnsi" w:cstheme="minorHAnsi"/>
          <w:szCs w:val="22"/>
        </w:rPr>
        <w:t>MBA, PMP</w:t>
      </w:r>
      <w:r w:rsidR="00D32BB6">
        <w:rPr>
          <w:rFonts w:asciiTheme="minorHAnsi" w:hAnsiTheme="minorHAnsi" w:cstheme="minorHAnsi"/>
          <w:szCs w:val="22"/>
        </w:rPr>
        <w:t xml:space="preserve"> jednatelem</w:t>
      </w:r>
    </w:p>
    <w:p w14:paraId="2338DA1B" w14:textId="390CF9CF" w:rsidR="00DB3DEC" w:rsidRPr="00E80407" w:rsidRDefault="00DB3DEC" w:rsidP="00DB3DEC">
      <w:pPr>
        <w:pStyle w:val="RLdajeosmluvnstran"/>
        <w:jc w:val="both"/>
        <w:rPr>
          <w:rFonts w:asciiTheme="minorHAnsi" w:hAnsiTheme="minorHAnsi"/>
          <w:szCs w:val="22"/>
        </w:rPr>
      </w:pPr>
      <w:r w:rsidRPr="00E80407">
        <w:rPr>
          <w:rFonts w:asciiTheme="minorHAnsi" w:hAnsiTheme="minorHAnsi"/>
          <w:szCs w:val="22"/>
        </w:rPr>
        <w:t>(dále jen „</w:t>
      </w:r>
      <w:r w:rsidR="006F43C6" w:rsidRPr="003751CB">
        <w:rPr>
          <w:rFonts w:asciiTheme="minorHAnsi" w:hAnsiTheme="minorHAnsi"/>
          <w:b/>
          <w:bCs/>
        </w:rPr>
        <w:t>Poskytovatel</w:t>
      </w:r>
      <w:r w:rsidRPr="00E80407">
        <w:rPr>
          <w:rFonts w:asciiTheme="minorHAnsi" w:hAnsiTheme="minorHAnsi"/>
          <w:szCs w:val="22"/>
        </w:rPr>
        <w:t>“)</w:t>
      </w:r>
    </w:p>
    <w:p w14:paraId="5713F03C" w14:textId="390B7215" w:rsidR="00DB3DEC" w:rsidRPr="00E80407" w:rsidRDefault="007827F8" w:rsidP="00DB3DEC">
      <w:pPr>
        <w:pStyle w:val="RLdajeosmluvnstran"/>
        <w:jc w:val="both"/>
        <w:rPr>
          <w:rFonts w:asciiTheme="minorHAnsi" w:hAnsiTheme="minorHAnsi"/>
          <w:szCs w:val="22"/>
        </w:rPr>
      </w:pPr>
      <w:r>
        <w:rPr>
          <w:rFonts w:asciiTheme="minorHAnsi" w:hAnsiTheme="minorHAnsi"/>
          <w:szCs w:val="22"/>
        </w:rPr>
        <w:t>(dále společně jako „smluvní strany“)</w:t>
      </w:r>
    </w:p>
    <w:p w14:paraId="1B2B4F8D" w14:textId="77777777" w:rsidR="007827F8" w:rsidRDefault="007827F8" w:rsidP="00DB3DEC">
      <w:pPr>
        <w:pStyle w:val="RLdajeosmluvnstran"/>
        <w:jc w:val="both"/>
        <w:rPr>
          <w:rFonts w:asciiTheme="minorHAnsi" w:hAnsiTheme="minorHAnsi"/>
          <w:i/>
        </w:rPr>
      </w:pPr>
    </w:p>
    <w:p w14:paraId="0A952EF2" w14:textId="31D01A5C" w:rsidR="00E640E2" w:rsidRPr="00B7399D" w:rsidRDefault="00DB3DEC" w:rsidP="00B7399D">
      <w:pPr>
        <w:pStyle w:val="RLdajeosmluvnstran"/>
        <w:jc w:val="both"/>
        <w:rPr>
          <w:rFonts w:asciiTheme="minorHAnsi" w:hAnsiTheme="minorHAnsi"/>
          <w:szCs w:val="22"/>
        </w:rPr>
      </w:pPr>
      <w:r w:rsidRPr="00E80407">
        <w:rPr>
          <w:rFonts w:asciiTheme="minorHAnsi" w:hAnsiTheme="minorHAnsi"/>
          <w:i/>
        </w:rPr>
        <w:t xml:space="preserve">číslo smlouvy Objednatele: </w:t>
      </w:r>
      <w:r w:rsidR="008B17F7">
        <w:rPr>
          <w:rFonts w:asciiTheme="minorHAnsi" w:hAnsiTheme="minorHAnsi"/>
        </w:rPr>
        <w:t>2020_203</w:t>
      </w:r>
    </w:p>
    <w:p w14:paraId="1836A646" w14:textId="77777777" w:rsidR="00E640E2" w:rsidRPr="00E80407" w:rsidRDefault="00E640E2" w:rsidP="00E640E2">
      <w:pPr>
        <w:jc w:val="both"/>
        <w:rPr>
          <w:rFonts w:asciiTheme="minorHAnsi" w:hAnsiTheme="minorHAnsi"/>
        </w:rPr>
      </w:pPr>
    </w:p>
    <w:p w14:paraId="0395934A" w14:textId="2C05F2CD" w:rsidR="00E640E2" w:rsidRPr="00E80407" w:rsidRDefault="00E640E2" w:rsidP="00E640E2">
      <w:pPr>
        <w:jc w:val="both"/>
        <w:rPr>
          <w:rFonts w:asciiTheme="minorHAnsi" w:hAnsiTheme="minorHAnsi"/>
        </w:rPr>
      </w:pPr>
      <w:r w:rsidRPr="00E80407">
        <w:rPr>
          <w:rFonts w:asciiTheme="minorHAnsi" w:hAnsiTheme="minorHAnsi"/>
        </w:rPr>
        <w:t xml:space="preserve">dnešního dne uzavřely tuto smlouvu v souladu s ustanovením </w:t>
      </w:r>
      <w:r w:rsidRPr="00361B88">
        <w:rPr>
          <w:rFonts w:asciiTheme="minorHAnsi" w:hAnsiTheme="minorHAnsi"/>
        </w:rPr>
        <w:t>§ 1746 odst. 2 a násl.</w:t>
      </w:r>
      <w:r w:rsidRPr="00E80407">
        <w:rPr>
          <w:rFonts w:asciiTheme="minorHAnsi" w:hAnsiTheme="minorHAnsi"/>
        </w:rPr>
        <w:t xml:space="preserve"> </w:t>
      </w:r>
      <w:bookmarkStart w:id="1" w:name="_Hlk487468108"/>
      <w:r w:rsidRPr="00E80407">
        <w:rPr>
          <w:rFonts w:asciiTheme="minorHAnsi" w:hAnsiTheme="minorHAnsi"/>
        </w:rPr>
        <w:t>zákona č. 89/2012 Sb., občanský zákoník, v</w:t>
      </w:r>
      <w:r w:rsidR="00F17B39">
        <w:rPr>
          <w:rFonts w:asciiTheme="minorHAnsi" w:hAnsiTheme="minorHAnsi"/>
        </w:rPr>
        <w:t xml:space="preserve"> platném</w:t>
      </w:r>
      <w:r w:rsidRPr="00E80407">
        <w:rPr>
          <w:rFonts w:asciiTheme="minorHAnsi" w:hAnsiTheme="minorHAnsi"/>
        </w:rPr>
        <w:t xml:space="preserve"> znění </w:t>
      </w:r>
      <w:bookmarkEnd w:id="1"/>
    </w:p>
    <w:p w14:paraId="1C4038C7" w14:textId="77777777" w:rsidR="00E640E2" w:rsidRPr="00E80407" w:rsidRDefault="00E640E2" w:rsidP="00E640E2">
      <w:pPr>
        <w:jc w:val="both"/>
        <w:rPr>
          <w:rFonts w:asciiTheme="minorHAnsi" w:hAnsiTheme="minorHAnsi"/>
        </w:rPr>
      </w:pPr>
      <w:r w:rsidRPr="00E80407">
        <w:rPr>
          <w:rFonts w:asciiTheme="minorHAnsi" w:hAnsiTheme="minorHAnsi"/>
        </w:rPr>
        <w:t>(dále jen „</w:t>
      </w:r>
      <w:r w:rsidRPr="00E80407">
        <w:rPr>
          <w:rFonts w:asciiTheme="minorHAnsi" w:hAnsiTheme="minorHAnsi"/>
          <w:b/>
        </w:rPr>
        <w:t>Smlouva</w:t>
      </w:r>
      <w:r w:rsidRPr="00E80407">
        <w:rPr>
          <w:rFonts w:asciiTheme="minorHAnsi" w:hAnsiTheme="minorHAnsi"/>
        </w:rPr>
        <w:t>“)</w:t>
      </w:r>
    </w:p>
    <w:p w14:paraId="66CEFB4A" w14:textId="628326CC" w:rsidR="00E640E2" w:rsidRDefault="00E640E2" w:rsidP="00E640E2">
      <w:pPr>
        <w:pStyle w:val="RLProhlensmluvnchstran"/>
        <w:jc w:val="both"/>
        <w:rPr>
          <w:rFonts w:asciiTheme="minorHAnsi" w:hAnsiTheme="minorHAnsi"/>
        </w:rPr>
      </w:pPr>
      <w:r w:rsidRPr="00E80407">
        <w:rPr>
          <w:rFonts w:asciiTheme="minorHAnsi" w:hAnsiTheme="minorHAnsi"/>
        </w:rPr>
        <w:br w:type="page"/>
      </w:r>
      <w:r w:rsidRPr="00E80407">
        <w:rPr>
          <w:rFonts w:asciiTheme="minorHAnsi" w:hAnsiTheme="minorHAnsi"/>
        </w:rPr>
        <w:lastRenderedPageBreak/>
        <w:t>Smluvní strany, vědomy si svých závazků v této Smlouvě obsažených a s úmyslem být touto Smlouvou vázány, dohodly se na následujícím znění Smlouvy:</w:t>
      </w:r>
    </w:p>
    <w:p w14:paraId="414ED78F" w14:textId="77777777" w:rsidR="00761322" w:rsidRPr="00E80407" w:rsidRDefault="00761322" w:rsidP="00E640E2">
      <w:pPr>
        <w:pStyle w:val="RLProhlensmluvnchstran"/>
        <w:jc w:val="both"/>
        <w:rPr>
          <w:rFonts w:asciiTheme="minorHAnsi" w:hAnsiTheme="minorHAnsi"/>
        </w:rPr>
      </w:pPr>
    </w:p>
    <w:p w14:paraId="1390009A" w14:textId="6E87DE9E" w:rsidR="00F17C48" w:rsidRDefault="00F17C48" w:rsidP="00F17C48">
      <w:pPr>
        <w:pStyle w:val="RLTextlnkuslovan"/>
        <w:numPr>
          <w:ilvl w:val="0"/>
          <w:numId w:val="0"/>
        </w:numPr>
        <w:spacing w:after="0"/>
        <w:jc w:val="center"/>
        <w:rPr>
          <w:rFonts w:cs="Calibri"/>
          <w:b/>
          <w:bCs/>
          <w:lang w:eastAsia="ar-SA"/>
        </w:rPr>
      </w:pPr>
      <w:r w:rsidRPr="00EC08ED">
        <w:rPr>
          <w:rFonts w:cs="Calibri"/>
          <w:b/>
          <w:bCs/>
          <w:lang w:eastAsia="ar-SA"/>
        </w:rPr>
        <w:t xml:space="preserve">Článek </w:t>
      </w:r>
      <w:r>
        <w:rPr>
          <w:rFonts w:cs="Calibri"/>
          <w:b/>
          <w:bCs/>
          <w:lang w:eastAsia="ar-SA"/>
        </w:rPr>
        <w:t>I</w:t>
      </w:r>
      <w:r w:rsidRPr="00EC08ED">
        <w:rPr>
          <w:rFonts w:cs="Calibri"/>
          <w:b/>
          <w:bCs/>
          <w:lang w:eastAsia="ar-SA"/>
        </w:rPr>
        <w:t>.</w:t>
      </w:r>
    </w:p>
    <w:p w14:paraId="1673DBA8" w14:textId="69BC25AA" w:rsidR="00F17C48" w:rsidRDefault="00F17C48" w:rsidP="00F17C48">
      <w:pPr>
        <w:pStyle w:val="RLTextlnkuslovan"/>
        <w:numPr>
          <w:ilvl w:val="0"/>
          <w:numId w:val="0"/>
        </w:numPr>
        <w:spacing w:after="0"/>
        <w:jc w:val="center"/>
        <w:rPr>
          <w:rFonts w:cs="Calibri"/>
          <w:b/>
          <w:bCs/>
          <w:lang w:eastAsia="ar-SA"/>
        </w:rPr>
      </w:pPr>
      <w:r>
        <w:rPr>
          <w:rFonts w:cs="Calibri"/>
          <w:b/>
          <w:bCs/>
          <w:lang w:eastAsia="ar-SA"/>
        </w:rPr>
        <w:t xml:space="preserve">Úvodní ustanovení </w:t>
      </w:r>
    </w:p>
    <w:p w14:paraId="117F60B1" w14:textId="77777777" w:rsidR="00F17C48" w:rsidRPr="00E80407" w:rsidRDefault="00F17C48" w:rsidP="00F17C48">
      <w:pPr>
        <w:pStyle w:val="RLTextlnkuslovan"/>
        <w:numPr>
          <w:ilvl w:val="0"/>
          <w:numId w:val="0"/>
        </w:numPr>
        <w:spacing w:after="0"/>
        <w:jc w:val="center"/>
        <w:rPr>
          <w:rFonts w:asciiTheme="minorHAnsi" w:hAnsiTheme="minorHAnsi"/>
        </w:rPr>
      </w:pPr>
    </w:p>
    <w:p w14:paraId="5A43380C" w14:textId="51A0F07C" w:rsidR="00112BD7" w:rsidRPr="00112BD7" w:rsidRDefault="00112BD7" w:rsidP="5707630D">
      <w:pPr>
        <w:pStyle w:val="RLTextlnkuslovan"/>
        <w:ind w:left="709"/>
        <w:rPr>
          <w:rFonts w:asciiTheme="minorHAnsi" w:hAnsiTheme="minorHAnsi"/>
        </w:rPr>
      </w:pPr>
      <w:r w:rsidRPr="5707630D">
        <w:rPr>
          <w:rFonts w:asciiTheme="minorHAnsi" w:hAnsiTheme="minorHAnsi"/>
        </w:rPr>
        <w:t xml:space="preserve">Objednatel dne </w:t>
      </w:r>
      <w:r w:rsidR="00CD0345">
        <w:rPr>
          <w:rFonts w:asciiTheme="minorHAnsi" w:hAnsiTheme="minorHAnsi"/>
        </w:rPr>
        <w:t>3</w:t>
      </w:r>
      <w:r w:rsidRPr="5707630D">
        <w:rPr>
          <w:rFonts w:asciiTheme="minorHAnsi" w:hAnsiTheme="minorHAnsi"/>
        </w:rPr>
        <w:t>.</w:t>
      </w:r>
      <w:r w:rsidR="00CD0345">
        <w:rPr>
          <w:rFonts w:asciiTheme="minorHAnsi" w:hAnsiTheme="minorHAnsi"/>
        </w:rPr>
        <w:t xml:space="preserve"> 12</w:t>
      </w:r>
      <w:r w:rsidRPr="5707630D">
        <w:rPr>
          <w:rFonts w:asciiTheme="minorHAnsi" w:hAnsiTheme="minorHAnsi"/>
        </w:rPr>
        <w:t>.</w:t>
      </w:r>
      <w:r w:rsidR="00B64AA8" w:rsidRPr="5707630D">
        <w:rPr>
          <w:rFonts w:asciiTheme="minorHAnsi" w:hAnsiTheme="minorHAnsi"/>
        </w:rPr>
        <w:t xml:space="preserve"> </w:t>
      </w:r>
      <w:r w:rsidRPr="5707630D">
        <w:rPr>
          <w:rFonts w:asciiTheme="minorHAnsi" w:hAnsiTheme="minorHAnsi"/>
        </w:rPr>
        <w:t xml:space="preserve">2020 zahájil </w:t>
      </w:r>
      <w:r w:rsidR="00B64AA8" w:rsidRPr="5707630D">
        <w:rPr>
          <w:rFonts w:asciiTheme="minorHAnsi" w:hAnsiTheme="minorHAnsi"/>
        </w:rPr>
        <w:t xml:space="preserve">veřejnou zakázku malého rozsahu </w:t>
      </w:r>
      <w:r w:rsidRPr="5707630D">
        <w:rPr>
          <w:rFonts w:asciiTheme="minorHAnsi" w:hAnsiTheme="minorHAnsi"/>
        </w:rPr>
        <w:t>na služby s názvem „</w:t>
      </w:r>
      <w:r w:rsidR="00637AC6" w:rsidRPr="5707630D">
        <w:rPr>
          <w:rFonts w:asciiTheme="minorHAnsi" w:hAnsiTheme="minorHAnsi"/>
        </w:rPr>
        <w:t xml:space="preserve">Poskytování služeb modelování na </w:t>
      </w:r>
      <w:proofErr w:type="spellStart"/>
      <w:r w:rsidR="00637AC6" w:rsidRPr="5707630D">
        <w:rPr>
          <w:rFonts w:asciiTheme="minorHAnsi" w:hAnsiTheme="minorHAnsi"/>
        </w:rPr>
        <w:t>Low-Code</w:t>
      </w:r>
      <w:proofErr w:type="spellEnd"/>
      <w:r w:rsidR="00637AC6" w:rsidRPr="5707630D">
        <w:rPr>
          <w:rFonts w:asciiTheme="minorHAnsi" w:hAnsiTheme="minorHAnsi"/>
        </w:rPr>
        <w:t xml:space="preserve"> Development </w:t>
      </w:r>
      <w:proofErr w:type="spellStart"/>
      <w:r w:rsidR="00637AC6" w:rsidRPr="5707630D">
        <w:rPr>
          <w:rFonts w:asciiTheme="minorHAnsi" w:hAnsiTheme="minorHAnsi"/>
        </w:rPr>
        <w:t>Platform</w:t>
      </w:r>
      <w:proofErr w:type="spellEnd"/>
      <w:r w:rsidRPr="5707630D">
        <w:rPr>
          <w:rFonts w:asciiTheme="minorHAnsi" w:hAnsiTheme="minorHAnsi"/>
        </w:rPr>
        <w:t>“</w:t>
      </w:r>
      <w:r w:rsidR="008D22AD" w:rsidRPr="5707630D">
        <w:rPr>
          <w:rFonts w:asciiTheme="minorHAnsi" w:hAnsiTheme="minorHAnsi"/>
        </w:rPr>
        <w:t xml:space="preserve"> (dále jen „veřejná zakázka“)</w:t>
      </w:r>
      <w:r w:rsidRPr="5707630D">
        <w:rPr>
          <w:rFonts w:asciiTheme="minorHAnsi" w:hAnsiTheme="minorHAnsi"/>
        </w:rPr>
        <w:t>.</w:t>
      </w:r>
    </w:p>
    <w:p w14:paraId="5FCA0AEF" w14:textId="0BCE3DD0" w:rsidR="00112BD7" w:rsidRDefault="00112BD7" w:rsidP="00112BD7">
      <w:pPr>
        <w:pStyle w:val="RLTextlnkuslovan"/>
        <w:ind w:left="709"/>
        <w:rPr>
          <w:rFonts w:asciiTheme="minorHAnsi" w:hAnsiTheme="minorHAnsi"/>
        </w:rPr>
      </w:pPr>
      <w:r w:rsidRPr="00112BD7">
        <w:rPr>
          <w:rFonts w:asciiTheme="minorHAnsi" w:hAnsiTheme="minorHAnsi"/>
        </w:rPr>
        <w:t xml:space="preserve">Nabídka Poskytovatele byla vybrána jako nejvhodnější, proto Smluvní strany uzavírají tuto Smlouvu. </w:t>
      </w:r>
      <w:r>
        <w:rPr>
          <w:rFonts w:asciiTheme="minorHAnsi" w:hAnsiTheme="minorHAnsi"/>
        </w:rPr>
        <w:t xml:space="preserve"> </w:t>
      </w:r>
    </w:p>
    <w:p w14:paraId="1518C4CF" w14:textId="77777777" w:rsidR="00F17C48" w:rsidRDefault="00F17C48" w:rsidP="00B64AA8">
      <w:pPr>
        <w:pStyle w:val="RLTextlnkuslovan"/>
        <w:numPr>
          <w:ilvl w:val="0"/>
          <w:numId w:val="0"/>
        </w:numPr>
        <w:ind w:left="2297" w:hanging="737"/>
        <w:rPr>
          <w:rFonts w:asciiTheme="minorHAnsi" w:hAnsiTheme="minorHAnsi"/>
        </w:rPr>
      </w:pPr>
    </w:p>
    <w:p w14:paraId="19E0B81B" w14:textId="0A571608" w:rsidR="00F17C48" w:rsidRDefault="00F17C48" w:rsidP="00F17C48">
      <w:pPr>
        <w:pStyle w:val="RLTextlnkuslovan"/>
        <w:numPr>
          <w:ilvl w:val="0"/>
          <w:numId w:val="0"/>
        </w:numPr>
        <w:spacing w:after="0"/>
        <w:jc w:val="center"/>
        <w:rPr>
          <w:rFonts w:cs="Calibri"/>
          <w:b/>
          <w:bCs/>
          <w:lang w:eastAsia="ar-SA"/>
        </w:rPr>
      </w:pPr>
      <w:bookmarkStart w:id="2" w:name="_Hlk24647412"/>
      <w:r w:rsidRPr="00EC08ED">
        <w:rPr>
          <w:rFonts w:cs="Calibri"/>
          <w:b/>
          <w:bCs/>
          <w:lang w:eastAsia="ar-SA"/>
        </w:rPr>
        <w:t xml:space="preserve">Článek </w:t>
      </w:r>
      <w:r>
        <w:rPr>
          <w:rFonts w:cs="Calibri"/>
          <w:b/>
          <w:bCs/>
          <w:lang w:eastAsia="ar-SA"/>
        </w:rPr>
        <w:t>II</w:t>
      </w:r>
      <w:r w:rsidRPr="00EC08ED">
        <w:rPr>
          <w:rFonts w:cs="Calibri"/>
          <w:b/>
          <w:bCs/>
          <w:lang w:eastAsia="ar-SA"/>
        </w:rPr>
        <w:t>.</w:t>
      </w:r>
    </w:p>
    <w:p w14:paraId="5A6C31D0" w14:textId="7E9A223B" w:rsidR="00F17C48" w:rsidRDefault="00637AC6" w:rsidP="00F17C48">
      <w:pPr>
        <w:pStyle w:val="RLTextlnkuslovan"/>
        <w:numPr>
          <w:ilvl w:val="0"/>
          <w:numId w:val="0"/>
        </w:numPr>
        <w:spacing w:after="0"/>
        <w:jc w:val="center"/>
        <w:rPr>
          <w:rFonts w:cs="Calibri"/>
          <w:b/>
          <w:bCs/>
          <w:lang w:eastAsia="ar-SA"/>
        </w:rPr>
      </w:pPr>
      <w:r>
        <w:rPr>
          <w:rFonts w:cs="Calibri"/>
          <w:b/>
          <w:bCs/>
          <w:lang w:eastAsia="ar-SA"/>
        </w:rPr>
        <w:t>P</w:t>
      </w:r>
      <w:r w:rsidR="00F17C48">
        <w:rPr>
          <w:rFonts w:cs="Calibri"/>
          <w:b/>
          <w:bCs/>
          <w:lang w:eastAsia="ar-SA"/>
        </w:rPr>
        <w:t>ředmět smlouvy</w:t>
      </w:r>
    </w:p>
    <w:p w14:paraId="514FF80D" w14:textId="77777777" w:rsidR="00F17C48" w:rsidRPr="00E80407" w:rsidRDefault="00F17C48" w:rsidP="00F17C48">
      <w:pPr>
        <w:pStyle w:val="RLTextlnkuslovan"/>
        <w:numPr>
          <w:ilvl w:val="0"/>
          <w:numId w:val="0"/>
        </w:numPr>
        <w:spacing w:after="0"/>
        <w:jc w:val="center"/>
        <w:rPr>
          <w:rFonts w:asciiTheme="minorHAnsi" w:hAnsiTheme="minorHAnsi"/>
        </w:rPr>
      </w:pPr>
    </w:p>
    <w:p w14:paraId="3733D27B" w14:textId="4130FF8C" w:rsidR="008E34B9" w:rsidRPr="008E34B9" w:rsidRDefault="00F17C48" w:rsidP="00F17C48">
      <w:pPr>
        <w:pStyle w:val="RLTextlnkuslovan"/>
        <w:numPr>
          <w:ilvl w:val="0"/>
          <w:numId w:val="0"/>
        </w:numPr>
        <w:ind w:left="709" w:hanging="709"/>
      </w:pPr>
      <w:bookmarkStart w:id="3" w:name="_Ref465848561"/>
      <w:bookmarkEnd w:id="2"/>
      <w:r>
        <w:rPr>
          <w:rFonts w:cs="Calibri"/>
          <w:lang w:eastAsia="ar-SA"/>
        </w:rPr>
        <w:t>2.</w:t>
      </w:r>
      <w:r w:rsidR="00637AC6">
        <w:rPr>
          <w:rFonts w:cs="Calibri"/>
          <w:lang w:eastAsia="ar-SA"/>
        </w:rPr>
        <w:t>1</w:t>
      </w:r>
      <w:r>
        <w:rPr>
          <w:rFonts w:cs="Calibri"/>
          <w:lang w:eastAsia="ar-SA"/>
        </w:rPr>
        <w:t xml:space="preserve"> </w:t>
      </w:r>
      <w:r>
        <w:rPr>
          <w:rFonts w:cs="Calibri"/>
          <w:lang w:eastAsia="ar-SA"/>
        </w:rPr>
        <w:tab/>
      </w:r>
      <w:r w:rsidR="008E34B9" w:rsidRPr="00F17C48">
        <w:rPr>
          <w:rFonts w:cs="Calibri"/>
          <w:lang w:eastAsia="ar-SA"/>
        </w:rPr>
        <w:t xml:space="preserve">Předmětem této Smlouvy je sjednání obecných podmínek, kterými se budou po dobu její účinnosti smluvní strany řídit při uzavírání a realizaci dílčích smluv, na jejichž základě se </w:t>
      </w:r>
      <w:bookmarkStart w:id="4" w:name="_Hlk31022474"/>
      <w:r w:rsidR="00E35CDB" w:rsidRPr="00E35CDB">
        <w:rPr>
          <w:rFonts w:cs="Calibri"/>
          <w:lang w:eastAsia="ar-SA"/>
        </w:rPr>
        <w:t>Poskytovatel</w:t>
      </w:r>
      <w:bookmarkEnd w:id="4"/>
      <w:r w:rsidR="008E34B9" w:rsidRPr="00F17C48">
        <w:rPr>
          <w:rFonts w:cs="Calibri"/>
          <w:lang w:eastAsia="ar-SA"/>
        </w:rPr>
        <w:t xml:space="preserve"> zaváže provést pro objednatele sjednané plnění. Tato smlouva má povahu rámcové</w:t>
      </w:r>
      <w:r w:rsidR="009C6023">
        <w:rPr>
          <w:rFonts w:cs="Calibri"/>
          <w:lang w:eastAsia="ar-SA"/>
        </w:rPr>
        <w:t xml:space="preserve"> </w:t>
      </w:r>
      <w:r w:rsidR="0055586E">
        <w:rPr>
          <w:rFonts w:cs="Calibri"/>
          <w:lang w:eastAsia="ar-SA"/>
        </w:rPr>
        <w:t>smlouvy</w:t>
      </w:r>
      <w:r w:rsidR="008E34B9" w:rsidRPr="00F17C48">
        <w:rPr>
          <w:rFonts w:cs="Calibri"/>
          <w:lang w:eastAsia="ar-SA"/>
        </w:rPr>
        <w:t>.</w:t>
      </w:r>
    </w:p>
    <w:p w14:paraId="37F24293" w14:textId="4CF2AB4C" w:rsidR="008E67DC" w:rsidRPr="00637AC6" w:rsidRDefault="00637AC6" w:rsidP="00637AC6">
      <w:pPr>
        <w:pStyle w:val="RLTextlnkuslovan"/>
        <w:numPr>
          <w:ilvl w:val="1"/>
          <w:numId w:val="0"/>
        </w:numPr>
        <w:ind w:left="709" w:hanging="709"/>
        <w:rPr>
          <w:rFonts w:cs="Calibri"/>
          <w:lang w:eastAsia="ar-SA"/>
        </w:rPr>
      </w:pPr>
      <w:bookmarkStart w:id="5" w:name="_Hlk31038528"/>
      <w:bookmarkStart w:id="6" w:name="_Hlk24622321"/>
      <w:r>
        <w:rPr>
          <w:rFonts w:cs="Calibri"/>
          <w:lang w:eastAsia="ar-SA"/>
        </w:rPr>
        <w:t xml:space="preserve">2.2 </w:t>
      </w:r>
      <w:r>
        <w:rPr>
          <w:rFonts w:cs="Calibri"/>
          <w:lang w:eastAsia="ar-SA"/>
        </w:rPr>
        <w:tab/>
      </w:r>
      <w:r w:rsidR="00FD070C" w:rsidRPr="00637AC6">
        <w:rPr>
          <w:rFonts w:cs="Calibri"/>
          <w:lang w:eastAsia="ar-SA"/>
        </w:rPr>
        <w:t>Na základě t</w:t>
      </w:r>
      <w:r w:rsidR="00C772F8" w:rsidRPr="00637AC6">
        <w:rPr>
          <w:rFonts w:cs="Calibri"/>
          <w:lang w:eastAsia="ar-SA"/>
        </w:rPr>
        <w:t>éto</w:t>
      </w:r>
      <w:r w:rsidR="00FD070C" w:rsidRPr="00637AC6">
        <w:rPr>
          <w:rFonts w:cs="Calibri"/>
          <w:lang w:eastAsia="ar-SA"/>
        </w:rPr>
        <w:t xml:space="preserve"> Smlouvy je Objednatel oprávněn</w:t>
      </w:r>
      <w:r w:rsidR="001A2C67" w:rsidRPr="00637AC6">
        <w:rPr>
          <w:rFonts w:cs="Calibri"/>
          <w:lang w:eastAsia="ar-SA"/>
        </w:rPr>
        <w:t xml:space="preserve"> u </w:t>
      </w:r>
      <w:r w:rsidR="00E35CDB" w:rsidRPr="00637AC6">
        <w:rPr>
          <w:rFonts w:cs="Calibri"/>
          <w:lang w:eastAsia="ar-SA"/>
        </w:rPr>
        <w:t>Poskytovatele</w:t>
      </w:r>
      <w:r w:rsidR="001A2C67" w:rsidRPr="00637AC6">
        <w:rPr>
          <w:rFonts w:cs="Calibri"/>
          <w:lang w:eastAsia="ar-SA"/>
        </w:rPr>
        <w:t xml:space="preserve"> poptávat </w:t>
      </w:r>
      <w:r w:rsidR="001F76AE" w:rsidRPr="00637AC6">
        <w:rPr>
          <w:rFonts w:cs="Calibri"/>
          <w:lang w:eastAsia="ar-SA"/>
        </w:rPr>
        <w:t xml:space="preserve">služby </w:t>
      </w:r>
      <w:bookmarkEnd w:id="5"/>
      <w:r w:rsidRPr="00637AC6">
        <w:rPr>
          <w:rFonts w:cs="Calibri"/>
          <w:lang w:eastAsia="ar-SA"/>
        </w:rPr>
        <w:t xml:space="preserve">modelování na </w:t>
      </w:r>
      <w:proofErr w:type="spellStart"/>
      <w:r w:rsidRPr="00637AC6">
        <w:rPr>
          <w:rFonts w:cs="Calibri"/>
          <w:lang w:eastAsia="ar-SA"/>
        </w:rPr>
        <w:t>Low-Code</w:t>
      </w:r>
      <w:proofErr w:type="spellEnd"/>
      <w:r w:rsidRPr="00637AC6">
        <w:rPr>
          <w:rFonts w:cs="Calibri"/>
          <w:lang w:eastAsia="ar-SA"/>
        </w:rPr>
        <w:t xml:space="preserve"> Development </w:t>
      </w:r>
      <w:proofErr w:type="spellStart"/>
      <w:r w:rsidRPr="00637AC6">
        <w:rPr>
          <w:rFonts w:cs="Calibri"/>
          <w:lang w:eastAsia="ar-SA"/>
        </w:rPr>
        <w:t>Platform</w:t>
      </w:r>
      <w:proofErr w:type="spellEnd"/>
      <w:r w:rsidR="001F76AE" w:rsidRPr="00637AC6">
        <w:rPr>
          <w:rFonts w:cs="Calibri"/>
          <w:lang w:eastAsia="ar-SA"/>
        </w:rPr>
        <w:t xml:space="preserve">, a to v rámci rolí </w:t>
      </w:r>
      <w:r w:rsidR="00DB5210" w:rsidRPr="00637AC6">
        <w:rPr>
          <w:rFonts w:cs="Calibri"/>
          <w:lang w:eastAsia="ar-SA"/>
        </w:rPr>
        <w:t>uvedených</w:t>
      </w:r>
      <w:r w:rsidR="001F76AE" w:rsidRPr="00637AC6">
        <w:rPr>
          <w:rFonts w:cs="Calibri"/>
          <w:lang w:eastAsia="ar-SA"/>
        </w:rPr>
        <w:t xml:space="preserve"> v příloze č. </w:t>
      </w:r>
      <w:r w:rsidR="00CE484B" w:rsidRPr="00637AC6">
        <w:rPr>
          <w:rFonts w:cs="Calibri"/>
          <w:lang w:eastAsia="ar-SA"/>
        </w:rPr>
        <w:t>2</w:t>
      </w:r>
      <w:r w:rsidR="001F76AE" w:rsidRPr="00637AC6">
        <w:rPr>
          <w:rFonts w:cs="Calibri"/>
          <w:lang w:eastAsia="ar-SA"/>
        </w:rPr>
        <w:t xml:space="preserve"> této Smlouvy</w:t>
      </w:r>
      <w:r w:rsidR="008D22AD" w:rsidRPr="00637AC6">
        <w:rPr>
          <w:rFonts w:cs="Calibri"/>
          <w:lang w:eastAsia="ar-SA"/>
        </w:rPr>
        <w:t xml:space="preserve"> – </w:t>
      </w:r>
      <w:bookmarkStart w:id="7" w:name="_Hlk30774428"/>
      <w:r w:rsidR="00CE484B" w:rsidRPr="00637AC6">
        <w:rPr>
          <w:rFonts w:cs="Calibri"/>
          <w:lang w:eastAsia="ar-SA"/>
        </w:rPr>
        <w:t xml:space="preserve">Seznam členů </w:t>
      </w:r>
      <w:r w:rsidR="00083040" w:rsidRPr="00637AC6">
        <w:rPr>
          <w:rFonts w:cs="Calibri"/>
          <w:lang w:eastAsia="ar-SA"/>
        </w:rPr>
        <w:t>R</w:t>
      </w:r>
      <w:r w:rsidR="008D22AD" w:rsidRPr="00637AC6">
        <w:rPr>
          <w:rFonts w:cs="Calibri"/>
          <w:lang w:eastAsia="ar-SA"/>
        </w:rPr>
        <w:t>ealizační</w:t>
      </w:r>
      <w:r w:rsidR="00CE484B" w:rsidRPr="00637AC6">
        <w:rPr>
          <w:rFonts w:cs="Calibri"/>
          <w:lang w:eastAsia="ar-SA"/>
        </w:rPr>
        <w:t>ho</w:t>
      </w:r>
      <w:r w:rsidR="008D22AD" w:rsidRPr="00637AC6">
        <w:rPr>
          <w:rFonts w:cs="Calibri"/>
          <w:lang w:eastAsia="ar-SA"/>
        </w:rPr>
        <w:t xml:space="preserve"> tým</w:t>
      </w:r>
      <w:r w:rsidR="00CE484B" w:rsidRPr="00637AC6">
        <w:rPr>
          <w:rFonts w:cs="Calibri"/>
          <w:lang w:eastAsia="ar-SA"/>
        </w:rPr>
        <w:t>u</w:t>
      </w:r>
      <w:bookmarkEnd w:id="7"/>
      <w:r w:rsidR="001F76AE" w:rsidRPr="00637AC6">
        <w:rPr>
          <w:rFonts w:cs="Calibri"/>
          <w:lang w:eastAsia="ar-SA"/>
        </w:rPr>
        <w:t>.</w:t>
      </w:r>
      <w:r w:rsidR="00FD070C" w:rsidRPr="00637AC6">
        <w:rPr>
          <w:rFonts w:cs="Calibri"/>
          <w:lang w:eastAsia="ar-SA"/>
        </w:rPr>
        <w:t xml:space="preserve"> </w:t>
      </w:r>
      <w:bookmarkEnd w:id="6"/>
    </w:p>
    <w:p w14:paraId="718329DA" w14:textId="77777777" w:rsidR="00EC08ED" w:rsidRPr="00EC08ED" w:rsidRDefault="00EC08ED" w:rsidP="00EC08ED">
      <w:pPr>
        <w:tabs>
          <w:tab w:val="left" w:pos="360"/>
        </w:tabs>
        <w:spacing w:before="0" w:after="0" w:line="240" w:lineRule="auto"/>
        <w:jc w:val="both"/>
        <w:rPr>
          <w:rFonts w:eastAsia="Times New Roman" w:cs="Calibri"/>
          <w:sz w:val="22"/>
          <w:lang w:eastAsia="ar-SA"/>
        </w:rPr>
      </w:pPr>
    </w:p>
    <w:p w14:paraId="4FE98CBA" w14:textId="7D73E46B" w:rsidR="00EC08ED" w:rsidRPr="009432B6" w:rsidRDefault="00EC08ED" w:rsidP="00EC08ED">
      <w:pPr>
        <w:tabs>
          <w:tab w:val="left" w:pos="360"/>
        </w:tabs>
        <w:spacing w:before="0" w:after="0" w:line="240" w:lineRule="auto"/>
        <w:jc w:val="center"/>
        <w:rPr>
          <w:rFonts w:eastAsia="Times New Roman" w:cs="Calibri"/>
          <w:b/>
          <w:bCs/>
          <w:sz w:val="22"/>
          <w:lang w:eastAsia="ar-SA"/>
        </w:rPr>
      </w:pPr>
      <w:bookmarkStart w:id="8" w:name="_Hlk24647223"/>
      <w:r w:rsidRPr="009432B6">
        <w:rPr>
          <w:rFonts w:eastAsia="Times New Roman" w:cs="Calibri"/>
          <w:b/>
          <w:bCs/>
          <w:sz w:val="22"/>
          <w:lang w:eastAsia="ar-SA"/>
        </w:rPr>
        <w:t>Článek I</w:t>
      </w:r>
      <w:r w:rsidR="00C44F82" w:rsidRPr="009432B6">
        <w:rPr>
          <w:rFonts w:eastAsia="Times New Roman" w:cs="Calibri"/>
          <w:b/>
          <w:bCs/>
          <w:sz w:val="22"/>
          <w:lang w:eastAsia="ar-SA"/>
        </w:rPr>
        <w:t>II</w:t>
      </w:r>
      <w:r w:rsidRPr="009432B6">
        <w:rPr>
          <w:rFonts w:eastAsia="Times New Roman" w:cs="Calibri"/>
          <w:b/>
          <w:bCs/>
          <w:sz w:val="22"/>
          <w:lang w:eastAsia="ar-SA"/>
        </w:rPr>
        <w:t>.</w:t>
      </w:r>
      <w:bookmarkEnd w:id="8"/>
    </w:p>
    <w:p w14:paraId="4DC89136" w14:textId="77777777" w:rsidR="00EC08ED" w:rsidRPr="00EC08ED" w:rsidRDefault="00EC08ED" w:rsidP="00EC08ED">
      <w:pPr>
        <w:tabs>
          <w:tab w:val="left" w:pos="360"/>
        </w:tabs>
        <w:spacing w:before="0" w:after="0" w:line="240" w:lineRule="auto"/>
        <w:jc w:val="center"/>
        <w:rPr>
          <w:rFonts w:eastAsia="Times New Roman" w:cs="Calibri"/>
          <w:sz w:val="22"/>
          <w:lang w:eastAsia="ar-SA"/>
        </w:rPr>
      </w:pPr>
      <w:r w:rsidRPr="009432B6">
        <w:rPr>
          <w:rFonts w:eastAsia="Times New Roman" w:cs="Calibri"/>
          <w:b/>
          <w:bCs/>
          <w:sz w:val="22"/>
          <w:lang w:eastAsia="ar-SA"/>
        </w:rPr>
        <w:t>Postup zadání objednávky a uzavření dílčí smlouvy</w:t>
      </w:r>
    </w:p>
    <w:p w14:paraId="2277B610" w14:textId="77777777" w:rsidR="00EC08ED" w:rsidRPr="00EC08ED" w:rsidRDefault="00EC08ED" w:rsidP="00F872C4">
      <w:pPr>
        <w:numPr>
          <w:ilvl w:val="0"/>
          <w:numId w:val="6"/>
        </w:numPr>
        <w:tabs>
          <w:tab w:val="left" w:pos="1800"/>
        </w:tabs>
        <w:suppressAutoHyphens/>
        <w:spacing w:before="0" w:after="0" w:line="240" w:lineRule="auto"/>
        <w:ind w:left="0" w:firstLine="0"/>
        <w:jc w:val="both"/>
        <w:rPr>
          <w:rFonts w:eastAsia="Times New Roman" w:cs="Calibri"/>
          <w:sz w:val="22"/>
          <w:lang w:eastAsia="ar-SA"/>
        </w:rPr>
      </w:pPr>
    </w:p>
    <w:p w14:paraId="77FA8DE6" w14:textId="3D21BDB4" w:rsidR="00353860" w:rsidRPr="009B47A0" w:rsidRDefault="00353860" w:rsidP="00F872C4">
      <w:pPr>
        <w:pStyle w:val="RLTextlnkuslovan"/>
        <w:numPr>
          <w:ilvl w:val="1"/>
          <w:numId w:val="8"/>
        </w:numPr>
        <w:ind w:left="709" w:hanging="709"/>
      </w:pPr>
      <w:r>
        <w:t xml:space="preserve">Objednatel je oprávněn u </w:t>
      </w:r>
      <w:r w:rsidR="00E35CDB" w:rsidRPr="00E35CDB">
        <w:t>Poskytovatel</w:t>
      </w:r>
      <w:r w:rsidR="00E35CDB">
        <w:t>e</w:t>
      </w:r>
      <w:r>
        <w:t xml:space="preserve"> poptat poskytování služeb v rámci specifikovan</w:t>
      </w:r>
      <w:r w:rsidR="00F17B39">
        <w:t>é</w:t>
      </w:r>
      <w:r>
        <w:t xml:space="preserve"> rol</w:t>
      </w:r>
      <w:r w:rsidR="00F17B39">
        <w:t>e</w:t>
      </w:r>
      <w:r w:rsidR="001975EA">
        <w:t xml:space="preserve"> (dále jen „plnění“)</w:t>
      </w:r>
      <w:r>
        <w:t>.</w:t>
      </w:r>
      <w:r w:rsidR="0044704C">
        <w:t xml:space="preserve"> </w:t>
      </w:r>
      <w:r w:rsidR="005E02B1">
        <w:t>Předmět</w:t>
      </w:r>
      <w:r w:rsidR="0044704C">
        <w:t xml:space="preserve"> plnění bude </w:t>
      </w:r>
      <w:r w:rsidR="009432B6">
        <w:t xml:space="preserve">v souladu s podmínkami uvedenými v příloze č. 1 této Smlouvy – </w:t>
      </w:r>
      <w:r w:rsidR="003751CB">
        <w:t>P</w:t>
      </w:r>
      <w:r w:rsidR="009432B6">
        <w:t>ožadavky na poskytování služeb</w:t>
      </w:r>
      <w:r w:rsidR="0044704C">
        <w:t xml:space="preserve"> určován pokyny Objednatele, a to v rámci poptan</w:t>
      </w:r>
      <w:r w:rsidR="00E83616">
        <w:t>é</w:t>
      </w:r>
      <w:r w:rsidR="0044704C">
        <w:t xml:space="preserve"> rol</w:t>
      </w:r>
      <w:r w:rsidR="00E83616">
        <w:t>e</w:t>
      </w:r>
      <w:r w:rsidR="0044704C">
        <w:t xml:space="preserve">. </w:t>
      </w:r>
      <w:r w:rsidR="003751CB">
        <w:t xml:space="preserve">Plnění bude zadáváno tak, že </w:t>
      </w:r>
      <w:r>
        <w:t xml:space="preserve">Objednatel doručí </w:t>
      </w:r>
      <w:r w:rsidR="00E35CDB" w:rsidRPr="00E35CDB">
        <w:t>Poskytovatel</w:t>
      </w:r>
      <w:r w:rsidR="00E35CDB">
        <w:t>i</w:t>
      </w:r>
      <w:r>
        <w:t xml:space="preserve"> závaznou objednávku, která bude obsahovat minimálně </w:t>
      </w:r>
      <w:r w:rsidR="00ED05FC" w:rsidRPr="00ED05FC">
        <w:t>určení požadované role/požadovaných rolí, počet požadovaných člověkodní pro tuto/tyto role (včetně požadavku na poskytování služeb v sídle Objednatele – tj. max. 60 % z celkového počtu člověkodní pro každou požadovanou roli), dobu plnění (formou časového intervalu/časových intervalů nebo konkrétního termínu/konkrétních termínů)</w:t>
      </w:r>
      <w:r>
        <w:t xml:space="preserve"> a </w:t>
      </w:r>
      <w:r w:rsidR="00F17B39">
        <w:t xml:space="preserve">celkovou </w:t>
      </w:r>
      <w:r>
        <w:t>cenu</w:t>
      </w:r>
      <w:r w:rsidR="00F17B39">
        <w:t xml:space="preserve"> plnění</w:t>
      </w:r>
      <w:r>
        <w:t xml:space="preserve"> </w:t>
      </w:r>
      <w:r w:rsidRPr="00353860">
        <w:t>v Kč bez DPH</w:t>
      </w:r>
      <w:r w:rsidR="00F17B39">
        <w:t xml:space="preserve"> (součet za všechny poptané členy Realizačního týmu)</w:t>
      </w:r>
      <w:r w:rsidR="009B2E94">
        <w:t>.</w:t>
      </w:r>
      <w:r>
        <w:t xml:space="preserve"> </w:t>
      </w:r>
      <w:r w:rsidR="00F01A6D">
        <w:t xml:space="preserve">Objednávka musí být doručena Poskytovateli nejméně </w:t>
      </w:r>
      <w:r w:rsidR="00B00966" w:rsidRPr="00572584">
        <w:t>30</w:t>
      </w:r>
      <w:r w:rsidR="00F01A6D" w:rsidRPr="00572584">
        <w:t xml:space="preserve"> kalendářních dnů</w:t>
      </w:r>
      <w:r w:rsidR="00F01A6D">
        <w:t xml:space="preserve"> před počátkem doby plnění uvedené v takové objednávce.</w:t>
      </w:r>
    </w:p>
    <w:p w14:paraId="70E870E6" w14:textId="504DA802" w:rsidR="00EC08ED" w:rsidRPr="009B47A0" w:rsidRDefault="00EC08ED" w:rsidP="00F872C4">
      <w:pPr>
        <w:pStyle w:val="RLTextlnkuslovan"/>
        <w:numPr>
          <w:ilvl w:val="1"/>
          <w:numId w:val="8"/>
        </w:numPr>
        <w:ind w:left="709" w:hanging="709"/>
      </w:pPr>
      <w:r w:rsidRPr="009B47A0">
        <w:t xml:space="preserve">Smluvní strany uzavřou pro každé jednotlivé plnění samostatnou smlouvu </w:t>
      </w:r>
      <w:r w:rsidRPr="00C772F8">
        <w:t>(dále též „dílčí smlouva“)</w:t>
      </w:r>
      <w:r w:rsidRPr="009B47A0">
        <w:t>, přičemž tato je uzavřena okamžikem akcept</w:t>
      </w:r>
      <w:r w:rsidR="009B2E94">
        <w:t>ace závazné objednávky</w:t>
      </w:r>
      <w:r w:rsidRPr="009B47A0">
        <w:t xml:space="preserve"> </w:t>
      </w:r>
      <w:r w:rsidR="00E35CDB" w:rsidRPr="00E35CDB">
        <w:t>Poskytovatel</w:t>
      </w:r>
      <w:r w:rsidR="00E35CDB">
        <w:t>e</w:t>
      </w:r>
      <w:r w:rsidR="003751CB">
        <w:t>m</w:t>
      </w:r>
      <w:r w:rsidRPr="009B47A0">
        <w:t>.</w:t>
      </w:r>
    </w:p>
    <w:p w14:paraId="55E0AAA4" w14:textId="6C21FB0D" w:rsidR="00EC08ED" w:rsidRPr="009B47A0" w:rsidRDefault="00EC08ED" w:rsidP="00F872C4">
      <w:pPr>
        <w:pStyle w:val="RLTextlnkuslovan"/>
        <w:numPr>
          <w:ilvl w:val="1"/>
          <w:numId w:val="8"/>
        </w:numPr>
        <w:ind w:left="709" w:hanging="709"/>
      </w:pPr>
      <w:r w:rsidRPr="009B47A0">
        <w:t>Objednávka bude</w:t>
      </w:r>
      <w:r w:rsidR="009B2E94">
        <w:t xml:space="preserve"> vždy</w:t>
      </w:r>
      <w:r w:rsidRPr="009B47A0">
        <w:t xml:space="preserve"> obsahovat číslo objednávky, identifikační údaje </w:t>
      </w:r>
      <w:r w:rsidR="00F17C48">
        <w:t>O</w:t>
      </w:r>
      <w:r w:rsidRPr="009B47A0">
        <w:t xml:space="preserve">bjednatele a </w:t>
      </w:r>
      <w:r w:rsidR="00E35CDB" w:rsidRPr="00E35CDB">
        <w:t>Poskytovatel</w:t>
      </w:r>
      <w:r w:rsidR="00E35CDB">
        <w:t>e</w:t>
      </w:r>
      <w:r w:rsidRPr="009B47A0">
        <w:t xml:space="preserve"> a podpis </w:t>
      </w:r>
      <w:r w:rsidR="009B2E94">
        <w:t xml:space="preserve">osob </w:t>
      </w:r>
      <w:r w:rsidRPr="009B47A0">
        <w:t>oprávněn</w:t>
      </w:r>
      <w:r w:rsidR="009B2E94">
        <w:t>ých</w:t>
      </w:r>
      <w:r w:rsidRPr="009B47A0">
        <w:t xml:space="preserve"> učinit objednávku. </w:t>
      </w:r>
    </w:p>
    <w:p w14:paraId="2677914C" w14:textId="40F43040" w:rsidR="00EC08ED" w:rsidRPr="009B47A0" w:rsidRDefault="00EC08ED" w:rsidP="00F872C4">
      <w:pPr>
        <w:pStyle w:val="RLTextlnkuslovan"/>
        <w:numPr>
          <w:ilvl w:val="1"/>
          <w:numId w:val="8"/>
        </w:numPr>
        <w:ind w:left="709" w:hanging="709"/>
      </w:pPr>
      <w:r w:rsidRPr="009B47A0">
        <w:lastRenderedPageBreak/>
        <w:t xml:space="preserve">Objednávka je akceptována </w:t>
      </w:r>
      <w:r w:rsidR="00E35CDB" w:rsidRPr="00E35CDB">
        <w:t>Poskytovatel</w:t>
      </w:r>
      <w:r w:rsidR="00E35CDB">
        <w:t>em</w:t>
      </w:r>
      <w:r w:rsidRPr="009B47A0">
        <w:t xml:space="preserve"> okamžikem doručení bezvýhradného potvrzení</w:t>
      </w:r>
      <w:r w:rsidR="00141372">
        <w:t xml:space="preserve"> objednávky</w:t>
      </w:r>
      <w:r w:rsidRPr="009B47A0">
        <w:t xml:space="preserve"> </w:t>
      </w:r>
      <w:r w:rsidR="009B47A0">
        <w:t>O</w:t>
      </w:r>
      <w:r w:rsidRPr="009B47A0">
        <w:t>bjednateli</w:t>
      </w:r>
      <w:r w:rsidR="009B2E94">
        <w:t xml:space="preserve"> nebo </w:t>
      </w:r>
      <w:r w:rsidR="00141372">
        <w:t xml:space="preserve">uplynutím 3 pracovních dnů od doručení objednávky </w:t>
      </w:r>
      <w:r w:rsidR="00E35CDB" w:rsidRPr="00E35CDB">
        <w:t>Poskytovatel</w:t>
      </w:r>
      <w:r w:rsidR="00E35CDB">
        <w:t>i</w:t>
      </w:r>
      <w:r w:rsidR="00141372">
        <w:t>, podle toho, která z těchto skutečností nastane dříve</w:t>
      </w:r>
      <w:r w:rsidRPr="009B47A0">
        <w:t>. Okamžikem akceptace objednávky je uzavřena dílčí smlouva.</w:t>
      </w:r>
    </w:p>
    <w:p w14:paraId="2FC0AAD0" w14:textId="4E333130" w:rsidR="00EC08ED" w:rsidRPr="009B47A0" w:rsidRDefault="00E35CDB" w:rsidP="00F872C4">
      <w:pPr>
        <w:pStyle w:val="RLTextlnkuslovan"/>
        <w:numPr>
          <w:ilvl w:val="1"/>
          <w:numId w:val="8"/>
        </w:numPr>
        <w:ind w:left="709" w:hanging="709"/>
      </w:pPr>
      <w:r w:rsidRPr="00E35CDB">
        <w:t>Poskytovatel</w:t>
      </w:r>
      <w:r w:rsidR="00EC08ED" w:rsidRPr="009B47A0">
        <w:t xml:space="preserve"> </w:t>
      </w:r>
      <w:r w:rsidR="00C828E9">
        <w:t>je</w:t>
      </w:r>
      <w:r w:rsidR="00EC08ED" w:rsidRPr="009B47A0">
        <w:t xml:space="preserve"> oprávněn odmítnout objednávku </w:t>
      </w:r>
      <w:r w:rsidR="00C828E9">
        <w:t>pouze v případě, že tato nebude v souladu s podmínkami stanovenými v této Smlouvě</w:t>
      </w:r>
      <w:r w:rsidR="00EC08ED" w:rsidRPr="009B47A0">
        <w:t xml:space="preserve">. </w:t>
      </w:r>
    </w:p>
    <w:p w14:paraId="0D65AC5B" w14:textId="791DD6B2" w:rsidR="00EC08ED" w:rsidRPr="00C828E9" w:rsidRDefault="00E35CDB" w:rsidP="00F872C4">
      <w:pPr>
        <w:pStyle w:val="RLTextlnkuslovan"/>
        <w:numPr>
          <w:ilvl w:val="1"/>
          <w:numId w:val="8"/>
        </w:numPr>
        <w:ind w:left="709" w:hanging="709"/>
      </w:pPr>
      <w:r w:rsidRPr="00E35CDB">
        <w:t>Poskytovatel</w:t>
      </w:r>
      <w:r w:rsidR="00EC08ED" w:rsidRPr="00C828E9">
        <w:t xml:space="preserve"> není oprávněn domáhat se zadání objednávky či uzavření dílčí smlouvy v případě, že se </w:t>
      </w:r>
      <w:r w:rsidR="009B47A0" w:rsidRPr="00C828E9">
        <w:t>O</w:t>
      </w:r>
      <w:r w:rsidR="00EC08ED" w:rsidRPr="00C828E9">
        <w:t>bjednatel rozhodne objednávku nezadat a dílčí smlouvu neuzavřít.</w:t>
      </w:r>
    </w:p>
    <w:p w14:paraId="1091DAC8" w14:textId="04E1ABF1" w:rsidR="00EC08ED" w:rsidRDefault="00EC08ED" w:rsidP="00C357CB">
      <w:pPr>
        <w:suppressAutoHyphens/>
        <w:spacing w:before="0" w:after="0" w:line="240" w:lineRule="auto"/>
        <w:rPr>
          <w:rFonts w:eastAsia="Times New Roman" w:cs="Calibri"/>
          <w:b/>
          <w:bCs/>
          <w:sz w:val="22"/>
          <w:lang w:eastAsia="ar-SA"/>
        </w:rPr>
      </w:pPr>
    </w:p>
    <w:p w14:paraId="2FE890DB" w14:textId="1F2F6C39" w:rsidR="00C357CB" w:rsidRPr="00EC08ED" w:rsidRDefault="00C357CB" w:rsidP="00F872C4">
      <w:pPr>
        <w:numPr>
          <w:ilvl w:val="0"/>
          <w:numId w:val="6"/>
        </w:numPr>
        <w:suppressAutoHyphens/>
        <w:spacing w:before="0" w:after="0" w:line="240" w:lineRule="auto"/>
        <w:ind w:left="0" w:firstLine="0"/>
        <w:jc w:val="center"/>
        <w:rPr>
          <w:rFonts w:eastAsia="Times New Roman" w:cs="Calibri"/>
          <w:b/>
          <w:bCs/>
          <w:sz w:val="22"/>
          <w:lang w:eastAsia="ar-SA"/>
        </w:rPr>
      </w:pPr>
      <w:bookmarkStart w:id="9" w:name="_Hlk11769328"/>
      <w:r w:rsidRPr="00EC08ED">
        <w:rPr>
          <w:rFonts w:eastAsia="Times New Roman" w:cs="Calibri"/>
          <w:b/>
          <w:bCs/>
          <w:sz w:val="22"/>
          <w:lang w:eastAsia="ar-SA"/>
        </w:rPr>
        <w:t>Článek I</w:t>
      </w:r>
      <w:r w:rsidR="00C44F82">
        <w:rPr>
          <w:rFonts w:eastAsia="Times New Roman" w:cs="Calibri"/>
          <w:b/>
          <w:bCs/>
          <w:sz w:val="22"/>
          <w:lang w:eastAsia="ar-SA"/>
        </w:rPr>
        <w:t>V</w:t>
      </w:r>
      <w:r w:rsidRPr="00EC08ED">
        <w:rPr>
          <w:rFonts w:eastAsia="Times New Roman" w:cs="Calibri"/>
          <w:b/>
          <w:bCs/>
          <w:sz w:val="22"/>
          <w:lang w:eastAsia="ar-SA"/>
        </w:rPr>
        <w:t xml:space="preserve">. </w:t>
      </w:r>
    </w:p>
    <w:p w14:paraId="0809FA94" w14:textId="77777777" w:rsidR="00C357CB" w:rsidRDefault="00C357CB" w:rsidP="00F872C4">
      <w:pPr>
        <w:numPr>
          <w:ilvl w:val="0"/>
          <w:numId w:val="6"/>
        </w:numPr>
        <w:suppressAutoHyphens/>
        <w:spacing w:before="0" w:after="0" w:line="240" w:lineRule="auto"/>
        <w:ind w:left="0" w:firstLine="0"/>
        <w:jc w:val="center"/>
        <w:rPr>
          <w:rFonts w:eastAsia="Times New Roman" w:cs="Calibri"/>
          <w:b/>
          <w:bCs/>
          <w:sz w:val="22"/>
          <w:lang w:eastAsia="ar-SA"/>
        </w:rPr>
      </w:pPr>
      <w:r w:rsidRPr="00EC08ED">
        <w:rPr>
          <w:rFonts w:eastAsia="Times New Roman" w:cs="Calibri"/>
          <w:b/>
          <w:bCs/>
          <w:sz w:val="22"/>
          <w:lang w:eastAsia="ar-SA"/>
        </w:rPr>
        <w:t>Práva a povinnosti smluvních stran</w:t>
      </w:r>
      <w:bookmarkEnd w:id="9"/>
    </w:p>
    <w:p w14:paraId="01DEAB27" w14:textId="77777777" w:rsidR="00C357CB" w:rsidRPr="00443C3A" w:rsidRDefault="00C357CB" w:rsidP="00F872C4">
      <w:pPr>
        <w:numPr>
          <w:ilvl w:val="0"/>
          <w:numId w:val="6"/>
        </w:numPr>
        <w:suppressAutoHyphens/>
        <w:spacing w:before="0" w:after="0" w:line="240" w:lineRule="auto"/>
        <w:ind w:left="0" w:firstLine="0"/>
        <w:jc w:val="center"/>
        <w:rPr>
          <w:rFonts w:eastAsia="Times New Roman" w:cs="Calibri"/>
          <w:b/>
          <w:bCs/>
          <w:sz w:val="22"/>
          <w:lang w:eastAsia="ar-SA"/>
        </w:rPr>
      </w:pPr>
    </w:p>
    <w:p w14:paraId="5658B129" w14:textId="35A8DDE8" w:rsidR="00C357CB" w:rsidRDefault="00C357CB" w:rsidP="00F872C4">
      <w:pPr>
        <w:pStyle w:val="RLTextlnkuslovan"/>
        <w:numPr>
          <w:ilvl w:val="1"/>
          <w:numId w:val="9"/>
        </w:numPr>
        <w:ind w:left="709" w:hanging="709"/>
      </w:pPr>
      <w:r w:rsidRPr="00724798">
        <w:t xml:space="preserve">Veškeré </w:t>
      </w:r>
      <w:r>
        <w:t>plnění realizované</w:t>
      </w:r>
      <w:r w:rsidRPr="00724798">
        <w:t xml:space="preserve"> </w:t>
      </w:r>
      <w:r w:rsidR="00E35CDB" w:rsidRPr="00E35CDB">
        <w:t>Poskytovatel</w:t>
      </w:r>
      <w:r>
        <w:t>em</w:t>
      </w:r>
      <w:r w:rsidRPr="00724798">
        <w:t xml:space="preserve"> na základě</w:t>
      </w:r>
      <w:r>
        <w:t xml:space="preserve"> této</w:t>
      </w:r>
      <w:r w:rsidRPr="00724798">
        <w:t xml:space="preserve"> Smlouvy je </w:t>
      </w:r>
      <w:r w:rsidR="00E35CDB" w:rsidRPr="00E35CDB">
        <w:t>Poskytovatel</w:t>
      </w:r>
      <w:r w:rsidRPr="00724798">
        <w:t xml:space="preserve"> povinen vykonávat s odbornou péčí, podle nejlepší osvědčené praxe</w:t>
      </w:r>
      <w:r w:rsidR="0053134E">
        <w:t>,</w:t>
      </w:r>
      <w:r w:rsidRPr="00443C3A">
        <w:t xml:space="preserve"> v kvalitě a </w:t>
      </w:r>
      <w:r w:rsidR="0053134E">
        <w:t>době plnění</w:t>
      </w:r>
      <w:r w:rsidRPr="00443C3A">
        <w:t xml:space="preserve"> vyplývajících </w:t>
      </w:r>
      <w:r>
        <w:t>z</w:t>
      </w:r>
      <w:r w:rsidR="00C44F82">
        <w:t> dílčích smluv</w:t>
      </w:r>
      <w:r w:rsidRPr="00443C3A">
        <w:t>.</w:t>
      </w:r>
      <w:r w:rsidRPr="005C0A83">
        <w:t xml:space="preserve"> </w:t>
      </w:r>
      <w:r w:rsidR="00E35CDB" w:rsidRPr="00E35CDB">
        <w:t>Poskytovatel</w:t>
      </w:r>
      <w:r w:rsidRPr="005C0A83">
        <w:t xml:space="preserve"> bude dále postupovat tak, aby nedocházelo k porušování jakýchkoli práv třetích osob, zejména práv duševního vlastnictví.</w:t>
      </w:r>
      <w:r w:rsidR="00C828E9">
        <w:t xml:space="preserve"> </w:t>
      </w:r>
    </w:p>
    <w:p w14:paraId="68FFCB8C" w14:textId="38A12F12" w:rsidR="0053134E" w:rsidRDefault="00E35CDB" w:rsidP="00F872C4">
      <w:pPr>
        <w:pStyle w:val="RLTextlnkuslovan"/>
        <w:numPr>
          <w:ilvl w:val="1"/>
          <w:numId w:val="9"/>
        </w:numPr>
        <w:ind w:left="709" w:hanging="709"/>
      </w:pPr>
      <w:r w:rsidRPr="00E35CDB">
        <w:t>Poskytovatel</w:t>
      </w:r>
      <w:r w:rsidR="00376D07">
        <w:t xml:space="preserve"> je povinen poskytnout plnění v době uvedené v dílčí smlouvě.</w:t>
      </w:r>
      <w:r w:rsidR="0053134E">
        <w:t xml:space="preserve"> </w:t>
      </w:r>
      <w:r w:rsidR="00376D07">
        <w:t xml:space="preserve"> </w:t>
      </w:r>
      <w:r w:rsidR="00404419" w:rsidRPr="0084103A">
        <w:t>V</w:t>
      </w:r>
      <w:r w:rsidR="0053134E" w:rsidRPr="0084103A">
        <w:t> </w:t>
      </w:r>
      <w:r w:rsidR="00404419" w:rsidRPr="0084103A">
        <w:t>případě</w:t>
      </w:r>
      <w:r w:rsidR="0053134E" w:rsidRPr="0084103A">
        <w:t>, že plnění bylo</w:t>
      </w:r>
      <w:r w:rsidR="0084103A" w:rsidRPr="0084103A">
        <w:rPr>
          <w:rFonts w:eastAsia="Calibri"/>
          <w:sz w:val="20"/>
          <w:szCs w:val="22"/>
          <w:lang w:eastAsia="en-US"/>
        </w:rPr>
        <w:t xml:space="preserve"> </w:t>
      </w:r>
      <w:r w:rsidR="0084103A" w:rsidRPr="0084103A">
        <w:t>v souladu s dílčí smlouvou</w:t>
      </w:r>
      <w:r w:rsidR="0053134E" w:rsidRPr="0084103A">
        <w:t xml:space="preserve"> poskytnuto, </w:t>
      </w:r>
      <w:r w:rsidR="0084103A" w:rsidRPr="0084103A">
        <w:t xml:space="preserve">vystaví </w:t>
      </w:r>
      <w:r w:rsidR="0053134E" w:rsidRPr="0084103A">
        <w:t xml:space="preserve">Objednatel Poskytovateli bez zbytečného odkladu po skončení doby plnění stanovené v dílčí smlouvě písemný </w:t>
      </w:r>
      <w:r w:rsidR="006F43C6" w:rsidRPr="0084103A">
        <w:t>akceptační protokol plnění</w:t>
      </w:r>
      <w:r w:rsidR="003C503D">
        <w:t xml:space="preserve">, ve kterém v návaznosti </w:t>
      </w:r>
      <w:r w:rsidR="003C503D" w:rsidRPr="00543829">
        <w:t xml:space="preserve">na </w:t>
      </w:r>
      <w:r w:rsidR="00543829" w:rsidRPr="00543829">
        <w:t>výkaz</w:t>
      </w:r>
      <w:r w:rsidR="00543829">
        <w:t>y</w:t>
      </w:r>
      <w:r w:rsidR="00543829" w:rsidRPr="00543829">
        <w:t xml:space="preserve"> poskytnutých služeb </w:t>
      </w:r>
      <w:r w:rsidR="003C503D">
        <w:t>uvede počet skutečně odpracovaných člověkodní jednotlivých členů Realizačního týmu</w:t>
      </w:r>
      <w:r w:rsidR="00543829">
        <w:t xml:space="preserve"> při realizaci plnění dle dílčí smlouvy</w:t>
      </w:r>
      <w:r w:rsidR="003C503D">
        <w:t xml:space="preserve">. </w:t>
      </w:r>
      <w:r w:rsidR="00126D0E" w:rsidRPr="00126D0E">
        <w:t>V případě, že doba plnění přesahuje (i v souhrnu) 30 kalendářních dnů, potvrdí Objednatel řádné poskytnutí plnění výše uvedeným způsobem bez zbytečného odkladu po skončení každého kalendářního měsíce, který byl součástí doby plnění.</w:t>
      </w:r>
    </w:p>
    <w:p w14:paraId="16B80C3F" w14:textId="1A97A214" w:rsidR="00C828E9" w:rsidRDefault="006F43C6" w:rsidP="00F872C4">
      <w:pPr>
        <w:pStyle w:val="RLTextlnkuslovan"/>
        <w:numPr>
          <w:ilvl w:val="1"/>
          <w:numId w:val="9"/>
        </w:numPr>
        <w:ind w:left="709" w:hanging="709"/>
      </w:pPr>
      <w:r>
        <w:t>Poskytovatel, resp. jednotliví členové Realizačního týmu,</w:t>
      </w:r>
      <w:r w:rsidR="00C828E9">
        <w:t xml:space="preserve"> </w:t>
      </w:r>
      <w:r w:rsidR="00630B40">
        <w:t>j</w:t>
      </w:r>
      <w:r>
        <w:t>sou</w:t>
      </w:r>
      <w:r w:rsidR="00630B40">
        <w:t xml:space="preserve"> při plnění dílčích smluv povinn</w:t>
      </w:r>
      <w:r>
        <w:t>i</w:t>
      </w:r>
      <w:r w:rsidR="00630B40">
        <w:t xml:space="preserve"> postupovat</w:t>
      </w:r>
      <w:r>
        <w:t xml:space="preserve"> v souladu s přílohou č. 1 této Smlouvy</w:t>
      </w:r>
      <w:r w:rsidR="0084103A">
        <w:t xml:space="preserve"> – Požadavky na poskytování </w:t>
      </w:r>
      <w:r w:rsidR="009A1DAD">
        <w:t>služeb</w:t>
      </w:r>
      <w:r>
        <w:t xml:space="preserve"> a</w:t>
      </w:r>
      <w:r w:rsidR="00630B40">
        <w:t xml:space="preserve"> dle závazných pokynů Objednatele.</w:t>
      </w:r>
      <w:r w:rsidR="003C503D">
        <w:t xml:space="preserve"> </w:t>
      </w:r>
      <w:r w:rsidR="00543829">
        <w:t xml:space="preserve">Každý odpracovaný člověkoden práce bude Objednatelem potvrzen ve </w:t>
      </w:r>
      <w:r w:rsidR="00543829" w:rsidRPr="00543829">
        <w:t>výkazu poskytnutých služeb</w:t>
      </w:r>
      <w:r w:rsidR="00543829">
        <w:t>.</w:t>
      </w:r>
    </w:p>
    <w:p w14:paraId="2391625E" w14:textId="5BA4839C" w:rsidR="00C357CB" w:rsidRDefault="00E35CDB" w:rsidP="00F872C4">
      <w:pPr>
        <w:pStyle w:val="RLTextlnkuslovan"/>
        <w:numPr>
          <w:ilvl w:val="1"/>
          <w:numId w:val="9"/>
        </w:numPr>
        <w:ind w:left="709" w:hanging="709"/>
      </w:pPr>
      <w:r w:rsidRPr="00E35CDB">
        <w:t>Poskytovatel</w:t>
      </w:r>
      <w:r w:rsidR="00C357CB">
        <w:t xml:space="preserve"> je povinen umožnit Objednateli průběžnou kontrolu plnění </w:t>
      </w:r>
      <w:r w:rsidR="00C44F82">
        <w:t>dílčí sml</w:t>
      </w:r>
      <w:r w:rsidR="008B19B0">
        <w:t>o</w:t>
      </w:r>
      <w:r w:rsidR="00C44F82">
        <w:t>uv</w:t>
      </w:r>
      <w:r w:rsidR="008B19B0">
        <w:t>y</w:t>
      </w:r>
      <w:r w:rsidR="00C357CB">
        <w:t xml:space="preserve">. </w:t>
      </w:r>
      <w:r w:rsidRPr="00E35CDB">
        <w:t>Poskytovatel</w:t>
      </w:r>
      <w:r w:rsidR="00C357CB">
        <w:t xml:space="preserve"> je rovněž povinen na žádost Objednatele prezentovat</w:t>
      </w:r>
      <w:r w:rsidR="006F43C6">
        <w:t xml:space="preserve"> kdykoliv</w:t>
      </w:r>
      <w:r w:rsidR="00C357CB">
        <w:t xml:space="preserve"> průběžné výsledky plnění </w:t>
      </w:r>
      <w:r w:rsidR="00C44F82">
        <w:t>dílčí sml</w:t>
      </w:r>
      <w:r w:rsidR="008B19B0">
        <w:t>o</w:t>
      </w:r>
      <w:r w:rsidR="00C44F82">
        <w:t>uv</w:t>
      </w:r>
      <w:r w:rsidR="008B19B0">
        <w:t>y</w:t>
      </w:r>
      <w:r w:rsidR="00C357CB">
        <w:t xml:space="preserve"> Objednateli. </w:t>
      </w:r>
    </w:p>
    <w:p w14:paraId="58359EEE" w14:textId="011ADFB9" w:rsidR="00A13FA3" w:rsidRDefault="00E35CDB" w:rsidP="00F872C4">
      <w:pPr>
        <w:pStyle w:val="RLTextlnkuslovan"/>
        <w:numPr>
          <w:ilvl w:val="1"/>
          <w:numId w:val="9"/>
        </w:numPr>
        <w:ind w:left="709" w:hanging="709"/>
      </w:pPr>
      <w:r w:rsidRPr="00E35CDB">
        <w:t xml:space="preserve">Poskytovatel </w:t>
      </w:r>
      <w:r w:rsidR="007B18A2">
        <w:t>je povinen zajistit realizaci plnění dle dílčí sml</w:t>
      </w:r>
      <w:r w:rsidR="008B19B0">
        <w:t>o</w:t>
      </w:r>
      <w:r w:rsidR="007B18A2">
        <w:t>uv</w:t>
      </w:r>
      <w:r w:rsidR="008B19B0">
        <w:t>y</w:t>
      </w:r>
      <w:r w:rsidR="007B18A2">
        <w:t xml:space="preserve"> prostřednictvím </w:t>
      </w:r>
      <w:r w:rsidR="008D22AD">
        <w:t xml:space="preserve">osob uvedených v příloze č. </w:t>
      </w:r>
      <w:r w:rsidR="006F43C6">
        <w:t>2</w:t>
      </w:r>
      <w:r w:rsidR="008D22AD">
        <w:t xml:space="preserve"> této Smlouvy – </w:t>
      </w:r>
      <w:r w:rsidR="00083040" w:rsidRPr="00083040">
        <w:t xml:space="preserve">Seznam členů </w:t>
      </w:r>
      <w:r w:rsidR="00083040">
        <w:t>R</w:t>
      </w:r>
      <w:r w:rsidR="00083040" w:rsidRPr="00083040">
        <w:t>ealizačního týmu</w:t>
      </w:r>
      <w:r w:rsidR="008D22AD">
        <w:t xml:space="preserve">. V případě, že plnění dle dílčí smlouvy nemůže být realizováno osobou, která je součástí </w:t>
      </w:r>
      <w:r w:rsidR="00083040">
        <w:t>R</w:t>
      </w:r>
      <w:r w:rsidR="008D22AD">
        <w:t xml:space="preserve">ealizačního týmu, je </w:t>
      </w:r>
      <w:r w:rsidRPr="00E35CDB">
        <w:t>Poskytovatel</w:t>
      </w:r>
      <w:r w:rsidR="008D22AD">
        <w:t xml:space="preserve"> oprávněn nahradit tuto osobu </w:t>
      </w:r>
      <w:bookmarkStart w:id="10" w:name="_Hlk31035794"/>
      <w:r w:rsidR="008D22AD">
        <w:t>jinou osobou se shodnou nebo vyšší kvalifikací</w:t>
      </w:r>
      <w:bookmarkEnd w:id="10"/>
      <w:r w:rsidR="008D22AD">
        <w:t xml:space="preserve">. V takovém případě, je </w:t>
      </w:r>
      <w:r w:rsidRPr="00E35CDB">
        <w:t>Poskytovatel</w:t>
      </w:r>
      <w:r w:rsidR="008D22AD">
        <w:t xml:space="preserve"> povinen prokázat ve vztahu k této osobě splnění technické kvalifikace, která byla požadována v rámci veřejné zakázky a za tímto účelem předložit Objednateli příslu</w:t>
      </w:r>
      <w:r w:rsidR="003320AD">
        <w:t>šné doklady. V návaznosti na doručení příslušných dokladů Objednatel posoudí prokázání technické kvalifikace ve vztahu k této osobě a nahrazení osoby uvedené v</w:t>
      </w:r>
      <w:r w:rsidR="003320AD" w:rsidRPr="003320AD">
        <w:t xml:space="preserve"> příloze č. </w:t>
      </w:r>
      <w:r w:rsidR="006F43C6">
        <w:t>2</w:t>
      </w:r>
      <w:r w:rsidR="003320AD" w:rsidRPr="003320AD">
        <w:t xml:space="preserve"> této Smlouvy – </w:t>
      </w:r>
      <w:r w:rsidR="00083040" w:rsidRPr="00083040">
        <w:t xml:space="preserve">Seznam členů </w:t>
      </w:r>
      <w:r w:rsidR="00083040">
        <w:t>R</w:t>
      </w:r>
      <w:r w:rsidR="00083040" w:rsidRPr="00083040">
        <w:t>ealizačního týmu</w:t>
      </w:r>
      <w:r w:rsidR="003320AD">
        <w:t xml:space="preserve"> buď připustí (v případě, že kvalifikace je ve vztahu k této osobě byla prokázána) nebo nepřipustí (v případě, že kvalifikace ve vztahu k této osobě nebyla prokázána). O </w:t>
      </w:r>
      <w:r w:rsidR="00112A9A">
        <w:t>závěru posouzení kvalifikace Objednatel</w:t>
      </w:r>
      <w:r w:rsidR="003320AD">
        <w:t xml:space="preserve"> bez zbytečného odkladu informuje </w:t>
      </w:r>
      <w:r w:rsidRPr="00E35CDB">
        <w:t>Poskytovatel</w:t>
      </w:r>
      <w:r w:rsidR="003F5CDB">
        <w:t>e</w:t>
      </w:r>
      <w:r w:rsidR="003320AD">
        <w:t>.</w:t>
      </w:r>
      <w:r w:rsidR="008B19B0">
        <w:t xml:space="preserve"> V případě, že </w:t>
      </w:r>
      <w:r w:rsidR="008B19B0" w:rsidRPr="008B19B0">
        <w:t xml:space="preserve">nahrazení osoby uvedené v příloze </w:t>
      </w:r>
      <w:r w:rsidR="008B19B0" w:rsidRPr="008B19B0">
        <w:lastRenderedPageBreak/>
        <w:t>č. 2 této Smlouvy – Seznam členů Realizačního týmu</w:t>
      </w:r>
      <w:r w:rsidR="008B19B0">
        <w:t xml:space="preserve"> Objednatel nepřipustí, je Poskytovatel povinen</w:t>
      </w:r>
      <w:r w:rsidR="003F5CDB" w:rsidRPr="003F5CDB">
        <w:t xml:space="preserve"> bez zbytečného odkladu</w:t>
      </w:r>
      <w:r w:rsidR="008B19B0">
        <w:t xml:space="preserve"> nahradit člena Realizačního týmu jinou osobou </w:t>
      </w:r>
      <w:r w:rsidR="008B19B0" w:rsidRPr="008B19B0">
        <w:t>se shodnou nebo vyšší kvalifikací</w:t>
      </w:r>
      <w:r w:rsidR="008B19B0">
        <w:t xml:space="preserve"> dle postupu uvedeného v tomto odstavci. </w:t>
      </w:r>
      <w:r w:rsidR="003320AD">
        <w:t xml:space="preserve">Proces nahrazení člena </w:t>
      </w:r>
      <w:r w:rsidR="00083040">
        <w:t>R</w:t>
      </w:r>
      <w:r w:rsidR="003320AD">
        <w:t>ealizačního týmu nemá vliv na lhůt</w:t>
      </w:r>
      <w:r w:rsidR="00112A9A">
        <w:t>u</w:t>
      </w:r>
      <w:r w:rsidR="003320AD">
        <w:t xml:space="preserve"> pro akceptaci objednávky ani dobu plnění.</w:t>
      </w:r>
    </w:p>
    <w:p w14:paraId="6C982CA0" w14:textId="53FB8728" w:rsidR="008D22AD" w:rsidRDefault="00A13FA3" w:rsidP="00F872C4">
      <w:pPr>
        <w:pStyle w:val="RLTextlnkuslovan"/>
        <w:numPr>
          <w:ilvl w:val="1"/>
          <w:numId w:val="9"/>
        </w:numPr>
        <w:ind w:left="709" w:hanging="709"/>
      </w:pPr>
      <w:r>
        <w:t>V případě, že člen Realizačního týmu prokazatelně opakovaně postupuje při realizaci plnění dle dílčí smlouvy v rozporu s podmínkami stanovenými v příloze č. 1 této Smlouvy - Požadavky na poskytování služeb nebo v rozporu se závaznými pokyny Objednatele, je Objednatel oprávněn vyzvat Poskytovatele k výměně daného člena</w:t>
      </w:r>
      <w:r w:rsidR="00F01A6D">
        <w:t xml:space="preserve"> Realizačního</w:t>
      </w:r>
      <w:r>
        <w:t xml:space="preserve"> týmu za </w:t>
      </w:r>
      <w:r w:rsidRPr="00A13FA3">
        <w:t>jinou osobu se shodnou nebo vyšší kvalifikací</w:t>
      </w:r>
      <w:r>
        <w:t xml:space="preserve"> a Poskytovatel je povinen tomuto požadavku</w:t>
      </w:r>
      <w:r w:rsidR="0055586E">
        <w:t xml:space="preserve"> bez zby</w:t>
      </w:r>
      <w:r w:rsidR="003F5CDB">
        <w:t>tečného odkladu</w:t>
      </w:r>
      <w:r>
        <w:t xml:space="preserve"> vyhovět. V takovém případě se </w:t>
      </w:r>
      <w:r w:rsidR="00083A9F">
        <w:t xml:space="preserve">při změně člena Realizačního týmu </w:t>
      </w:r>
      <w:r>
        <w:t xml:space="preserve">postupuje analogicky dle čl. IV. odst. 4.5 této Smlouvy. </w:t>
      </w:r>
      <w:r w:rsidR="00E83616">
        <w:t xml:space="preserve">Jinou osobou dle toho ustanovení může být rovněž jiný člen Realizačního týmu, který se nepodílí na realizaci </w:t>
      </w:r>
      <w:r w:rsidR="00E83616" w:rsidRPr="00E83616">
        <w:t>plnění dle</w:t>
      </w:r>
      <w:r w:rsidR="00E83616">
        <w:t xml:space="preserve"> dané</w:t>
      </w:r>
      <w:r w:rsidR="00E83616" w:rsidRPr="00E83616">
        <w:t xml:space="preserve"> dílčí smlouvy</w:t>
      </w:r>
      <w:r w:rsidR="00E83616">
        <w:t>.</w:t>
      </w:r>
      <w:r>
        <w:t xml:space="preserve"> </w:t>
      </w:r>
    </w:p>
    <w:p w14:paraId="1B776CEB" w14:textId="428188FC" w:rsidR="00C357CB" w:rsidRDefault="00C357CB" w:rsidP="00F872C4">
      <w:pPr>
        <w:pStyle w:val="RLTextlnkuslovan"/>
        <w:numPr>
          <w:ilvl w:val="1"/>
          <w:numId w:val="9"/>
        </w:numPr>
        <w:ind w:left="709" w:hanging="709"/>
      </w:pPr>
      <w:r>
        <w:t xml:space="preserve">Pokud </w:t>
      </w:r>
      <w:r w:rsidR="00E35CDB" w:rsidRPr="00E35CDB">
        <w:t>Poskytovatel</w:t>
      </w:r>
      <w:r>
        <w:t xml:space="preserve"> pověří výkonem jakýchkoli činností </w:t>
      </w:r>
      <w:r w:rsidR="00D3121C">
        <w:t xml:space="preserve">dle dílčí smlouvy </w:t>
      </w:r>
      <w:r>
        <w:t>jakoukoli třetí osobu, odpovídá za provádění těchto činnost</w:t>
      </w:r>
      <w:r w:rsidR="00D3121C">
        <w:t>í</w:t>
      </w:r>
      <w:r>
        <w:t xml:space="preserve"> tak, jako by je vykonával sám. </w:t>
      </w:r>
    </w:p>
    <w:p w14:paraId="4F9A32C3" w14:textId="737CF400" w:rsidR="00C357CB" w:rsidRDefault="00C357CB" w:rsidP="00F872C4">
      <w:pPr>
        <w:pStyle w:val="RLTextlnkuslovan"/>
        <w:numPr>
          <w:ilvl w:val="1"/>
          <w:numId w:val="9"/>
        </w:numPr>
        <w:ind w:left="709" w:hanging="709"/>
      </w:pPr>
      <w:r>
        <w:t xml:space="preserve">Veškeré dokumenty předané </w:t>
      </w:r>
      <w:r w:rsidR="00E35CDB" w:rsidRPr="00E35CDB">
        <w:t>Poskytovatel</w:t>
      </w:r>
      <w:r w:rsidR="00E35CDB">
        <w:t>i</w:t>
      </w:r>
      <w:r>
        <w:t xml:space="preserve"> Objednatelem v souvislosti s plněním </w:t>
      </w:r>
      <w:r w:rsidR="00D3121C">
        <w:t>dílčích smluv</w:t>
      </w:r>
      <w:r>
        <w:t xml:space="preserve"> je </w:t>
      </w:r>
      <w:r w:rsidR="00E35CDB" w:rsidRPr="00E35CDB">
        <w:t>Poskytovatel</w:t>
      </w:r>
      <w:r>
        <w:t xml:space="preserve"> povinen uchovávat s náležitou péčí. </w:t>
      </w:r>
    </w:p>
    <w:p w14:paraId="699A2FF0" w14:textId="7FC9C8B9" w:rsidR="00C357CB" w:rsidRDefault="00E35CDB" w:rsidP="00F872C4">
      <w:pPr>
        <w:pStyle w:val="RLTextlnkuslovan"/>
        <w:numPr>
          <w:ilvl w:val="1"/>
          <w:numId w:val="9"/>
        </w:numPr>
        <w:ind w:left="709" w:hanging="709"/>
      </w:pPr>
      <w:r w:rsidRPr="00E35CDB">
        <w:t>Poskytovatel</w:t>
      </w:r>
      <w:r w:rsidR="00C357CB">
        <w:t xml:space="preserve"> se dále zavazuje:</w:t>
      </w:r>
    </w:p>
    <w:p w14:paraId="0FCA5615" w14:textId="3C55474B" w:rsidR="00C357CB" w:rsidRPr="008B19B0" w:rsidRDefault="00C44F82" w:rsidP="00C357CB">
      <w:pPr>
        <w:pStyle w:val="RLTextlnkuslovan"/>
        <w:numPr>
          <w:ilvl w:val="0"/>
          <w:numId w:val="0"/>
        </w:numPr>
        <w:ind w:left="1276" w:hanging="567"/>
      </w:pPr>
      <w:r w:rsidRPr="008B19B0">
        <w:t>4</w:t>
      </w:r>
      <w:r w:rsidR="00C357CB" w:rsidRPr="008B19B0">
        <w:t>.</w:t>
      </w:r>
      <w:r w:rsidR="00083A9F" w:rsidRPr="008B19B0">
        <w:t>9</w:t>
      </w:r>
      <w:r w:rsidR="00C357CB" w:rsidRPr="008B19B0">
        <w:t>.</w:t>
      </w:r>
      <w:r w:rsidR="00D21422">
        <w:t>1</w:t>
      </w:r>
      <w:r w:rsidR="00C357CB" w:rsidRPr="008B19B0">
        <w:t xml:space="preserve"> </w:t>
      </w:r>
      <w:r w:rsidR="00C357CB" w:rsidRPr="008B19B0">
        <w:tab/>
        <w:t>informovat Objednatele o důležitých skutečnostech, které mohou mít vliv na výkon práv a plnění povinností smluvních stran;</w:t>
      </w:r>
    </w:p>
    <w:p w14:paraId="3B9AD606" w14:textId="5332BC52" w:rsidR="00C357CB" w:rsidRPr="005C0A83" w:rsidRDefault="00C44F82" w:rsidP="00C357CB">
      <w:pPr>
        <w:pStyle w:val="RLTextlnkuslovan"/>
        <w:numPr>
          <w:ilvl w:val="0"/>
          <w:numId w:val="0"/>
        </w:numPr>
        <w:ind w:left="1276" w:hanging="567"/>
      </w:pPr>
      <w:r w:rsidRPr="008B19B0">
        <w:t>4</w:t>
      </w:r>
      <w:r w:rsidR="00C357CB" w:rsidRPr="008B19B0">
        <w:t>.</w:t>
      </w:r>
      <w:r w:rsidR="00083A9F" w:rsidRPr="008B19B0">
        <w:t>9</w:t>
      </w:r>
      <w:r w:rsidR="00C357CB" w:rsidRPr="008B19B0">
        <w:t>.</w:t>
      </w:r>
      <w:r w:rsidR="00D21422">
        <w:t>2</w:t>
      </w:r>
      <w:r w:rsidR="00C357CB" w:rsidRPr="008B19B0">
        <w:t xml:space="preserve"> </w:t>
      </w:r>
      <w:r w:rsidR="00C357CB" w:rsidRPr="008B19B0">
        <w:tab/>
        <w:t>upozorňovat Objednatele v odůvodněných případech na případnou nevhodnost pokynů Objednatele.</w:t>
      </w:r>
    </w:p>
    <w:p w14:paraId="3E117BFF" w14:textId="10996D3A" w:rsidR="00C357CB" w:rsidRPr="00FB0FBC" w:rsidRDefault="00C357CB" w:rsidP="00F872C4">
      <w:pPr>
        <w:pStyle w:val="RLTextlnkuslovan"/>
        <w:numPr>
          <w:ilvl w:val="1"/>
          <w:numId w:val="9"/>
        </w:numPr>
        <w:ind w:left="709" w:hanging="709"/>
      </w:pPr>
      <w:r w:rsidRPr="00FB0FBC">
        <w:t xml:space="preserve">Objednatel je oprávněn průběžně kontrolovat plnění </w:t>
      </w:r>
      <w:r w:rsidR="00D3121C">
        <w:t>dílčích smluv</w:t>
      </w:r>
      <w:r w:rsidRPr="00FB0FBC">
        <w:t>.</w:t>
      </w:r>
    </w:p>
    <w:p w14:paraId="3FCEBAFB" w14:textId="53E29C18" w:rsidR="00C357CB" w:rsidRPr="00FB0FBC" w:rsidRDefault="00C357CB" w:rsidP="00F872C4">
      <w:pPr>
        <w:pStyle w:val="RLTextlnkuslovan"/>
        <w:numPr>
          <w:ilvl w:val="1"/>
          <w:numId w:val="9"/>
        </w:numPr>
        <w:ind w:left="709" w:hanging="709"/>
      </w:pPr>
      <w:r w:rsidRPr="00FB0FBC">
        <w:t xml:space="preserve">Objednatel se zavazuje poskytnout </w:t>
      </w:r>
      <w:r w:rsidR="00E35CDB" w:rsidRPr="00E35CDB">
        <w:t>Poskytovatel</w:t>
      </w:r>
      <w:r w:rsidRPr="00FB0FBC">
        <w:t>i součinnost potřebnou pro řádné plnění</w:t>
      </w:r>
      <w:r>
        <w:t xml:space="preserve"> </w:t>
      </w:r>
      <w:r w:rsidR="00D3121C">
        <w:t>dílčích smluv</w:t>
      </w:r>
      <w:r w:rsidRPr="00FB0FBC">
        <w:t>.</w:t>
      </w:r>
      <w:r w:rsidRPr="00FB0FBC">
        <w:rPr>
          <w:rFonts w:eastAsia="Calibri"/>
          <w:sz w:val="20"/>
          <w:szCs w:val="22"/>
          <w:lang w:eastAsia="en-US"/>
        </w:rPr>
        <w:t xml:space="preserve"> </w:t>
      </w:r>
    </w:p>
    <w:p w14:paraId="78E804C0" w14:textId="0C390C5D" w:rsidR="00C357CB" w:rsidRDefault="00C357CB" w:rsidP="00F872C4">
      <w:pPr>
        <w:pStyle w:val="RLTextlnkuslovan"/>
        <w:numPr>
          <w:ilvl w:val="1"/>
          <w:numId w:val="9"/>
        </w:numPr>
        <w:ind w:left="709" w:hanging="709"/>
      </w:pPr>
      <w:r w:rsidRPr="00FB0FBC">
        <w:t xml:space="preserve">Objednatel se zavazuje předat </w:t>
      </w:r>
      <w:r w:rsidR="00E35CDB" w:rsidRPr="00E35CDB">
        <w:t>Poskytovatel</w:t>
      </w:r>
      <w:r w:rsidR="00E35CDB">
        <w:t>i</w:t>
      </w:r>
      <w:r w:rsidRPr="00FB0FBC">
        <w:t xml:space="preserve"> veškeré nezbytné informace a podklady v rozsahu potřebném plnění </w:t>
      </w:r>
      <w:r w:rsidR="00D3121C">
        <w:t>dílčích smluv</w:t>
      </w:r>
      <w:r w:rsidRPr="00FB0FBC">
        <w:t>, které má Objednatel k dispozici a které lze po něm rozumně požadovat.</w:t>
      </w:r>
    </w:p>
    <w:p w14:paraId="4682D537" w14:textId="77777777" w:rsidR="00EC08ED" w:rsidRPr="00EC08ED" w:rsidRDefault="00EC08ED" w:rsidP="004A3FDA">
      <w:pPr>
        <w:suppressAutoHyphens/>
        <w:spacing w:before="0" w:after="0" w:line="240" w:lineRule="auto"/>
        <w:rPr>
          <w:rFonts w:eastAsia="Times New Roman" w:cs="Calibri"/>
          <w:b/>
          <w:bCs/>
          <w:sz w:val="22"/>
          <w:lang w:eastAsia="ar-SA"/>
        </w:rPr>
      </w:pPr>
    </w:p>
    <w:p w14:paraId="243A7F6A" w14:textId="18ACE071" w:rsidR="00EC08ED" w:rsidRPr="00EC08ED" w:rsidRDefault="00EC08ED" w:rsidP="00F872C4">
      <w:pPr>
        <w:numPr>
          <w:ilvl w:val="0"/>
          <w:numId w:val="6"/>
        </w:numPr>
        <w:suppressAutoHyphens/>
        <w:spacing w:before="0" w:after="0" w:line="240" w:lineRule="auto"/>
        <w:ind w:left="0" w:firstLine="0"/>
        <w:jc w:val="center"/>
        <w:rPr>
          <w:rFonts w:eastAsia="Times New Roman" w:cs="Calibri"/>
          <w:b/>
          <w:bCs/>
          <w:sz w:val="22"/>
          <w:lang w:eastAsia="ar-SA"/>
        </w:rPr>
      </w:pPr>
      <w:r w:rsidRPr="00EC08ED">
        <w:rPr>
          <w:rFonts w:eastAsia="Times New Roman" w:cs="Calibri"/>
          <w:b/>
          <w:bCs/>
          <w:sz w:val="22"/>
          <w:lang w:eastAsia="ar-SA"/>
        </w:rPr>
        <w:t>Článek V.</w:t>
      </w:r>
    </w:p>
    <w:p w14:paraId="7336D694" w14:textId="77777777" w:rsidR="00EC08ED" w:rsidRPr="00EC08ED" w:rsidRDefault="00EC08ED" w:rsidP="00F872C4">
      <w:pPr>
        <w:numPr>
          <w:ilvl w:val="0"/>
          <w:numId w:val="6"/>
        </w:numPr>
        <w:suppressAutoHyphens/>
        <w:spacing w:before="0" w:after="0" w:line="240" w:lineRule="auto"/>
        <w:ind w:left="0" w:firstLine="0"/>
        <w:jc w:val="center"/>
        <w:rPr>
          <w:rFonts w:eastAsia="Times New Roman" w:cs="Calibri"/>
          <w:b/>
          <w:bCs/>
          <w:sz w:val="22"/>
          <w:lang w:eastAsia="ar-SA"/>
        </w:rPr>
      </w:pPr>
      <w:r w:rsidRPr="00EC08ED">
        <w:rPr>
          <w:rFonts w:eastAsia="Times New Roman" w:cs="Calibri"/>
          <w:b/>
          <w:bCs/>
          <w:sz w:val="22"/>
          <w:lang w:eastAsia="ar-SA"/>
        </w:rPr>
        <w:t>Cena a platební podmínky</w:t>
      </w:r>
    </w:p>
    <w:p w14:paraId="19D2DA23" w14:textId="77777777" w:rsidR="00EC08ED" w:rsidRPr="00EC08ED" w:rsidRDefault="00EC08ED" w:rsidP="00EC08ED">
      <w:pPr>
        <w:tabs>
          <w:tab w:val="left" w:pos="284"/>
        </w:tabs>
        <w:suppressAutoHyphens/>
        <w:spacing w:before="0" w:after="0" w:line="240" w:lineRule="auto"/>
        <w:ind w:left="720"/>
        <w:jc w:val="both"/>
        <w:rPr>
          <w:rFonts w:eastAsia="Times New Roman" w:cs="Calibri"/>
          <w:sz w:val="22"/>
          <w:lang w:eastAsia="ar-SA"/>
        </w:rPr>
      </w:pPr>
    </w:p>
    <w:p w14:paraId="1E036E04" w14:textId="6668396A" w:rsidR="009F52E8" w:rsidRDefault="00E35CDB" w:rsidP="00F872C4">
      <w:pPr>
        <w:pStyle w:val="Odstavecseseznamem"/>
        <w:numPr>
          <w:ilvl w:val="1"/>
          <w:numId w:val="7"/>
        </w:numPr>
        <w:suppressAutoHyphens/>
        <w:spacing w:before="0" w:after="0" w:line="240" w:lineRule="auto"/>
        <w:ind w:left="709" w:hanging="709"/>
        <w:jc w:val="both"/>
        <w:rPr>
          <w:rFonts w:eastAsia="Times New Roman" w:cs="Calibri"/>
          <w:sz w:val="22"/>
          <w:szCs w:val="20"/>
          <w:lang w:eastAsia="ar-SA"/>
        </w:rPr>
      </w:pPr>
      <w:r w:rsidRPr="00E35CDB">
        <w:rPr>
          <w:rFonts w:eastAsia="Times New Roman" w:cs="Calibri"/>
          <w:sz w:val="22"/>
          <w:szCs w:val="20"/>
          <w:lang w:eastAsia="ar-SA"/>
        </w:rPr>
        <w:t>Poskytovatel</w:t>
      </w:r>
      <w:r w:rsidR="00EC08ED" w:rsidRPr="009B47A0">
        <w:rPr>
          <w:rFonts w:eastAsia="Times New Roman" w:cs="Calibri"/>
          <w:sz w:val="22"/>
          <w:szCs w:val="20"/>
          <w:lang w:eastAsia="ar-SA"/>
        </w:rPr>
        <w:t xml:space="preserve"> a </w:t>
      </w:r>
      <w:r w:rsidR="009B47A0">
        <w:rPr>
          <w:rFonts w:eastAsia="Times New Roman" w:cs="Calibri"/>
          <w:sz w:val="22"/>
          <w:szCs w:val="20"/>
          <w:lang w:eastAsia="ar-SA"/>
        </w:rPr>
        <w:t>O</w:t>
      </w:r>
      <w:r w:rsidR="00EC08ED" w:rsidRPr="009B47A0">
        <w:rPr>
          <w:rFonts w:eastAsia="Times New Roman" w:cs="Calibri"/>
          <w:sz w:val="22"/>
          <w:szCs w:val="20"/>
          <w:lang w:eastAsia="ar-SA"/>
        </w:rPr>
        <w:t xml:space="preserve">bjednatel se dohodli, že cena celkového objemu plnění na základě všech dílčích smluv dle této </w:t>
      </w:r>
      <w:r w:rsidR="00C357CB">
        <w:rPr>
          <w:rFonts w:eastAsia="Times New Roman" w:cs="Calibri"/>
          <w:sz w:val="22"/>
          <w:szCs w:val="20"/>
          <w:lang w:eastAsia="ar-SA"/>
        </w:rPr>
        <w:t>S</w:t>
      </w:r>
      <w:r w:rsidR="00EC08ED" w:rsidRPr="009B47A0">
        <w:rPr>
          <w:rFonts w:eastAsia="Times New Roman" w:cs="Calibri"/>
          <w:sz w:val="22"/>
          <w:szCs w:val="20"/>
          <w:lang w:eastAsia="ar-SA"/>
        </w:rPr>
        <w:t xml:space="preserve">mlouvy nepřekročí </w:t>
      </w:r>
      <w:r w:rsidR="003F5CDB">
        <w:rPr>
          <w:rFonts w:eastAsia="Times New Roman" w:cs="Calibri"/>
          <w:sz w:val="22"/>
          <w:szCs w:val="20"/>
          <w:lang w:eastAsia="ar-SA"/>
        </w:rPr>
        <w:t>2.000</w:t>
      </w:r>
      <w:r w:rsidR="004A3FDA" w:rsidRPr="004A3FDA">
        <w:rPr>
          <w:rFonts w:eastAsia="Times New Roman" w:cs="Calibri"/>
          <w:sz w:val="22"/>
          <w:szCs w:val="20"/>
          <w:lang w:eastAsia="ar-SA"/>
        </w:rPr>
        <w:t>.000</w:t>
      </w:r>
      <w:r w:rsidR="00EC08ED" w:rsidRPr="009B47A0">
        <w:rPr>
          <w:rFonts w:eastAsia="Times New Roman" w:cs="Calibri"/>
          <w:sz w:val="22"/>
          <w:szCs w:val="20"/>
          <w:lang w:eastAsia="ar-SA"/>
        </w:rPr>
        <w:t>,- Kč bez DPH.</w:t>
      </w:r>
    </w:p>
    <w:p w14:paraId="6D9C5B89" w14:textId="79FB9392" w:rsidR="00E4726B" w:rsidRDefault="004A3FDA" w:rsidP="004A3FDA">
      <w:pPr>
        <w:pStyle w:val="Odstavecseseznamem"/>
        <w:numPr>
          <w:ilvl w:val="1"/>
          <w:numId w:val="7"/>
        </w:numPr>
        <w:suppressAutoHyphens/>
        <w:spacing w:before="0" w:after="0" w:line="240" w:lineRule="auto"/>
        <w:ind w:left="709" w:hanging="709"/>
        <w:jc w:val="both"/>
        <w:rPr>
          <w:rFonts w:eastAsia="Times New Roman" w:cs="Calibri"/>
          <w:sz w:val="22"/>
          <w:szCs w:val="20"/>
          <w:lang w:eastAsia="ar-SA"/>
        </w:rPr>
      </w:pPr>
      <w:r w:rsidRPr="004A3FDA">
        <w:rPr>
          <w:rFonts w:eastAsia="Times New Roman" w:cs="Calibri"/>
          <w:sz w:val="22"/>
          <w:szCs w:val="20"/>
          <w:lang w:eastAsia="ar-SA"/>
        </w:rPr>
        <w:t>Cena v jednotlivých dílčích smlouvách bude odpovídat součtu násobků níže uveden</w:t>
      </w:r>
      <w:r w:rsidR="00E7638D">
        <w:rPr>
          <w:rFonts w:eastAsia="Times New Roman" w:cs="Calibri"/>
          <w:sz w:val="22"/>
          <w:szCs w:val="20"/>
          <w:lang w:eastAsia="ar-SA"/>
        </w:rPr>
        <w:t>ých</w:t>
      </w:r>
      <w:r w:rsidRPr="004A3FDA">
        <w:rPr>
          <w:rFonts w:eastAsia="Times New Roman" w:cs="Calibri"/>
          <w:sz w:val="22"/>
          <w:szCs w:val="20"/>
          <w:lang w:eastAsia="ar-SA"/>
        </w:rPr>
        <w:t xml:space="preserve"> saz</w:t>
      </w:r>
      <w:r w:rsidR="00E7638D">
        <w:rPr>
          <w:rFonts w:eastAsia="Times New Roman" w:cs="Calibri"/>
          <w:sz w:val="22"/>
          <w:szCs w:val="20"/>
          <w:lang w:eastAsia="ar-SA"/>
        </w:rPr>
        <w:t>e</w:t>
      </w:r>
      <w:r w:rsidRPr="004A3FDA">
        <w:rPr>
          <w:rFonts w:eastAsia="Times New Roman" w:cs="Calibri"/>
          <w:sz w:val="22"/>
          <w:szCs w:val="20"/>
          <w:lang w:eastAsia="ar-SA"/>
        </w:rPr>
        <w:t>b a počtu</w:t>
      </w:r>
      <w:r w:rsidR="00D21422">
        <w:rPr>
          <w:rFonts w:eastAsia="Times New Roman" w:cs="Calibri"/>
          <w:sz w:val="22"/>
          <w:szCs w:val="20"/>
          <w:lang w:eastAsia="ar-SA"/>
        </w:rPr>
        <w:t xml:space="preserve"> skutečně</w:t>
      </w:r>
      <w:r w:rsidRPr="004A3FDA">
        <w:rPr>
          <w:rFonts w:eastAsia="Times New Roman" w:cs="Calibri"/>
          <w:sz w:val="22"/>
          <w:szCs w:val="20"/>
          <w:lang w:eastAsia="ar-SA"/>
        </w:rPr>
        <w:t xml:space="preserve"> </w:t>
      </w:r>
      <w:r w:rsidR="00D21422">
        <w:rPr>
          <w:rFonts w:eastAsia="Times New Roman" w:cs="Calibri"/>
          <w:sz w:val="22"/>
          <w:szCs w:val="20"/>
          <w:lang w:eastAsia="ar-SA"/>
        </w:rPr>
        <w:t>odpracovaných</w:t>
      </w:r>
      <w:r w:rsidRPr="004A3FDA">
        <w:rPr>
          <w:rFonts w:eastAsia="Times New Roman" w:cs="Calibri"/>
          <w:sz w:val="22"/>
          <w:szCs w:val="20"/>
          <w:lang w:eastAsia="ar-SA"/>
        </w:rPr>
        <w:t xml:space="preserve"> člověkodní</w:t>
      </w:r>
      <w:r w:rsidR="00543829">
        <w:rPr>
          <w:rFonts w:eastAsia="Times New Roman" w:cs="Calibri"/>
          <w:sz w:val="22"/>
          <w:szCs w:val="20"/>
          <w:lang w:eastAsia="ar-SA"/>
        </w:rPr>
        <w:t xml:space="preserve"> potvrzených </w:t>
      </w:r>
      <w:r w:rsidR="00F17B39">
        <w:rPr>
          <w:rFonts w:eastAsia="Times New Roman" w:cs="Calibri"/>
          <w:sz w:val="22"/>
          <w:szCs w:val="20"/>
          <w:lang w:eastAsia="ar-SA"/>
        </w:rPr>
        <w:t>Objednatelem</w:t>
      </w:r>
      <w:r w:rsidR="00543829">
        <w:rPr>
          <w:rFonts w:eastAsia="Times New Roman" w:cs="Calibri"/>
          <w:sz w:val="22"/>
          <w:szCs w:val="20"/>
          <w:lang w:eastAsia="ar-SA"/>
        </w:rPr>
        <w:t xml:space="preserve"> ve výkazu poskytnutých služeb</w:t>
      </w:r>
      <w:r w:rsidRPr="004A3FDA">
        <w:rPr>
          <w:rFonts w:eastAsia="Times New Roman" w:cs="Calibri"/>
          <w:sz w:val="22"/>
          <w:szCs w:val="20"/>
          <w:lang w:eastAsia="ar-SA"/>
        </w:rPr>
        <w:t>.</w:t>
      </w:r>
      <w:r w:rsidR="00B64C39">
        <w:rPr>
          <w:rFonts w:eastAsia="Times New Roman" w:cs="Calibri"/>
          <w:sz w:val="22"/>
          <w:szCs w:val="20"/>
          <w:lang w:eastAsia="ar-SA"/>
        </w:rPr>
        <w:t xml:space="preserve"> Tato cena obsahuje veškeré náklady Poskytovatele nutné k poskytnutí plnění.</w:t>
      </w:r>
      <w:r w:rsidRPr="004A3FDA">
        <w:rPr>
          <w:rFonts w:eastAsia="Times New Roman" w:cs="Calibri"/>
          <w:sz w:val="22"/>
          <w:szCs w:val="20"/>
          <w:lang w:eastAsia="ar-SA"/>
        </w:rPr>
        <w:t xml:space="preserve"> Sazb</w:t>
      </w:r>
      <w:r w:rsidR="001D129E">
        <w:rPr>
          <w:rFonts w:eastAsia="Times New Roman" w:cs="Calibri"/>
          <w:sz w:val="22"/>
          <w:szCs w:val="20"/>
          <w:lang w:eastAsia="ar-SA"/>
        </w:rPr>
        <w:t>y</w:t>
      </w:r>
      <w:r w:rsidRPr="004A3FDA">
        <w:rPr>
          <w:rFonts w:eastAsia="Times New Roman" w:cs="Calibri"/>
          <w:sz w:val="22"/>
          <w:szCs w:val="20"/>
          <w:lang w:eastAsia="ar-SA"/>
        </w:rPr>
        <w:t xml:space="preserve"> činí: </w:t>
      </w:r>
    </w:p>
    <w:p w14:paraId="41F84D45" w14:textId="77777777" w:rsidR="004A3FDA" w:rsidRPr="004A3FDA" w:rsidRDefault="004A3FDA" w:rsidP="004A3FDA">
      <w:pPr>
        <w:pStyle w:val="Odstavecseseznamem"/>
        <w:suppressAutoHyphens/>
        <w:spacing w:before="0" w:after="0" w:line="240" w:lineRule="auto"/>
        <w:ind w:left="1416"/>
        <w:jc w:val="both"/>
        <w:rPr>
          <w:rFonts w:eastAsia="Times New Roman" w:cs="Calibri"/>
          <w:sz w:val="22"/>
          <w:szCs w:val="20"/>
          <w:lang w:eastAsia="ar-SA"/>
        </w:rPr>
      </w:pPr>
    </w:p>
    <w:p w14:paraId="3D4FE1FD" w14:textId="72EC83C3" w:rsidR="00E4726B" w:rsidRPr="0044704C" w:rsidRDefault="001D129E" w:rsidP="00515B9A">
      <w:pPr>
        <w:pStyle w:val="RLProhlensmluvnchstran"/>
        <w:ind w:left="1418"/>
        <w:jc w:val="both"/>
        <w:rPr>
          <w:rFonts w:asciiTheme="minorHAnsi" w:hAnsiTheme="minorHAnsi" w:cstheme="minorHAnsi"/>
          <w:b w:val="0"/>
          <w:iCs/>
          <w:szCs w:val="22"/>
        </w:rPr>
      </w:pPr>
      <w:r w:rsidRPr="009154B7">
        <w:rPr>
          <w:rFonts w:asciiTheme="minorHAnsi" w:hAnsiTheme="minorHAnsi" w:cstheme="minorHAnsi"/>
          <w:b w:val="0"/>
          <w:szCs w:val="22"/>
        </w:rPr>
        <w:t xml:space="preserve">5.2.1 </w:t>
      </w:r>
      <w:bookmarkStart w:id="11" w:name="_Hlk57709859"/>
      <w:r w:rsidR="00F34581">
        <w:rPr>
          <w:rFonts w:asciiTheme="minorHAnsi" w:hAnsiTheme="minorHAnsi" w:cstheme="minorHAnsi"/>
          <w:b w:val="0"/>
          <w:szCs w:val="22"/>
        </w:rPr>
        <w:t xml:space="preserve">       </w:t>
      </w:r>
      <w:r w:rsidR="009154B7">
        <w:rPr>
          <w:rFonts w:asciiTheme="minorHAnsi" w:hAnsiTheme="minorHAnsi" w:cstheme="minorHAnsi"/>
          <w:b w:val="0"/>
          <w:szCs w:val="22"/>
        </w:rPr>
        <w:t>8.800</w:t>
      </w:r>
      <w:r w:rsidR="00E4726B" w:rsidRPr="0044704C">
        <w:rPr>
          <w:rFonts w:asciiTheme="minorHAnsi" w:hAnsiTheme="minorHAnsi" w:cstheme="minorHAnsi"/>
          <w:b w:val="0"/>
          <w:iCs/>
          <w:szCs w:val="22"/>
        </w:rPr>
        <w:t xml:space="preserve">,- Kč bez DPH (slovy: </w:t>
      </w:r>
      <w:r w:rsidR="009154B7">
        <w:rPr>
          <w:rFonts w:asciiTheme="minorHAnsi" w:hAnsiTheme="minorHAnsi" w:cstheme="minorHAnsi"/>
          <w:b w:val="0"/>
          <w:szCs w:val="22"/>
        </w:rPr>
        <w:t>osm tisíc osm set</w:t>
      </w:r>
      <w:r w:rsidR="009E225E" w:rsidRPr="0044704C">
        <w:rPr>
          <w:rFonts w:asciiTheme="minorHAnsi" w:hAnsiTheme="minorHAnsi" w:cstheme="minorHAnsi"/>
          <w:b w:val="0"/>
          <w:iCs/>
          <w:szCs w:val="22"/>
        </w:rPr>
        <w:t xml:space="preserve"> korun českých</w:t>
      </w:r>
      <w:r w:rsidR="009E225E" w:rsidRPr="0044704C" w:rsidDel="009E225E">
        <w:rPr>
          <w:rFonts w:asciiTheme="minorHAnsi" w:hAnsiTheme="minorHAnsi" w:cstheme="minorHAnsi"/>
          <w:b w:val="0"/>
          <w:iCs/>
          <w:szCs w:val="22"/>
        </w:rPr>
        <w:t xml:space="preserve"> </w:t>
      </w:r>
      <w:r w:rsidR="00E4726B" w:rsidRPr="0044704C">
        <w:rPr>
          <w:rFonts w:asciiTheme="minorHAnsi" w:hAnsiTheme="minorHAnsi" w:cstheme="minorHAnsi"/>
          <w:b w:val="0"/>
          <w:iCs/>
          <w:szCs w:val="22"/>
        </w:rPr>
        <w:t xml:space="preserve">) za </w:t>
      </w:r>
    </w:p>
    <w:p w14:paraId="3CF5811E" w14:textId="59F9E419" w:rsidR="00E4726B" w:rsidRDefault="00E4726B" w:rsidP="00515B9A">
      <w:pPr>
        <w:pStyle w:val="RLProhlensmluvnchstran"/>
        <w:ind w:left="1418"/>
        <w:jc w:val="both"/>
        <w:rPr>
          <w:rFonts w:asciiTheme="minorHAnsi" w:hAnsiTheme="minorHAnsi" w:cstheme="minorHAnsi"/>
          <w:b w:val="0"/>
          <w:iCs/>
          <w:szCs w:val="22"/>
        </w:rPr>
      </w:pPr>
      <w:r w:rsidRPr="0044704C">
        <w:rPr>
          <w:rFonts w:asciiTheme="minorHAnsi" w:hAnsiTheme="minorHAnsi" w:cstheme="minorHAnsi"/>
          <w:b w:val="0"/>
          <w:iCs/>
          <w:szCs w:val="22"/>
        </w:rPr>
        <w:t xml:space="preserve">1 člověkoden práce </w:t>
      </w:r>
      <w:r w:rsidR="00126D0E" w:rsidRPr="00126D0E">
        <w:rPr>
          <w:rFonts w:asciiTheme="minorHAnsi" w:hAnsiTheme="minorHAnsi" w:cstheme="minorHAnsi"/>
          <w:b w:val="0"/>
          <w:iCs/>
          <w:szCs w:val="22"/>
        </w:rPr>
        <w:t>Modeláře řešení na LCDP</w:t>
      </w:r>
      <w:r w:rsidR="00EE2875">
        <w:rPr>
          <w:rFonts w:asciiTheme="minorHAnsi" w:hAnsiTheme="minorHAnsi" w:cstheme="minorHAnsi"/>
          <w:b w:val="0"/>
          <w:iCs/>
          <w:szCs w:val="22"/>
        </w:rPr>
        <w:t xml:space="preserve"> </w:t>
      </w:r>
      <w:proofErr w:type="spellStart"/>
      <w:r w:rsidR="00EE2875">
        <w:rPr>
          <w:rFonts w:asciiTheme="minorHAnsi" w:hAnsiTheme="minorHAnsi" w:cstheme="minorHAnsi"/>
          <w:b w:val="0"/>
          <w:iCs/>
          <w:szCs w:val="22"/>
        </w:rPr>
        <w:t>Metada</w:t>
      </w:r>
      <w:proofErr w:type="spellEnd"/>
      <w:r w:rsidRPr="0044704C">
        <w:rPr>
          <w:rFonts w:asciiTheme="minorHAnsi" w:hAnsiTheme="minorHAnsi" w:cstheme="minorHAnsi"/>
          <w:b w:val="0"/>
          <w:iCs/>
          <w:szCs w:val="22"/>
        </w:rPr>
        <w:t>;</w:t>
      </w:r>
      <w:bookmarkEnd w:id="11"/>
    </w:p>
    <w:p w14:paraId="62B06C18" w14:textId="77777777" w:rsidR="001740D3" w:rsidRDefault="001740D3" w:rsidP="00515B9A">
      <w:pPr>
        <w:pStyle w:val="RLProhlensmluvnchstran"/>
        <w:ind w:left="1418"/>
        <w:jc w:val="both"/>
        <w:rPr>
          <w:rFonts w:asciiTheme="minorHAnsi" w:hAnsiTheme="minorHAnsi" w:cstheme="minorHAnsi"/>
          <w:b w:val="0"/>
          <w:iCs/>
          <w:szCs w:val="22"/>
        </w:rPr>
      </w:pPr>
    </w:p>
    <w:p w14:paraId="44D85873" w14:textId="4F5CE5FD" w:rsidR="001740D3" w:rsidRPr="0044704C" w:rsidRDefault="001D129E" w:rsidP="001740D3">
      <w:pPr>
        <w:pStyle w:val="RLProhlensmluvnchstran"/>
        <w:ind w:left="1418"/>
        <w:jc w:val="both"/>
        <w:rPr>
          <w:rFonts w:asciiTheme="minorHAnsi" w:hAnsiTheme="minorHAnsi" w:cstheme="minorHAnsi"/>
          <w:b w:val="0"/>
          <w:iCs/>
          <w:szCs w:val="22"/>
        </w:rPr>
      </w:pPr>
      <w:r w:rsidRPr="009154B7">
        <w:rPr>
          <w:rFonts w:asciiTheme="minorHAnsi" w:hAnsiTheme="minorHAnsi" w:cstheme="minorHAnsi"/>
          <w:b w:val="0"/>
          <w:szCs w:val="22"/>
        </w:rPr>
        <w:lastRenderedPageBreak/>
        <w:t xml:space="preserve">5.2.2 </w:t>
      </w:r>
      <w:r w:rsidR="00F34581">
        <w:rPr>
          <w:rFonts w:asciiTheme="minorHAnsi" w:hAnsiTheme="minorHAnsi" w:cstheme="minorHAnsi"/>
          <w:b w:val="0"/>
          <w:szCs w:val="22"/>
        </w:rPr>
        <w:t xml:space="preserve">        </w:t>
      </w:r>
      <w:r w:rsidR="009154B7">
        <w:rPr>
          <w:rFonts w:asciiTheme="minorHAnsi" w:hAnsiTheme="minorHAnsi" w:cstheme="minorHAnsi"/>
          <w:b w:val="0"/>
          <w:szCs w:val="22"/>
        </w:rPr>
        <w:t>8.400</w:t>
      </w:r>
      <w:r w:rsidR="001740D3" w:rsidRPr="0044704C">
        <w:rPr>
          <w:rFonts w:asciiTheme="minorHAnsi" w:hAnsiTheme="minorHAnsi" w:cstheme="minorHAnsi"/>
          <w:b w:val="0"/>
          <w:iCs/>
          <w:szCs w:val="22"/>
        </w:rPr>
        <w:t xml:space="preserve">,- Kč bez DPH (slovy: </w:t>
      </w:r>
      <w:r w:rsidR="009154B7">
        <w:rPr>
          <w:rFonts w:asciiTheme="minorHAnsi" w:hAnsiTheme="minorHAnsi" w:cstheme="minorHAnsi"/>
          <w:b w:val="0"/>
          <w:szCs w:val="22"/>
        </w:rPr>
        <w:t>osm tisíc čtyři sta</w:t>
      </w:r>
      <w:r w:rsidR="001740D3" w:rsidRPr="0044704C">
        <w:rPr>
          <w:rFonts w:asciiTheme="minorHAnsi" w:hAnsiTheme="minorHAnsi" w:cstheme="minorHAnsi"/>
          <w:b w:val="0"/>
          <w:iCs/>
          <w:szCs w:val="22"/>
        </w:rPr>
        <w:t xml:space="preserve"> korun českých</w:t>
      </w:r>
      <w:r w:rsidR="001740D3" w:rsidRPr="0044704C" w:rsidDel="009E225E">
        <w:rPr>
          <w:rFonts w:asciiTheme="minorHAnsi" w:hAnsiTheme="minorHAnsi" w:cstheme="minorHAnsi"/>
          <w:b w:val="0"/>
          <w:iCs/>
          <w:szCs w:val="22"/>
        </w:rPr>
        <w:t xml:space="preserve"> </w:t>
      </w:r>
      <w:r w:rsidR="001740D3" w:rsidRPr="0044704C">
        <w:rPr>
          <w:rFonts w:asciiTheme="minorHAnsi" w:hAnsiTheme="minorHAnsi" w:cstheme="minorHAnsi"/>
          <w:b w:val="0"/>
          <w:iCs/>
          <w:szCs w:val="22"/>
        </w:rPr>
        <w:t xml:space="preserve">) za </w:t>
      </w:r>
    </w:p>
    <w:p w14:paraId="7F6CF64D" w14:textId="29E59162" w:rsidR="001740D3" w:rsidRPr="0044704C" w:rsidRDefault="001740D3" w:rsidP="001740D3">
      <w:pPr>
        <w:pStyle w:val="RLProhlensmluvnchstran"/>
        <w:ind w:left="1418"/>
        <w:jc w:val="both"/>
        <w:rPr>
          <w:rFonts w:asciiTheme="minorHAnsi" w:hAnsiTheme="minorHAnsi" w:cstheme="minorHAnsi"/>
          <w:b w:val="0"/>
          <w:iCs/>
          <w:szCs w:val="22"/>
        </w:rPr>
      </w:pPr>
      <w:r w:rsidRPr="0044704C">
        <w:rPr>
          <w:rFonts w:asciiTheme="minorHAnsi" w:hAnsiTheme="minorHAnsi" w:cstheme="minorHAnsi"/>
          <w:b w:val="0"/>
          <w:iCs/>
          <w:szCs w:val="22"/>
        </w:rPr>
        <w:t xml:space="preserve">1 člověkoden práce </w:t>
      </w:r>
      <w:r w:rsidR="00500898" w:rsidRPr="00500898">
        <w:rPr>
          <w:rFonts w:asciiTheme="minorHAnsi" w:hAnsiTheme="minorHAnsi" w:cstheme="minorHAnsi"/>
          <w:b w:val="0"/>
          <w:iCs/>
          <w:szCs w:val="22"/>
        </w:rPr>
        <w:t>Procesní</w:t>
      </w:r>
      <w:r w:rsidR="00500898">
        <w:rPr>
          <w:rFonts w:asciiTheme="minorHAnsi" w:hAnsiTheme="minorHAnsi" w:cstheme="minorHAnsi"/>
          <w:b w:val="0"/>
          <w:iCs/>
          <w:szCs w:val="22"/>
        </w:rPr>
        <w:t>ho</w:t>
      </w:r>
      <w:r w:rsidR="00500898" w:rsidRPr="00500898">
        <w:rPr>
          <w:rFonts w:asciiTheme="minorHAnsi" w:hAnsiTheme="minorHAnsi" w:cstheme="minorHAnsi"/>
          <w:b w:val="0"/>
          <w:iCs/>
          <w:szCs w:val="22"/>
        </w:rPr>
        <w:t xml:space="preserve"> modelář</w:t>
      </w:r>
      <w:r w:rsidR="00500898">
        <w:rPr>
          <w:rFonts w:asciiTheme="minorHAnsi" w:hAnsiTheme="minorHAnsi" w:cstheme="minorHAnsi"/>
          <w:b w:val="0"/>
          <w:iCs/>
          <w:szCs w:val="22"/>
        </w:rPr>
        <w:t>e</w:t>
      </w:r>
      <w:r w:rsidR="00500898" w:rsidRPr="00500898">
        <w:rPr>
          <w:rFonts w:asciiTheme="minorHAnsi" w:hAnsiTheme="minorHAnsi" w:cstheme="minorHAnsi"/>
          <w:b w:val="0"/>
          <w:iCs/>
          <w:szCs w:val="22"/>
        </w:rPr>
        <w:t xml:space="preserve"> na úrovni BPMN 2.0</w:t>
      </w:r>
      <w:r w:rsidR="00500898">
        <w:rPr>
          <w:rFonts w:asciiTheme="minorHAnsi" w:hAnsiTheme="minorHAnsi" w:cstheme="minorHAnsi"/>
          <w:b w:val="0"/>
          <w:iCs/>
          <w:szCs w:val="22"/>
        </w:rPr>
        <w:t>.</w:t>
      </w:r>
    </w:p>
    <w:p w14:paraId="5970EE7A" w14:textId="77777777" w:rsidR="00614928" w:rsidRPr="00C357CB" w:rsidRDefault="00614928" w:rsidP="00C357CB">
      <w:pPr>
        <w:suppressAutoHyphens/>
        <w:spacing w:before="0" w:after="0" w:line="240" w:lineRule="auto"/>
        <w:jc w:val="both"/>
        <w:rPr>
          <w:rFonts w:eastAsia="Times New Roman" w:cs="Calibri"/>
          <w:sz w:val="22"/>
          <w:szCs w:val="20"/>
          <w:lang w:eastAsia="ar-SA"/>
        </w:rPr>
      </w:pPr>
    </w:p>
    <w:p w14:paraId="353A587D" w14:textId="62E44A68" w:rsidR="00EC08ED" w:rsidRDefault="00EC08ED" w:rsidP="00F872C4">
      <w:pPr>
        <w:pStyle w:val="Odstavecseseznamem"/>
        <w:numPr>
          <w:ilvl w:val="1"/>
          <w:numId w:val="7"/>
        </w:numPr>
        <w:suppressAutoHyphens/>
        <w:spacing w:before="0" w:after="0" w:line="240" w:lineRule="auto"/>
        <w:ind w:left="709" w:hanging="709"/>
        <w:jc w:val="both"/>
        <w:rPr>
          <w:rFonts w:eastAsia="Times New Roman" w:cs="Calibri"/>
          <w:sz w:val="22"/>
          <w:szCs w:val="20"/>
          <w:lang w:eastAsia="ar-SA"/>
        </w:rPr>
      </w:pPr>
      <w:r w:rsidRPr="009B47A0">
        <w:rPr>
          <w:rFonts w:eastAsia="Times New Roman" w:cs="Calibri"/>
          <w:sz w:val="22"/>
          <w:szCs w:val="20"/>
          <w:lang w:eastAsia="ar-SA"/>
        </w:rPr>
        <w:t>K cenám jednotlivých dílčích smluv bude připočítávána DPH v aktuální zákonné výši.</w:t>
      </w:r>
    </w:p>
    <w:p w14:paraId="1A617114" w14:textId="1241467E" w:rsidR="00EC08ED" w:rsidRPr="00543829" w:rsidRDefault="00E35CDB" w:rsidP="00F872C4">
      <w:pPr>
        <w:pStyle w:val="Odstavecseseznamem"/>
        <w:numPr>
          <w:ilvl w:val="1"/>
          <w:numId w:val="7"/>
        </w:numPr>
        <w:suppressAutoHyphens/>
        <w:spacing w:before="0" w:after="0" w:line="240" w:lineRule="auto"/>
        <w:ind w:left="709" w:hanging="709"/>
        <w:jc w:val="both"/>
        <w:rPr>
          <w:rFonts w:eastAsia="Times New Roman" w:cs="Calibri"/>
          <w:sz w:val="22"/>
          <w:szCs w:val="20"/>
          <w:lang w:eastAsia="ar-SA"/>
        </w:rPr>
      </w:pPr>
      <w:r w:rsidRPr="00543829">
        <w:rPr>
          <w:rFonts w:eastAsia="Times New Roman" w:cs="Calibri"/>
          <w:sz w:val="22"/>
          <w:szCs w:val="20"/>
          <w:lang w:eastAsia="ar-SA"/>
        </w:rPr>
        <w:t>Poskytovatel</w:t>
      </w:r>
      <w:r w:rsidR="00EC08ED" w:rsidRPr="00543829">
        <w:rPr>
          <w:rFonts w:eastAsia="Times New Roman" w:cs="Calibri"/>
          <w:sz w:val="22"/>
          <w:szCs w:val="20"/>
          <w:lang w:eastAsia="ar-SA"/>
        </w:rPr>
        <w:t xml:space="preserve"> je oprávněn vystavit fakturu za poskytnuté plnění </w:t>
      </w:r>
      <w:r w:rsidR="00543829">
        <w:rPr>
          <w:rFonts w:eastAsia="Times New Roman" w:cs="Calibri"/>
          <w:sz w:val="22"/>
          <w:szCs w:val="20"/>
          <w:lang w:eastAsia="ar-SA"/>
        </w:rPr>
        <w:t>po</w:t>
      </w:r>
      <w:r w:rsidR="00EC08ED" w:rsidRPr="00543829">
        <w:rPr>
          <w:rFonts w:eastAsia="Times New Roman" w:cs="Calibri"/>
          <w:sz w:val="22"/>
          <w:szCs w:val="20"/>
          <w:lang w:eastAsia="ar-SA"/>
        </w:rPr>
        <w:t xml:space="preserve"> </w:t>
      </w:r>
      <w:r w:rsidR="00543829" w:rsidRPr="00543829">
        <w:rPr>
          <w:rFonts w:eastAsia="Times New Roman" w:cs="Calibri"/>
          <w:sz w:val="22"/>
          <w:szCs w:val="20"/>
          <w:lang w:eastAsia="ar-SA"/>
        </w:rPr>
        <w:t>akceptac</w:t>
      </w:r>
      <w:r w:rsidR="00543829">
        <w:rPr>
          <w:rFonts w:eastAsia="Times New Roman" w:cs="Calibri"/>
          <w:sz w:val="22"/>
          <w:szCs w:val="20"/>
          <w:lang w:eastAsia="ar-SA"/>
        </w:rPr>
        <w:t>i</w:t>
      </w:r>
      <w:r w:rsidR="00834BC6" w:rsidRPr="00543829">
        <w:rPr>
          <w:rFonts w:eastAsia="Times New Roman" w:cs="Calibri"/>
          <w:sz w:val="22"/>
          <w:szCs w:val="20"/>
          <w:lang w:eastAsia="ar-SA"/>
        </w:rPr>
        <w:t xml:space="preserve"> plnění</w:t>
      </w:r>
      <w:r w:rsidR="001147E9" w:rsidRPr="00543829">
        <w:t xml:space="preserve"> </w:t>
      </w:r>
      <w:r w:rsidR="001147E9" w:rsidRPr="00543829">
        <w:rPr>
          <w:rFonts w:eastAsia="Times New Roman" w:cs="Calibri"/>
          <w:sz w:val="22"/>
          <w:szCs w:val="20"/>
          <w:lang w:eastAsia="ar-SA"/>
        </w:rPr>
        <w:t>poskytnutého na základě dílčí smlouvy</w:t>
      </w:r>
      <w:r w:rsidR="001147E9" w:rsidRPr="00543829">
        <w:t xml:space="preserve"> </w:t>
      </w:r>
      <w:r w:rsidR="001147E9" w:rsidRPr="00543829">
        <w:rPr>
          <w:rFonts w:eastAsia="Times New Roman" w:cs="Calibri"/>
          <w:sz w:val="22"/>
          <w:szCs w:val="20"/>
          <w:lang w:eastAsia="ar-SA"/>
        </w:rPr>
        <w:t>ze strany Objednatele</w:t>
      </w:r>
      <w:r w:rsidR="00834BC6" w:rsidRPr="00543829">
        <w:rPr>
          <w:rFonts w:eastAsia="Times New Roman" w:cs="Calibri"/>
          <w:sz w:val="22"/>
          <w:szCs w:val="20"/>
          <w:lang w:eastAsia="ar-SA"/>
        </w:rPr>
        <w:t xml:space="preserve"> ve smyslu </w:t>
      </w:r>
      <w:r w:rsidR="001147E9" w:rsidRPr="00543829">
        <w:rPr>
          <w:rFonts w:eastAsia="Times New Roman" w:cs="Calibri"/>
          <w:sz w:val="22"/>
          <w:szCs w:val="20"/>
          <w:lang w:eastAsia="ar-SA"/>
        </w:rPr>
        <w:t>čl. IV. odst. 4.2 této Smlouvy</w:t>
      </w:r>
      <w:r w:rsidR="00767368" w:rsidRPr="00543829">
        <w:rPr>
          <w:rFonts w:eastAsia="Times New Roman" w:cs="Calibri"/>
          <w:sz w:val="22"/>
          <w:szCs w:val="20"/>
          <w:lang w:eastAsia="ar-SA"/>
        </w:rPr>
        <w:t xml:space="preserve">. </w:t>
      </w:r>
    </w:p>
    <w:p w14:paraId="6178988D" w14:textId="4D97578F" w:rsidR="00BC4A81" w:rsidRPr="005A0428" w:rsidRDefault="003055DA" w:rsidP="00F872C4">
      <w:pPr>
        <w:pStyle w:val="Odstavecseseznamem"/>
        <w:numPr>
          <w:ilvl w:val="1"/>
          <w:numId w:val="7"/>
        </w:numPr>
        <w:suppressAutoHyphens/>
        <w:spacing w:before="0" w:after="0" w:line="240" w:lineRule="auto"/>
        <w:ind w:left="709" w:hanging="709"/>
        <w:jc w:val="both"/>
        <w:rPr>
          <w:rFonts w:eastAsia="Times New Roman" w:cs="Calibri"/>
          <w:sz w:val="22"/>
          <w:szCs w:val="20"/>
          <w:lang w:eastAsia="ar-SA"/>
        </w:rPr>
      </w:pPr>
      <w:r w:rsidRPr="005A0428">
        <w:rPr>
          <w:rFonts w:eastAsia="Times New Roman" w:cs="Calibri"/>
          <w:sz w:val="22"/>
          <w:szCs w:val="20"/>
          <w:lang w:eastAsia="ar-SA"/>
        </w:rPr>
        <w:t xml:space="preserve">Faktura bude obsahovat </w:t>
      </w:r>
      <w:r w:rsidR="005A0428" w:rsidRPr="005A0428">
        <w:rPr>
          <w:rFonts w:eastAsia="Times New Roman" w:cs="Calibri"/>
          <w:sz w:val="22"/>
          <w:szCs w:val="20"/>
          <w:lang w:eastAsia="ar-SA"/>
        </w:rPr>
        <w:t>minimálně označení dílčí smlouvy,</w:t>
      </w:r>
      <w:r w:rsidR="00543829">
        <w:rPr>
          <w:rFonts w:eastAsia="Times New Roman" w:cs="Calibri"/>
          <w:sz w:val="22"/>
          <w:szCs w:val="20"/>
          <w:lang w:eastAsia="ar-SA"/>
        </w:rPr>
        <w:t xml:space="preserve"> fakturovanou částku a její</w:t>
      </w:r>
      <w:r w:rsidR="005A0428" w:rsidRPr="005A0428">
        <w:rPr>
          <w:rFonts w:eastAsia="Times New Roman" w:cs="Calibri"/>
          <w:sz w:val="22"/>
          <w:szCs w:val="20"/>
          <w:lang w:eastAsia="ar-SA"/>
        </w:rPr>
        <w:t xml:space="preserve"> rozúčtování dle jednotlivých </w:t>
      </w:r>
      <w:r w:rsidR="008F3264">
        <w:rPr>
          <w:rFonts w:eastAsia="Times New Roman" w:cs="Calibri"/>
          <w:sz w:val="22"/>
          <w:szCs w:val="20"/>
          <w:lang w:eastAsia="ar-SA"/>
        </w:rPr>
        <w:t>rolí</w:t>
      </w:r>
      <w:r w:rsidR="00543829">
        <w:rPr>
          <w:rFonts w:eastAsia="Times New Roman" w:cs="Calibri"/>
          <w:sz w:val="22"/>
          <w:szCs w:val="20"/>
          <w:lang w:eastAsia="ar-SA"/>
        </w:rPr>
        <w:t xml:space="preserve"> a </w:t>
      </w:r>
      <w:r w:rsidR="00543829" w:rsidRPr="00543829">
        <w:rPr>
          <w:rFonts w:eastAsia="Times New Roman" w:cs="Calibri"/>
          <w:sz w:val="22"/>
          <w:szCs w:val="20"/>
          <w:lang w:eastAsia="ar-SA"/>
        </w:rPr>
        <w:t>písemný akceptační protokol plnění</w:t>
      </w:r>
      <w:r w:rsidR="00BC4A81" w:rsidRPr="005A0428">
        <w:rPr>
          <w:rFonts w:eastAsia="Times New Roman" w:cs="Calibri"/>
          <w:sz w:val="22"/>
          <w:szCs w:val="20"/>
          <w:lang w:eastAsia="ar-SA"/>
        </w:rPr>
        <w:t>.</w:t>
      </w:r>
      <w:r w:rsidR="005A0428" w:rsidRPr="005A0428">
        <w:rPr>
          <w:rFonts w:eastAsia="Times New Roman" w:cs="Calibri"/>
          <w:sz w:val="22"/>
          <w:szCs w:val="20"/>
          <w:lang w:eastAsia="ar-SA"/>
        </w:rPr>
        <w:t xml:space="preserve"> </w:t>
      </w:r>
    </w:p>
    <w:p w14:paraId="273BD28D" w14:textId="4F9253E0" w:rsidR="00EC08ED" w:rsidRPr="009B47A0" w:rsidRDefault="00EC08ED" w:rsidP="00F872C4">
      <w:pPr>
        <w:pStyle w:val="Odstavecseseznamem"/>
        <w:numPr>
          <w:ilvl w:val="1"/>
          <w:numId w:val="7"/>
        </w:numPr>
        <w:suppressAutoHyphens/>
        <w:spacing w:before="0" w:after="0" w:line="240" w:lineRule="auto"/>
        <w:ind w:left="709" w:hanging="709"/>
        <w:jc w:val="both"/>
        <w:rPr>
          <w:rFonts w:eastAsia="Times New Roman" w:cs="Calibri"/>
          <w:sz w:val="22"/>
          <w:szCs w:val="20"/>
          <w:lang w:eastAsia="ar-SA"/>
        </w:rPr>
      </w:pPr>
      <w:r w:rsidRPr="009B47A0">
        <w:rPr>
          <w:rFonts w:eastAsia="Times New Roman" w:cs="Calibri"/>
          <w:sz w:val="22"/>
          <w:szCs w:val="20"/>
          <w:lang w:eastAsia="ar-SA"/>
        </w:rPr>
        <w:t xml:space="preserve">Splatnost faktury je </w:t>
      </w:r>
      <w:r w:rsidR="009B47A0">
        <w:rPr>
          <w:rFonts w:eastAsia="Times New Roman" w:cs="Calibri"/>
          <w:sz w:val="22"/>
          <w:szCs w:val="20"/>
          <w:lang w:eastAsia="ar-SA"/>
        </w:rPr>
        <w:t>30 kalendářních</w:t>
      </w:r>
      <w:r w:rsidRPr="009B47A0">
        <w:rPr>
          <w:rFonts w:eastAsia="Times New Roman" w:cs="Calibri"/>
          <w:sz w:val="22"/>
          <w:szCs w:val="20"/>
          <w:lang w:eastAsia="ar-SA"/>
        </w:rPr>
        <w:t xml:space="preserve"> dnů od jejího doručení </w:t>
      </w:r>
      <w:r w:rsidR="009B47A0">
        <w:rPr>
          <w:rFonts w:eastAsia="Times New Roman" w:cs="Calibri"/>
          <w:sz w:val="22"/>
          <w:szCs w:val="20"/>
          <w:lang w:eastAsia="ar-SA"/>
        </w:rPr>
        <w:t>O</w:t>
      </w:r>
      <w:r w:rsidRPr="009B47A0">
        <w:rPr>
          <w:rFonts w:eastAsia="Times New Roman" w:cs="Calibri"/>
          <w:sz w:val="22"/>
          <w:szCs w:val="20"/>
          <w:lang w:eastAsia="ar-SA"/>
        </w:rPr>
        <w:t xml:space="preserve">bjednateli. Pokud faktura neobsahuje všechny zákonem a </w:t>
      </w:r>
      <w:r w:rsidR="009B47A0">
        <w:rPr>
          <w:rFonts w:eastAsia="Times New Roman" w:cs="Calibri"/>
          <w:sz w:val="22"/>
          <w:szCs w:val="20"/>
          <w:lang w:eastAsia="ar-SA"/>
        </w:rPr>
        <w:t>objednávkou</w:t>
      </w:r>
      <w:r w:rsidRPr="009B47A0">
        <w:rPr>
          <w:rFonts w:eastAsia="Times New Roman" w:cs="Calibri"/>
          <w:sz w:val="22"/>
          <w:szCs w:val="20"/>
          <w:lang w:eastAsia="ar-SA"/>
        </w:rPr>
        <w:t xml:space="preserve"> stanovené náležitosti, je </w:t>
      </w:r>
      <w:r w:rsidR="009B47A0">
        <w:rPr>
          <w:rFonts w:eastAsia="Times New Roman" w:cs="Calibri"/>
          <w:sz w:val="22"/>
          <w:szCs w:val="20"/>
          <w:lang w:eastAsia="ar-SA"/>
        </w:rPr>
        <w:t>O</w:t>
      </w:r>
      <w:r w:rsidRPr="009B47A0">
        <w:rPr>
          <w:rFonts w:eastAsia="Times New Roman" w:cs="Calibri"/>
          <w:sz w:val="22"/>
          <w:szCs w:val="20"/>
          <w:lang w:eastAsia="ar-SA"/>
        </w:rPr>
        <w:t xml:space="preserve">bjednatel oprávněn ji do data splatnosti vrátit s tím, že </w:t>
      </w:r>
      <w:r w:rsidR="00E35CDB" w:rsidRPr="00E35CDB">
        <w:rPr>
          <w:rFonts w:eastAsia="Times New Roman" w:cs="Calibri"/>
          <w:sz w:val="22"/>
          <w:szCs w:val="20"/>
          <w:lang w:eastAsia="ar-SA"/>
        </w:rPr>
        <w:t xml:space="preserve">Poskytovatel </w:t>
      </w:r>
      <w:r w:rsidRPr="009B47A0">
        <w:rPr>
          <w:rFonts w:eastAsia="Times New Roman" w:cs="Calibri"/>
          <w:sz w:val="22"/>
          <w:szCs w:val="20"/>
          <w:lang w:eastAsia="ar-SA"/>
        </w:rPr>
        <w:t xml:space="preserve">je poté povinen vystavit novou fakturu s novým termínem splatnosti. V takovém případě není </w:t>
      </w:r>
      <w:r w:rsidR="009B47A0">
        <w:rPr>
          <w:rFonts w:eastAsia="Times New Roman" w:cs="Calibri"/>
          <w:sz w:val="22"/>
          <w:szCs w:val="20"/>
          <w:lang w:eastAsia="ar-SA"/>
        </w:rPr>
        <w:t>O</w:t>
      </w:r>
      <w:r w:rsidRPr="009B47A0">
        <w:rPr>
          <w:rFonts w:eastAsia="Times New Roman" w:cs="Calibri"/>
          <w:sz w:val="22"/>
          <w:szCs w:val="20"/>
          <w:lang w:eastAsia="ar-SA"/>
        </w:rPr>
        <w:t>bjednatel v prodlení s úhradou.</w:t>
      </w:r>
    </w:p>
    <w:p w14:paraId="2419319D" w14:textId="402EFC5A" w:rsidR="00EC08ED" w:rsidRDefault="00EC08ED" w:rsidP="00EC08ED">
      <w:pPr>
        <w:tabs>
          <w:tab w:val="left" w:pos="1809"/>
        </w:tabs>
        <w:suppressAutoHyphens/>
        <w:spacing w:before="0" w:after="0" w:line="240" w:lineRule="auto"/>
        <w:jc w:val="both"/>
        <w:rPr>
          <w:rFonts w:eastAsia="Times New Roman" w:cs="Calibri"/>
          <w:sz w:val="22"/>
          <w:lang w:eastAsia="ar-SA"/>
        </w:rPr>
      </w:pPr>
    </w:p>
    <w:p w14:paraId="6593D858" w14:textId="77777777" w:rsidR="00E13089" w:rsidRDefault="00E13089" w:rsidP="00EC08ED">
      <w:pPr>
        <w:tabs>
          <w:tab w:val="left" w:pos="1809"/>
        </w:tabs>
        <w:suppressAutoHyphens/>
        <w:spacing w:before="0" w:after="0" w:line="240" w:lineRule="auto"/>
        <w:jc w:val="both"/>
        <w:rPr>
          <w:rFonts w:eastAsia="Times New Roman" w:cs="Calibri"/>
          <w:sz w:val="22"/>
          <w:lang w:eastAsia="ar-SA"/>
        </w:rPr>
      </w:pPr>
    </w:p>
    <w:p w14:paraId="21EFB48A" w14:textId="58A80AF5" w:rsidR="009C003D" w:rsidRPr="00EC08ED" w:rsidRDefault="009C003D" w:rsidP="00F872C4">
      <w:pPr>
        <w:numPr>
          <w:ilvl w:val="0"/>
          <w:numId w:val="6"/>
        </w:numPr>
        <w:suppressAutoHyphens/>
        <w:spacing w:before="0" w:after="0" w:line="240" w:lineRule="auto"/>
        <w:ind w:left="0" w:firstLine="0"/>
        <w:jc w:val="center"/>
        <w:rPr>
          <w:rFonts w:eastAsia="Times New Roman" w:cs="Calibri"/>
          <w:b/>
          <w:bCs/>
          <w:sz w:val="22"/>
          <w:lang w:eastAsia="ar-SA"/>
        </w:rPr>
      </w:pPr>
      <w:r w:rsidRPr="00EC08ED">
        <w:rPr>
          <w:rFonts w:eastAsia="Times New Roman" w:cs="Calibri"/>
          <w:b/>
          <w:bCs/>
          <w:sz w:val="22"/>
          <w:lang w:eastAsia="ar-SA"/>
        </w:rPr>
        <w:t>Článek V</w:t>
      </w:r>
      <w:r>
        <w:rPr>
          <w:rFonts w:eastAsia="Times New Roman" w:cs="Calibri"/>
          <w:b/>
          <w:bCs/>
          <w:sz w:val="22"/>
          <w:lang w:eastAsia="ar-SA"/>
        </w:rPr>
        <w:t>I</w:t>
      </w:r>
      <w:r w:rsidRPr="00EC08ED">
        <w:rPr>
          <w:rFonts w:eastAsia="Times New Roman" w:cs="Calibri"/>
          <w:b/>
          <w:bCs/>
          <w:sz w:val="22"/>
          <w:lang w:eastAsia="ar-SA"/>
        </w:rPr>
        <w:t>.</w:t>
      </w:r>
    </w:p>
    <w:p w14:paraId="6ED8AA62" w14:textId="02FBD7AF" w:rsidR="00E13089" w:rsidRPr="00713EC3" w:rsidRDefault="009C003D" w:rsidP="00713EC3">
      <w:pPr>
        <w:numPr>
          <w:ilvl w:val="0"/>
          <w:numId w:val="6"/>
        </w:numPr>
        <w:suppressAutoHyphens/>
        <w:spacing w:before="0" w:after="0" w:line="240" w:lineRule="auto"/>
        <w:ind w:left="0" w:firstLine="0"/>
        <w:jc w:val="center"/>
        <w:rPr>
          <w:rFonts w:eastAsia="Times New Roman" w:cs="Calibri"/>
          <w:b/>
          <w:bCs/>
          <w:sz w:val="22"/>
          <w:lang w:eastAsia="ar-SA"/>
        </w:rPr>
      </w:pPr>
      <w:r>
        <w:rPr>
          <w:rFonts w:eastAsia="Times New Roman" w:cs="Calibri"/>
          <w:b/>
          <w:bCs/>
          <w:sz w:val="22"/>
          <w:lang w:eastAsia="ar-SA"/>
        </w:rPr>
        <w:t>Podmínky plnění</w:t>
      </w:r>
    </w:p>
    <w:p w14:paraId="4E0E6829" w14:textId="0ED7812B" w:rsidR="007C1F4B" w:rsidRPr="00147354" w:rsidRDefault="00806C8F" w:rsidP="00147354">
      <w:pPr>
        <w:pStyle w:val="Odstavecseseznamem"/>
        <w:numPr>
          <w:ilvl w:val="1"/>
          <w:numId w:val="22"/>
        </w:numPr>
        <w:suppressAutoHyphens/>
        <w:spacing w:before="0" w:after="0" w:line="240" w:lineRule="auto"/>
        <w:ind w:left="709" w:hanging="709"/>
        <w:jc w:val="both"/>
        <w:rPr>
          <w:rFonts w:eastAsia="Times New Roman" w:cs="Calibri"/>
          <w:sz w:val="22"/>
          <w:szCs w:val="20"/>
          <w:lang w:eastAsia="ar-SA"/>
        </w:rPr>
      </w:pPr>
      <w:r w:rsidRPr="00713EC3">
        <w:rPr>
          <w:rFonts w:eastAsia="Times New Roman" w:cs="Calibri"/>
          <w:sz w:val="22"/>
          <w:szCs w:val="20"/>
          <w:lang w:eastAsia="ar-SA"/>
        </w:rPr>
        <w:t xml:space="preserve">V případě, že v rámci plnění jednotlivých dílčích smluv dojde na straně </w:t>
      </w:r>
      <w:r w:rsidR="007C1F4B">
        <w:rPr>
          <w:rFonts w:eastAsia="Times New Roman" w:cs="Calibri"/>
          <w:sz w:val="22"/>
          <w:szCs w:val="20"/>
          <w:lang w:eastAsia="ar-SA"/>
        </w:rPr>
        <w:t>P</w:t>
      </w:r>
      <w:r w:rsidRPr="00713EC3">
        <w:rPr>
          <w:rFonts w:eastAsia="Times New Roman" w:cs="Calibri"/>
          <w:sz w:val="22"/>
          <w:szCs w:val="20"/>
          <w:lang w:eastAsia="ar-SA"/>
        </w:rPr>
        <w:t>oskytovatele k</w:t>
      </w:r>
      <w:r w:rsidR="00126D0E">
        <w:rPr>
          <w:rFonts w:eastAsia="Times New Roman" w:cs="Calibri"/>
          <w:sz w:val="22"/>
          <w:szCs w:val="20"/>
          <w:lang w:eastAsia="ar-SA"/>
        </w:rPr>
        <w:t> </w:t>
      </w:r>
      <w:r w:rsidRPr="00713EC3">
        <w:rPr>
          <w:rFonts w:eastAsia="Times New Roman" w:cs="Calibri"/>
          <w:sz w:val="22"/>
          <w:szCs w:val="20"/>
          <w:lang w:eastAsia="ar-SA"/>
        </w:rPr>
        <w:t>vytvoření</w:t>
      </w:r>
      <w:r w:rsidR="00126D0E">
        <w:rPr>
          <w:rFonts w:eastAsia="Times New Roman" w:cs="Calibri"/>
          <w:sz w:val="22"/>
          <w:szCs w:val="20"/>
          <w:lang w:eastAsia="ar-SA"/>
        </w:rPr>
        <w:t xml:space="preserve"> autorského</w:t>
      </w:r>
      <w:r w:rsidRPr="00713EC3">
        <w:rPr>
          <w:rFonts w:eastAsia="Times New Roman" w:cs="Calibri"/>
          <w:sz w:val="22"/>
          <w:szCs w:val="20"/>
          <w:lang w:eastAsia="ar-SA"/>
        </w:rPr>
        <w:t xml:space="preserve"> díla ve smyslu zákona č. 121/2000 Sb., o právu autorském, o právech souvisejících s právem autorským a o změně některých zákonů (autorský zákon), v platném znění, </w:t>
      </w:r>
      <w:r w:rsidR="00147354">
        <w:rPr>
          <w:rFonts w:eastAsia="Times New Roman" w:cs="Calibri"/>
          <w:sz w:val="22"/>
          <w:szCs w:val="20"/>
          <w:lang w:eastAsia="ar-SA"/>
        </w:rPr>
        <w:t>postupuje Poskytovatel Objednateli v plném rozsahu výkon majetkových práv k</w:t>
      </w:r>
      <w:r w:rsidR="00126D0E">
        <w:rPr>
          <w:rFonts w:eastAsia="Times New Roman" w:cs="Calibri"/>
          <w:sz w:val="22"/>
          <w:szCs w:val="20"/>
          <w:lang w:eastAsia="ar-SA"/>
        </w:rPr>
        <w:t> </w:t>
      </w:r>
      <w:r w:rsidR="00147354">
        <w:rPr>
          <w:rFonts w:eastAsia="Times New Roman" w:cs="Calibri"/>
          <w:sz w:val="22"/>
          <w:szCs w:val="20"/>
          <w:lang w:eastAsia="ar-SA"/>
        </w:rPr>
        <w:t>takovému</w:t>
      </w:r>
      <w:r w:rsidR="00126D0E">
        <w:rPr>
          <w:rFonts w:eastAsia="Times New Roman" w:cs="Calibri"/>
          <w:sz w:val="22"/>
          <w:szCs w:val="20"/>
          <w:lang w:eastAsia="ar-SA"/>
        </w:rPr>
        <w:t xml:space="preserve"> autorskému</w:t>
      </w:r>
      <w:r w:rsidR="00147354">
        <w:rPr>
          <w:rFonts w:eastAsia="Times New Roman" w:cs="Calibri"/>
          <w:sz w:val="22"/>
          <w:szCs w:val="20"/>
          <w:lang w:eastAsia="ar-SA"/>
        </w:rPr>
        <w:t xml:space="preserve"> dílu, a to a na dobu trvání majetkových práv k</w:t>
      </w:r>
      <w:r w:rsidR="00126D0E">
        <w:rPr>
          <w:rFonts w:eastAsia="Times New Roman" w:cs="Calibri"/>
          <w:sz w:val="22"/>
          <w:szCs w:val="20"/>
          <w:lang w:eastAsia="ar-SA"/>
        </w:rPr>
        <w:t xml:space="preserve"> autorskému </w:t>
      </w:r>
      <w:r w:rsidR="00147354">
        <w:rPr>
          <w:rFonts w:eastAsia="Times New Roman" w:cs="Calibri"/>
          <w:sz w:val="22"/>
          <w:szCs w:val="20"/>
          <w:lang w:eastAsia="ar-SA"/>
        </w:rPr>
        <w:t xml:space="preserve">dílu. </w:t>
      </w:r>
      <w:r w:rsidR="00147354" w:rsidRPr="00147354">
        <w:rPr>
          <w:rFonts w:eastAsia="Times New Roman" w:cs="Calibri"/>
          <w:sz w:val="22"/>
          <w:szCs w:val="20"/>
          <w:lang w:eastAsia="ar-SA"/>
        </w:rPr>
        <w:t>Objednatel je oprávněn užít dílo ke všem způsobům, které jsou známy v době jeho vytvoření</w:t>
      </w:r>
      <w:r w:rsidR="00147354">
        <w:rPr>
          <w:rFonts w:eastAsia="Times New Roman" w:cs="Calibri"/>
          <w:sz w:val="22"/>
          <w:szCs w:val="20"/>
          <w:lang w:eastAsia="ar-SA"/>
        </w:rPr>
        <w:t xml:space="preserve">, jakož i majetková práva dále postoupit třetí osobě. </w:t>
      </w:r>
    </w:p>
    <w:p w14:paraId="0125D574" w14:textId="7A37D6B1" w:rsidR="00806C8F" w:rsidRPr="00806C8F" w:rsidRDefault="00806C8F" w:rsidP="00713EC3">
      <w:pPr>
        <w:pStyle w:val="Odstavecseseznamem"/>
        <w:numPr>
          <w:ilvl w:val="1"/>
          <w:numId w:val="22"/>
        </w:numPr>
        <w:suppressAutoHyphens/>
        <w:spacing w:before="0" w:after="0" w:line="240" w:lineRule="auto"/>
        <w:ind w:left="709" w:hanging="709"/>
        <w:jc w:val="both"/>
        <w:rPr>
          <w:rFonts w:eastAsia="Times New Roman" w:cs="Calibri"/>
          <w:sz w:val="22"/>
          <w:szCs w:val="20"/>
          <w:lang w:eastAsia="ar-SA"/>
        </w:rPr>
      </w:pPr>
      <w:r w:rsidRPr="00806C8F">
        <w:rPr>
          <w:rFonts w:eastAsia="Times New Roman" w:cs="Calibri"/>
          <w:sz w:val="22"/>
          <w:szCs w:val="20"/>
          <w:lang w:eastAsia="ar-SA"/>
        </w:rPr>
        <w:t xml:space="preserve">Smluvní strany v návaznosti na předchozí článek sjednaly, že </w:t>
      </w:r>
      <w:r w:rsidR="006C5C4D">
        <w:rPr>
          <w:rFonts w:eastAsia="Times New Roman" w:cs="Calibri"/>
          <w:sz w:val="22"/>
          <w:szCs w:val="20"/>
          <w:lang w:eastAsia="ar-SA"/>
        </w:rPr>
        <w:t>P</w:t>
      </w:r>
      <w:r w:rsidRPr="00806C8F">
        <w:rPr>
          <w:rFonts w:eastAsia="Times New Roman" w:cs="Calibri"/>
          <w:sz w:val="22"/>
          <w:szCs w:val="20"/>
          <w:lang w:eastAsia="ar-SA"/>
        </w:rPr>
        <w:t xml:space="preserve">oskytovatel poskytuje objednateli souhlas k provedení jakýchkoli změn či modifikací </w:t>
      </w:r>
      <w:r w:rsidR="00126D0E">
        <w:rPr>
          <w:rFonts w:eastAsia="Times New Roman" w:cs="Calibri"/>
          <w:sz w:val="22"/>
          <w:szCs w:val="20"/>
          <w:lang w:eastAsia="ar-SA"/>
        </w:rPr>
        <w:t xml:space="preserve">autorského </w:t>
      </w:r>
      <w:r w:rsidRPr="00806C8F">
        <w:rPr>
          <w:rFonts w:eastAsia="Times New Roman" w:cs="Calibri"/>
          <w:sz w:val="22"/>
          <w:szCs w:val="20"/>
          <w:lang w:eastAsia="ar-SA"/>
        </w:rPr>
        <w:t xml:space="preserve">díla, přičemž </w:t>
      </w:r>
      <w:r w:rsidR="00F01A6D">
        <w:rPr>
          <w:rFonts w:eastAsia="Times New Roman" w:cs="Calibri"/>
          <w:sz w:val="22"/>
          <w:szCs w:val="20"/>
          <w:lang w:eastAsia="ar-SA"/>
        </w:rPr>
        <w:t>O</w:t>
      </w:r>
      <w:r w:rsidRPr="00806C8F">
        <w:rPr>
          <w:rFonts w:eastAsia="Times New Roman" w:cs="Calibri"/>
          <w:sz w:val="22"/>
          <w:szCs w:val="20"/>
          <w:lang w:eastAsia="ar-SA"/>
        </w:rPr>
        <w:t>bjednatel bude zejména, nikoli však výhradně, oprávněn:</w:t>
      </w:r>
    </w:p>
    <w:p w14:paraId="237A63BD" w14:textId="55B01271" w:rsidR="00806C8F" w:rsidRDefault="00126D0E" w:rsidP="006C5C4D">
      <w:pPr>
        <w:pStyle w:val="Odstavecseseznamem"/>
        <w:numPr>
          <w:ilvl w:val="2"/>
          <w:numId w:val="22"/>
        </w:numPr>
        <w:tabs>
          <w:tab w:val="left" w:pos="1418"/>
        </w:tabs>
        <w:suppressAutoHyphens/>
        <w:spacing w:before="0" w:after="0" w:line="240" w:lineRule="auto"/>
        <w:ind w:left="1418"/>
        <w:jc w:val="both"/>
        <w:rPr>
          <w:rFonts w:eastAsia="Times New Roman" w:cs="Calibri"/>
          <w:sz w:val="22"/>
          <w:szCs w:val="20"/>
          <w:lang w:eastAsia="ar-SA"/>
        </w:rPr>
      </w:pPr>
      <w:r w:rsidRPr="00806C8F">
        <w:rPr>
          <w:rFonts w:eastAsia="Times New Roman" w:cs="Calibri"/>
          <w:sz w:val="22"/>
          <w:szCs w:val="20"/>
          <w:lang w:eastAsia="ar-SA"/>
        </w:rPr>
        <w:t>U</w:t>
      </w:r>
      <w:r w:rsidR="00806C8F" w:rsidRPr="00806C8F">
        <w:rPr>
          <w:rFonts w:eastAsia="Times New Roman" w:cs="Calibri"/>
          <w:sz w:val="22"/>
          <w:szCs w:val="20"/>
          <w:lang w:eastAsia="ar-SA"/>
        </w:rPr>
        <w:t>žívat</w:t>
      </w:r>
      <w:r>
        <w:rPr>
          <w:rFonts w:eastAsia="Times New Roman" w:cs="Calibri"/>
          <w:sz w:val="22"/>
          <w:szCs w:val="20"/>
          <w:lang w:eastAsia="ar-SA"/>
        </w:rPr>
        <w:t xml:space="preserve"> </w:t>
      </w:r>
      <w:bookmarkStart w:id="12" w:name="_Hlk56002945"/>
      <w:r>
        <w:rPr>
          <w:rFonts w:eastAsia="Times New Roman" w:cs="Calibri"/>
          <w:sz w:val="22"/>
          <w:szCs w:val="20"/>
          <w:lang w:eastAsia="ar-SA"/>
        </w:rPr>
        <w:t>autorské</w:t>
      </w:r>
      <w:r w:rsidR="00806C8F" w:rsidRPr="00806C8F">
        <w:rPr>
          <w:rFonts w:eastAsia="Times New Roman" w:cs="Calibri"/>
          <w:sz w:val="22"/>
          <w:szCs w:val="20"/>
          <w:lang w:eastAsia="ar-SA"/>
        </w:rPr>
        <w:t xml:space="preserve"> </w:t>
      </w:r>
      <w:bookmarkEnd w:id="12"/>
      <w:r w:rsidR="00806C8F" w:rsidRPr="00806C8F">
        <w:rPr>
          <w:rFonts w:eastAsia="Times New Roman" w:cs="Calibri"/>
          <w:sz w:val="22"/>
          <w:szCs w:val="20"/>
          <w:lang w:eastAsia="ar-SA"/>
        </w:rPr>
        <w:t>dílo pro své potřeby a pro potřeby svých zaměstnanců a koncových uživatelů;</w:t>
      </w:r>
    </w:p>
    <w:p w14:paraId="2950FDAA" w14:textId="1BC71BBF" w:rsidR="00806C8F" w:rsidRDefault="00126D0E" w:rsidP="006C5C4D">
      <w:pPr>
        <w:pStyle w:val="Odstavecseseznamem"/>
        <w:numPr>
          <w:ilvl w:val="2"/>
          <w:numId w:val="22"/>
        </w:numPr>
        <w:tabs>
          <w:tab w:val="left" w:pos="1418"/>
        </w:tabs>
        <w:suppressAutoHyphens/>
        <w:spacing w:before="0" w:after="0" w:line="240" w:lineRule="auto"/>
        <w:ind w:left="1418"/>
        <w:jc w:val="both"/>
        <w:rPr>
          <w:rFonts w:eastAsia="Times New Roman" w:cs="Calibri"/>
          <w:sz w:val="22"/>
          <w:szCs w:val="20"/>
          <w:lang w:eastAsia="ar-SA"/>
        </w:rPr>
      </w:pPr>
      <w:r w:rsidRPr="00126D0E">
        <w:rPr>
          <w:rFonts w:eastAsia="Times New Roman" w:cs="Calibri"/>
          <w:sz w:val="22"/>
          <w:szCs w:val="20"/>
          <w:lang w:eastAsia="ar-SA"/>
        </w:rPr>
        <w:t xml:space="preserve">autorské </w:t>
      </w:r>
      <w:r w:rsidR="00806C8F" w:rsidRPr="006C5C4D">
        <w:rPr>
          <w:rFonts w:eastAsia="Times New Roman" w:cs="Calibri"/>
          <w:sz w:val="22"/>
          <w:szCs w:val="20"/>
          <w:lang w:eastAsia="ar-SA"/>
        </w:rPr>
        <w:t>dílo rozmnožovat a rozšiřovat;</w:t>
      </w:r>
    </w:p>
    <w:p w14:paraId="232023FC" w14:textId="40801DAB" w:rsidR="00806C8F" w:rsidRDefault="00806C8F" w:rsidP="006C5C4D">
      <w:pPr>
        <w:pStyle w:val="Odstavecseseznamem"/>
        <w:numPr>
          <w:ilvl w:val="2"/>
          <w:numId w:val="22"/>
        </w:numPr>
        <w:tabs>
          <w:tab w:val="left" w:pos="1418"/>
        </w:tabs>
        <w:suppressAutoHyphens/>
        <w:spacing w:before="0" w:after="0" w:line="240" w:lineRule="auto"/>
        <w:ind w:left="1418"/>
        <w:jc w:val="both"/>
        <w:rPr>
          <w:rFonts w:eastAsia="Times New Roman" w:cs="Calibri"/>
          <w:sz w:val="22"/>
          <w:szCs w:val="20"/>
          <w:lang w:eastAsia="ar-SA"/>
        </w:rPr>
      </w:pPr>
      <w:r w:rsidRPr="006C5C4D">
        <w:rPr>
          <w:rFonts w:eastAsia="Times New Roman" w:cs="Calibri"/>
          <w:sz w:val="22"/>
          <w:szCs w:val="20"/>
          <w:lang w:eastAsia="ar-SA"/>
        </w:rPr>
        <w:t>provádět jazykové lokalizace počítačových programů či databází;</w:t>
      </w:r>
      <w:r w:rsidR="00126D0E">
        <w:rPr>
          <w:rFonts w:eastAsia="Times New Roman" w:cs="Calibri"/>
          <w:sz w:val="22"/>
          <w:szCs w:val="20"/>
          <w:lang w:eastAsia="ar-SA"/>
        </w:rPr>
        <w:t xml:space="preserve"> </w:t>
      </w:r>
    </w:p>
    <w:p w14:paraId="231145BD" w14:textId="7D5F41D8" w:rsidR="00806C8F" w:rsidRDefault="00806C8F" w:rsidP="006C5C4D">
      <w:pPr>
        <w:pStyle w:val="Odstavecseseznamem"/>
        <w:numPr>
          <w:ilvl w:val="2"/>
          <w:numId w:val="22"/>
        </w:numPr>
        <w:tabs>
          <w:tab w:val="left" w:pos="1418"/>
        </w:tabs>
        <w:suppressAutoHyphens/>
        <w:spacing w:before="0" w:after="0" w:line="240" w:lineRule="auto"/>
        <w:ind w:left="1418"/>
        <w:jc w:val="both"/>
        <w:rPr>
          <w:rFonts w:eastAsia="Times New Roman" w:cs="Calibri"/>
          <w:sz w:val="22"/>
          <w:szCs w:val="20"/>
          <w:lang w:eastAsia="ar-SA"/>
        </w:rPr>
      </w:pPr>
      <w:r w:rsidRPr="006C5C4D">
        <w:rPr>
          <w:rFonts w:eastAsia="Times New Roman" w:cs="Calibri"/>
          <w:sz w:val="22"/>
          <w:szCs w:val="20"/>
          <w:lang w:eastAsia="ar-SA"/>
        </w:rPr>
        <w:t xml:space="preserve">překládat a upravovat </w:t>
      </w:r>
      <w:r w:rsidR="00126D0E" w:rsidRPr="00126D0E">
        <w:rPr>
          <w:rFonts w:eastAsia="Times New Roman" w:cs="Calibri"/>
          <w:sz w:val="22"/>
          <w:szCs w:val="20"/>
          <w:lang w:eastAsia="ar-SA"/>
        </w:rPr>
        <w:t xml:space="preserve">autorské dílo </w:t>
      </w:r>
      <w:r w:rsidRPr="006C5C4D">
        <w:rPr>
          <w:rFonts w:eastAsia="Times New Roman" w:cs="Calibri"/>
          <w:sz w:val="22"/>
          <w:szCs w:val="20"/>
          <w:lang w:eastAsia="ar-SA"/>
        </w:rPr>
        <w:t>včetně tvorby nových verzí, a to zejména s cílem zajistit jejich další vývoj a/nebo provozování v jiném prostředí;</w:t>
      </w:r>
      <w:r w:rsidR="00126D0E">
        <w:rPr>
          <w:rFonts w:eastAsia="Times New Roman" w:cs="Calibri"/>
          <w:sz w:val="22"/>
          <w:szCs w:val="20"/>
          <w:lang w:eastAsia="ar-SA"/>
        </w:rPr>
        <w:t xml:space="preserve"> </w:t>
      </w:r>
    </w:p>
    <w:p w14:paraId="7985A3C5" w14:textId="7994B6C5" w:rsidR="009C003D" w:rsidRDefault="00806C8F" w:rsidP="006C5C4D">
      <w:pPr>
        <w:pStyle w:val="Odstavecseseznamem"/>
        <w:numPr>
          <w:ilvl w:val="2"/>
          <w:numId w:val="22"/>
        </w:numPr>
        <w:tabs>
          <w:tab w:val="left" w:pos="1418"/>
        </w:tabs>
        <w:suppressAutoHyphens/>
        <w:spacing w:before="0" w:after="0" w:line="240" w:lineRule="auto"/>
        <w:ind w:left="1418"/>
        <w:jc w:val="both"/>
        <w:rPr>
          <w:rFonts w:eastAsia="Times New Roman" w:cs="Calibri"/>
          <w:sz w:val="22"/>
          <w:szCs w:val="20"/>
          <w:lang w:eastAsia="ar-SA"/>
        </w:rPr>
      </w:pPr>
      <w:r w:rsidRPr="006C5C4D">
        <w:rPr>
          <w:rFonts w:eastAsia="Times New Roman" w:cs="Calibri"/>
          <w:sz w:val="22"/>
          <w:szCs w:val="20"/>
          <w:lang w:eastAsia="ar-SA"/>
        </w:rPr>
        <w:t xml:space="preserve">spojovat počítačové programy či databáze s jinými autorskými díly, počítačové programy či databáze vzniklé jakožto tzv. odvozená díla (např. v souvislosti s jazykovými lokalizacemi) s jinými autorskými díly; přičemž shora uvedená oprávnění se vztahují i na jakékoliv dílčí části </w:t>
      </w:r>
      <w:r w:rsidR="00126D0E">
        <w:rPr>
          <w:rFonts w:eastAsia="Times New Roman" w:cs="Calibri"/>
          <w:sz w:val="22"/>
          <w:szCs w:val="20"/>
          <w:lang w:eastAsia="ar-SA"/>
        </w:rPr>
        <w:t xml:space="preserve">autorského </w:t>
      </w:r>
      <w:r w:rsidRPr="006C5C4D">
        <w:rPr>
          <w:rFonts w:eastAsia="Times New Roman" w:cs="Calibri"/>
          <w:sz w:val="22"/>
          <w:szCs w:val="20"/>
          <w:lang w:eastAsia="ar-SA"/>
        </w:rPr>
        <w:t>díla;</w:t>
      </w:r>
    </w:p>
    <w:p w14:paraId="597B5E8D" w14:textId="245C385D" w:rsidR="00713EC3" w:rsidRPr="006C5C4D" w:rsidRDefault="00713EC3" w:rsidP="006C5C4D">
      <w:pPr>
        <w:pStyle w:val="Odstavecseseznamem"/>
        <w:numPr>
          <w:ilvl w:val="2"/>
          <w:numId w:val="22"/>
        </w:numPr>
        <w:tabs>
          <w:tab w:val="left" w:pos="1418"/>
        </w:tabs>
        <w:suppressAutoHyphens/>
        <w:spacing w:before="0" w:after="0" w:line="240" w:lineRule="auto"/>
        <w:ind w:left="1418"/>
        <w:jc w:val="both"/>
        <w:rPr>
          <w:rFonts w:eastAsia="Times New Roman" w:cs="Calibri"/>
          <w:sz w:val="22"/>
          <w:szCs w:val="20"/>
          <w:lang w:eastAsia="ar-SA"/>
        </w:rPr>
      </w:pPr>
      <w:r w:rsidRPr="006C5C4D">
        <w:rPr>
          <w:rFonts w:eastAsia="Times New Roman" w:cs="Calibri"/>
          <w:sz w:val="22"/>
          <w:szCs w:val="20"/>
          <w:lang w:eastAsia="ar-SA"/>
        </w:rPr>
        <w:t>poskytnout třetí osobě podlicenci k výkonu práv užít</w:t>
      </w:r>
      <w:r w:rsidR="00126D0E">
        <w:rPr>
          <w:rFonts w:eastAsia="Times New Roman" w:cs="Calibri"/>
          <w:sz w:val="22"/>
          <w:szCs w:val="20"/>
          <w:lang w:eastAsia="ar-SA"/>
        </w:rPr>
        <w:t xml:space="preserve"> autorské</w:t>
      </w:r>
      <w:r w:rsidRPr="006C5C4D">
        <w:rPr>
          <w:rFonts w:eastAsia="Times New Roman" w:cs="Calibri"/>
          <w:sz w:val="22"/>
          <w:szCs w:val="20"/>
          <w:lang w:eastAsia="ar-SA"/>
        </w:rPr>
        <w:t xml:space="preserve"> dílo všemi způsoby, k nimž je</w:t>
      </w:r>
      <w:r w:rsidR="006C5C4D">
        <w:rPr>
          <w:rFonts w:eastAsia="Times New Roman" w:cs="Calibri"/>
          <w:sz w:val="22"/>
          <w:szCs w:val="20"/>
          <w:lang w:eastAsia="ar-SA"/>
        </w:rPr>
        <w:t xml:space="preserve"> </w:t>
      </w:r>
      <w:r w:rsidRPr="006C5C4D">
        <w:rPr>
          <w:rFonts w:eastAsia="Times New Roman" w:cs="Calibri"/>
          <w:sz w:val="22"/>
          <w:szCs w:val="20"/>
          <w:lang w:eastAsia="ar-SA"/>
        </w:rPr>
        <w:t xml:space="preserve">oprávněn </w:t>
      </w:r>
      <w:r w:rsidR="00F17B39">
        <w:rPr>
          <w:rFonts w:eastAsia="Times New Roman" w:cs="Calibri"/>
          <w:sz w:val="22"/>
          <w:szCs w:val="20"/>
          <w:lang w:eastAsia="ar-SA"/>
        </w:rPr>
        <w:t>O</w:t>
      </w:r>
      <w:r w:rsidRPr="006C5C4D">
        <w:rPr>
          <w:rFonts w:eastAsia="Times New Roman" w:cs="Calibri"/>
          <w:sz w:val="22"/>
          <w:szCs w:val="20"/>
          <w:lang w:eastAsia="ar-SA"/>
        </w:rPr>
        <w:t xml:space="preserve">bjednatel sám. </w:t>
      </w:r>
    </w:p>
    <w:p w14:paraId="7C5638AD" w14:textId="335711E9" w:rsidR="00713EC3" w:rsidRPr="00713EC3" w:rsidRDefault="00713EC3" w:rsidP="00713EC3">
      <w:pPr>
        <w:pStyle w:val="Odstavecseseznamem"/>
        <w:numPr>
          <w:ilvl w:val="1"/>
          <w:numId w:val="22"/>
        </w:numPr>
        <w:suppressAutoHyphens/>
        <w:spacing w:before="0" w:after="0" w:line="240" w:lineRule="auto"/>
        <w:ind w:left="709" w:hanging="709"/>
        <w:jc w:val="both"/>
        <w:rPr>
          <w:rFonts w:eastAsia="Times New Roman" w:cs="Calibri"/>
          <w:sz w:val="22"/>
          <w:szCs w:val="20"/>
          <w:lang w:eastAsia="ar-SA"/>
        </w:rPr>
      </w:pPr>
      <w:r w:rsidRPr="00713EC3">
        <w:rPr>
          <w:rFonts w:eastAsia="Times New Roman" w:cs="Calibri"/>
          <w:sz w:val="22"/>
          <w:szCs w:val="20"/>
          <w:lang w:eastAsia="ar-SA"/>
        </w:rPr>
        <w:t xml:space="preserve">Pro odstranění pochybností se konstatuje, že odměna za </w:t>
      </w:r>
      <w:r w:rsidR="00147354">
        <w:rPr>
          <w:rFonts w:eastAsia="Times New Roman" w:cs="Calibri"/>
          <w:sz w:val="22"/>
          <w:szCs w:val="20"/>
          <w:lang w:eastAsia="ar-SA"/>
        </w:rPr>
        <w:t>postoupená majetková práva k</w:t>
      </w:r>
      <w:r w:rsidR="00126D0E">
        <w:rPr>
          <w:rFonts w:eastAsia="Times New Roman" w:cs="Calibri"/>
          <w:sz w:val="22"/>
          <w:szCs w:val="20"/>
          <w:lang w:eastAsia="ar-SA"/>
        </w:rPr>
        <w:t> autorskému/autorským</w:t>
      </w:r>
      <w:r w:rsidR="00147354">
        <w:rPr>
          <w:rFonts w:eastAsia="Times New Roman" w:cs="Calibri"/>
          <w:sz w:val="22"/>
          <w:szCs w:val="20"/>
          <w:lang w:eastAsia="ar-SA"/>
        </w:rPr>
        <w:t> dílu/dílům</w:t>
      </w:r>
      <w:r w:rsidRPr="00713EC3">
        <w:rPr>
          <w:rFonts w:eastAsia="Times New Roman" w:cs="Calibri"/>
          <w:sz w:val="22"/>
          <w:szCs w:val="20"/>
          <w:lang w:eastAsia="ar-SA"/>
        </w:rPr>
        <w:t xml:space="preserve"> je plně zahrnuta v </w:t>
      </w:r>
      <w:r w:rsidRPr="003A599C">
        <w:rPr>
          <w:rFonts w:eastAsia="Times New Roman" w:cs="Calibri"/>
          <w:sz w:val="22"/>
          <w:szCs w:val="20"/>
          <w:lang w:eastAsia="ar-SA"/>
        </w:rPr>
        <w:t>ceně plnění</w:t>
      </w:r>
      <w:r w:rsidR="003A599C" w:rsidRPr="003A599C">
        <w:t xml:space="preserve"> </w:t>
      </w:r>
      <w:r w:rsidR="003A599C" w:rsidRPr="003A599C">
        <w:rPr>
          <w:rFonts w:eastAsia="Times New Roman" w:cs="Calibri"/>
          <w:sz w:val="22"/>
          <w:szCs w:val="20"/>
          <w:lang w:eastAsia="ar-SA"/>
        </w:rPr>
        <w:t>v jednotlivých dílčích smlouvách</w:t>
      </w:r>
      <w:r w:rsidR="00147354">
        <w:rPr>
          <w:rFonts w:eastAsia="Times New Roman" w:cs="Calibri"/>
          <w:sz w:val="22"/>
          <w:szCs w:val="20"/>
          <w:lang w:eastAsia="ar-SA"/>
        </w:rPr>
        <w:t xml:space="preserve"> a</w:t>
      </w:r>
      <w:r w:rsidRPr="00713EC3">
        <w:rPr>
          <w:rFonts w:eastAsia="Times New Roman" w:cs="Calibri"/>
          <w:sz w:val="22"/>
          <w:szCs w:val="20"/>
          <w:lang w:eastAsia="ar-SA"/>
        </w:rPr>
        <w:t xml:space="preserve"> </w:t>
      </w:r>
      <w:r w:rsidR="00147354" w:rsidRPr="00147354">
        <w:rPr>
          <w:rFonts w:eastAsia="Times New Roman" w:cs="Calibri"/>
          <w:sz w:val="22"/>
          <w:szCs w:val="20"/>
          <w:lang w:eastAsia="ar-SA"/>
        </w:rPr>
        <w:t>Poskytovatel</w:t>
      </w:r>
      <w:r w:rsidR="00147354">
        <w:rPr>
          <w:rFonts w:eastAsia="Times New Roman" w:cs="Calibri"/>
          <w:sz w:val="22"/>
          <w:szCs w:val="20"/>
          <w:lang w:eastAsia="ar-SA"/>
        </w:rPr>
        <w:t xml:space="preserve"> nemá nárok na žádnou dodatečnou odměnu</w:t>
      </w:r>
      <w:r w:rsidR="00147354" w:rsidRPr="00147354">
        <w:rPr>
          <w:rFonts w:eastAsia="Times New Roman" w:cs="Calibri"/>
          <w:sz w:val="22"/>
          <w:szCs w:val="20"/>
          <w:lang w:eastAsia="ar-SA"/>
        </w:rPr>
        <w:t>.</w:t>
      </w:r>
    </w:p>
    <w:p w14:paraId="166ABB57" w14:textId="4EAEEA0C" w:rsidR="009C003D" w:rsidRDefault="009C003D" w:rsidP="00C72767">
      <w:pPr>
        <w:suppressAutoHyphens/>
        <w:spacing w:before="0" w:after="0" w:line="240" w:lineRule="auto"/>
        <w:rPr>
          <w:rFonts w:eastAsia="Times New Roman" w:cs="Calibri"/>
          <w:b/>
          <w:bCs/>
          <w:sz w:val="22"/>
          <w:lang w:eastAsia="ar-SA"/>
        </w:rPr>
      </w:pPr>
      <w:bookmarkStart w:id="13" w:name="_Hlk24559356"/>
    </w:p>
    <w:p w14:paraId="2755B0E4" w14:textId="1D6FEF33" w:rsidR="00F42788" w:rsidRDefault="00F42788" w:rsidP="00C72767">
      <w:pPr>
        <w:suppressAutoHyphens/>
        <w:spacing w:before="0" w:after="0" w:line="240" w:lineRule="auto"/>
        <w:rPr>
          <w:rFonts w:eastAsia="Times New Roman" w:cs="Calibri"/>
          <w:b/>
          <w:bCs/>
          <w:sz w:val="22"/>
          <w:lang w:eastAsia="ar-SA"/>
        </w:rPr>
      </w:pPr>
    </w:p>
    <w:p w14:paraId="6A383F3B" w14:textId="432E715E" w:rsidR="00F42788" w:rsidRDefault="00F42788" w:rsidP="00C72767">
      <w:pPr>
        <w:suppressAutoHyphens/>
        <w:spacing w:before="0" w:after="0" w:line="240" w:lineRule="auto"/>
        <w:rPr>
          <w:rFonts w:eastAsia="Times New Roman" w:cs="Calibri"/>
          <w:b/>
          <w:bCs/>
          <w:sz w:val="22"/>
          <w:lang w:eastAsia="ar-SA"/>
        </w:rPr>
      </w:pPr>
    </w:p>
    <w:p w14:paraId="67BFF724" w14:textId="4A7911AB" w:rsidR="00F42788" w:rsidRDefault="00F42788" w:rsidP="00C72767">
      <w:pPr>
        <w:suppressAutoHyphens/>
        <w:spacing w:before="0" w:after="0" w:line="240" w:lineRule="auto"/>
        <w:rPr>
          <w:rFonts w:eastAsia="Times New Roman" w:cs="Calibri"/>
          <w:b/>
          <w:bCs/>
          <w:sz w:val="22"/>
          <w:lang w:eastAsia="ar-SA"/>
        </w:rPr>
      </w:pPr>
    </w:p>
    <w:p w14:paraId="21A7B50C" w14:textId="77777777" w:rsidR="00F42788" w:rsidRDefault="00F42788" w:rsidP="00C72767">
      <w:pPr>
        <w:suppressAutoHyphens/>
        <w:spacing w:before="0" w:after="0" w:line="240" w:lineRule="auto"/>
        <w:rPr>
          <w:rFonts w:eastAsia="Times New Roman" w:cs="Calibri"/>
          <w:b/>
          <w:bCs/>
          <w:sz w:val="22"/>
          <w:lang w:eastAsia="ar-SA"/>
        </w:rPr>
      </w:pPr>
    </w:p>
    <w:p w14:paraId="75910D34" w14:textId="599724C7" w:rsidR="00EC08ED" w:rsidRPr="00EC08ED" w:rsidRDefault="00EC08ED" w:rsidP="00F872C4">
      <w:pPr>
        <w:numPr>
          <w:ilvl w:val="0"/>
          <w:numId w:val="6"/>
        </w:numPr>
        <w:suppressAutoHyphens/>
        <w:spacing w:before="0" w:after="0" w:line="240" w:lineRule="auto"/>
        <w:ind w:left="0" w:firstLine="0"/>
        <w:jc w:val="center"/>
        <w:rPr>
          <w:rFonts w:eastAsia="Times New Roman" w:cs="Calibri"/>
          <w:b/>
          <w:bCs/>
          <w:sz w:val="22"/>
          <w:lang w:eastAsia="ar-SA"/>
        </w:rPr>
      </w:pPr>
      <w:r w:rsidRPr="00EC08ED">
        <w:rPr>
          <w:rFonts w:eastAsia="Times New Roman" w:cs="Calibri"/>
          <w:b/>
          <w:bCs/>
          <w:sz w:val="22"/>
          <w:lang w:eastAsia="ar-SA"/>
        </w:rPr>
        <w:lastRenderedPageBreak/>
        <w:t>Článek V</w:t>
      </w:r>
      <w:r w:rsidR="009C003D">
        <w:rPr>
          <w:rFonts w:eastAsia="Times New Roman" w:cs="Calibri"/>
          <w:b/>
          <w:bCs/>
          <w:sz w:val="22"/>
          <w:lang w:eastAsia="ar-SA"/>
        </w:rPr>
        <w:t>II</w:t>
      </w:r>
      <w:r w:rsidRPr="00EC08ED">
        <w:rPr>
          <w:rFonts w:eastAsia="Times New Roman" w:cs="Calibri"/>
          <w:b/>
          <w:bCs/>
          <w:sz w:val="22"/>
          <w:lang w:eastAsia="ar-SA"/>
        </w:rPr>
        <w:t>.</w:t>
      </w:r>
    </w:p>
    <w:p w14:paraId="58B4746F" w14:textId="77777777" w:rsidR="00EC08ED" w:rsidRPr="00EC08ED" w:rsidRDefault="00EC08ED" w:rsidP="00F872C4">
      <w:pPr>
        <w:numPr>
          <w:ilvl w:val="0"/>
          <w:numId w:val="6"/>
        </w:numPr>
        <w:suppressAutoHyphens/>
        <w:spacing w:before="0" w:after="0" w:line="240" w:lineRule="auto"/>
        <w:ind w:left="0" w:firstLine="0"/>
        <w:jc w:val="center"/>
        <w:rPr>
          <w:rFonts w:eastAsia="Times New Roman" w:cs="Calibri"/>
          <w:b/>
          <w:bCs/>
          <w:sz w:val="22"/>
          <w:lang w:eastAsia="ar-SA"/>
        </w:rPr>
      </w:pPr>
      <w:r w:rsidRPr="00EC08ED">
        <w:rPr>
          <w:rFonts w:eastAsia="Times New Roman" w:cs="Calibri"/>
          <w:b/>
          <w:bCs/>
          <w:sz w:val="22"/>
          <w:lang w:eastAsia="ar-SA"/>
        </w:rPr>
        <w:t>Sankce</w:t>
      </w:r>
    </w:p>
    <w:bookmarkEnd w:id="13"/>
    <w:p w14:paraId="1DE39992" w14:textId="77777777" w:rsidR="00EC08ED" w:rsidRPr="00EC08ED" w:rsidRDefault="00EC08ED" w:rsidP="00EC08ED">
      <w:pPr>
        <w:tabs>
          <w:tab w:val="left" w:pos="1809"/>
        </w:tabs>
        <w:suppressAutoHyphens/>
        <w:spacing w:before="0" w:after="0" w:line="240" w:lineRule="auto"/>
        <w:ind w:left="363" w:hanging="363"/>
        <w:jc w:val="both"/>
        <w:rPr>
          <w:rFonts w:eastAsia="Times New Roman" w:cs="Calibri"/>
          <w:sz w:val="22"/>
          <w:lang w:eastAsia="ar-SA"/>
        </w:rPr>
      </w:pPr>
      <w:r w:rsidRPr="00EC08ED">
        <w:rPr>
          <w:rFonts w:eastAsia="Times New Roman" w:cs="Calibri"/>
          <w:sz w:val="22"/>
          <w:lang w:eastAsia="ar-SA"/>
        </w:rPr>
        <w:tab/>
      </w:r>
    </w:p>
    <w:p w14:paraId="3F874850" w14:textId="55467CA2" w:rsidR="00EC08ED" w:rsidRDefault="009C003D" w:rsidP="003F5CDB">
      <w:pPr>
        <w:suppressAutoHyphens/>
        <w:spacing w:before="0" w:after="0" w:line="240" w:lineRule="auto"/>
        <w:ind w:left="709" w:hanging="709"/>
        <w:jc w:val="both"/>
        <w:rPr>
          <w:rFonts w:eastAsia="Times New Roman" w:cs="Calibri"/>
          <w:sz w:val="22"/>
          <w:szCs w:val="20"/>
          <w:lang w:eastAsia="ar-SA"/>
        </w:rPr>
      </w:pPr>
      <w:r>
        <w:rPr>
          <w:rFonts w:eastAsia="Times New Roman" w:cs="Calibri"/>
          <w:sz w:val="22"/>
          <w:szCs w:val="20"/>
          <w:lang w:eastAsia="ar-SA"/>
        </w:rPr>
        <w:t>7</w:t>
      </w:r>
      <w:r w:rsidR="00EC08ED" w:rsidRPr="00EC08ED">
        <w:rPr>
          <w:rFonts w:eastAsia="Times New Roman" w:cs="Calibri"/>
          <w:sz w:val="22"/>
          <w:szCs w:val="20"/>
          <w:lang w:eastAsia="ar-SA"/>
        </w:rPr>
        <w:t>.</w:t>
      </w:r>
      <w:r>
        <w:rPr>
          <w:rFonts w:eastAsia="Times New Roman" w:cs="Calibri"/>
          <w:sz w:val="22"/>
          <w:szCs w:val="20"/>
          <w:lang w:eastAsia="ar-SA"/>
        </w:rPr>
        <w:t>1</w:t>
      </w:r>
      <w:r>
        <w:rPr>
          <w:rFonts w:eastAsia="Times New Roman" w:cs="Calibri"/>
          <w:sz w:val="22"/>
          <w:szCs w:val="20"/>
          <w:lang w:eastAsia="ar-SA"/>
        </w:rPr>
        <w:tab/>
      </w:r>
      <w:r w:rsidR="00EC08ED" w:rsidRPr="00EC08ED">
        <w:rPr>
          <w:rFonts w:eastAsia="Times New Roman" w:cs="Calibri"/>
          <w:sz w:val="22"/>
          <w:szCs w:val="20"/>
          <w:lang w:eastAsia="ar-SA"/>
        </w:rPr>
        <w:t xml:space="preserve">V případě </w:t>
      </w:r>
      <w:bookmarkStart w:id="14" w:name="_Hlk30415688"/>
      <w:r w:rsidR="00EC08ED" w:rsidRPr="00EC08ED">
        <w:rPr>
          <w:rFonts w:eastAsia="Times New Roman" w:cs="Calibri"/>
          <w:sz w:val="22"/>
          <w:szCs w:val="20"/>
          <w:lang w:eastAsia="ar-SA"/>
        </w:rPr>
        <w:t xml:space="preserve">prodlení </w:t>
      </w:r>
      <w:r w:rsidR="00E35CDB" w:rsidRPr="00E35CDB">
        <w:rPr>
          <w:rFonts w:eastAsia="Times New Roman" w:cs="Calibri"/>
          <w:sz w:val="22"/>
          <w:szCs w:val="20"/>
          <w:lang w:eastAsia="ar-SA"/>
        </w:rPr>
        <w:t>Poskytovatel</w:t>
      </w:r>
      <w:r w:rsidR="009B47A0">
        <w:rPr>
          <w:rFonts w:eastAsia="Times New Roman" w:cs="Calibri"/>
          <w:sz w:val="22"/>
          <w:szCs w:val="20"/>
          <w:lang w:eastAsia="ar-SA"/>
        </w:rPr>
        <w:t>e</w:t>
      </w:r>
      <w:r w:rsidR="00EC08ED" w:rsidRPr="00EC08ED">
        <w:rPr>
          <w:rFonts w:eastAsia="Times New Roman" w:cs="Calibri"/>
          <w:sz w:val="22"/>
          <w:szCs w:val="20"/>
          <w:lang w:eastAsia="ar-SA"/>
        </w:rPr>
        <w:t xml:space="preserve"> s</w:t>
      </w:r>
      <w:r w:rsidR="003F5CDB">
        <w:rPr>
          <w:rFonts w:eastAsia="Times New Roman" w:cs="Calibri"/>
          <w:sz w:val="22"/>
          <w:szCs w:val="20"/>
          <w:lang w:eastAsia="ar-SA"/>
        </w:rPr>
        <w:t xml:space="preserve">e zahájením plnění v době plnění dle dílčí smlouvy, </w:t>
      </w:r>
      <w:r w:rsidR="003F5CDB" w:rsidRPr="003F5CDB">
        <w:rPr>
          <w:rFonts w:eastAsia="Times New Roman" w:cs="Calibri"/>
          <w:sz w:val="22"/>
          <w:szCs w:val="20"/>
          <w:lang w:eastAsia="ar-SA"/>
        </w:rPr>
        <w:t>je Poskytovatel povinen uhradit Objednateli smluvní pokutu ve výši</w:t>
      </w:r>
      <w:r w:rsidR="003F5CDB">
        <w:rPr>
          <w:rFonts w:eastAsia="Times New Roman" w:cs="Calibri"/>
          <w:sz w:val="22"/>
          <w:szCs w:val="20"/>
          <w:lang w:eastAsia="ar-SA"/>
        </w:rPr>
        <w:t xml:space="preserve"> </w:t>
      </w:r>
      <w:r w:rsidR="00F01A6D">
        <w:rPr>
          <w:rFonts w:eastAsia="Times New Roman" w:cs="Calibri"/>
          <w:sz w:val="22"/>
          <w:szCs w:val="20"/>
          <w:lang w:eastAsia="ar-SA"/>
        </w:rPr>
        <w:t>1 % z</w:t>
      </w:r>
      <w:r w:rsidR="00F17B39">
        <w:rPr>
          <w:rFonts w:eastAsia="Times New Roman" w:cs="Calibri"/>
          <w:sz w:val="22"/>
          <w:szCs w:val="20"/>
          <w:lang w:eastAsia="ar-SA"/>
        </w:rPr>
        <w:t xml:space="preserve"> celkové </w:t>
      </w:r>
      <w:r w:rsidR="00F01A6D">
        <w:rPr>
          <w:rFonts w:eastAsia="Times New Roman" w:cs="Calibri"/>
          <w:sz w:val="22"/>
          <w:szCs w:val="20"/>
          <w:lang w:eastAsia="ar-SA"/>
        </w:rPr>
        <w:t>ceny plnění dle dílčí smlouvy, které se prodlení týká, a to</w:t>
      </w:r>
      <w:r w:rsidR="003F5CDB">
        <w:rPr>
          <w:rFonts w:eastAsia="Times New Roman" w:cs="Calibri"/>
          <w:sz w:val="22"/>
          <w:szCs w:val="20"/>
          <w:lang w:eastAsia="ar-SA"/>
        </w:rPr>
        <w:t xml:space="preserve"> za každý započatý den prodlení.</w:t>
      </w:r>
      <w:r w:rsidR="00EC08ED" w:rsidRPr="00EC08ED">
        <w:rPr>
          <w:rFonts w:eastAsia="Times New Roman" w:cs="Calibri"/>
          <w:sz w:val="22"/>
          <w:szCs w:val="20"/>
          <w:lang w:eastAsia="ar-SA"/>
        </w:rPr>
        <w:t xml:space="preserve"> </w:t>
      </w:r>
      <w:bookmarkStart w:id="15" w:name="_Hlk30427757"/>
      <w:bookmarkEnd w:id="14"/>
      <w:r w:rsidR="00956496" w:rsidRPr="00D95C18">
        <w:rPr>
          <w:rFonts w:eastAsia="Times New Roman" w:cs="Calibri"/>
          <w:sz w:val="22"/>
          <w:szCs w:val="20"/>
          <w:lang w:eastAsia="ar-SA"/>
        </w:rPr>
        <w:t xml:space="preserve">Smluvní strany se dohodly, že maximální výše smluvní pokuty za </w:t>
      </w:r>
      <w:r w:rsidR="00D95C18" w:rsidRPr="00D95C18">
        <w:rPr>
          <w:rFonts w:eastAsia="Times New Roman" w:cs="Calibri"/>
          <w:sz w:val="22"/>
          <w:szCs w:val="20"/>
          <w:lang w:eastAsia="ar-SA"/>
        </w:rPr>
        <w:t xml:space="preserve">prodlení </w:t>
      </w:r>
      <w:r w:rsidR="00E35CDB" w:rsidRPr="00E35CDB">
        <w:rPr>
          <w:rFonts w:eastAsia="Times New Roman" w:cs="Calibri"/>
          <w:sz w:val="22"/>
          <w:szCs w:val="20"/>
          <w:lang w:eastAsia="ar-SA"/>
        </w:rPr>
        <w:t>Poskytovatel</w:t>
      </w:r>
      <w:r w:rsidR="00D95C18" w:rsidRPr="00D95C18">
        <w:rPr>
          <w:rFonts w:eastAsia="Times New Roman" w:cs="Calibri"/>
          <w:sz w:val="22"/>
          <w:szCs w:val="20"/>
          <w:lang w:eastAsia="ar-SA"/>
        </w:rPr>
        <w:t>e s poskytnutím plnění v termínu dle dílčí smlouvy</w:t>
      </w:r>
      <w:r w:rsidR="00D95C18">
        <w:rPr>
          <w:rFonts w:eastAsia="Times New Roman" w:cs="Calibri"/>
          <w:sz w:val="22"/>
          <w:szCs w:val="20"/>
          <w:lang w:eastAsia="ar-SA"/>
        </w:rPr>
        <w:t xml:space="preserve"> je</w:t>
      </w:r>
      <w:r w:rsidR="00126D0E">
        <w:rPr>
          <w:rFonts w:eastAsia="Times New Roman" w:cs="Calibri"/>
          <w:sz w:val="22"/>
          <w:szCs w:val="20"/>
          <w:lang w:eastAsia="ar-SA"/>
        </w:rPr>
        <w:t xml:space="preserve"> celková</w:t>
      </w:r>
      <w:r w:rsidR="00D95C18">
        <w:rPr>
          <w:rFonts w:eastAsia="Times New Roman" w:cs="Calibri"/>
          <w:sz w:val="22"/>
          <w:szCs w:val="20"/>
          <w:lang w:eastAsia="ar-SA"/>
        </w:rPr>
        <w:t xml:space="preserve"> cena plnění dílčí smlouvy.</w:t>
      </w:r>
      <w:bookmarkEnd w:id="15"/>
    </w:p>
    <w:p w14:paraId="19229A94" w14:textId="5977E856" w:rsidR="00EC08ED" w:rsidRDefault="009C003D" w:rsidP="009C003D">
      <w:pPr>
        <w:suppressAutoHyphens/>
        <w:spacing w:before="0" w:after="0" w:line="240" w:lineRule="auto"/>
        <w:ind w:left="709" w:hanging="709"/>
        <w:jc w:val="both"/>
        <w:rPr>
          <w:rFonts w:eastAsia="Times New Roman" w:cs="Calibri"/>
          <w:sz w:val="22"/>
          <w:szCs w:val="20"/>
          <w:lang w:eastAsia="ar-SA"/>
        </w:rPr>
      </w:pPr>
      <w:r>
        <w:rPr>
          <w:rFonts w:eastAsia="Times New Roman" w:cs="Calibri"/>
          <w:sz w:val="22"/>
          <w:szCs w:val="20"/>
          <w:lang w:eastAsia="ar-SA"/>
        </w:rPr>
        <w:t>7.</w:t>
      </w:r>
      <w:r w:rsidR="00126D0E">
        <w:rPr>
          <w:rFonts w:eastAsia="Times New Roman" w:cs="Calibri"/>
          <w:sz w:val="22"/>
          <w:szCs w:val="20"/>
          <w:lang w:eastAsia="ar-SA"/>
        </w:rPr>
        <w:t>2</w:t>
      </w:r>
      <w:r>
        <w:rPr>
          <w:rFonts w:eastAsia="Times New Roman" w:cs="Calibri"/>
          <w:sz w:val="22"/>
          <w:szCs w:val="20"/>
          <w:lang w:eastAsia="ar-SA"/>
        </w:rPr>
        <w:tab/>
      </w:r>
      <w:r w:rsidR="00EC08ED" w:rsidRPr="00EC08ED">
        <w:rPr>
          <w:rFonts w:eastAsia="Times New Roman" w:cs="Calibri"/>
          <w:sz w:val="22"/>
          <w:szCs w:val="20"/>
          <w:lang w:eastAsia="ar-SA"/>
        </w:rPr>
        <w:t xml:space="preserve">V případě prodlení </w:t>
      </w:r>
      <w:r w:rsidR="009B47A0">
        <w:rPr>
          <w:rFonts w:eastAsia="Times New Roman" w:cs="Calibri"/>
          <w:sz w:val="22"/>
          <w:szCs w:val="20"/>
          <w:lang w:eastAsia="ar-SA"/>
        </w:rPr>
        <w:t>O</w:t>
      </w:r>
      <w:r w:rsidR="00EC08ED" w:rsidRPr="00EC08ED">
        <w:rPr>
          <w:rFonts w:eastAsia="Times New Roman" w:cs="Calibri"/>
          <w:sz w:val="22"/>
          <w:szCs w:val="20"/>
          <w:lang w:eastAsia="ar-SA"/>
        </w:rPr>
        <w:t>bjednatele s</w:t>
      </w:r>
      <w:r w:rsidR="009B47A0">
        <w:rPr>
          <w:rFonts w:eastAsia="Times New Roman" w:cs="Calibri"/>
          <w:sz w:val="22"/>
          <w:szCs w:val="20"/>
          <w:lang w:eastAsia="ar-SA"/>
        </w:rPr>
        <w:t xml:space="preserve"> úhradou</w:t>
      </w:r>
      <w:r w:rsidR="00EC08ED" w:rsidRPr="00EC08ED">
        <w:rPr>
          <w:rFonts w:eastAsia="Times New Roman" w:cs="Calibri"/>
          <w:sz w:val="22"/>
          <w:szCs w:val="20"/>
          <w:lang w:eastAsia="ar-SA"/>
        </w:rPr>
        <w:t xml:space="preserve"> jakékoliv faktury, je </w:t>
      </w:r>
      <w:r w:rsidR="00D95C18">
        <w:rPr>
          <w:rFonts w:eastAsia="Times New Roman" w:cs="Calibri"/>
          <w:sz w:val="22"/>
          <w:szCs w:val="20"/>
          <w:lang w:eastAsia="ar-SA"/>
        </w:rPr>
        <w:t xml:space="preserve">Objednatel povinen uhradit </w:t>
      </w:r>
      <w:r w:rsidR="00E35CDB" w:rsidRPr="00E35CDB">
        <w:rPr>
          <w:rFonts w:eastAsia="Times New Roman" w:cs="Calibri"/>
          <w:sz w:val="22"/>
          <w:szCs w:val="20"/>
          <w:lang w:eastAsia="ar-SA"/>
        </w:rPr>
        <w:t>Poskytovatel</w:t>
      </w:r>
      <w:r w:rsidR="00D95C18">
        <w:rPr>
          <w:rFonts w:eastAsia="Times New Roman" w:cs="Calibri"/>
          <w:sz w:val="22"/>
          <w:szCs w:val="20"/>
          <w:lang w:eastAsia="ar-SA"/>
        </w:rPr>
        <w:t xml:space="preserve">i </w:t>
      </w:r>
      <w:r w:rsidR="00EC08ED" w:rsidRPr="00EC08ED">
        <w:rPr>
          <w:rFonts w:eastAsia="Times New Roman" w:cs="Calibri"/>
          <w:sz w:val="22"/>
          <w:szCs w:val="20"/>
          <w:lang w:eastAsia="ar-SA"/>
        </w:rPr>
        <w:t>smluvní pokutu ve výši 0,</w:t>
      </w:r>
      <w:r w:rsidR="00D95C18">
        <w:rPr>
          <w:rFonts w:eastAsia="Times New Roman" w:cs="Calibri"/>
          <w:sz w:val="22"/>
          <w:szCs w:val="20"/>
          <w:lang w:eastAsia="ar-SA"/>
        </w:rPr>
        <w:t>05</w:t>
      </w:r>
      <w:r w:rsidR="00EC08ED" w:rsidRPr="00EC08ED">
        <w:rPr>
          <w:rFonts w:eastAsia="Times New Roman" w:cs="Calibri"/>
          <w:sz w:val="22"/>
          <w:szCs w:val="20"/>
          <w:lang w:eastAsia="ar-SA"/>
        </w:rPr>
        <w:t xml:space="preserve"> % z</w:t>
      </w:r>
      <w:r>
        <w:rPr>
          <w:rFonts w:eastAsia="Times New Roman" w:cs="Calibri"/>
          <w:sz w:val="22"/>
          <w:szCs w:val="20"/>
          <w:lang w:eastAsia="ar-SA"/>
        </w:rPr>
        <w:t> fakturované částky</w:t>
      </w:r>
      <w:r w:rsidR="00EC08ED" w:rsidRPr="00EC08ED">
        <w:rPr>
          <w:rFonts w:eastAsia="Times New Roman" w:cs="Calibri"/>
          <w:sz w:val="22"/>
          <w:szCs w:val="20"/>
          <w:lang w:eastAsia="ar-SA"/>
        </w:rPr>
        <w:t>, a to za každý započatý</w:t>
      </w:r>
      <w:r>
        <w:rPr>
          <w:rFonts w:eastAsia="Times New Roman" w:cs="Calibri"/>
          <w:sz w:val="22"/>
          <w:szCs w:val="20"/>
          <w:lang w:eastAsia="ar-SA"/>
        </w:rPr>
        <w:t xml:space="preserve"> kalendářní</w:t>
      </w:r>
      <w:r w:rsidR="00EC08ED" w:rsidRPr="00EC08ED">
        <w:rPr>
          <w:rFonts w:eastAsia="Times New Roman" w:cs="Calibri"/>
          <w:sz w:val="22"/>
          <w:szCs w:val="20"/>
          <w:lang w:eastAsia="ar-SA"/>
        </w:rPr>
        <w:t xml:space="preserve"> den prodlení. </w:t>
      </w:r>
    </w:p>
    <w:p w14:paraId="1D1FC9D6" w14:textId="25F864DE" w:rsidR="00112A9A" w:rsidRDefault="009C003D" w:rsidP="005C5596">
      <w:pPr>
        <w:suppressAutoHyphens/>
        <w:spacing w:before="0" w:after="0" w:line="240" w:lineRule="auto"/>
        <w:ind w:left="709" w:hanging="709"/>
        <w:jc w:val="both"/>
        <w:rPr>
          <w:rFonts w:eastAsia="Times New Roman" w:cs="Calibri"/>
          <w:sz w:val="22"/>
          <w:szCs w:val="20"/>
          <w:lang w:eastAsia="ar-SA"/>
        </w:rPr>
      </w:pPr>
      <w:r>
        <w:rPr>
          <w:rFonts w:eastAsia="Times New Roman" w:cs="Calibri"/>
          <w:sz w:val="22"/>
          <w:szCs w:val="20"/>
          <w:lang w:eastAsia="ar-SA"/>
        </w:rPr>
        <w:t>7.</w:t>
      </w:r>
      <w:r w:rsidR="00126D0E">
        <w:rPr>
          <w:rFonts w:eastAsia="Times New Roman" w:cs="Calibri"/>
          <w:sz w:val="22"/>
          <w:szCs w:val="20"/>
          <w:lang w:eastAsia="ar-SA"/>
        </w:rPr>
        <w:t>3</w:t>
      </w:r>
      <w:r>
        <w:rPr>
          <w:rFonts w:eastAsia="Times New Roman" w:cs="Calibri"/>
          <w:sz w:val="22"/>
          <w:szCs w:val="20"/>
          <w:lang w:eastAsia="ar-SA"/>
        </w:rPr>
        <w:tab/>
      </w:r>
      <w:r w:rsidR="005E02B1">
        <w:rPr>
          <w:rFonts w:eastAsia="Times New Roman" w:cs="Calibri"/>
          <w:sz w:val="22"/>
          <w:szCs w:val="20"/>
          <w:lang w:eastAsia="ar-SA"/>
        </w:rPr>
        <w:t xml:space="preserve">V případě, že </w:t>
      </w:r>
      <w:r w:rsidR="00E35CDB" w:rsidRPr="00E35CDB">
        <w:rPr>
          <w:rFonts w:eastAsia="Times New Roman" w:cs="Calibri"/>
          <w:sz w:val="22"/>
          <w:szCs w:val="20"/>
          <w:lang w:eastAsia="ar-SA"/>
        </w:rPr>
        <w:t>Poskytovatel</w:t>
      </w:r>
      <w:r w:rsidR="005E02B1">
        <w:rPr>
          <w:rFonts w:eastAsia="Times New Roman" w:cs="Calibri"/>
          <w:sz w:val="22"/>
          <w:szCs w:val="20"/>
          <w:lang w:eastAsia="ar-SA"/>
        </w:rPr>
        <w:t xml:space="preserve"> </w:t>
      </w:r>
      <w:r w:rsidR="006F143A">
        <w:rPr>
          <w:rFonts w:eastAsia="Times New Roman" w:cs="Calibri"/>
          <w:sz w:val="22"/>
          <w:szCs w:val="20"/>
          <w:lang w:eastAsia="ar-SA"/>
        </w:rPr>
        <w:t xml:space="preserve">nebude při plnění dílčí smlouvy postupovat </w:t>
      </w:r>
      <w:r w:rsidR="006F143A" w:rsidRPr="006F143A">
        <w:rPr>
          <w:rFonts w:eastAsia="Times New Roman" w:cs="Calibri"/>
          <w:sz w:val="22"/>
          <w:szCs w:val="20"/>
          <w:lang w:eastAsia="ar-SA"/>
        </w:rPr>
        <w:t xml:space="preserve">v souladu s přílohou č. 1 této Smlouvy – Požadavky na poskytování </w:t>
      </w:r>
      <w:r w:rsidR="009A1DAD">
        <w:rPr>
          <w:rFonts w:eastAsia="Times New Roman" w:cs="Calibri"/>
          <w:sz w:val="22"/>
          <w:szCs w:val="20"/>
          <w:lang w:eastAsia="ar-SA"/>
        </w:rPr>
        <w:t>služeb</w:t>
      </w:r>
      <w:r w:rsidR="006F143A">
        <w:rPr>
          <w:rFonts w:eastAsia="Times New Roman" w:cs="Calibri"/>
          <w:sz w:val="22"/>
          <w:szCs w:val="20"/>
          <w:lang w:eastAsia="ar-SA"/>
        </w:rPr>
        <w:t xml:space="preserve"> nebo</w:t>
      </w:r>
      <w:r w:rsidR="006F143A" w:rsidRPr="006F143A">
        <w:rPr>
          <w:rFonts w:eastAsia="Times New Roman" w:cs="Calibri"/>
          <w:sz w:val="22"/>
          <w:szCs w:val="20"/>
          <w:lang w:eastAsia="ar-SA"/>
        </w:rPr>
        <w:t xml:space="preserve"> </w:t>
      </w:r>
      <w:r w:rsidR="005E02B1">
        <w:rPr>
          <w:rFonts w:eastAsia="Times New Roman" w:cs="Calibri"/>
          <w:sz w:val="22"/>
          <w:szCs w:val="20"/>
          <w:lang w:eastAsia="ar-SA"/>
        </w:rPr>
        <w:t xml:space="preserve">nedodrží </w:t>
      </w:r>
      <w:r w:rsidR="005E02B1" w:rsidRPr="00D95C18">
        <w:rPr>
          <w:rFonts w:eastAsia="Times New Roman" w:cs="Calibri"/>
          <w:sz w:val="22"/>
          <w:szCs w:val="20"/>
          <w:lang w:eastAsia="ar-SA"/>
        </w:rPr>
        <w:t>závazný pokyn Objednatele</w:t>
      </w:r>
      <w:r w:rsidR="005C5596">
        <w:rPr>
          <w:rFonts w:eastAsia="Times New Roman" w:cs="Calibri"/>
          <w:sz w:val="22"/>
          <w:szCs w:val="20"/>
          <w:lang w:eastAsia="ar-SA"/>
        </w:rPr>
        <w:t xml:space="preserve"> učiněný v souladu s touto Smlouvou</w:t>
      </w:r>
      <w:r w:rsidR="00D95C18">
        <w:rPr>
          <w:rFonts w:eastAsia="Times New Roman" w:cs="Calibri"/>
          <w:sz w:val="22"/>
          <w:szCs w:val="20"/>
          <w:lang w:eastAsia="ar-SA"/>
        </w:rPr>
        <w:t xml:space="preserve">, je </w:t>
      </w:r>
      <w:r w:rsidR="00E35CDB" w:rsidRPr="00E35CDB">
        <w:rPr>
          <w:rFonts w:eastAsia="Times New Roman" w:cs="Calibri"/>
          <w:sz w:val="22"/>
          <w:szCs w:val="20"/>
          <w:lang w:eastAsia="ar-SA"/>
        </w:rPr>
        <w:t xml:space="preserve">Poskytovatel </w:t>
      </w:r>
      <w:r w:rsidR="00D95C18">
        <w:rPr>
          <w:rFonts w:eastAsia="Times New Roman" w:cs="Calibri"/>
          <w:sz w:val="22"/>
          <w:szCs w:val="20"/>
          <w:lang w:eastAsia="ar-SA"/>
        </w:rPr>
        <w:t>povinen uhradit objednateli smluvní pokutu ve výši 5.000,- Kč za každé takové</w:t>
      </w:r>
      <w:r w:rsidR="006F143A">
        <w:rPr>
          <w:rFonts w:eastAsia="Times New Roman" w:cs="Calibri"/>
          <w:sz w:val="22"/>
          <w:szCs w:val="20"/>
          <w:lang w:eastAsia="ar-SA"/>
        </w:rPr>
        <w:t xml:space="preserve"> porušení povinností a</w:t>
      </w:r>
      <w:r w:rsidR="00D95C18">
        <w:rPr>
          <w:rFonts w:eastAsia="Times New Roman" w:cs="Calibri"/>
          <w:sz w:val="22"/>
          <w:szCs w:val="20"/>
          <w:lang w:eastAsia="ar-SA"/>
        </w:rPr>
        <w:t xml:space="preserve"> </w:t>
      </w:r>
      <w:r w:rsidR="005C5596">
        <w:rPr>
          <w:rFonts w:eastAsia="Times New Roman" w:cs="Calibri"/>
          <w:sz w:val="22"/>
          <w:szCs w:val="20"/>
          <w:lang w:eastAsia="ar-SA"/>
        </w:rPr>
        <w:t xml:space="preserve">nedodržení závazného pokynu. </w:t>
      </w:r>
    </w:p>
    <w:p w14:paraId="7D4222DF" w14:textId="4C658A53" w:rsidR="005C5596" w:rsidRDefault="00112A9A" w:rsidP="002D1D5F">
      <w:pPr>
        <w:suppressAutoHyphens/>
        <w:spacing w:before="0" w:after="0" w:line="240" w:lineRule="auto"/>
        <w:ind w:left="709" w:hanging="709"/>
        <w:jc w:val="both"/>
        <w:rPr>
          <w:rFonts w:eastAsia="Times New Roman" w:cs="Calibri"/>
          <w:sz w:val="22"/>
          <w:szCs w:val="20"/>
          <w:lang w:eastAsia="ar-SA"/>
        </w:rPr>
      </w:pPr>
      <w:r w:rsidRPr="00112A9A">
        <w:rPr>
          <w:rFonts w:eastAsia="Times New Roman" w:cs="Calibri"/>
          <w:sz w:val="22"/>
          <w:szCs w:val="20"/>
          <w:lang w:eastAsia="ar-SA"/>
        </w:rPr>
        <w:t>7.</w:t>
      </w:r>
      <w:r w:rsidR="00126D0E">
        <w:rPr>
          <w:rFonts w:eastAsia="Times New Roman" w:cs="Calibri"/>
          <w:sz w:val="22"/>
          <w:szCs w:val="20"/>
          <w:lang w:eastAsia="ar-SA"/>
        </w:rPr>
        <w:t>4</w:t>
      </w:r>
      <w:r w:rsidRPr="00112A9A">
        <w:rPr>
          <w:rFonts w:eastAsia="Times New Roman" w:cs="Calibri"/>
          <w:sz w:val="22"/>
          <w:szCs w:val="20"/>
          <w:lang w:eastAsia="ar-SA"/>
        </w:rPr>
        <w:tab/>
        <w:t xml:space="preserve">V případě, že </w:t>
      </w:r>
      <w:bookmarkStart w:id="16" w:name="_Hlk30413239"/>
      <w:r w:rsidR="00E35CDB" w:rsidRPr="00E35CDB">
        <w:rPr>
          <w:rFonts w:eastAsia="Times New Roman" w:cs="Calibri"/>
          <w:sz w:val="22"/>
          <w:szCs w:val="20"/>
          <w:lang w:eastAsia="ar-SA"/>
        </w:rPr>
        <w:t xml:space="preserve">Poskytovatel </w:t>
      </w:r>
      <w:r>
        <w:rPr>
          <w:rFonts w:eastAsia="Times New Roman" w:cs="Calibri"/>
          <w:sz w:val="22"/>
          <w:szCs w:val="20"/>
          <w:lang w:eastAsia="ar-SA"/>
        </w:rPr>
        <w:t xml:space="preserve">realizuje jakoukoliv část dílčí smlouvy osobou, která není členem </w:t>
      </w:r>
      <w:r w:rsidR="00083040">
        <w:rPr>
          <w:rFonts w:eastAsia="Times New Roman" w:cs="Calibri"/>
          <w:sz w:val="22"/>
          <w:szCs w:val="20"/>
          <w:lang w:eastAsia="ar-SA"/>
        </w:rPr>
        <w:t>R</w:t>
      </w:r>
      <w:r>
        <w:rPr>
          <w:rFonts w:eastAsia="Times New Roman" w:cs="Calibri"/>
          <w:sz w:val="22"/>
          <w:szCs w:val="20"/>
          <w:lang w:eastAsia="ar-SA"/>
        </w:rPr>
        <w:t xml:space="preserve">ealizačního týmu nebo osobou, která v souladu s čl. IV. odst. 4.4 této Smlouvy nahradila na základě závěru Objednatele o posouzení kvalifikace člena </w:t>
      </w:r>
      <w:r w:rsidR="00083040">
        <w:rPr>
          <w:rFonts w:eastAsia="Times New Roman" w:cs="Calibri"/>
          <w:sz w:val="22"/>
          <w:szCs w:val="20"/>
          <w:lang w:eastAsia="ar-SA"/>
        </w:rPr>
        <w:t>R</w:t>
      </w:r>
      <w:r>
        <w:rPr>
          <w:rFonts w:eastAsia="Times New Roman" w:cs="Calibri"/>
          <w:sz w:val="22"/>
          <w:szCs w:val="20"/>
          <w:lang w:eastAsia="ar-SA"/>
        </w:rPr>
        <w:t>ealizačního týmu</w:t>
      </w:r>
      <w:bookmarkEnd w:id="16"/>
      <w:r>
        <w:rPr>
          <w:rFonts w:eastAsia="Times New Roman" w:cs="Calibri"/>
          <w:sz w:val="22"/>
          <w:szCs w:val="20"/>
          <w:lang w:eastAsia="ar-SA"/>
        </w:rPr>
        <w:t xml:space="preserve">, je </w:t>
      </w:r>
      <w:r w:rsidR="00E35CDB" w:rsidRPr="00E35CDB">
        <w:rPr>
          <w:rFonts w:eastAsia="Times New Roman" w:cs="Calibri"/>
          <w:sz w:val="22"/>
          <w:szCs w:val="20"/>
          <w:lang w:eastAsia="ar-SA"/>
        </w:rPr>
        <w:t>Poskytovatel</w:t>
      </w:r>
      <w:r>
        <w:rPr>
          <w:rFonts w:eastAsia="Times New Roman" w:cs="Calibri"/>
          <w:sz w:val="22"/>
          <w:szCs w:val="20"/>
          <w:lang w:eastAsia="ar-SA"/>
        </w:rPr>
        <w:t xml:space="preserve"> povinen uhradit Objednateli </w:t>
      </w:r>
      <w:r w:rsidR="00EC460F">
        <w:rPr>
          <w:rFonts w:eastAsia="Times New Roman" w:cs="Calibri"/>
          <w:sz w:val="22"/>
          <w:szCs w:val="20"/>
          <w:lang w:eastAsia="ar-SA"/>
        </w:rPr>
        <w:t>smluvní pokutu ve výši 25</w:t>
      </w:r>
      <w:r w:rsidR="00281D5D">
        <w:rPr>
          <w:rFonts w:eastAsia="Times New Roman" w:cs="Calibri"/>
          <w:sz w:val="22"/>
          <w:szCs w:val="20"/>
          <w:lang w:eastAsia="ar-SA"/>
        </w:rPr>
        <w:t xml:space="preserve"> </w:t>
      </w:r>
      <w:r w:rsidR="00EC460F">
        <w:rPr>
          <w:rFonts w:eastAsia="Times New Roman" w:cs="Calibri"/>
          <w:sz w:val="22"/>
          <w:szCs w:val="20"/>
          <w:lang w:eastAsia="ar-SA"/>
        </w:rPr>
        <w:t xml:space="preserve">% </w:t>
      </w:r>
      <w:r w:rsidR="00126D0E">
        <w:rPr>
          <w:rFonts w:eastAsia="Times New Roman" w:cs="Calibri"/>
          <w:sz w:val="22"/>
          <w:szCs w:val="20"/>
          <w:lang w:eastAsia="ar-SA"/>
        </w:rPr>
        <w:t xml:space="preserve">z celkové </w:t>
      </w:r>
      <w:r w:rsidR="00EC460F">
        <w:rPr>
          <w:rFonts w:eastAsia="Times New Roman" w:cs="Calibri"/>
          <w:sz w:val="22"/>
          <w:szCs w:val="20"/>
          <w:lang w:eastAsia="ar-SA"/>
        </w:rPr>
        <w:t>ceny plnění dle dílčí smlouvy</w:t>
      </w:r>
      <w:bookmarkStart w:id="17" w:name="_Hlk31096729"/>
      <w:r w:rsidR="00EC460F">
        <w:rPr>
          <w:rFonts w:eastAsia="Times New Roman" w:cs="Calibri"/>
          <w:sz w:val="22"/>
          <w:szCs w:val="20"/>
          <w:lang w:eastAsia="ar-SA"/>
        </w:rPr>
        <w:t>, které se porušení podmínek realizace týká.</w:t>
      </w:r>
      <w:bookmarkEnd w:id="17"/>
      <w:r w:rsidR="00EC460F">
        <w:rPr>
          <w:rFonts w:eastAsia="Times New Roman" w:cs="Calibri"/>
          <w:sz w:val="22"/>
          <w:szCs w:val="20"/>
          <w:lang w:eastAsia="ar-SA"/>
        </w:rPr>
        <w:t xml:space="preserve"> V případě, že </w:t>
      </w:r>
      <w:r w:rsidR="00E35CDB" w:rsidRPr="00E35CDB">
        <w:rPr>
          <w:rFonts w:eastAsia="Times New Roman" w:cs="Calibri"/>
          <w:sz w:val="22"/>
          <w:szCs w:val="20"/>
          <w:lang w:eastAsia="ar-SA"/>
        </w:rPr>
        <w:t>Poskytovatel</w:t>
      </w:r>
      <w:r w:rsidR="00EC460F">
        <w:rPr>
          <w:rFonts w:eastAsia="Times New Roman" w:cs="Calibri"/>
          <w:sz w:val="22"/>
          <w:szCs w:val="20"/>
          <w:lang w:eastAsia="ar-SA"/>
        </w:rPr>
        <w:t xml:space="preserve"> nezjedná </w:t>
      </w:r>
      <w:r w:rsidR="00B82AA1">
        <w:rPr>
          <w:rFonts w:eastAsia="Times New Roman" w:cs="Calibri"/>
          <w:sz w:val="22"/>
          <w:szCs w:val="20"/>
          <w:lang w:eastAsia="ar-SA"/>
        </w:rPr>
        <w:t>do 3 kalendářních dnů od doručení výzvy</w:t>
      </w:r>
      <w:r w:rsidR="002D1D5F">
        <w:rPr>
          <w:rFonts w:eastAsia="Times New Roman" w:cs="Calibri"/>
          <w:sz w:val="22"/>
          <w:szCs w:val="20"/>
          <w:lang w:eastAsia="ar-SA"/>
        </w:rPr>
        <w:t xml:space="preserve"> Objednatele</w:t>
      </w:r>
      <w:r w:rsidR="00EC460F">
        <w:rPr>
          <w:rFonts w:eastAsia="Times New Roman" w:cs="Calibri"/>
          <w:sz w:val="22"/>
          <w:szCs w:val="20"/>
          <w:lang w:eastAsia="ar-SA"/>
        </w:rPr>
        <w:t xml:space="preserve"> nápravu</w:t>
      </w:r>
      <w:r w:rsidR="00127BBA">
        <w:rPr>
          <w:rFonts w:eastAsia="Times New Roman" w:cs="Calibri"/>
          <w:sz w:val="22"/>
          <w:szCs w:val="20"/>
          <w:lang w:eastAsia="ar-SA"/>
        </w:rPr>
        <w:t xml:space="preserve"> nebo kdykoliv po prvním porušení </w:t>
      </w:r>
      <w:r w:rsidR="00127BBA" w:rsidRPr="00127BBA">
        <w:rPr>
          <w:rFonts w:eastAsia="Times New Roman" w:cs="Calibri"/>
          <w:sz w:val="22"/>
          <w:szCs w:val="20"/>
          <w:lang w:eastAsia="ar-SA"/>
        </w:rPr>
        <w:t>realizuje jakoukoliv část</w:t>
      </w:r>
      <w:r w:rsidR="000E564A">
        <w:rPr>
          <w:rFonts w:eastAsia="Times New Roman" w:cs="Calibri"/>
          <w:sz w:val="22"/>
          <w:szCs w:val="20"/>
          <w:lang w:eastAsia="ar-SA"/>
        </w:rPr>
        <w:t xml:space="preserve"> dané</w:t>
      </w:r>
      <w:r w:rsidR="00127BBA" w:rsidRPr="00127BBA">
        <w:rPr>
          <w:rFonts w:eastAsia="Times New Roman" w:cs="Calibri"/>
          <w:sz w:val="22"/>
          <w:szCs w:val="20"/>
          <w:lang w:eastAsia="ar-SA"/>
        </w:rPr>
        <w:t xml:space="preserve"> dílčí smlouvy osobou, která není členem </w:t>
      </w:r>
      <w:r w:rsidR="00083040">
        <w:rPr>
          <w:rFonts w:eastAsia="Times New Roman" w:cs="Calibri"/>
          <w:sz w:val="22"/>
          <w:szCs w:val="20"/>
          <w:lang w:eastAsia="ar-SA"/>
        </w:rPr>
        <w:t>R</w:t>
      </w:r>
      <w:r w:rsidR="00127BBA" w:rsidRPr="00127BBA">
        <w:rPr>
          <w:rFonts w:eastAsia="Times New Roman" w:cs="Calibri"/>
          <w:sz w:val="22"/>
          <w:szCs w:val="20"/>
          <w:lang w:eastAsia="ar-SA"/>
        </w:rPr>
        <w:t xml:space="preserve">ealizačního týmu nebo osobou, která v souladu s čl. IV. odst. 4.4 této Smlouvy nahradila na základě závěru Objednatele o posouzení kvalifikace člena </w:t>
      </w:r>
      <w:r w:rsidR="00083040">
        <w:rPr>
          <w:rFonts w:eastAsia="Times New Roman" w:cs="Calibri"/>
          <w:sz w:val="22"/>
          <w:szCs w:val="20"/>
          <w:lang w:eastAsia="ar-SA"/>
        </w:rPr>
        <w:t>R</w:t>
      </w:r>
      <w:r w:rsidR="00127BBA" w:rsidRPr="00127BBA">
        <w:rPr>
          <w:rFonts w:eastAsia="Times New Roman" w:cs="Calibri"/>
          <w:sz w:val="22"/>
          <w:szCs w:val="20"/>
          <w:lang w:eastAsia="ar-SA"/>
        </w:rPr>
        <w:t>ealizačního týmu</w:t>
      </w:r>
      <w:r w:rsidR="00EC460F">
        <w:rPr>
          <w:rFonts w:eastAsia="Times New Roman" w:cs="Calibri"/>
          <w:sz w:val="22"/>
          <w:szCs w:val="20"/>
          <w:lang w:eastAsia="ar-SA"/>
        </w:rPr>
        <w:t xml:space="preserve">, je </w:t>
      </w:r>
      <w:r w:rsidR="00E35CDB" w:rsidRPr="00E35CDB">
        <w:rPr>
          <w:rFonts w:eastAsia="Times New Roman" w:cs="Calibri"/>
          <w:sz w:val="22"/>
          <w:szCs w:val="20"/>
          <w:lang w:eastAsia="ar-SA"/>
        </w:rPr>
        <w:t>Poskytovatel</w:t>
      </w:r>
      <w:r w:rsidR="002D1D5F" w:rsidRPr="002D1D5F">
        <w:t xml:space="preserve"> </w:t>
      </w:r>
      <w:r w:rsidR="002D1D5F" w:rsidRPr="002D1D5F">
        <w:rPr>
          <w:rFonts w:eastAsia="Times New Roman" w:cs="Calibri"/>
          <w:sz w:val="22"/>
          <w:szCs w:val="20"/>
          <w:lang w:eastAsia="ar-SA"/>
        </w:rPr>
        <w:t xml:space="preserve">povinen uhradit Objednateli smluvní pokutu ve výši </w:t>
      </w:r>
      <w:r w:rsidR="002D1D5F">
        <w:rPr>
          <w:rFonts w:eastAsia="Times New Roman" w:cs="Calibri"/>
          <w:sz w:val="22"/>
          <w:szCs w:val="20"/>
          <w:lang w:eastAsia="ar-SA"/>
        </w:rPr>
        <w:t>50</w:t>
      </w:r>
      <w:r w:rsidR="00CF51E4">
        <w:rPr>
          <w:rFonts w:eastAsia="Times New Roman" w:cs="Calibri"/>
          <w:sz w:val="22"/>
          <w:szCs w:val="20"/>
          <w:lang w:eastAsia="ar-SA"/>
        </w:rPr>
        <w:t xml:space="preserve"> </w:t>
      </w:r>
      <w:r w:rsidR="002D1D5F" w:rsidRPr="002D1D5F">
        <w:rPr>
          <w:rFonts w:eastAsia="Times New Roman" w:cs="Calibri"/>
          <w:sz w:val="22"/>
          <w:szCs w:val="20"/>
          <w:lang w:eastAsia="ar-SA"/>
        </w:rPr>
        <w:t>% ceny plnění dle dílčí smlouvy</w:t>
      </w:r>
      <w:r w:rsidR="00F01A6D" w:rsidRPr="00F01A6D">
        <w:rPr>
          <w:rFonts w:eastAsia="Times New Roman" w:cs="Calibri"/>
          <w:sz w:val="22"/>
          <w:szCs w:val="20"/>
          <w:lang w:eastAsia="ar-SA"/>
        </w:rPr>
        <w:t>, které se porušení podmínek realizace týká</w:t>
      </w:r>
      <w:r w:rsidR="002D1D5F">
        <w:rPr>
          <w:rFonts w:eastAsia="Times New Roman" w:cs="Calibri"/>
          <w:sz w:val="22"/>
          <w:szCs w:val="20"/>
          <w:lang w:eastAsia="ar-SA"/>
        </w:rPr>
        <w:t>.</w:t>
      </w:r>
    </w:p>
    <w:p w14:paraId="0B830550" w14:textId="62FAB1CF" w:rsidR="005C5596" w:rsidRDefault="005C5596" w:rsidP="002D1D5F">
      <w:pPr>
        <w:suppressAutoHyphens/>
        <w:spacing w:before="0" w:after="0" w:line="240" w:lineRule="auto"/>
        <w:ind w:left="709" w:hanging="709"/>
        <w:jc w:val="both"/>
        <w:rPr>
          <w:rFonts w:eastAsia="Times New Roman" w:cs="Calibri"/>
          <w:sz w:val="22"/>
          <w:szCs w:val="20"/>
          <w:lang w:eastAsia="ar-SA"/>
        </w:rPr>
      </w:pPr>
      <w:r>
        <w:rPr>
          <w:rFonts w:eastAsia="Times New Roman" w:cs="Calibri"/>
          <w:sz w:val="22"/>
          <w:szCs w:val="20"/>
          <w:lang w:eastAsia="ar-SA"/>
        </w:rPr>
        <w:t>7.</w:t>
      </w:r>
      <w:r w:rsidR="00126D0E">
        <w:rPr>
          <w:rFonts w:eastAsia="Times New Roman" w:cs="Calibri"/>
          <w:sz w:val="22"/>
          <w:szCs w:val="20"/>
          <w:lang w:eastAsia="ar-SA"/>
        </w:rPr>
        <w:t>5</w:t>
      </w:r>
      <w:r>
        <w:rPr>
          <w:rFonts w:eastAsia="Times New Roman" w:cs="Calibri"/>
          <w:sz w:val="22"/>
          <w:szCs w:val="20"/>
          <w:lang w:eastAsia="ar-SA"/>
        </w:rPr>
        <w:tab/>
      </w:r>
      <w:r w:rsidR="00FD583F">
        <w:rPr>
          <w:rFonts w:eastAsia="Times New Roman" w:cs="Calibri"/>
          <w:sz w:val="22"/>
          <w:szCs w:val="20"/>
          <w:lang w:eastAsia="ar-SA"/>
        </w:rPr>
        <w:t xml:space="preserve">V případě, že </w:t>
      </w:r>
      <w:r w:rsidR="00E35CDB" w:rsidRPr="00E35CDB">
        <w:rPr>
          <w:rFonts w:eastAsia="Times New Roman" w:cs="Calibri"/>
          <w:sz w:val="22"/>
          <w:szCs w:val="20"/>
          <w:lang w:eastAsia="ar-SA"/>
        </w:rPr>
        <w:t>Poskytovatel</w:t>
      </w:r>
      <w:r w:rsidR="00FD583F">
        <w:rPr>
          <w:rFonts w:eastAsia="Times New Roman" w:cs="Calibri"/>
          <w:sz w:val="22"/>
          <w:szCs w:val="20"/>
          <w:lang w:eastAsia="ar-SA"/>
        </w:rPr>
        <w:t xml:space="preserve"> poruší povinnost </w:t>
      </w:r>
      <w:r w:rsidR="00424F3B">
        <w:rPr>
          <w:rFonts w:eastAsia="Times New Roman" w:cs="Calibri"/>
          <w:sz w:val="22"/>
          <w:szCs w:val="20"/>
          <w:lang w:eastAsia="ar-SA"/>
        </w:rPr>
        <w:t xml:space="preserve">ochrany Důvěrných informací </w:t>
      </w:r>
      <w:r w:rsidR="003A2977">
        <w:rPr>
          <w:rFonts w:eastAsia="Times New Roman" w:cs="Calibri"/>
          <w:sz w:val="22"/>
          <w:szCs w:val="20"/>
          <w:lang w:eastAsia="ar-SA"/>
        </w:rPr>
        <w:t xml:space="preserve">dle čl. IX. této Smlouvy, </w:t>
      </w:r>
      <w:r w:rsidR="003A2977" w:rsidRPr="003A2977">
        <w:rPr>
          <w:rFonts w:eastAsia="Times New Roman" w:cs="Calibri"/>
          <w:sz w:val="22"/>
          <w:szCs w:val="20"/>
          <w:lang w:eastAsia="ar-SA"/>
        </w:rPr>
        <w:t xml:space="preserve">je </w:t>
      </w:r>
      <w:r w:rsidR="00E35CDB" w:rsidRPr="00E35CDB">
        <w:rPr>
          <w:rFonts w:eastAsia="Times New Roman" w:cs="Calibri"/>
          <w:sz w:val="22"/>
          <w:szCs w:val="20"/>
          <w:lang w:eastAsia="ar-SA"/>
        </w:rPr>
        <w:t>Poskytovatel</w:t>
      </w:r>
      <w:r w:rsidR="003A2977" w:rsidRPr="003A2977">
        <w:rPr>
          <w:rFonts w:eastAsia="Times New Roman" w:cs="Calibri"/>
          <w:sz w:val="22"/>
          <w:szCs w:val="20"/>
          <w:lang w:eastAsia="ar-SA"/>
        </w:rPr>
        <w:t xml:space="preserve"> povinen uhradit </w:t>
      </w:r>
      <w:r w:rsidR="003A2977">
        <w:rPr>
          <w:rFonts w:eastAsia="Times New Roman" w:cs="Calibri"/>
          <w:sz w:val="22"/>
          <w:szCs w:val="20"/>
          <w:lang w:eastAsia="ar-SA"/>
        </w:rPr>
        <w:t>O</w:t>
      </w:r>
      <w:r w:rsidR="003A2977" w:rsidRPr="003A2977">
        <w:rPr>
          <w:rFonts w:eastAsia="Times New Roman" w:cs="Calibri"/>
          <w:sz w:val="22"/>
          <w:szCs w:val="20"/>
          <w:lang w:eastAsia="ar-SA"/>
        </w:rPr>
        <w:t>bjednateli smluvní pokutu</w:t>
      </w:r>
      <w:r w:rsidR="003A2977">
        <w:rPr>
          <w:rFonts w:eastAsia="Times New Roman" w:cs="Calibri"/>
          <w:sz w:val="22"/>
          <w:szCs w:val="20"/>
          <w:lang w:eastAsia="ar-SA"/>
        </w:rPr>
        <w:t xml:space="preserve"> ve výši </w:t>
      </w:r>
      <w:r w:rsidR="00F01A6D">
        <w:rPr>
          <w:rFonts w:eastAsia="Times New Roman" w:cs="Calibri"/>
          <w:sz w:val="22"/>
          <w:szCs w:val="20"/>
          <w:lang w:eastAsia="ar-SA"/>
        </w:rPr>
        <w:t>50</w:t>
      </w:r>
      <w:r w:rsidR="003A2977">
        <w:rPr>
          <w:rFonts w:eastAsia="Times New Roman" w:cs="Calibri"/>
          <w:sz w:val="22"/>
          <w:szCs w:val="20"/>
          <w:lang w:eastAsia="ar-SA"/>
        </w:rPr>
        <w:t>.000,- Kč.</w:t>
      </w:r>
    </w:p>
    <w:p w14:paraId="366637F0" w14:textId="5AD6280F" w:rsidR="002D1D5F" w:rsidRDefault="005C5596" w:rsidP="002D1D5F">
      <w:pPr>
        <w:suppressAutoHyphens/>
        <w:spacing w:before="0" w:after="0" w:line="240" w:lineRule="auto"/>
        <w:ind w:left="709" w:hanging="709"/>
        <w:jc w:val="both"/>
        <w:rPr>
          <w:rFonts w:eastAsia="Times New Roman" w:cs="Calibri"/>
          <w:sz w:val="22"/>
          <w:szCs w:val="20"/>
          <w:lang w:eastAsia="ar-SA"/>
        </w:rPr>
      </w:pPr>
      <w:r>
        <w:rPr>
          <w:rFonts w:eastAsia="Times New Roman" w:cs="Calibri"/>
          <w:sz w:val="22"/>
          <w:szCs w:val="20"/>
          <w:lang w:eastAsia="ar-SA"/>
        </w:rPr>
        <w:t>7.</w:t>
      </w:r>
      <w:r w:rsidR="00126D0E">
        <w:rPr>
          <w:rFonts w:eastAsia="Times New Roman" w:cs="Calibri"/>
          <w:sz w:val="22"/>
          <w:szCs w:val="20"/>
          <w:lang w:eastAsia="ar-SA"/>
        </w:rPr>
        <w:t>6</w:t>
      </w:r>
      <w:r>
        <w:rPr>
          <w:rFonts w:eastAsia="Times New Roman" w:cs="Calibri"/>
          <w:sz w:val="22"/>
          <w:szCs w:val="20"/>
          <w:lang w:eastAsia="ar-SA"/>
        </w:rPr>
        <w:tab/>
      </w:r>
      <w:r w:rsidRPr="005C5596">
        <w:rPr>
          <w:rFonts w:eastAsia="Times New Roman" w:cs="Calibri"/>
          <w:sz w:val="22"/>
          <w:szCs w:val="20"/>
          <w:lang w:eastAsia="ar-SA"/>
        </w:rPr>
        <w:t>Smluvní pokutu dle tohoto článku</w:t>
      </w:r>
      <w:r w:rsidR="00DB5210">
        <w:rPr>
          <w:rFonts w:eastAsia="Times New Roman" w:cs="Calibri"/>
          <w:sz w:val="22"/>
          <w:szCs w:val="20"/>
          <w:lang w:eastAsia="ar-SA"/>
        </w:rPr>
        <w:t xml:space="preserve"> této</w:t>
      </w:r>
      <w:r w:rsidRPr="005C5596">
        <w:rPr>
          <w:rFonts w:eastAsia="Times New Roman" w:cs="Calibri"/>
          <w:sz w:val="22"/>
          <w:szCs w:val="20"/>
          <w:lang w:eastAsia="ar-SA"/>
        </w:rPr>
        <w:t xml:space="preserve"> Smlouvy je </w:t>
      </w:r>
      <w:r w:rsidR="00E35CDB" w:rsidRPr="00E35CDB">
        <w:rPr>
          <w:rFonts w:eastAsia="Times New Roman" w:cs="Calibri"/>
          <w:sz w:val="22"/>
          <w:szCs w:val="20"/>
          <w:lang w:eastAsia="ar-SA"/>
        </w:rPr>
        <w:t>Poskytovatel</w:t>
      </w:r>
      <w:r w:rsidRPr="005C5596">
        <w:rPr>
          <w:rFonts w:eastAsia="Times New Roman" w:cs="Calibri"/>
          <w:sz w:val="22"/>
          <w:szCs w:val="20"/>
          <w:lang w:eastAsia="ar-SA"/>
        </w:rPr>
        <w:t xml:space="preserve"> povinen zaplatit nezávisle na tom, zda a v jaké výši vznikne </w:t>
      </w:r>
      <w:r>
        <w:rPr>
          <w:rFonts w:eastAsia="Times New Roman" w:cs="Calibri"/>
          <w:sz w:val="22"/>
          <w:szCs w:val="20"/>
          <w:lang w:eastAsia="ar-SA"/>
        </w:rPr>
        <w:t>Objednateli</w:t>
      </w:r>
      <w:r w:rsidRPr="005C5596">
        <w:rPr>
          <w:rFonts w:eastAsia="Times New Roman" w:cs="Calibri"/>
          <w:sz w:val="22"/>
          <w:szCs w:val="20"/>
          <w:lang w:eastAsia="ar-SA"/>
        </w:rPr>
        <w:t xml:space="preserve"> škoda. Zaplacením smluvní pokuty nezaniká nárok </w:t>
      </w:r>
      <w:r>
        <w:rPr>
          <w:rFonts w:eastAsia="Times New Roman" w:cs="Calibri"/>
          <w:sz w:val="22"/>
          <w:szCs w:val="20"/>
          <w:lang w:eastAsia="ar-SA"/>
        </w:rPr>
        <w:t>Objed</w:t>
      </w:r>
      <w:r w:rsidR="00424F3B">
        <w:rPr>
          <w:rFonts w:eastAsia="Times New Roman" w:cs="Calibri"/>
          <w:sz w:val="22"/>
          <w:szCs w:val="20"/>
          <w:lang w:eastAsia="ar-SA"/>
        </w:rPr>
        <w:t>natele</w:t>
      </w:r>
      <w:r w:rsidRPr="005C5596">
        <w:rPr>
          <w:rFonts w:eastAsia="Times New Roman" w:cs="Calibri"/>
          <w:sz w:val="22"/>
          <w:szCs w:val="20"/>
          <w:lang w:eastAsia="ar-SA"/>
        </w:rPr>
        <w:t xml:space="preserve"> na náhradu škody vzniklé porušením povinností </w:t>
      </w:r>
      <w:r w:rsidR="00E35CDB" w:rsidRPr="00E35CDB">
        <w:rPr>
          <w:rFonts w:eastAsia="Times New Roman" w:cs="Calibri"/>
          <w:sz w:val="22"/>
          <w:szCs w:val="20"/>
          <w:lang w:eastAsia="ar-SA"/>
        </w:rPr>
        <w:t>Poskytovatel</w:t>
      </w:r>
      <w:r w:rsidR="00E35CDB">
        <w:rPr>
          <w:rFonts w:eastAsia="Times New Roman" w:cs="Calibri"/>
          <w:sz w:val="22"/>
          <w:szCs w:val="20"/>
          <w:lang w:eastAsia="ar-SA"/>
        </w:rPr>
        <w:t>e</w:t>
      </w:r>
      <w:r w:rsidRPr="005C5596">
        <w:rPr>
          <w:rFonts w:eastAsia="Times New Roman" w:cs="Calibri"/>
          <w:sz w:val="22"/>
          <w:szCs w:val="20"/>
          <w:lang w:eastAsia="ar-SA"/>
        </w:rPr>
        <w:t xml:space="preserve"> z této Smlouvy.</w:t>
      </w:r>
      <w:r w:rsidR="00EC460F">
        <w:rPr>
          <w:rFonts w:eastAsia="Times New Roman" w:cs="Calibri"/>
          <w:sz w:val="22"/>
          <w:szCs w:val="20"/>
          <w:lang w:eastAsia="ar-SA"/>
        </w:rPr>
        <w:t xml:space="preserve"> </w:t>
      </w:r>
      <w:r w:rsidR="00112A9A">
        <w:rPr>
          <w:rFonts w:eastAsia="Times New Roman" w:cs="Calibri"/>
          <w:sz w:val="22"/>
          <w:szCs w:val="20"/>
          <w:lang w:eastAsia="ar-SA"/>
        </w:rPr>
        <w:t xml:space="preserve"> </w:t>
      </w:r>
    </w:p>
    <w:p w14:paraId="5F90EE83" w14:textId="7C9BF6E0" w:rsidR="00EC08ED" w:rsidRDefault="00EC08ED" w:rsidP="0061504A">
      <w:pPr>
        <w:suppressAutoHyphens/>
        <w:spacing w:before="0" w:after="0" w:line="240" w:lineRule="auto"/>
        <w:jc w:val="center"/>
        <w:rPr>
          <w:rFonts w:eastAsia="Times New Roman" w:cs="Calibri"/>
          <w:sz w:val="22"/>
          <w:szCs w:val="20"/>
          <w:lang w:eastAsia="ar-SA"/>
        </w:rPr>
      </w:pPr>
    </w:p>
    <w:p w14:paraId="065AF400" w14:textId="77777777" w:rsidR="0061504A" w:rsidRPr="00EC08ED" w:rsidRDefault="0061504A" w:rsidP="0061504A">
      <w:pPr>
        <w:suppressAutoHyphens/>
        <w:spacing w:before="0" w:after="0" w:line="240" w:lineRule="auto"/>
        <w:jc w:val="center"/>
        <w:rPr>
          <w:rFonts w:eastAsia="Times New Roman" w:cs="Calibri"/>
          <w:b/>
          <w:bCs/>
          <w:sz w:val="22"/>
          <w:lang w:eastAsia="ar-SA"/>
        </w:rPr>
      </w:pPr>
    </w:p>
    <w:p w14:paraId="561B141F" w14:textId="31420891" w:rsidR="00EC08ED" w:rsidRPr="00EC08ED" w:rsidRDefault="00EC08ED" w:rsidP="00F872C4">
      <w:pPr>
        <w:numPr>
          <w:ilvl w:val="0"/>
          <w:numId w:val="6"/>
        </w:numPr>
        <w:suppressAutoHyphens/>
        <w:spacing w:before="0" w:after="0" w:line="240" w:lineRule="auto"/>
        <w:ind w:left="0" w:firstLine="0"/>
        <w:jc w:val="center"/>
        <w:rPr>
          <w:rFonts w:eastAsia="Times New Roman" w:cs="Calibri"/>
          <w:b/>
          <w:bCs/>
          <w:sz w:val="22"/>
          <w:lang w:eastAsia="ar-SA"/>
        </w:rPr>
      </w:pPr>
      <w:r w:rsidRPr="00EC08ED">
        <w:rPr>
          <w:rFonts w:eastAsia="Times New Roman" w:cs="Calibri"/>
          <w:b/>
          <w:bCs/>
          <w:sz w:val="22"/>
          <w:lang w:eastAsia="ar-SA"/>
        </w:rPr>
        <w:t>Článek VI</w:t>
      </w:r>
      <w:r w:rsidR="009C003D">
        <w:rPr>
          <w:rFonts w:eastAsia="Times New Roman" w:cs="Calibri"/>
          <w:b/>
          <w:bCs/>
          <w:sz w:val="22"/>
          <w:lang w:eastAsia="ar-SA"/>
        </w:rPr>
        <w:t>II</w:t>
      </w:r>
      <w:r w:rsidRPr="00EC08ED">
        <w:rPr>
          <w:rFonts w:eastAsia="Times New Roman" w:cs="Calibri"/>
          <w:b/>
          <w:bCs/>
          <w:sz w:val="22"/>
          <w:lang w:eastAsia="ar-SA"/>
        </w:rPr>
        <w:t>.</w:t>
      </w:r>
    </w:p>
    <w:p w14:paraId="67DFBEC1" w14:textId="77777777" w:rsidR="00EC08ED" w:rsidRPr="00EC08ED" w:rsidRDefault="00EC08ED" w:rsidP="00F872C4">
      <w:pPr>
        <w:numPr>
          <w:ilvl w:val="0"/>
          <w:numId w:val="6"/>
        </w:numPr>
        <w:suppressAutoHyphens/>
        <w:spacing w:before="0" w:after="0" w:line="240" w:lineRule="auto"/>
        <w:ind w:left="0" w:firstLine="0"/>
        <w:jc w:val="center"/>
        <w:rPr>
          <w:rFonts w:eastAsia="Times New Roman" w:cs="Calibri"/>
          <w:b/>
          <w:bCs/>
          <w:sz w:val="22"/>
          <w:lang w:eastAsia="ar-SA"/>
        </w:rPr>
      </w:pPr>
      <w:r w:rsidRPr="00EC08ED">
        <w:rPr>
          <w:rFonts w:eastAsia="Times New Roman" w:cs="Calibri"/>
          <w:b/>
          <w:bCs/>
          <w:sz w:val="22"/>
          <w:lang w:eastAsia="ar-SA"/>
        </w:rPr>
        <w:t>Doba trvání smlouvy</w:t>
      </w:r>
    </w:p>
    <w:p w14:paraId="0DA5D59F" w14:textId="77777777" w:rsidR="00EC08ED" w:rsidRPr="00EC08ED" w:rsidRDefault="00EC08ED" w:rsidP="00F872C4">
      <w:pPr>
        <w:numPr>
          <w:ilvl w:val="0"/>
          <w:numId w:val="6"/>
        </w:numPr>
        <w:suppressAutoHyphens/>
        <w:spacing w:before="0" w:after="0" w:line="240" w:lineRule="auto"/>
        <w:ind w:left="0" w:firstLine="0"/>
        <w:jc w:val="center"/>
        <w:rPr>
          <w:rFonts w:eastAsia="Times New Roman" w:cs="Calibri"/>
          <w:b/>
          <w:bCs/>
          <w:sz w:val="22"/>
          <w:lang w:eastAsia="ar-SA"/>
        </w:rPr>
      </w:pPr>
    </w:p>
    <w:p w14:paraId="751C2F58" w14:textId="3EB0C46D" w:rsidR="00EC08ED" w:rsidRPr="00EC08ED" w:rsidRDefault="00577D93" w:rsidP="00C772F8">
      <w:pPr>
        <w:suppressAutoHyphens/>
        <w:spacing w:before="0" w:after="0" w:line="240" w:lineRule="auto"/>
        <w:ind w:left="709" w:right="-1" w:hanging="709"/>
        <w:contextualSpacing/>
        <w:jc w:val="both"/>
        <w:rPr>
          <w:rFonts w:eastAsia="Times New Roman" w:cs="Calibri"/>
          <w:sz w:val="22"/>
          <w:szCs w:val="20"/>
          <w:lang w:eastAsia="ar-SA"/>
        </w:rPr>
      </w:pPr>
      <w:r w:rsidRPr="00171CF1">
        <w:rPr>
          <w:rFonts w:eastAsia="Times New Roman" w:cs="Calibri"/>
          <w:sz w:val="22"/>
          <w:szCs w:val="20"/>
          <w:lang w:eastAsia="ar-SA"/>
        </w:rPr>
        <w:t xml:space="preserve">8.1  </w:t>
      </w:r>
      <w:r w:rsidRPr="00171CF1">
        <w:rPr>
          <w:rFonts w:eastAsia="Times New Roman" w:cs="Calibri"/>
          <w:sz w:val="22"/>
          <w:szCs w:val="20"/>
          <w:lang w:eastAsia="ar-SA"/>
        </w:rPr>
        <w:tab/>
      </w:r>
      <w:r w:rsidR="00EC08ED" w:rsidRPr="00171CF1">
        <w:rPr>
          <w:rFonts w:eastAsia="Times New Roman" w:cs="Calibri"/>
          <w:sz w:val="22"/>
          <w:szCs w:val="20"/>
          <w:lang w:eastAsia="ar-SA"/>
        </w:rPr>
        <w:t xml:space="preserve">Tato </w:t>
      </w:r>
      <w:r w:rsidR="009C003D" w:rsidRPr="00171CF1">
        <w:rPr>
          <w:rFonts w:eastAsia="Times New Roman" w:cs="Calibri"/>
          <w:sz w:val="22"/>
          <w:szCs w:val="20"/>
          <w:lang w:eastAsia="ar-SA"/>
        </w:rPr>
        <w:t>S</w:t>
      </w:r>
      <w:r w:rsidR="00EC08ED" w:rsidRPr="00171CF1">
        <w:rPr>
          <w:rFonts w:eastAsia="Times New Roman" w:cs="Calibri"/>
          <w:sz w:val="22"/>
          <w:szCs w:val="20"/>
          <w:lang w:eastAsia="ar-SA"/>
        </w:rPr>
        <w:t xml:space="preserve">mlouva je uzavřena </w:t>
      </w:r>
      <w:r w:rsidR="00171CF1" w:rsidRPr="00171CF1">
        <w:rPr>
          <w:rFonts w:eastAsia="Times New Roman" w:cs="Calibri"/>
          <w:sz w:val="22"/>
          <w:szCs w:val="20"/>
          <w:lang w:eastAsia="ar-SA"/>
        </w:rPr>
        <w:t xml:space="preserve">na dobu určitou, a to do </w:t>
      </w:r>
      <w:r w:rsidR="0092256C" w:rsidRPr="00081D74">
        <w:rPr>
          <w:rFonts w:eastAsia="Times New Roman" w:cs="Calibri"/>
          <w:sz w:val="22"/>
          <w:szCs w:val="20"/>
          <w:lang w:eastAsia="ar-SA"/>
        </w:rPr>
        <w:t>3</w:t>
      </w:r>
      <w:r w:rsidR="00126D0E">
        <w:rPr>
          <w:rFonts w:eastAsia="Times New Roman" w:cs="Calibri"/>
          <w:sz w:val="22"/>
          <w:szCs w:val="20"/>
          <w:lang w:eastAsia="ar-SA"/>
        </w:rPr>
        <w:t>1</w:t>
      </w:r>
      <w:r w:rsidR="0092256C" w:rsidRPr="00081D74">
        <w:rPr>
          <w:rFonts w:eastAsia="Times New Roman" w:cs="Calibri"/>
          <w:sz w:val="22"/>
          <w:szCs w:val="20"/>
          <w:lang w:eastAsia="ar-SA"/>
        </w:rPr>
        <w:t xml:space="preserve">. </w:t>
      </w:r>
      <w:r w:rsidR="00126D0E">
        <w:rPr>
          <w:rFonts w:eastAsia="Times New Roman" w:cs="Calibri"/>
          <w:sz w:val="22"/>
          <w:szCs w:val="20"/>
          <w:lang w:eastAsia="ar-SA"/>
        </w:rPr>
        <w:t>12</w:t>
      </w:r>
      <w:r w:rsidR="0092256C" w:rsidRPr="00081D74">
        <w:rPr>
          <w:rFonts w:eastAsia="Times New Roman" w:cs="Calibri"/>
          <w:sz w:val="22"/>
          <w:szCs w:val="20"/>
          <w:lang w:eastAsia="ar-SA"/>
        </w:rPr>
        <w:t>. 202</w:t>
      </w:r>
      <w:r w:rsidR="00126D0E">
        <w:rPr>
          <w:rFonts w:eastAsia="Times New Roman" w:cs="Calibri"/>
          <w:sz w:val="22"/>
          <w:szCs w:val="20"/>
          <w:lang w:eastAsia="ar-SA"/>
        </w:rPr>
        <w:t>1</w:t>
      </w:r>
      <w:r w:rsidR="0092256C" w:rsidRPr="00081D74">
        <w:rPr>
          <w:rFonts w:eastAsia="Times New Roman" w:cs="Calibri"/>
          <w:sz w:val="22"/>
          <w:szCs w:val="20"/>
          <w:lang w:eastAsia="ar-SA"/>
        </w:rPr>
        <w:t>.</w:t>
      </w:r>
    </w:p>
    <w:p w14:paraId="294B8394" w14:textId="09EBCBC0" w:rsidR="00EC08ED" w:rsidRPr="00C772F8" w:rsidRDefault="00EC08ED" w:rsidP="00F872C4">
      <w:pPr>
        <w:pStyle w:val="Odstavecseseznamem"/>
        <w:numPr>
          <w:ilvl w:val="1"/>
          <w:numId w:val="12"/>
        </w:numPr>
        <w:suppressAutoHyphens/>
        <w:spacing w:before="0" w:after="0" w:line="240" w:lineRule="auto"/>
        <w:ind w:left="709" w:hanging="709"/>
        <w:jc w:val="both"/>
        <w:rPr>
          <w:rFonts w:eastAsia="Times New Roman" w:cs="Calibri"/>
          <w:sz w:val="22"/>
          <w:szCs w:val="20"/>
          <w:lang w:eastAsia="ar-SA"/>
        </w:rPr>
      </w:pPr>
      <w:r w:rsidRPr="00577D93">
        <w:rPr>
          <w:rFonts w:eastAsia="Times New Roman" w:cs="Calibri"/>
          <w:sz w:val="22"/>
          <w:szCs w:val="20"/>
          <w:lang w:eastAsia="ar-SA"/>
        </w:rPr>
        <w:t xml:space="preserve">Tato </w:t>
      </w:r>
      <w:r w:rsidR="00C357CB" w:rsidRPr="00577D93">
        <w:rPr>
          <w:rFonts w:eastAsia="Times New Roman" w:cs="Calibri"/>
          <w:sz w:val="22"/>
          <w:szCs w:val="20"/>
          <w:lang w:eastAsia="ar-SA"/>
        </w:rPr>
        <w:t>S</w:t>
      </w:r>
      <w:r w:rsidRPr="00577D93">
        <w:rPr>
          <w:rFonts w:eastAsia="Times New Roman" w:cs="Calibri"/>
          <w:sz w:val="22"/>
          <w:szCs w:val="20"/>
          <w:lang w:eastAsia="ar-SA"/>
        </w:rPr>
        <w:t>mlouva nabývá platnosti dnem jejího podpisu oprávněnými zástupci obou smluvních stran a účinnosti jejím zveřejněním v registru smluv.</w:t>
      </w:r>
    </w:p>
    <w:p w14:paraId="51038CB2" w14:textId="21841E6A" w:rsidR="00EC08ED" w:rsidRPr="00577D93" w:rsidRDefault="00EC08ED" w:rsidP="00F872C4">
      <w:pPr>
        <w:pStyle w:val="Odstavecseseznamem"/>
        <w:numPr>
          <w:ilvl w:val="1"/>
          <w:numId w:val="12"/>
        </w:numPr>
        <w:suppressAutoHyphens/>
        <w:spacing w:before="0" w:after="0" w:line="240" w:lineRule="auto"/>
        <w:ind w:left="709" w:hanging="709"/>
        <w:jc w:val="both"/>
        <w:rPr>
          <w:rFonts w:eastAsia="Times New Roman" w:cs="Calibri"/>
          <w:sz w:val="22"/>
          <w:szCs w:val="20"/>
          <w:lang w:eastAsia="ar-SA"/>
        </w:rPr>
      </w:pPr>
      <w:r w:rsidRPr="00577D93">
        <w:rPr>
          <w:rFonts w:eastAsia="Times New Roman" w:cs="Calibri"/>
          <w:sz w:val="22"/>
          <w:szCs w:val="20"/>
          <w:lang w:eastAsia="ar-SA"/>
        </w:rPr>
        <w:t xml:space="preserve">Tato </w:t>
      </w:r>
      <w:r w:rsidR="00F17C48">
        <w:rPr>
          <w:rFonts w:eastAsia="Times New Roman" w:cs="Calibri"/>
          <w:sz w:val="22"/>
          <w:szCs w:val="20"/>
          <w:lang w:eastAsia="ar-SA"/>
        </w:rPr>
        <w:t>S</w:t>
      </w:r>
      <w:r w:rsidRPr="00577D93">
        <w:rPr>
          <w:rFonts w:eastAsia="Times New Roman" w:cs="Calibri"/>
          <w:sz w:val="22"/>
          <w:szCs w:val="20"/>
          <w:lang w:eastAsia="ar-SA"/>
        </w:rPr>
        <w:t>mlouva zaniká:</w:t>
      </w:r>
    </w:p>
    <w:p w14:paraId="1504C42A" w14:textId="7F2C3C2F" w:rsidR="00171CF1" w:rsidRPr="00171CF1" w:rsidRDefault="00171CF1" w:rsidP="00F17B39">
      <w:pPr>
        <w:pStyle w:val="Odstavecseseznamem"/>
        <w:numPr>
          <w:ilvl w:val="2"/>
          <w:numId w:val="12"/>
        </w:numPr>
        <w:tabs>
          <w:tab w:val="left" w:pos="1560"/>
        </w:tabs>
        <w:suppressAutoHyphens/>
        <w:spacing w:before="0" w:after="0" w:line="240" w:lineRule="auto"/>
        <w:ind w:left="1560" w:hanging="851"/>
        <w:jc w:val="both"/>
        <w:rPr>
          <w:rFonts w:eastAsia="Times New Roman" w:cs="Calibri"/>
          <w:sz w:val="22"/>
          <w:szCs w:val="20"/>
          <w:lang w:eastAsia="ar-SA"/>
        </w:rPr>
      </w:pPr>
      <w:r w:rsidRPr="00171CF1">
        <w:rPr>
          <w:rFonts w:eastAsia="Times New Roman" w:cs="Calibri"/>
          <w:sz w:val="22"/>
          <w:szCs w:val="20"/>
          <w:lang w:eastAsia="ar-SA"/>
        </w:rPr>
        <w:t>vyčerpáním ceny objemu plnění uvedené v čl. V odst. 5.1 této Smlouvy</w:t>
      </w:r>
      <w:r w:rsidR="00F17B39">
        <w:rPr>
          <w:rFonts w:eastAsia="Times New Roman" w:cs="Calibri"/>
          <w:sz w:val="22"/>
          <w:szCs w:val="20"/>
          <w:lang w:eastAsia="ar-SA"/>
        </w:rPr>
        <w:t>. Vyčerpáním se pro účely tohoto ustanovení rozumí okamžik akceptace objednávky, kterou je v součtu dosaženo stanoveného objemu plnění;</w:t>
      </w:r>
    </w:p>
    <w:p w14:paraId="06ACA7B5" w14:textId="3FD34BF3" w:rsidR="00EC08ED" w:rsidRPr="00D0774D" w:rsidRDefault="00EC08ED" w:rsidP="00D0774D">
      <w:pPr>
        <w:pStyle w:val="Odstavecseseznamem"/>
        <w:numPr>
          <w:ilvl w:val="2"/>
          <w:numId w:val="12"/>
        </w:numPr>
        <w:tabs>
          <w:tab w:val="left" w:pos="1560"/>
        </w:tabs>
        <w:suppressAutoHyphens/>
        <w:spacing w:before="0" w:after="0" w:line="240" w:lineRule="auto"/>
        <w:ind w:hanging="11"/>
        <w:jc w:val="both"/>
        <w:rPr>
          <w:rFonts w:eastAsia="Times New Roman" w:cs="Calibri"/>
          <w:sz w:val="22"/>
          <w:szCs w:val="20"/>
          <w:lang w:eastAsia="ar-SA"/>
        </w:rPr>
      </w:pPr>
      <w:r w:rsidRPr="00171CF1">
        <w:rPr>
          <w:rFonts w:eastAsia="Times New Roman" w:cs="Calibri"/>
          <w:sz w:val="22"/>
          <w:szCs w:val="20"/>
          <w:lang w:eastAsia="ar-SA"/>
        </w:rPr>
        <w:t xml:space="preserve">písemnou dohodou smluvních stran; </w:t>
      </w:r>
    </w:p>
    <w:p w14:paraId="5990C762" w14:textId="403E4FD0" w:rsidR="0092256C" w:rsidRPr="0092256C" w:rsidRDefault="00EC08ED" w:rsidP="0092256C">
      <w:pPr>
        <w:pStyle w:val="Odstavecseseznamem"/>
        <w:numPr>
          <w:ilvl w:val="2"/>
          <w:numId w:val="12"/>
        </w:numPr>
        <w:suppressAutoHyphens/>
        <w:spacing w:before="0" w:after="0" w:line="240" w:lineRule="auto"/>
        <w:ind w:left="1560" w:hanging="851"/>
        <w:jc w:val="both"/>
        <w:rPr>
          <w:rFonts w:eastAsia="Times New Roman" w:cs="Calibri"/>
          <w:sz w:val="22"/>
          <w:szCs w:val="20"/>
          <w:lang w:eastAsia="ar-SA"/>
        </w:rPr>
      </w:pPr>
      <w:r w:rsidRPr="0092256C">
        <w:rPr>
          <w:rFonts w:eastAsia="Times New Roman" w:cs="Calibri"/>
          <w:sz w:val="22"/>
          <w:szCs w:val="20"/>
          <w:lang w:eastAsia="ar-SA"/>
        </w:rPr>
        <w:t xml:space="preserve">písemným odstoupením od této </w:t>
      </w:r>
      <w:r w:rsidR="00F17C48" w:rsidRPr="0092256C">
        <w:rPr>
          <w:rFonts w:eastAsia="Times New Roman" w:cs="Calibri"/>
          <w:sz w:val="22"/>
          <w:szCs w:val="20"/>
          <w:lang w:eastAsia="ar-SA"/>
        </w:rPr>
        <w:t>S</w:t>
      </w:r>
      <w:r w:rsidRPr="0092256C">
        <w:rPr>
          <w:rFonts w:eastAsia="Times New Roman" w:cs="Calibri"/>
          <w:sz w:val="22"/>
          <w:szCs w:val="20"/>
          <w:lang w:eastAsia="ar-SA"/>
        </w:rPr>
        <w:t xml:space="preserve">mlouvy v případě podstatného porušení povinností uvedených v této </w:t>
      </w:r>
      <w:r w:rsidR="00F17C48" w:rsidRPr="0092256C">
        <w:rPr>
          <w:rFonts w:eastAsia="Times New Roman" w:cs="Calibri"/>
          <w:sz w:val="22"/>
          <w:szCs w:val="20"/>
          <w:lang w:eastAsia="ar-SA"/>
        </w:rPr>
        <w:t>S</w:t>
      </w:r>
      <w:r w:rsidRPr="0092256C">
        <w:rPr>
          <w:rFonts w:eastAsia="Times New Roman" w:cs="Calibri"/>
          <w:sz w:val="22"/>
          <w:szCs w:val="20"/>
          <w:lang w:eastAsia="ar-SA"/>
        </w:rPr>
        <w:t>mlouvě některou ze smluvních stran</w:t>
      </w:r>
      <w:r w:rsidR="0092256C">
        <w:rPr>
          <w:rFonts w:eastAsia="Times New Roman" w:cs="Calibri"/>
          <w:sz w:val="22"/>
          <w:szCs w:val="20"/>
          <w:lang w:eastAsia="ar-SA"/>
        </w:rPr>
        <w:t xml:space="preserve"> nebo z důvodu uvedeného v </w:t>
      </w:r>
      <w:bookmarkStart w:id="18" w:name="_Hlk31011959"/>
      <w:r w:rsidR="0092256C" w:rsidRPr="0092256C">
        <w:rPr>
          <w:rFonts w:eastAsia="Times New Roman" w:cs="Calibri"/>
          <w:sz w:val="22"/>
          <w:szCs w:val="20"/>
          <w:lang w:eastAsia="ar-SA"/>
        </w:rPr>
        <w:t>čl. VIII. odst. 8.</w:t>
      </w:r>
      <w:r w:rsidR="0092256C">
        <w:rPr>
          <w:rFonts w:eastAsia="Times New Roman" w:cs="Calibri"/>
          <w:sz w:val="22"/>
          <w:szCs w:val="20"/>
          <w:lang w:eastAsia="ar-SA"/>
        </w:rPr>
        <w:t>6</w:t>
      </w:r>
      <w:r w:rsidR="0092256C" w:rsidRPr="0092256C">
        <w:rPr>
          <w:rFonts w:eastAsia="Times New Roman" w:cs="Calibri"/>
          <w:sz w:val="22"/>
          <w:szCs w:val="20"/>
          <w:lang w:eastAsia="ar-SA"/>
        </w:rPr>
        <w:t xml:space="preserve"> této Smlouvy</w:t>
      </w:r>
      <w:bookmarkEnd w:id="18"/>
      <w:r w:rsidR="0092256C">
        <w:rPr>
          <w:rFonts w:eastAsia="Times New Roman" w:cs="Calibri"/>
          <w:sz w:val="22"/>
          <w:szCs w:val="20"/>
          <w:lang w:eastAsia="ar-SA"/>
        </w:rPr>
        <w:t>;</w:t>
      </w:r>
    </w:p>
    <w:p w14:paraId="28AA8C2B" w14:textId="57D3D64B" w:rsidR="00EC08ED" w:rsidRDefault="0092256C" w:rsidP="0092256C">
      <w:pPr>
        <w:pStyle w:val="Odstavecseseznamem"/>
        <w:numPr>
          <w:ilvl w:val="2"/>
          <w:numId w:val="12"/>
        </w:numPr>
        <w:suppressAutoHyphens/>
        <w:spacing w:before="0" w:after="0" w:line="240" w:lineRule="auto"/>
        <w:ind w:left="1560" w:hanging="851"/>
        <w:jc w:val="both"/>
        <w:rPr>
          <w:rFonts w:eastAsia="Times New Roman" w:cs="Calibri"/>
          <w:sz w:val="22"/>
          <w:szCs w:val="20"/>
          <w:lang w:eastAsia="ar-SA"/>
        </w:rPr>
      </w:pPr>
      <w:r>
        <w:rPr>
          <w:rFonts w:eastAsia="Times New Roman" w:cs="Calibri"/>
          <w:sz w:val="22"/>
          <w:szCs w:val="20"/>
          <w:lang w:eastAsia="ar-SA"/>
        </w:rPr>
        <w:lastRenderedPageBreak/>
        <w:t>písemnou</w:t>
      </w:r>
      <w:r w:rsidR="0053134E">
        <w:rPr>
          <w:rFonts w:eastAsia="Times New Roman" w:cs="Calibri"/>
          <w:sz w:val="22"/>
          <w:szCs w:val="20"/>
          <w:lang w:eastAsia="ar-SA"/>
        </w:rPr>
        <w:t xml:space="preserve"> </w:t>
      </w:r>
      <w:r>
        <w:rPr>
          <w:rFonts w:eastAsia="Times New Roman" w:cs="Calibri"/>
          <w:sz w:val="22"/>
          <w:szCs w:val="20"/>
          <w:lang w:eastAsia="ar-SA"/>
        </w:rPr>
        <w:t>výpovědí/</w:t>
      </w:r>
      <w:r w:rsidR="0053134E" w:rsidRPr="0053134E">
        <w:rPr>
          <w:rFonts w:eastAsia="Times New Roman" w:cs="Calibri"/>
          <w:sz w:val="22"/>
          <w:szCs w:val="20"/>
          <w:lang w:eastAsia="ar-SA"/>
        </w:rPr>
        <w:t xml:space="preserve">písemným </w:t>
      </w:r>
      <w:r>
        <w:rPr>
          <w:rFonts w:eastAsia="Times New Roman" w:cs="Calibri"/>
          <w:sz w:val="22"/>
          <w:szCs w:val="20"/>
          <w:lang w:eastAsia="ar-SA"/>
        </w:rPr>
        <w:t>odstoupením</w:t>
      </w:r>
      <w:r w:rsidR="00F01A6D">
        <w:rPr>
          <w:rFonts w:eastAsia="Times New Roman" w:cs="Calibri"/>
          <w:sz w:val="22"/>
          <w:szCs w:val="20"/>
          <w:lang w:eastAsia="ar-SA"/>
        </w:rPr>
        <w:t xml:space="preserve"> Objednatele</w:t>
      </w:r>
      <w:r>
        <w:rPr>
          <w:rFonts w:eastAsia="Times New Roman" w:cs="Calibri"/>
          <w:sz w:val="22"/>
          <w:szCs w:val="20"/>
          <w:lang w:eastAsia="ar-SA"/>
        </w:rPr>
        <w:t xml:space="preserve"> v případě uvedeném v </w:t>
      </w:r>
      <w:r w:rsidRPr="0092256C">
        <w:rPr>
          <w:rFonts w:eastAsia="Times New Roman" w:cs="Calibri"/>
          <w:sz w:val="22"/>
          <w:szCs w:val="20"/>
          <w:lang w:eastAsia="ar-SA"/>
        </w:rPr>
        <w:t>čl. VIII. odst. 8.5 této Smlouvy</w:t>
      </w:r>
      <w:r w:rsidR="0055586E">
        <w:rPr>
          <w:rFonts w:eastAsia="Times New Roman" w:cs="Calibri"/>
          <w:sz w:val="22"/>
          <w:szCs w:val="20"/>
          <w:lang w:eastAsia="ar-SA"/>
        </w:rPr>
        <w:t>;</w:t>
      </w:r>
    </w:p>
    <w:p w14:paraId="6C2B9735" w14:textId="1939F260" w:rsidR="0055586E" w:rsidRPr="0092256C" w:rsidRDefault="0055586E" w:rsidP="0092256C">
      <w:pPr>
        <w:pStyle w:val="Odstavecseseznamem"/>
        <w:numPr>
          <w:ilvl w:val="2"/>
          <w:numId w:val="12"/>
        </w:numPr>
        <w:suppressAutoHyphens/>
        <w:spacing w:before="0" w:after="0" w:line="240" w:lineRule="auto"/>
        <w:ind w:left="1560" w:hanging="851"/>
        <w:jc w:val="both"/>
        <w:rPr>
          <w:rFonts w:eastAsia="Times New Roman" w:cs="Calibri"/>
          <w:sz w:val="22"/>
          <w:szCs w:val="20"/>
          <w:lang w:eastAsia="ar-SA"/>
        </w:rPr>
      </w:pPr>
      <w:r>
        <w:rPr>
          <w:rFonts w:eastAsia="Times New Roman" w:cs="Calibri"/>
          <w:sz w:val="22"/>
          <w:szCs w:val="20"/>
          <w:lang w:eastAsia="ar-SA"/>
        </w:rPr>
        <w:t>písemnou výpovědí Objednatele bez udání důvodu. Výpovědní lhůta v takovém případě činí 14 kalendářních dnů od doručení písemné výpovědi Poskytovateli.</w:t>
      </w:r>
    </w:p>
    <w:p w14:paraId="1DD64F3C" w14:textId="77777777" w:rsidR="00D0774D" w:rsidRPr="00EC08ED" w:rsidRDefault="00D0774D" w:rsidP="00171CF1">
      <w:pPr>
        <w:suppressAutoHyphens/>
        <w:spacing w:before="0" w:after="0" w:line="240" w:lineRule="auto"/>
        <w:ind w:left="1560" w:hanging="851"/>
        <w:jc w:val="both"/>
        <w:rPr>
          <w:rFonts w:eastAsia="Times New Roman" w:cs="Calibri"/>
          <w:sz w:val="22"/>
          <w:szCs w:val="20"/>
          <w:lang w:eastAsia="ar-SA"/>
        </w:rPr>
      </w:pPr>
    </w:p>
    <w:p w14:paraId="75E401E5" w14:textId="158C617D" w:rsidR="00D0774D" w:rsidRPr="00D0774D" w:rsidRDefault="00D0774D" w:rsidP="00D0774D">
      <w:pPr>
        <w:pStyle w:val="Odstavecseseznamem"/>
        <w:numPr>
          <w:ilvl w:val="1"/>
          <w:numId w:val="12"/>
        </w:numPr>
        <w:suppressAutoHyphens/>
        <w:spacing w:before="0" w:after="0" w:line="240" w:lineRule="auto"/>
        <w:ind w:left="709" w:hanging="709"/>
        <w:jc w:val="both"/>
        <w:rPr>
          <w:rFonts w:eastAsia="Times New Roman" w:cs="Calibri"/>
          <w:sz w:val="22"/>
          <w:szCs w:val="20"/>
          <w:lang w:eastAsia="ar-SA"/>
        </w:rPr>
      </w:pPr>
      <w:bookmarkStart w:id="19" w:name="_Hlk31096999"/>
      <w:r w:rsidRPr="00D0774D">
        <w:rPr>
          <w:rFonts w:eastAsia="Times New Roman" w:cs="Calibri"/>
          <w:sz w:val="22"/>
          <w:szCs w:val="20"/>
          <w:lang w:eastAsia="ar-SA"/>
        </w:rPr>
        <w:t>Objednatel je oprávněn odstoupit od této Smlouvy v případě podstatného porušení</w:t>
      </w:r>
      <w:r w:rsidR="00DB5210">
        <w:rPr>
          <w:rFonts w:eastAsia="Times New Roman" w:cs="Calibri"/>
          <w:sz w:val="22"/>
          <w:szCs w:val="20"/>
          <w:lang w:eastAsia="ar-SA"/>
        </w:rPr>
        <w:t xml:space="preserve"> této</w:t>
      </w:r>
      <w:r w:rsidRPr="00D0774D">
        <w:rPr>
          <w:rFonts w:eastAsia="Times New Roman" w:cs="Calibri"/>
          <w:sz w:val="22"/>
          <w:szCs w:val="20"/>
          <w:lang w:eastAsia="ar-SA"/>
        </w:rPr>
        <w:t xml:space="preserve"> Smlouvy ze strany Poskytovatele. Z podstatné porušení ze strany Poskytovatele se považuje zejména situace, kdy:</w:t>
      </w:r>
      <w:bookmarkEnd w:id="19"/>
    </w:p>
    <w:p w14:paraId="25844579" w14:textId="11F1182F" w:rsidR="00D0774D" w:rsidRPr="00081D74" w:rsidRDefault="001147E9" w:rsidP="00D0774D">
      <w:pPr>
        <w:pStyle w:val="Zklad3"/>
        <w:rPr>
          <w:rFonts w:asciiTheme="minorHAnsi" w:hAnsiTheme="minorHAnsi" w:cstheme="minorHAnsi"/>
          <w:sz w:val="22"/>
          <w:szCs w:val="22"/>
        </w:rPr>
      </w:pPr>
      <w:r w:rsidRPr="00081D74">
        <w:rPr>
          <w:rFonts w:asciiTheme="minorHAnsi" w:hAnsiTheme="minorHAnsi" w:cstheme="minorHAnsi"/>
          <w:sz w:val="22"/>
          <w:szCs w:val="22"/>
        </w:rPr>
        <w:t>Poskytovatel při plnění dílčí smlouvy opakovaně</w:t>
      </w:r>
      <w:r w:rsidRPr="00081D74">
        <w:t xml:space="preserve"> </w:t>
      </w:r>
      <w:r w:rsidR="00F01A6D">
        <w:rPr>
          <w:rFonts w:asciiTheme="minorHAnsi" w:hAnsiTheme="minorHAnsi" w:cstheme="minorHAnsi"/>
          <w:sz w:val="22"/>
          <w:szCs w:val="22"/>
        </w:rPr>
        <w:t>nepostupoval v souladu</w:t>
      </w:r>
      <w:r w:rsidRPr="00081D74">
        <w:rPr>
          <w:rFonts w:asciiTheme="minorHAnsi" w:hAnsiTheme="minorHAnsi" w:cstheme="minorHAnsi"/>
          <w:sz w:val="22"/>
          <w:szCs w:val="22"/>
        </w:rPr>
        <w:t xml:space="preserve"> </w:t>
      </w:r>
      <w:r w:rsidR="00F01A6D">
        <w:rPr>
          <w:rFonts w:asciiTheme="minorHAnsi" w:hAnsiTheme="minorHAnsi" w:cstheme="minorHAnsi"/>
          <w:sz w:val="22"/>
          <w:szCs w:val="22"/>
        </w:rPr>
        <w:t xml:space="preserve">s přílohou č. 1 této Smlouvy – Požadavky na poskytování </w:t>
      </w:r>
      <w:r w:rsidR="009A1DAD">
        <w:rPr>
          <w:rFonts w:asciiTheme="minorHAnsi" w:hAnsiTheme="minorHAnsi" w:cstheme="minorHAnsi"/>
          <w:sz w:val="22"/>
          <w:szCs w:val="22"/>
        </w:rPr>
        <w:t>služeb</w:t>
      </w:r>
      <w:r w:rsidR="00F01A6D">
        <w:rPr>
          <w:rFonts w:asciiTheme="minorHAnsi" w:hAnsiTheme="minorHAnsi" w:cstheme="minorHAnsi"/>
          <w:sz w:val="22"/>
          <w:szCs w:val="22"/>
        </w:rPr>
        <w:t xml:space="preserve"> </w:t>
      </w:r>
      <w:r w:rsidRPr="00081D74">
        <w:rPr>
          <w:rFonts w:asciiTheme="minorHAnsi" w:hAnsiTheme="minorHAnsi" w:cstheme="minorHAnsi"/>
          <w:sz w:val="22"/>
          <w:szCs w:val="22"/>
        </w:rPr>
        <w:t>nebo opakovaně nedodržel závazný pokyn Objednatele</w:t>
      </w:r>
      <w:r w:rsidR="00E35CDB" w:rsidRPr="00081D74">
        <w:rPr>
          <w:rFonts w:asciiTheme="minorHAnsi" w:hAnsiTheme="minorHAnsi" w:cstheme="minorHAnsi"/>
          <w:sz w:val="22"/>
          <w:szCs w:val="22"/>
        </w:rPr>
        <w:t>;</w:t>
      </w:r>
    </w:p>
    <w:p w14:paraId="21CDBB49" w14:textId="1E088F6C" w:rsidR="0055586E" w:rsidRDefault="00D0774D" w:rsidP="00D0774D">
      <w:pPr>
        <w:pStyle w:val="Zklad3"/>
        <w:rPr>
          <w:rFonts w:asciiTheme="minorHAnsi" w:hAnsiTheme="minorHAnsi" w:cstheme="minorHAnsi"/>
          <w:sz w:val="22"/>
          <w:szCs w:val="22"/>
        </w:rPr>
      </w:pPr>
      <w:r w:rsidRPr="00081D74">
        <w:rPr>
          <w:rFonts w:asciiTheme="minorHAnsi" w:hAnsiTheme="minorHAnsi" w:cstheme="minorHAnsi"/>
          <w:sz w:val="22"/>
          <w:szCs w:val="22"/>
        </w:rPr>
        <w:t>Poskytovatel porušil svou povinnost použít podklady, data a hmotné nosiče předané nebo zpřístupněné mu Objednatelem dle této Smlouvy pro jiné účely, než je poskytování Služeb podle této Smlouvy</w:t>
      </w:r>
      <w:r w:rsidR="0055586E" w:rsidRPr="00081D74">
        <w:rPr>
          <w:rFonts w:asciiTheme="minorHAnsi" w:hAnsiTheme="minorHAnsi" w:cstheme="minorHAnsi"/>
          <w:sz w:val="22"/>
          <w:szCs w:val="22"/>
        </w:rPr>
        <w:t>;</w:t>
      </w:r>
    </w:p>
    <w:p w14:paraId="4972DFC0" w14:textId="3087BE97" w:rsidR="00F01A6D" w:rsidRPr="00081D74" w:rsidRDefault="00F01A6D" w:rsidP="00D0774D">
      <w:pPr>
        <w:pStyle w:val="Zklad3"/>
        <w:rPr>
          <w:rFonts w:asciiTheme="minorHAnsi" w:hAnsiTheme="minorHAnsi" w:cstheme="minorHAnsi"/>
          <w:sz w:val="22"/>
          <w:szCs w:val="22"/>
        </w:rPr>
      </w:pPr>
      <w:r>
        <w:rPr>
          <w:rFonts w:asciiTheme="minorHAnsi" w:hAnsiTheme="minorHAnsi" w:cstheme="minorHAnsi"/>
          <w:sz w:val="22"/>
          <w:szCs w:val="22"/>
        </w:rPr>
        <w:t>Poskytovatel realizuje plnění dle dílčí smlouvy osobou, která není členem Realizačního týmu</w:t>
      </w:r>
      <w:r w:rsidR="000531C2" w:rsidRPr="000531C2">
        <w:t xml:space="preserve"> </w:t>
      </w:r>
      <w:r w:rsidR="000531C2" w:rsidRPr="000531C2">
        <w:rPr>
          <w:rFonts w:asciiTheme="minorHAnsi" w:hAnsiTheme="minorHAnsi" w:cstheme="minorHAnsi"/>
          <w:sz w:val="22"/>
          <w:szCs w:val="22"/>
        </w:rPr>
        <w:t>nebo osobou, která v souladu s čl. IV. odst. 4.4 této Smlouvy nahradila na základě závěru Objednatele o posouzení kvalifikace člena Realizačního týmu</w:t>
      </w:r>
      <w:r w:rsidR="000531C2">
        <w:rPr>
          <w:rFonts w:asciiTheme="minorHAnsi" w:hAnsiTheme="minorHAnsi" w:cstheme="minorHAnsi"/>
          <w:sz w:val="22"/>
          <w:szCs w:val="22"/>
        </w:rPr>
        <w:t>;</w:t>
      </w:r>
    </w:p>
    <w:p w14:paraId="20A89744" w14:textId="06CE7C0B" w:rsidR="00D0774D" w:rsidRPr="00081D74" w:rsidRDefault="0055586E" w:rsidP="00D0774D">
      <w:pPr>
        <w:pStyle w:val="Zklad3"/>
        <w:rPr>
          <w:rFonts w:asciiTheme="minorHAnsi" w:hAnsiTheme="minorHAnsi" w:cstheme="minorHAnsi"/>
          <w:sz w:val="22"/>
          <w:szCs w:val="22"/>
        </w:rPr>
      </w:pPr>
      <w:r w:rsidRPr="00081D74">
        <w:rPr>
          <w:rFonts w:asciiTheme="minorHAnsi" w:hAnsiTheme="minorHAnsi" w:cstheme="minorHAnsi"/>
          <w:sz w:val="22"/>
          <w:szCs w:val="22"/>
        </w:rPr>
        <w:t>Poskytovatel v případ</w:t>
      </w:r>
      <w:r w:rsidR="000531C2">
        <w:rPr>
          <w:rFonts w:asciiTheme="minorHAnsi" w:hAnsiTheme="minorHAnsi" w:cstheme="minorHAnsi"/>
          <w:sz w:val="22"/>
          <w:szCs w:val="22"/>
        </w:rPr>
        <w:t>ě</w:t>
      </w:r>
      <w:r w:rsidRPr="00081D74">
        <w:rPr>
          <w:rFonts w:asciiTheme="minorHAnsi" w:hAnsiTheme="minorHAnsi" w:cstheme="minorHAnsi"/>
          <w:sz w:val="22"/>
          <w:szCs w:val="22"/>
        </w:rPr>
        <w:t xml:space="preserve"> uveden</w:t>
      </w:r>
      <w:r w:rsidR="000531C2">
        <w:rPr>
          <w:rFonts w:asciiTheme="minorHAnsi" w:hAnsiTheme="minorHAnsi" w:cstheme="minorHAnsi"/>
          <w:sz w:val="22"/>
          <w:szCs w:val="22"/>
        </w:rPr>
        <w:t>ém</w:t>
      </w:r>
      <w:r w:rsidRPr="00081D74">
        <w:rPr>
          <w:rFonts w:asciiTheme="minorHAnsi" w:hAnsiTheme="minorHAnsi" w:cstheme="minorHAnsi"/>
          <w:sz w:val="22"/>
          <w:szCs w:val="22"/>
        </w:rPr>
        <w:t xml:space="preserve"> v čl. IV. odst. 4.6</w:t>
      </w:r>
      <w:r w:rsidR="000531C2">
        <w:rPr>
          <w:rFonts w:asciiTheme="minorHAnsi" w:hAnsiTheme="minorHAnsi" w:cstheme="minorHAnsi"/>
          <w:sz w:val="22"/>
          <w:szCs w:val="22"/>
        </w:rPr>
        <w:t xml:space="preserve"> této Smlouvy</w:t>
      </w:r>
      <w:r w:rsidRPr="00081D74">
        <w:rPr>
          <w:rFonts w:asciiTheme="minorHAnsi" w:hAnsiTheme="minorHAnsi" w:cstheme="minorHAnsi"/>
          <w:sz w:val="22"/>
          <w:szCs w:val="22"/>
        </w:rPr>
        <w:t xml:space="preserve"> </w:t>
      </w:r>
      <w:r w:rsidR="003F5CDB" w:rsidRPr="00081D74">
        <w:rPr>
          <w:rFonts w:asciiTheme="minorHAnsi" w:hAnsiTheme="minorHAnsi" w:cstheme="minorHAnsi"/>
          <w:sz w:val="22"/>
          <w:szCs w:val="22"/>
        </w:rPr>
        <w:t>bez zbytečného odkladu od vzniku takové povinnosti nenahradil člena Realizačního týmu jinou osobou se shodnou nebo vyšší kvalifikací.</w:t>
      </w:r>
    </w:p>
    <w:p w14:paraId="27DD5C4B" w14:textId="77777777" w:rsidR="0092256C" w:rsidRDefault="00D0774D" w:rsidP="00164A0B">
      <w:pPr>
        <w:pStyle w:val="Zklad2"/>
        <w:numPr>
          <w:ilvl w:val="1"/>
          <w:numId w:val="12"/>
        </w:numPr>
        <w:ind w:left="709" w:hanging="709"/>
        <w:rPr>
          <w:rFonts w:asciiTheme="minorHAnsi" w:hAnsiTheme="minorHAnsi" w:cstheme="minorHAnsi"/>
          <w:sz w:val="22"/>
          <w:szCs w:val="22"/>
        </w:rPr>
      </w:pPr>
      <w:r w:rsidRPr="005363D5">
        <w:rPr>
          <w:rFonts w:asciiTheme="minorHAnsi" w:hAnsiTheme="minorHAnsi" w:cstheme="minorHAnsi"/>
          <w:sz w:val="22"/>
          <w:szCs w:val="22"/>
        </w:rPr>
        <w:t>Objednatel je</w:t>
      </w:r>
      <w:r>
        <w:rPr>
          <w:rFonts w:asciiTheme="minorHAnsi" w:hAnsiTheme="minorHAnsi" w:cstheme="minorHAnsi"/>
          <w:sz w:val="22"/>
          <w:szCs w:val="22"/>
        </w:rPr>
        <w:t xml:space="preserve"> dále</w:t>
      </w:r>
      <w:r w:rsidRPr="005363D5">
        <w:rPr>
          <w:rFonts w:asciiTheme="minorHAnsi" w:hAnsiTheme="minorHAnsi" w:cstheme="minorHAnsi"/>
          <w:sz w:val="22"/>
          <w:szCs w:val="22"/>
        </w:rPr>
        <w:t xml:space="preserve"> oprávněn</w:t>
      </w:r>
      <w:r w:rsidR="00033807" w:rsidRPr="00033807">
        <w:t xml:space="preserve"> </w:t>
      </w:r>
      <w:r w:rsidR="00033807" w:rsidRPr="00033807">
        <w:rPr>
          <w:rFonts w:asciiTheme="minorHAnsi" w:hAnsiTheme="minorHAnsi" w:cstheme="minorHAnsi"/>
          <w:sz w:val="22"/>
          <w:szCs w:val="22"/>
        </w:rPr>
        <w:t xml:space="preserve">tuto Smlouvu vypovědět </w:t>
      </w:r>
      <w:r w:rsidR="00033807">
        <w:rPr>
          <w:rFonts w:asciiTheme="minorHAnsi" w:hAnsiTheme="minorHAnsi" w:cstheme="minorHAnsi"/>
          <w:sz w:val="22"/>
          <w:szCs w:val="22"/>
        </w:rPr>
        <w:t xml:space="preserve">či </w:t>
      </w:r>
      <w:r w:rsidRPr="005363D5">
        <w:rPr>
          <w:rFonts w:asciiTheme="minorHAnsi" w:hAnsiTheme="minorHAnsi" w:cstheme="minorHAnsi"/>
          <w:sz w:val="22"/>
          <w:szCs w:val="22"/>
        </w:rPr>
        <w:t>od této Smlouvy</w:t>
      </w:r>
      <w:r w:rsidR="00033807" w:rsidRPr="00033807">
        <w:t xml:space="preserve"> </w:t>
      </w:r>
      <w:r w:rsidR="00033807" w:rsidRPr="00033807">
        <w:rPr>
          <w:rFonts w:asciiTheme="minorHAnsi" w:hAnsiTheme="minorHAnsi" w:cstheme="minorHAnsi"/>
          <w:sz w:val="22"/>
          <w:szCs w:val="22"/>
        </w:rPr>
        <w:t>odstoupit</w:t>
      </w:r>
      <w:r w:rsidRPr="005363D5">
        <w:rPr>
          <w:rFonts w:asciiTheme="minorHAnsi" w:hAnsiTheme="minorHAnsi" w:cstheme="minorHAnsi"/>
          <w:sz w:val="22"/>
          <w:szCs w:val="22"/>
        </w:rPr>
        <w:t xml:space="preserve"> v</w:t>
      </w:r>
      <w:r>
        <w:rPr>
          <w:rFonts w:asciiTheme="minorHAnsi" w:hAnsiTheme="minorHAnsi" w:cstheme="minorHAnsi"/>
          <w:sz w:val="22"/>
          <w:szCs w:val="22"/>
        </w:rPr>
        <w:t> </w:t>
      </w:r>
      <w:r w:rsidRPr="005363D5">
        <w:rPr>
          <w:rFonts w:asciiTheme="minorHAnsi" w:hAnsiTheme="minorHAnsi" w:cstheme="minorHAnsi"/>
          <w:sz w:val="22"/>
          <w:szCs w:val="22"/>
        </w:rPr>
        <w:t>případ</w:t>
      </w:r>
      <w:r>
        <w:rPr>
          <w:rFonts w:asciiTheme="minorHAnsi" w:hAnsiTheme="minorHAnsi" w:cstheme="minorHAnsi"/>
          <w:sz w:val="22"/>
          <w:szCs w:val="22"/>
        </w:rPr>
        <w:t>ech uvedených v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223 zákona č. 134/2016 Sb., o zadávání veřejných zakázek, v platném znění.</w:t>
      </w:r>
    </w:p>
    <w:p w14:paraId="1D80749A" w14:textId="78A19843" w:rsidR="00D0774D" w:rsidRDefault="0092256C" w:rsidP="00164A0B">
      <w:pPr>
        <w:pStyle w:val="Zklad2"/>
        <w:numPr>
          <w:ilvl w:val="1"/>
          <w:numId w:val="12"/>
        </w:numPr>
        <w:ind w:left="709" w:hanging="709"/>
        <w:rPr>
          <w:rFonts w:asciiTheme="minorHAnsi" w:hAnsiTheme="minorHAnsi" w:cstheme="minorHAnsi"/>
          <w:sz w:val="22"/>
          <w:szCs w:val="22"/>
        </w:rPr>
      </w:pPr>
      <w:r>
        <w:rPr>
          <w:rFonts w:asciiTheme="minorHAnsi" w:hAnsiTheme="minorHAnsi" w:cstheme="minorHAnsi"/>
          <w:sz w:val="22"/>
          <w:szCs w:val="22"/>
        </w:rPr>
        <w:t>Objednatel je dále oprávněn</w:t>
      </w:r>
      <w:r w:rsidR="00033807">
        <w:rPr>
          <w:rFonts w:asciiTheme="minorHAnsi" w:hAnsiTheme="minorHAnsi" w:cstheme="minorHAnsi"/>
          <w:sz w:val="22"/>
          <w:szCs w:val="22"/>
        </w:rPr>
        <w:t xml:space="preserve"> </w:t>
      </w:r>
      <w:r w:rsidRPr="0092256C">
        <w:rPr>
          <w:rFonts w:asciiTheme="minorHAnsi" w:hAnsiTheme="minorHAnsi" w:cstheme="minorHAnsi"/>
          <w:sz w:val="22"/>
          <w:szCs w:val="22"/>
        </w:rPr>
        <w:t>od</w:t>
      </w:r>
      <w:r>
        <w:rPr>
          <w:rFonts w:asciiTheme="minorHAnsi" w:hAnsiTheme="minorHAnsi" w:cstheme="minorHAnsi"/>
          <w:sz w:val="22"/>
          <w:szCs w:val="22"/>
        </w:rPr>
        <w:t xml:space="preserve"> této</w:t>
      </w:r>
      <w:r w:rsidRPr="0092256C">
        <w:rPr>
          <w:rFonts w:asciiTheme="minorHAnsi" w:hAnsiTheme="minorHAnsi" w:cstheme="minorHAnsi"/>
          <w:sz w:val="22"/>
          <w:szCs w:val="22"/>
        </w:rPr>
        <w:t xml:space="preserve"> </w:t>
      </w:r>
      <w:r>
        <w:rPr>
          <w:rFonts w:asciiTheme="minorHAnsi" w:hAnsiTheme="minorHAnsi" w:cstheme="minorHAnsi"/>
          <w:sz w:val="22"/>
          <w:szCs w:val="22"/>
        </w:rPr>
        <w:t>S</w:t>
      </w:r>
      <w:r w:rsidRPr="0092256C">
        <w:rPr>
          <w:rFonts w:asciiTheme="minorHAnsi" w:hAnsiTheme="minorHAnsi" w:cstheme="minorHAnsi"/>
          <w:sz w:val="22"/>
          <w:szCs w:val="22"/>
        </w:rPr>
        <w:t xml:space="preserve">mlouvy odstoupit, </w:t>
      </w:r>
      <w:bookmarkStart w:id="20" w:name="_Hlk31011905"/>
      <w:r w:rsidRPr="0092256C">
        <w:rPr>
          <w:rFonts w:asciiTheme="minorHAnsi" w:hAnsiTheme="minorHAnsi" w:cstheme="minorHAnsi"/>
          <w:sz w:val="22"/>
          <w:szCs w:val="22"/>
        </w:rPr>
        <w:t xml:space="preserve">jestliže </w:t>
      </w:r>
      <w:r>
        <w:rPr>
          <w:rFonts w:asciiTheme="minorHAnsi" w:hAnsiTheme="minorHAnsi" w:cstheme="minorHAnsi"/>
          <w:sz w:val="22"/>
          <w:szCs w:val="22"/>
        </w:rPr>
        <w:t>Poskytovatel</w:t>
      </w:r>
      <w:r w:rsidRPr="0092256C">
        <w:rPr>
          <w:rFonts w:asciiTheme="minorHAnsi" w:hAnsiTheme="minorHAnsi" w:cstheme="minorHAnsi"/>
          <w:sz w:val="22"/>
          <w:szCs w:val="22"/>
        </w:rPr>
        <w:t xml:space="preserve"> podá insolvenční návrh ve smyslu zákona č. 182/2006 Sb., insolvenčního zákona (dále jen „insolvenční zákon“), insolvenční soud nerozhodne o insolvenčním návrhu na </w:t>
      </w:r>
      <w:r w:rsidR="00E35CDB" w:rsidRPr="00E35CDB">
        <w:rPr>
          <w:rFonts w:asciiTheme="minorHAnsi" w:hAnsiTheme="minorHAnsi" w:cstheme="minorHAnsi"/>
          <w:sz w:val="22"/>
          <w:szCs w:val="22"/>
        </w:rPr>
        <w:t>Poskytovatel</w:t>
      </w:r>
      <w:r w:rsidR="00E35CDB">
        <w:rPr>
          <w:rFonts w:asciiTheme="minorHAnsi" w:hAnsiTheme="minorHAnsi" w:cstheme="minorHAnsi"/>
          <w:sz w:val="22"/>
          <w:szCs w:val="22"/>
        </w:rPr>
        <w:t>e</w:t>
      </w:r>
      <w:r w:rsidRPr="0092256C">
        <w:rPr>
          <w:rFonts w:asciiTheme="minorHAnsi" w:hAnsiTheme="minorHAnsi" w:cstheme="minorHAnsi"/>
          <w:sz w:val="22"/>
          <w:szCs w:val="22"/>
        </w:rPr>
        <w:t xml:space="preserve"> do 3 měsíců ode dne zahájení insolvenčního řízení, insolvenční soud vydá rozhodnutí o úpadku </w:t>
      </w:r>
      <w:r w:rsidR="007B782F" w:rsidRPr="007B782F">
        <w:rPr>
          <w:rFonts w:asciiTheme="minorHAnsi" w:hAnsiTheme="minorHAnsi" w:cstheme="minorHAnsi"/>
          <w:sz w:val="22"/>
          <w:szCs w:val="22"/>
        </w:rPr>
        <w:t>Poskytovatel</w:t>
      </w:r>
      <w:r w:rsidR="007B782F">
        <w:rPr>
          <w:rFonts w:asciiTheme="minorHAnsi" w:hAnsiTheme="minorHAnsi" w:cstheme="minorHAnsi"/>
          <w:sz w:val="22"/>
          <w:szCs w:val="22"/>
        </w:rPr>
        <w:t>e</w:t>
      </w:r>
      <w:r w:rsidRPr="0092256C">
        <w:rPr>
          <w:rFonts w:asciiTheme="minorHAnsi" w:hAnsiTheme="minorHAnsi" w:cstheme="minorHAnsi"/>
          <w:sz w:val="22"/>
          <w:szCs w:val="22"/>
        </w:rPr>
        <w:t xml:space="preserve"> ve smyslu § 136 insolvenčního zákona, insolvenční soud zamítne insolvenční návrh pro nedostatek majetku </w:t>
      </w:r>
      <w:r w:rsidR="007B782F" w:rsidRPr="007B782F">
        <w:rPr>
          <w:rFonts w:asciiTheme="minorHAnsi" w:hAnsiTheme="minorHAnsi" w:cstheme="minorHAnsi"/>
          <w:sz w:val="22"/>
          <w:szCs w:val="22"/>
        </w:rPr>
        <w:t>Poskytovatel</w:t>
      </w:r>
      <w:r w:rsidR="007B782F">
        <w:rPr>
          <w:rFonts w:asciiTheme="minorHAnsi" w:hAnsiTheme="minorHAnsi" w:cstheme="minorHAnsi"/>
          <w:sz w:val="22"/>
          <w:szCs w:val="22"/>
        </w:rPr>
        <w:t>e</w:t>
      </w:r>
      <w:r w:rsidRPr="0092256C">
        <w:rPr>
          <w:rFonts w:asciiTheme="minorHAnsi" w:hAnsiTheme="minorHAnsi" w:cstheme="minorHAnsi"/>
          <w:sz w:val="22"/>
          <w:szCs w:val="22"/>
        </w:rPr>
        <w:t xml:space="preserve">, insolvenční soud prohlásí konkurs na majetek </w:t>
      </w:r>
      <w:r w:rsidR="007B782F" w:rsidRPr="007B782F">
        <w:rPr>
          <w:rFonts w:asciiTheme="minorHAnsi" w:hAnsiTheme="minorHAnsi" w:cstheme="minorHAnsi"/>
          <w:sz w:val="22"/>
          <w:szCs w:val="22"/>
        </w:rPr>
        <w:t>Poskytovatel</w:t>
      </w:r>
      <w:r w:rsidR="007B782F">
        <w:rPr>
          <w:rFonts w:asciiTheme="minorHAnsi" w:hAnsiTheme="minorHAnsi" w:cstheme="minorHAnsi"/>
          <w:sz w:val="22"/>
          <w:szCs w:val="22"/>
        </w:rPr>
        <w:t>e</w:t>
      </w:r>
      <w:r w:rsidRPr="0092256C">
        <w:rPr>
          <w:rFonts w:asciiTheme="minorHAnsi" w:hAnsiTheme="minorHAnsi" w:cstheme="minorHAnsi"/>
          <w:sz w:val="22"/>
          <w:szCs w:val="22"/>
        </w:rPr>
        <w:t xml:space="preserve"> nebo pokud </w:t>
      </w:r>
      <w:r w:rsidR="007B782F" w:rsidRPr="007B782F">
        <w:rPr>
          <w:rFonts w:asciiTheme="minorHAnsi" w:hAnsiTheme="minorHAnsi" w:cstheme="minorHAnsi"/>
          <w:sz w:val="22"/>
          <w:szCs w:val="22"/>
        </w:rPr>
        <w:t xml:space="preserve">Poskytovatel </w:t>
      </w:r>
      <w:r w:rsidRPr="0092256C">
        <w:rPr>
          <w:rFonts w:asciiTheme="minorHAnsi" w:hAnsiTheme="minorHAnsi" w:cstheme="minorHAnsi"/>
          <w:sz w:val="22"/>
          <w:szCs w:val="22"/>
        </w:rPr>
        <w:t>vstoupil do likvidace</w:t>
      </w:r>
      <w:bookmarkEnd w:id="20"/>
      <w:r w:rsidRPr="0092256C">
        <w:rPr>
          <w:rFonts w:asciiTheme="minorHAnsi" w:hAnsiTheme="minorHAnsi" w:cstheme="minorHAnsi"/>
          <w:sz w:val="22"/>
          <w:szCs w:val="22"/>
        </w:rPr>
        <w:t>.</w:t>
      </w:r>
    </w:p>
    <w:p w14:paraId="6405EC05" w14:textId="376BA24C" w:rsidR="00D0774D" w:rsidRPr="00B36F5D" w:rsidRDefault="000531C2" w:rsidP="00164A0B">
      <w:pPr>
        <w:pStyle w:val="Zklad2"/>
        <w:numPr>
          <w:ilvl w:val="1"/>
          <w:numId w:val="12"/>
        </w:numPr>
        <w:ind w:left="709" w:hanging="709"/>
        <w:rPr>
          <w:rFonts w:asciiTheme="minorHAnsi" w:hAnsiTheme="minorHAnsi" w:cstheme="minorHAnsi"/>
          <w:sz w:val="22"/>
          <w:szCs w:val="22"/>
        </w:rPr>
      </w:pPr>
      <w:r>
        <w:rPr>
          <w:rFonts w:asciiTheme="minorHAnsi" w:hAnsiTheme="minorHAnsi" w:cstheme="minorHAnsi"/>
          <w:sz w:val="22"/>
          <w:szCs w:val="22"/>
        </w:rPr>
        <w:t>Poskytovatel</w:t>
      </w:r>
      <w:r w:rsidRPr="000531C2">
        <w:rPr>
          <w:rFonts w:asciiTheme="minorHAnsi" w:hAnsiTheme="minorHAnsi" w:cstheme="minorHAnsi"/>
          <w:sz w:val="22"/>
          <w:szCs w:val="22"/>
        </w:rPr>
        <w:t xml:space="preserve"> je oprávněn odstoupit od této Smlouvy v případě podstatného porušení Smlouvy ze strany </w:t>
      </w:r>
      <w:r>
        <w:rPr>
          <w:rFonts w:asciiTheme="minorHAnsi" w:hAnsiTheme="minorHAnsi" w:cstheme="minorHAnsi"/>
          <w:sz w:val="22"/>
          <w:szCs w:val="22"/>
        </w:rPr>
        <w:t>Objednatele</w:t>
      </w:r>
      <w:r w:rsidRPr="000531C2">
        <w:rPr>
          <w:rFonts w:asciiTheme="minorHAnsi" w:hAnsiTheme="minorHAnsi" w:cstheme="minorHAnsi"/>
          <w:sz w:val="22"/>
          <w:szCs w:val="22"/>
        </w:rPr>
        <w:t>. Z podstatné porušení ze strany Poskytovatele se považuje zejména situace, kdy</w:t>
      </w:r>
      <w:r>
        <w:rPr>
          <w:rFonts w:asciiTheme="minorHAnsi" w:hAnsiTheme="minorHAnsi" w:cstheme="minorHAnsi"/>
          <w:sz w:val="22"/>
          <w:szCs w:val="22"/>
        </w:rPr>
        <w:t xml:space="preserve"> je </w:t>
      </w:r>
      <w:r w:rsidR="00D0774D" w:rsidRPr="00B36F5D">
        <w:rPr>
          <w:rFonts w:asciiTheme="minorHAnsi" w:hAnsiTheme="minorHAnsi" w:cstheme="minorHAnsi"/>
          <w:sz w:val="22"/>
          <w:szCs w:val="22"/>
        </w:rPr>
        <w:t>Objednatel v prodlení s</w:t>
      </w:r>
      <w:r w:rsidR="00164A0B">
        <w:rPr>
          <w:rFonts w:asciiTheme="minorHAnsi" w:hAnsiTheme="minorHAnsi" w:cstheme="minorHAnsi"/>
          <w:sz w:val="22"/>
          <w:szCs w:val="22"/>
        </w:rPr>
        <w:t> úhradou faktury</w:t>
      </w:r>
      <w:r w:rsidR="00D0774D" w:rsidRPr="00B36F5D">
        <w:rPr>
          <w:rFonts w:asciiTheme="minorHAnsi" w:hAnsiTheme="minorHAnsi" w:cstheme="minorHAnsi"/>
          <w:sz w:val="22"/>
          <w:szCs w:val="22"/>
        </w:rPr>
        <w:t xml:space="preserve"> po dobu delší než čtyřicet pět (45) dnů po splatnosti příslušného daňového dokladu a nezjedná nápravu ani do pěti (5) dnů od doručení písemné výzvy Poskytovatele k nápravě.</w:t>
      </w:r>
    </w:p>
    <w:p w14:paraId="523C5EDF" w14:textId="3C385577" w:rsidR="00D0774D" w:rsidRDefault="00D0774D" w:rsidP="00164A0B">
      <w:pPr>
        <w:pStyle w:val="Zklad2"/>
        <w:numPr>
          <w:ilvl w:val="1"/>
          <w:numId w:val="12"/>
        </w:numPr>
        <w:ind w:left="709" w:hanging="709"/>
        <w:rPr>
          <w:rFonts w:asciiTheme="minorHAnsi" w:hAnsiTheme="minorHAnsi" w:cstheme="minorHAnsi"/>
          <w:sz w:val="22"/>
          <w:szCs w:val="22"/>
        </w:rPr>
      </w:pPr>
      <w:r w:rsidRPr="00B36F5D">
        <w:rPr>
          <w:rFonts w:asciiTheme="minorHAnsi" w:hAnsiTheme="minorHAnsi" w:cstheme="minorHAnsi"/>
          <w:sz w:val="22"/>
          <w:szCs w:val="22"/>
        </w:rPr>
        <w:t xml:space="preserve">Odstoupení od Smlouvy je účinné okamžikem doručení písemného oznámení o odstoupení druhé </w:t>
      </w:r>
      <w:r w:rsidR="00D318BD">
        <w:rPr>
          <w:rFonts w:asciiTheme="minorHAnsi" w:hAnsiTheme="minorHAnsi" w:cstheme="minorHAnsi"/>
          <w:sz w:val="22"/>
          <w:szCs w:val="22"/>
        </w:rPr>
        <w:t>s</w:t>
      </w:r>
      <w:r w:rsidRPr="00B36F5D">
        <w:rPr>
          <w:rFonts w:asciiTheme="minorHAnsi" w:hAnsiTheme="minorHAnsi" w:cstheme="minorHAnsi"/>
          <w:sz w:val="22"/>
          <w:szCs w:val="22"/>
        </w:rPr>
        <w:t xml:space="preserve">mluvní straně. </w:t>
      </w:r>
      <w:r w:rsidR="00FB701D">
        <w:rPr>
          <w:rFonts w:asciiTheme="minorHAnsi" w:hAnsiTheme="minorHAnsi" w:cstheme="minorHAnsi"/>
          <w:sz w:val="22"/>
          <w:szCs w:val="22"/>
        </w:rPr>
        <w:t>Výpově</w:t>
      </w:r>
      <w:r w:rsidR="00F17B39">
        <w:rPr>
          <w:rFonts w:asciiTheme="minorHAnsi" w:hAnsiTheme="minorHAnsi" w:cstheme="minorHAnsi"/>
          <w:sz w:val="22"/>
          <w:szCs w:val="22"/>
        </w:rPr>
        <w:t>dí</w:t>
      </w:r>
      <w:r w:rsidR="00FB701D">
        <w:rPr>
          <w:rFonts w:asciiTheme="minorHAnsi" w:hAnsiTheme="minorHAnsi" w:cstheme="minorHAnsi"/>
          <w:sz w:val="22"/>
          <w:szCs w:val="22"/>
        </w:rPr>
        <w:t xml:space="preserve"> dle čl. VIII. odst. 8.5 této Smlouvy </w:t>
      </w:r>
      <w:r w:rsidR="00F17B39">
        <w:rPr>
          <w:rFonts w:asciiTheme="minorHAnsi" w:hAnsiTheme="minorHAnsi" w:cstheme="minorHAnsi"/>
          <w:sz w:val="22"/>
          <w:szCs w:val="22"/>
        </w:rPr>
        <w:t xml:space="preserve">tato Smlouva zaniká k okamžiku </w:t>
      </w:r>
      <w:r w:rsidR="00FB701D" w:rsidRPr="00B36F5D">
        <w:rPr>
          <w:rFonts w:asciiTheme="minorHAnsi" w:hAnsiTheme="minorHAnsi" w:cstheme="minorHAnsi"/>
          <w:sz w:val="22"/>
          <w:szCs w:val="22"/>
        </w:rPr>
        <w:t>doručení písemného oznámení</w:t>
      </w:r>
      <w:r w:rsidR="00F17B39">
        <w:rPr>
          <w:rFonts w:asciiTheme="minorHAnsi" w:hAnsiTheme="minorHAnsi" w:cstheme="minorHAnsi"/>
          <w:sz w:val="22"/>
          <w:szCs w:val="22"/>
        </w:rPr>
        <w:t xml:space="preserve"> o výpovědi druhé smluvní straně</w:t>
      </w:r>
      <w:r w:rsidR="00FB701D">
        <w:rPr>
          <w:rFonts w:asciiTheme="minorHAnsi" w:hAnsiTheme="minorHAnsi" w:cstheme="minorHAnsi"/>
          <w:sz w:val="22"/>
          <w:szCs w:val="22"/>
        </w:rPr>
        <w:t>.</w:t>
      </w:r>
    </w:p>
    <w:p w14:paraId="5C51B1FB" w14:textId="6B6A7D3F" w:rsidR="00171CF1" w:rsidRPr="00164A0B" w:rsidRDefault="00171CF1" w:rsidP="00164A0B">
      <w:pPr>
        <w:pStyle w:val="Zklad2"/>
        <w:numPr>
          <w:ilvl w:val="1"/>
          <w:numId w:val="12"/>
        </w:numPr>
        <w:ind w:left="709" w:hanging="709"/>
        <w:rPr>
          <w:rFonts w:asciiTheme="minorHAnsi" w:hAnsiTheme="minorHAnsi" w:cstheme="minorHAnsi"/>
          <w:sz w:val="22"/>
          <w:szCs w:val="22"/>
        </w:rPr>
      </w:pPr>
      <w:r w:rsidRPr="00164A0B">
        <w:rPr>
          <w:rFonts w:asciiTheme="minorHAnsi" w:hAnsiTheme="minorHAnsi" w:cstheme="minorHAnsi"/>
          <w:sz w:val="22"/>
          <w:szCs w:val="22"/>
        </w:rPr>
        <w:t>Ukončením této Smlouvy nejsou dotčena ustanovení týkající se:</w:t>
      </w:r>
    </w:p>
    <w:p w14:paraId="4525E2E5" w14:textId="77777777" w:rsidR="00171CF1" w:rsidRPr="00B36F5D" w:rsidRDefault="00171CF1" w:rsidP="00164A0B">
      <w:pPr>
        <w:pStyle w:val="Zklad3"/>
        <w:numPr>
          <w:ilvl w:val="2"/>
          <w:numId w:val="12"/>
        </w:numPr>
        <w:ind w:hanging="11"/>
        <w:rPr>
          <w:rFonts w:asciiTheme="minorHAnsi" w:hAnsiTheme="minorHAnsi" w:cstheme="minorHAnsi"/>
          <w:sz w:val="22"/>
          <w:szCs w:val="22"/>
        </w:rPr>
      </w:pPr>
      <w:r w:rsidRPr="00B36F5D">
        <w:rPr>
          <w:rFonts w:asciiTheme="minorHAnsi" w:hAnsiTheme="minorHAnsi" w:cstheme="minorHAnsi"/>
          <w:sz w:val="22"/>
          <w:szCs w:val="22"/>
        </w:rPr>
        <w:t>smluvních pokut,</w:t>
      </w:r>
    </w:p>
    <w:p w14:paraId="597E3691" w14:textId="373E1A12" w:rsidR="00171CF1" w:rsidRPr="00B36F5D" w:rsidRDefault="00171CF1" w:rsidP="00164A0B">
      <w:pPr>
        <w:pStyle w:val="Zklad3"/>
        <w:numPr>
          <w:ilvl w:val="2"/>
          <w:numId w:val="12"/>
        </w:numPr>
        <w:ind w:hanging="11"/>
        <w:rPr>
          <w:rFonts w:asciiTheme="minorHAnsi" w:hAnsiTheme="minorHAnsi" w:cstheme="minorHAnsi"/>
          <w:sz w:val="22"/>
          <w:szCs w:val="22"/>
        </w:rPr>
      </w:pPr>
      <w:r w:rsidRPr="00B36F5D">
        <w:rPr>
          <w:rFonts w:asciiTheme="minorHAnsi" w:hAnsiTheme="minorHAnsi" w:cstheme="minorHAnsi"/>
          <w:sz w:val="22"/>
          <w:szCs w:val="22"/>
        </w:rPr>
        <w:t>ochrany důvěrných informací</w:t>
      </w:r>
      <w:r>
        <w:rPr>
          <w:rFonts w:asciiTheme="minorHAnsi" w:hAnsiTheme="minorHAnsi" w:cstheme="minorHAnsi"/>
          <w:sz w:val="22"/>
          <w:szCs w:val="22"/>
        </w:rPr>
        <w:t>,</w:t>
      </w:r>
    </w:p>
    <w:p w14:paraId="5A004E89" w14:textId="5A783F8B" w:rsidR="00171CF1" w:rsidRDefault="00171CF1" w:rsidP="00164A0B">
      <w:pPr>
        <w:pStyle w:val="Zklad3"/>
        <w:numPr>
          <w:ilvl w:val="2"/>
          <w:numId w:val="12"/>
        </w:numPr>
        <w:ind w:left="1418"/>
        <w:rPr>
          <w:rFonts w:asciiTheme="minorHAnsi" w:hAnsiTheme="minorHAnsi" w:cstheme="minorHAnsi"/>
          <w:sz w:val="22"/>
          <w:szCs w:val="22"/>
        </w:rPr>
      </w:pPr>
      <w:r w:rsidRPr="00B36F5D">
        <w:rPr>
          <w:rFonts w:asciiTheme="minorHAnsi" w:hAnsiTheme="minorHAnsi" w:cstheme="minorHAnsi"/>
          <w:sz w:val="22"/>
          <w:szCs w:val="22"/>
        </w:rPr>
        <w:t xml:space="preserve">práva na náhradu škody vzniklé z porušení smluvní povinnosti </w:t>
      </w:r>
    </w:p>
    <w:p w14:paraId="522AA38B" w14:textId="0D754E44" w:rsidR="008766CC" w:rsidRDefault="00147354" w:rsidP="00164A0B">
      <w:pPr>
        <w:pStyle w:val="Zklad3"/>
        <w:numPr>
          <w:ilvl w:val="2"/>
          <w:numId w:val="12"/>
        </w:numPr>
        <w:ind w:hanging="11"/>
        <w:rPr>
          <w:rFonts w:asciiTheme="minorHAnsi" w:hAnsiTheme="minorHAnsi" w:cstheme="minorHAnsi"/>
          <w:sz w:val="22"/>
          <w:szCs w:val="22"/>
        </w:rPr>
      </w:pPr>
      <w:r>
        <w:rPr>
          <w:rFonts w:asciiTheme="minorHAnsi" w:hAnsiTheme="minorHAnsi" w:cstheme="minorHAnsi"/>
          <w:sz w:val="22"/>
          <w:szCs w:val="22"/>
        </w:rPr>
        <w:t xml:space="preserve">převodu majetkových práv k dílu, </w:t>
      </w:r>
      <w:r w:rsidR="008766CC">
        <w:rPr>
          <w:rFonts w:asciiTheme="minorHAnsi" w:hAnsiTheme="minorHAnsi" w:cstheme="minorHAnsi"/>
          <w:sz w:val="22"/>
          <w:szCs w:val="22"/>
        </w:rPr>
        <w:t>licenčních práv a</w:t>
      </w:r>
    </w:p>
    <w:p w14:paraId="4F8316E8" w14:textId="58D1D342" w:rsidR="00171CF1" w:rsidRPr="008766CC" w:rsidRDefault="00171CF1" w:rsidP="00164A0B">
      <w:pPr>
        <w:pStyle w:val="Zklad3"/>
        <w:numPr>
          <w:ilvl w:val="2"/>
          <w:numId w:val="12"/>
        </w:numPr>
        <w:ind w:left="1418" w:hanging="709"/>
        <w:rPr>
          <w:rFonts w:asciiTheme="minorHAnsi" w:hAnsiTheme="minorHAnsi" w:cstheme="minorHAnsi"/>
          <w:sz w:val="22"/>
          <w:szCs w:val="22"/>
        </w:rPr>
      </w:pPr>
      <w:r w:rsidRPr="008766CC">
        <w:rPr>
          <w:rFonts w:asciiTheme="minorHAnsi" w:hAnsiTheme="minorHAnsi" w:cstheme="minorHAnsi"/>
          <w:sz w:val="22"/>
        </w:rPr>
        <w:lastRenderedPageBreak/>
        <w:t>ustanovení týkající se takových práv a povinností, z jejichž povahy vyplývá, že mají trvat i po skončení účinnosti této Smlouvy.</w:t>
      </w:r>
    </w:p>
    <w:p w14:paraId="54D48423" w14:textId="5B9C277B" w:rsidR="006E7C45" w:rsidRPr="00421325" w:rsidRDefault="00421325" w:rsidP="00421325">
      <w:pPr>
        <w:pStyle w:val="Zklad2"/>
        <w:numPr>
          <w:ilvl w:val="1"/>
          <w:numId w:val="12"/>
        </w:numPr>
        <w:ind w:left="709" w:hanging="709"/>
        <w:rPr>
          <w:rFonts w:asciiTheme="minorHAnsi" w:hAnsiTheme="minorHAnsi" w:cstheme="minorHAnsi"/>
          <w:sz w:val="22"/>
          <w:szCs w:val="22"/>
        </w:rPr>
      </w:pPr>
      <w:r w:rsidRPr="00421325">
        <w:rPr>
          <w:rFonts w:asciiTheme="minorHAnsi" w:hAnsiTheme="minorHAnsi" w:cstheme="minorHAnsi"/>
          <w:sz w:val="22"/>
          <w:szCs w:val="22"/>
        </w:rPr>
        <w:t xml:space="preserve">Zánik této Smlouvy nemá vliv na platnost a účinnost </w:t>
      </w:r>
      <w:r>
        <w:rPr>
          <w:rFonts w:asciiTheme="minorHAnsi" w:hAnsiTheme="minorHAnsi" w:cstheme="minorHAnsi"/>
          <w:sz w:val="22"/>
          <w:szCs w:val="22"/>
        </w:rPr>
        <w:t>d</w:t>
      </w:r>
      <w:r w:rsidRPr="00421325">
        <w:rPr>
          <w:rFonts w:asciiTheme="minorHAnsi" w:hAnsiTheme="minorHAnsi" w:cstheme="minorHAnsi"/>
          <w:sz w:val="22"/>
          <w:szCs w:val="22"/>
        </w:rPr>
        <w:t xml:space="preserve">ílčích smluv uzavřených před tímto zánikem. Při plnění těchto </w:t>
      </w:r>
      <w:r>
        <w:rPr>
          <w:rFonts w:asciiTheme="minorHAnsi" w:hAnsiTheme="minorHAnsi" w:cstheme="minorHAnsi"/>
          <w:sz w:val="22"/>
          <w:szCs w:val="22"/>
        </w:rPr>
        <w:t>d</w:t>
      </w:r>
      <w:r w:rsidRPr="00421325">
        <w:rPr>
          <w:rFonts w:asciiTheme="minorHAnsi" w:hAnsiTheme="minorHAnsi" w:cstheme="minorHAnsi"/>
          <w:sz w:val="22"/>
          <w:szCs w:val="22"/>
        </w:rPr>
        <w:t xml:space="preserve">ílčích smluv se bude postupovat, jako by k zániku </w:t>
      </w:r>
      <w:r>
        <w:rPr>
          <w:rFonts w:asciiTheme="minorHAnsi" w:hAnsiTheme="minorHAnsi" w:cstheme="minorHAnsi"/>
          <w:sz w:val="22"/>
          <w:szCs w:val="22"/>
        </w:rPr>
        <w:t xml:space="preserve">této </w:t>
      </w:r>
      <w:r w:rsidRPr="00421325">
        <w:rPr>
          <w:rFonts w:asciiTheme="minorHAnsi" w:hAnsiTheme="minorHAnsi" w:cstheme="minorHAnsi"/>
          <w:sz w:val="22"/>
          <w:szCs w:val="22"/>
        </w:rPr>
        <w:t>Smlouvy nedošlo.</w:t>
      </w:r>
    </w:p>
    <w:p w14:paraId="42F84126" w14:textId="41B26A7F" w:rsidR="006E7C45" w:rsidRPr="004C1CA5" w:rsidRDefault="004C1CA5" w:rsidP="004C1CA5">
      <w:pPr>
        <w:suppressAutoHyphens/>
        <w:spacing w:before="0" w:after="0" w:line="240" w:lineRule="auto"/>
        <w:jc w:val="center"/>
        <w:rPr>
          <w:rFonts w:eastAsia="Times New Roman" w:cs="Calibri"/>
          <w:b/>
          <w:bCs/>
          <w:sz w:val="22"/>
          <w:szCs w:val="20"/>
          <w:lang w:eastAsia="ar-SA"/>
        </w:rPr>
      </w:pPr>
      <w:r>
        <w:rPr>
          <w:rFonts w:eastAsia="Times New Roman" w:cs="Calibri"/>
          <w:b/>
          <w:bCs/>
          <w:sz w:val="22"/>
          <w:szCs w:val="20"/>
          <w:lang w:eastAsia="ar-SA"/>
        </w:rPr>
        <w:t xml:space="preserve">Článek </w:t>
      </w:r>
      <w:r w:rsidRPr="004C1CA5">
        <w:rPr>
          <w:rFonts w:eastAsia="Times New Roman" w:cs="Calibri"/>
          <w:b/>
          <w:bCs/>
          <w:sz w:val="22"/>
          <w:szCs w:val="20"/>
          <w:lang w:eastAsia="ar-SA"/>
        </w:rPr>
        <w:t>IX.</w:t>
      </w:r>
    </w:p>
    <w:p w14:paraId="69D522B5" w14:textId="07852162" w:rsidR="004C1CA5" w:rsidRPr="004C1CA5" w:rsidRDefault="004C1CA5" w:rsidP="004C1CA5">
      <w:pPr>
        <w:suppressAutoHyphens/>
        <w:spacing w:before="0" w:after="0" w:line="240" w:lineRule="auto"/>
        <w:jc w:val="center"/>
        <w:rPr>
          <w:rFonts w:eastAsia="Times New Roman" w:cs="Calibri"/>
          <w:b/>
          <w:sz w:val="22"/>
          <w:szCs w:val="20"/>
          <w:lang w:eastAsia="ar-SA"/>
        </w:rPr>
      </w:pPr>
      <w:r>
        <w:rPr>
          <w:rFonts w:eastAsia="Times New Roman" w:cs="Calibri"/>
          <w:b/>
          <w:sz w:val="22"/>
          <w:szCs w:val="20"/>
          <w:lang w:eastAsia="ar-SA"/>
        </w:rPr>
        <w:t>O</w:t>
      </w:r>
      <w:r w:rsidRPr="004C1CA5">
        <w:rPr>
          <w:rFonts w:eastAsia="Times New Roman" w:cs="Calibri"/>
          <w:b/>
          <w:sz w:val="22"/>
          <w:szCs w:val="20"/>
          <w:lang w:eastAsia="ar-SA"/>
        </w:rPr>
        <w:t>chrana informací</w:t>
      </w:r>
    </w:p>
    <w:p w14:paraId="28510232" w14:textId="77777777" w:rsidR="004C1CA5" w:rsidRDefault="004C1CA5" w:rsidP="004C1CA5">
      <w:pPr>
        <w:tabs>
          <w:tab w:val="num" w:pos="1447"/>
        </w:tabs>
        <w:suppressAutoHyphens/>
        <w:spacing w:before="0" w:after="0" w:line="240" w:lineRule="auto"/>
        <w:ind w:left="426"/>
        <w:rPr>
          <w:rFonts w:eastAsia="Times New Roman" w:cs="Calibri"/>
          <w:sz w:val="22"/>
          <w:szCs w:val="20"/>
          <w:lang w:eastAsia="ar-SA"/>
        </w:rPr>
      </w:pPr>
    </w:p>
    <w:p w14:paraId="30A164E7" w14:textId="1BF84A08" w:rsidR="004C1CA5" w:rsidRPr="004C1CA5" w:rsidRDefault="004C1CA5" w:rsidP="00F872C4">
      <w:pPr>
        <w:pStyle w:val="Odstavecseseznamem"/>
        <w:numPr>
          <w:ilvl w:val="1"/>
          <w:numId w:val="14"/>
        </w:numPr>
        <w:suppressAutoHyphens/>
        <w:spacing w:before="0" w:after="0" w:line="240" w:lineRule="auto"/>
        <w:rPr>
          <w:rFonts w:eastAsia="Times New Roman" w:cs="Calibri"/>
          <w:sz w:val="22"/>
          <w:szCs w:val="20"/>
          <w:lang w:eastAsia="ar-SA"/>
        </w:rPr>
      </w:pPr>
      <w:r w:rsidRPr="004C1CA5">
        <w:rPr>
          <w:rFonts w:eastAsia="Times New Roman" w:cs="Calibri"/>
          <w:sz w:val="22"/>
          <w:szCs w:val="20"/>
          <w:lang w:eastAsia="ar-SA"/>
        </w:rPr>
        <w:tab/>
        <w:t>Smluvní strany jsou si vědomy toho, že v rámci plnění závazků z</w:t>
      </w:r>
      <w:r w:rsidR="00CD5CBF">
        <w:rPr>
          <w:rFonts w:eastAsia="Times New Roman" w:cs="Calibri"/>
          <w:sz w:val="22"/>
          <w:szCs w:val="20"/>
          <w:lang w:eastAsia="ar-SA"/>
        </w:rPr>
        <w:t> dílčích smluv</w:t>
      </w:r>
      <w:r w:rsidRPr="004C1CA5">
        <w:rPr>
          <w:rFonts w:eastAsia="Times New Roman" w:cs="Calibri"/>
          <w:sz w:val="22"/>
          <w:szCs w:val="20"/>
          <w:lang w:eastAsia="ar-SA"/>
        </w:rPr>
        <w:t>:</w:t>
      </w:r>
    </w:p>
    <w:p w14:paraId="3AA8C204" w14:textId="0E9A8B71" w:rsidR="004C1CA5" w:rsidRPr="004C1CA5" w:rsidRDefault="004C1CA5" w:rsidP="004C1CA5">
      <w:pPr>
        <w:suppressAutoHyphens/>
        <w:spacing w:before="0" w:after="0" w:line="240" w:lineRule="auto"/>
        <w:ind w:left="1560" w:hanging="851"/>
        <w:rPr>
          <w:rFonts w:eastAsia="Times New Roman" w:cs="Calibri"/>
          <w:sz w:val="22"/>
          <w:szCs w:val="20"/>
          <w:lang w:eastAsia="ar-SA"/>
        </w:rPr>
      </w:pPr>
      <w:r>
        <w:rPr>
          <w:rFonts w:eastAsia="Times New Roman" w:cs="Calibri"/>
          <w:sz w:val="22"/>
          <w:szCs w:val="20"/>
          <w:lang w:eastAsia="ar-SA"/>
        </w:rPr>
        <w:t xml:space="preserve">9.1.1 </w:t>
      </w:r>
      <w:r>
        <w:rPr>
          <w:rFonts w:eastAsia="Times New Roman" w:cs="Calibri"/>
          <w:sz w:val="22"/>
          <w:szCs w:val="20"/>
          <w:lang w:eastAsia="ar-SA"/>
        </w:rPr>
        <w:tab/>
      </w:r>
      <w:r w:rsidRPr="004C1CA5">
        <w:rPr>
          <w:rFonts w:eastAsia="Times New Roman" w:cs="Calibri"/>
          <w:sz w:val="22"/>
          <w:szCs w:val="20"/>
          <w:lang w:eastAsia="ar-SA"/>
        </w:rPr>
        <w:t xml:space="preserve">si mohou vzájemně poskytnout informace, které budou považovány za důvěrné nebo mohou při plnění této </w:t>
      </w:r>
      <w:r w:rsidR="00DB5210">
        <w:rPr>
          <w:rFonts w:eastAsia="Times New Roman" w:cs="Calibri"/>
          <w:sz w:val="22"/>
          <w:szCs w:val="20"/>
          <w:lang w:eastAsia="ar-SA"/>
        </w:rPr>
        <w:t>S</w:t>
      </w:r>
      <w:r w:rsidRPr="004C1CA5">
        <w:rPr>
          <w:rFonts w:eastAsia="Times New Roman" w:cs="Calibri"/>
          <w:sz w:val="22"/>
          <w:szCs w:val="20"/>
          <w:lang w:eastAsia="ar-SA"/>
        </w:rPr>
        <w:t>mlouvy získat informace důvěrného charakteru (dále jen „</w:t>
      </w:r>
      <w:r w:rsidRPr="004C1CA5">
        <w:rPr>
          <w:rFonts w:eastAsia="Times New Roman" w:cs="Calibri"/>
          <w:b/>
          <w:sz w:val="22"/>
          <w:szCs w:val="20"/>
          <w:lang w:eastAsia="ar-SA"/>
        </w:rPr>
        <w:t>Důvěrné informace</w:t>
      </w:r>
      <w:r w:rsidRPr="004C1CA5">
        <w:rPr>
          <w:rFonts w:eastAsia="Times New Roman" w:cs="Calibri"/>
          <w:sz w:val="22"/>
          <w:szCs w:val="20"/>
          <w:lang w:eastAsia="ar-SA"/>
        </w:rPr>
        <w:t>“);</w:t>
      </w:r>
    </w:p>
    <w:p w14:paraId="7727F3F5" w14:textId="51C4FA3A" w:rsidR="004C1CA5" w:rsidRPr="004C1CA5" w:rsidRDefault="004C1CA5" w:rsidP="00F872C4">
      <w:pPr>
        <w:pStyle w:val="Odstavecseseznamem"/>
        <w:numPr>
          <w:ilvl w:val="2"/>
          <w:numId w:val="15"/>
        </w:numPr>
        <w:suppressAutoHyphens/>
        <w:spacing w:before="0" w:after="0" w:line="240" w:lineRule="auto"/>
        <w:ind w:left="1560" w:hanging="851"/>
        <w:rPr>
          <w:rFonts w:eastAsia="Times New Roman" w:cs="Calibri"/>
          <w:sz w:val="22"/>
          <w:szCs w:val="20"/>
          <w:lang w:eastAsia="ar-SA"/>
        </w:rPr>
      </w:pPr>
      <w:r w:rsidRPr="004C1CA5">
        <w:rPr>
          <w:rFonts w:eastAsia="Times New Roman" w:cs="Calibri"/>
          <w:sz w:val="22"/>
          <w:szCs w:val="20"/>
          <w:lang w:eastAsia="ar-SA"/>
        </w:rPr>
        <w:t>mohou jejich zaměstnanci a osoby v obdobném postavení získat vědomou činností druhé smluvní strany přístup k Důvěrným informacím druhé smluvní strany;</w:t>
      </w:r>
    </w:p>
    <w:p w14:paraId="52C6FC68" w14:textId="01738D01" w:rsidR="004C1CA5" w:rsidRPr="004C1CA5" w:rsidRDefault="004C1CA5" w:rsidP="004C1CA5">
      <w:pPr>
        <w:tabs>
          <w:tab w:val="num" w:pos="709"/>
        </w:tabs>
        <w:suppressAutoHyphens/>
        <w:spacing w:before="0" w:after="0" w:line="240" w:lineRule="auto"/>
        <w:ind w:left="709" w:hanging="709"/>
        <w:rPr>
          <w:rFonts w:eastAsia="Times New Roman" w:cs="Calibri"/>
          <w:sz w:val="22"/>
          <w:szCs w:val="20"/>
          <w:lang w:eastAsia="ar-SA"/>
        </w:rPr>
      </w:pPr>
      <w:r>
        <w:rPr>
          <w:rFonts w:eastAsia="Times New Roman" w:cs="Calibri"/>
          <w:sz w:val="22"/>
          <w:szCs w:val="20"/>
          <w:lang w:eastAsia="ar-SA"/>
        </w:rPr>
        <w:t>9.2</w:t>
      </w:r>
      <w:r>
        <w:rPr>
          <w:rFonts w:eastAsia="Times New Roman" w:cs="Calibri"/>
          <w:sz w:val="22"/>
          <w:szCs w:val="20"/>
          <w:lang w:eastAsia="ar-SA"/>
        </w:rPr>
        <w:tab/>
      </w:r>
      <w:r w:rsidRPr="004C1CA5">
        <w:rPr>
          <w:rFonts w:eastAsia="Times New Roman" w:cs="Calibri"/>
          <w:sz w:val="22"/>
          <w:szCs w:val="20"/>
          <w:lang w:eastAsia="ar-SA"/>
        </w:rPr>
        <w:t>Smluvní strany se zavazují, že žádná z nich nezpřístupní třetí osobě Důvěrné informace, které při plnění</w:t>
      </w:r>
      <w:r w:rsidR="00DB5210">
        <w:rPr>
          <w:rFonts w:eastAsia="Times New Roman" w:cs="Calibri"/>
          <w:sz w:val="22"/>
          <w:szCs w:val="20"/>
          <w:lang w:eastAsia="ar-SA"/>
        </w:rPr>
        <w:t xml:space="preserve"> této</w:t>
      </w:r>
      <w:r w:rsidRPr="004C1CA5">
        <w:rPr>
          <w:rFonts w:eastAsia="Times New Roman" w:cs="Calibri"/>
          <w:sz w:val="22"/>
          <w:szCs w:val="20"/>
          <w:lang w:eastAsia="ar-SA"/>
        </w:rPr>
        <w:t xml:space="preserve"> Smlouvy získala od druhé smluvní strany.</w:t>
      </w:r>
    </w:p>
    <w:p w14:paraId="36CE0C1B" w14:textId="2C85EFF8" w:rsidR="004C1CA5" w:rsidRPr="004C1CA5" w:rsidRDefault="004C1CA5" w:rsidP="00CD5CBF">
      <w:pPr>
        <w:tabs>
          <w:tab w:val="num" w:pos="709"/>
        </w:tabs>
        <w:suppressAutoHyphens/>
        <w:spacing w:before="0" w:after="0" w:line="240" w:lineRule="auto"/>
        <w:jc w:val="both"/>
        <w:rPr>
          <w:rFonts w:eastAsia="Times New Roman" w:cs="Calibri"/>
          <w:sz w:val="22"/>
          <w:szCs w:val="20"/>
          <w:lang w:eastAsia="ar-SA"/>
        </w:rPr>
      </w:pPr>
      <w:r>
        <w:rPr>
          <w:rFonts w:eastAsia="Times New Roman" w:cs="Calibri"/>
          <w:sz w:val="22"/>
          <w:szCs w:val="20"/>
          <w:lang w:eastAsia="ar-SA"/>
        </w:rPr>
        <w:t>9.3</w:t>
      </w:r>
      <w:r w:rsidRPr="004C1CA5">
        <w:rPr>
          <w:rFonts w:eastAsia="Times New Roman" w:cs="Calibri"/>
          <w:sz w:val="22"/>
          <w:szCs w:val="20"/>
          <w:lang w:eastAsia="ar-SA"/>
        </w:rPr>
        <w:tab/>
        <w:t xml:space="preserve">Za třetí osoby podle článku 9. odst. </w:t>
      </w:r>
      <w:r w:rsidR="00825B63">
        <w:rPr>
          <w:rFonts w:eastAsia="Times New Roman" w:cs="Calibri"/>
          <w:sz w:val="22"/>
          <w:szCs w:val="20"/>
          <w:lang w:eastAsia="ar-SA"/>
        </w:rPr>
        <w:t>9.2</w:t>
      </w:r>
      <w:r w:rsidR="00DB5210">
        <w:rPr>
          <w:rFonts w:eastAsia="Times New Roman" w:cs="Calibri"/>
          <w:sz w:val="22"/>
          <w:szCs w:val="20"/>
          <w:lang w:eastAsia="ar-SA"/>
        </w:rPr>
        <w:t xml:space="preserve"> této</w:t>
      </w:r>
      <w:r w:rsidR="00825B63">
        <w:rPr>
          <w:rFonts w:eastAsia="Times New Roman" w:cs="Calibri"/>
          <w:sz w:val="22"/>
          <w:szCs w:val="20"/>
          <w:lang w:eastAsia="ar-SA"/>
        </w:rPr>
        <w:t xml:space="preserve"> </w:t>
      </w:r>
      <w:r w:rsidRPr="004C1CA5">
        <w:rPr>
          <w:rFonts w:eastAsia="Times New Roman" w:cs="Calibri"/>
          <w:sz w:val="22"/>
          <w:szCs w:val="20"/>
          <w:lang w:eastAsia="ar-SA"/>
        </w:rPr>
        <w:t>Smlouvy se nepovažují:</w:t>
      </w:r>
    </w:p>
    <w:p w14:paraId="19B337FC" w14:textId="064E4B2C" w:rsidR="004C1CA5" w:rsidRPr="00CD5CBF" w:rsidRDefault="004C1CA5" w:rsidP="00F872C4">
      <w:pPr>
        <w:pStyle w:val="Odstavecseseznamem"/>
        <w:numPr>
          <w:ilvl w:val="2"/>
          <w:numId w:val="18"/>
        </w:numPr>
        <w:tabs>
          <w:tab w:val="left" w:pos="1560"/>
        </w:tabs>
        <w:suppressAutoHyphens/>
        <w:spacing w:before="0" w:after="0" w:line="240" w:lineRule="auto"/>
        <w:ind w:left="1560" w:hanging="851"/>
        <w:jc w:val="both"/>
        <w:rPr>
          <w:rFonts w:eastAsia="Times New Roman" w:cs="Calibri"/>
          <w:sz w:val="22"/>
          <w:szCs w:val="20"/>
          <w:lang w:eastAsia="ar-SA"/>
        </w:rPr>
      </w:pPr>
      <w:r w:rsidRPr="00CD5CBF">
        <w:rPr>
          <w:rFonts w:eastAsia="Times New Roman" w:cs="Calibri"/>
          <w:sz w:val="22"/>
          <w:szCs w:val="20"/>
          <w:lang w:eastAsia="ar-SA"/>
        </w:rPr>
        <w:t xml:space="preserve">zaměstnanci smluvních stran a osoby v obdobném postavení, </w:t>
      </w:r>
    </w:p>
    <w:p w14:paraId="0B777FAA" w14:textId="170995B6" w:rsidR="004C1CA5" w:rsidRPr="00CD5CBF" w:rsidRDefault="004C1CA5" w:rsidP="00F872C4">
      <w:pPr>
        <w:pStyle w:val="Odstavecseseznamem"/>
        <w:numPr>
          <w:ilvl w:val="2"/>
          <w:numId w:val="18"/>
        </w:numPr>
        <w:tabs>
          <w:tab w:val="left" w:pos="1560"/>
        </w:tabs>
        <w:suppressAutoHyphens/>
        <w:spacing w:before="0" w:after="0" w:line="240" w:lineRule="auto"/>
        <w:ind w:left="1560" w:hanging="851"/>
        <w:jc w:val="both"/>
        <w:rPr>
          <w:rFonts w:eastAsia="Times New Roman" w:cs="Calibri"/>
          <w:sz w:val="22"/>
          <w:szCs w:val="20"/>
          <w:lang w:eastAsia="ar-SA"/>
        </w:rPr>
      </w:pPr>
      <w:r w:rsidRPr="00CD5CBF">
        <w:rPr>
          <w:rFonts w:eastAsia="Times New Roman" w:cs="Calibri"/>
          <w:sz w:val="22"/>
          <w:szCs w:val="20"/>
          <w:lang w:eastAsia="ar-SA"/>
        </w:rPr>
        <w:t>orgány smluvních stran a jejich členové,</w:t>
      </w:r>
    </w:p>
    <w:p w14:paraId="02694A51" w14:textId="72A9FF92" w:rsidR="004C1CA5" w:rsidRPr="00CD5CBF" w:rsidRDefault="004C1CA5" w:rsidP="00F872C4">
      <w:pPr>
        <w:pStyle w:val="Odstavecseseznamem"/>
        <w:numPr>
          <w:ilvl w:val="2"/>
          <w:numId w:val="18"/>
        </w:numPr>
        <w:tabs>
          <w:tab w:val="left" w:pos="1560"/>
        </w:tabs>
        <w:suppressAutoHyphens/>
        <w:spacing w:before="0" w:after="0" w:line="240" w:lineRule="auto"/>
        <w:ind w:left="1560" w:hanging="851"/>
        <w:jc w:val="both"/>
        <w:rPr>
          <w:rFonts w:eastAsia="Times New Roman" w:cs="Calibri"/>
          <w:sz w:val="22"/>
          <w:szCs w:val="20"/>
          <w:lang w:eastAsia="ar-SA"/>
        </w:rPr>
      </w:pPr>
      <w:r w:rsidRPr="00CD5CBF">
        <w:rPr>
          <w:rFonts w:eastAsia="Times New Roman" w:cs="Calibri"/>
          <w:sz w:val="22"/>
          <w:szCs w:val="20"/>
          <w:lang w:eastAsia="ar-SA"/>
        </w:rPr>
        <w:t>ekonomičtí a právní poradci smluvních stran,</w:t>
      </w:r>
    </w:p>
    <w:p w14:paraId="1C54C9B0" w14:textId="19EB8757" w:rsidR="004C1CA5" w:rsidRPr="004C1CA5" w:rsidRDefault="004C1CA5" w:rsidP="00F872C4">
      <w:pPr>
        <w:pStyle w:val="Odstavecseseznamem"/>
        <w:numPr>
          <w:ilvl w:val="2"/>
          <w:numId w:val="18"/>
        </w:numPr>
        <w:tabs>
          <w:tab w:val="left" w:pos="1560"/>
        </w:tabs>
        <w:suppressAutoHyphens/>
        <w:spacing w:before="0" w:after="0" w:line="240" w:lineRule="auto"/>
        <w:ind w:left="1560" w:hanging="851"/>
        <w:jc w:val="both"/>
        <w:rPr>
          <w:rFonts w:eastAsia="Times New Roman" w:cs="Calibri"/>
          <w:sz w:val="22"/>
          <w:szCs w:val="20"/>
          <w:lang w:eastAsia="ar-SA"/>
        </w:rPr>
      </w:pPr>
      <w:r w:rsidRPr="004C1CA5">
        <w:rPr>
          <w:rFonts w:eastAsia="Times New Roman" w:cs="Calibri"/>
          <w:sz w:val="22"/>
          <w:szCs w:val="20"/>
          <w:lang w:eastAsia="ar-SA"/>
        </w:rPr>
        <w:t xml:space="preserve">ve vztahu k Důvěrným informacím Objednatele poddodavatelé </w:t>
      </w:r>
      <w:r w:rsidR="007B782F" w:rsidRPr="007B782F">
        <w:rPr>
          <w:rFonts w:eastAsia="Times New Roman" w:cs="Calibri"/>
          <w:sz w:val="22"/>
          <w:szCs w:val="20"/>
          <w:lang w:eastAsia="ar-SA"/>
        </w:rPr>
        <w:t>Poskytovatel</w:t>
      </w:r>
      <w:r w:rsidR="007B782F">
        <w:rPr>
          <w:rFonts w:eastAsia="Times New Roman" w:cs="Calibri"/>
          <w:sz w:val="22"/>
          <w:szCs w:val="20"/>
          <w:lang w:eastAsia="ar-SA"/>
        </w:rPr>
        <w:t>e</w:t>
      </w:r>
      <w:r w:rsidR="007B782F" w:rsidRPr="007B782F">
        <w:rPr>
          <w:rFonts w:eastAsia="Times New Roman" w:cs="Calibri"/>
          <w:sz w:val="22"/>
          <w:szCs w:val="20"/>
          <w:lang w:eastAsia="ar-SA"/>
        </w:rPr>
        <w:t xml:space="preserve"> </w:t>
      </w:r>
      <w:r w:rsidRPr="004C1CA5">
        <w:rPr>
          <w:rFonts w:eastAsia="Times New Roman" w:cs="Calibri"/>
          <w:sz w:val="22"/>
          <w:szCs w:val="20"/>
          <w:lang w:eastAsia="ar-SA"/>
        </w:rPr>
        <w:t xml:space="preserve">v rámci poskytování </w:t>
      </w:r>
      <w:r w:rsidR="00CD5CBF">
        <w:rPr>
          <w:rFonts w:eastAsia="Times New Roman" w:cs="Calibri"/>
          <w:sz w:val="22"/>
          <w:szCs w:val="20"/>
          <w:lang w:eastAsia="ar-SA"/>
        </w:rPr>
        <w:t>realizace plnění dle dílčích smluv</w:t>
      </w:r>
      <w:r w:rsidRPr="004C1CA5">
        <w:rPr>
          <w:rFonts w:eastAsia="Times New Roman" w:cs="Calibri"/>
          <w:sz w:val="22"/>
          <w:szCs w:val="20"/>
          <w:lang w:eastAsia="ar-SA"/>
        </w:rPr>
        <w:t xml:space="preserve">, </w:t>
      </w:r>
    </w:p>
    <w:p w14:paraId="15D203C2" w14:textId="2215DE0A" w:rsidR="004C1CA5" w:rsidRPr="00CD5CBF" w:rsidRDefault="004C1CA5" w:rsidP="00F872C4">
      <w:pPr>
        <w:pStyle w:val="Odstavecseseznamem"/>
        <w:numPr>
          <w:ilvl w:val="2"/>
          <w:numId w:val="18"/>
        </w:numPr>
        <w:tabs>
          <w:tab w:val="left" w:pos="1560"/>
        </w:tabs>
        <w:suppressAutoHyphens/>
        <w:spacing w:before="0" w:after="0" w:line="240" w:lineRule="auto"/>
        <w:ind w:left="1560" w:hanging="851"/>
        <w:jc w:val="both"/>
        <w:rPr>
          <w:rFonts w:eastAsia="Times New Roman" w:cs="Calibri"/>
          <w:sz w:val="22"/>
          <w:szCs w:val="20"/>
          <w:lang w:eastAsia="ar-SA"/>
        </w:rPr>
      </w:pPr>
      <w:r w:rsidRPr="00CD5CBF">
        <w:rPr>
          <w:rFonts w:eastAsia="Times New Roman" w:cs="Calibri"/>
          <w:sz w:val="22"/>
          <w:szCs w:val="20"/>
          <w:lang w:eastAsia="ar-SA"/>
        </w:rPr>
        <w:t xml:space="preserve">ve vztahu k Důvěrným informacím </w:t>
      </w:r>
      <w:r w:rsidR="007B782F" w:rsidRPr="007B782F">
        <w:rPr>
          <w:rFonts w:eastAsia="Times New Roman" w:cs="Calibri"/>
          <w:sz w:val="22"/>
          <w:szCs w:val="20"/>
          <w:lang w:eastAsia="ar-SA"/>
        </w:rPr>
        <w:t>Poskytovatel</w:t>
      </w:r>
      <w:r w:rsidR="007B782F">
        <w:rPr>
          <w:rFonts w:eastAsia="Times New Roman" w:cs="Calibri"/>
          <w:sz w:val="22"/>
          <w:szCs w:val="20"/>
          <w:lang w:eastAsia="ar-SA"/>
        </w:rPr>
        <w:t>e</w:t>
      </w:r>
      <w:r w:rsidR="007B782F" w:rsidRPr="007B782F">
        <w:rPr>
          <w:rFonts w:eastAsia="Times New Roman" w:cs="Calibri"/>
          <w:sz w:val="22"/>
          <w:szCs w:val="20"/>
          <w:lang w:eastAsia="ar-SA"/>
        </w:rPr>
        <w:t xml:space="preserve"> </w:t>
      </w:r>
      <w:r w:rsidR="00AF2FD3">
        <w:rPr>
          <w:rFonts w:eastAsia="Times New Roman" w:cs="Calibri"/>
          <w:sz w:val="22"/>
          <w:szCs w:val="20"/>
          <w:lang w:eastAsia="ar-SA"/>
        </w:rPr>
        <w:t>pod</w:t>
      </w:r>
      <w:r w:rsidRPr="00CD5CBF">
        <w:rPr>
          <w:rFonts w:eastAsia="Times New Roman" w:cs="Calibri"/>
          <w:sz w:val="22"/>
          <w:szCs w:val="20"/>
          <w:lang w:eastAsia="ar-SA"/>
        </w:rPr>
        <w:t xml:space="preserve">dodavatelé Objednatele, a to i potenciální, za předpokladu, že se podílejí na plnění </w:t>
      </w:r>
      <w:r w:rsidR="00CD5CBF" w:rsidRPr="00CD5CBF">
        <w:rPr>
          <w:rFonts w:eastAsia="Times New Roman" w:cs="Calibri"/>
          <w:sz w:val="22"/>
          <w:szCs w:val="20"/>
          <w:lang w:eastAsia="ar-SA"/>
        </w:rPr>
        <w:t>dílčí s</w:t>
      </w:r>
      <w:r w:rsidRPr="00CD5CBF">
        <w:rPr>
          <w:rFonts w:eastAsia="Times New Roman" w:cs="Calibri"/>
          <w:sz w:val="22"/>
          <w:szCs w:val="20"/>
          <w:lang w:eastAsia="ar-SA"/>
        </w:rPr>
        <w:t xml:space="preserve">mlouvy nebo jsou jinak spojeni s plněním dle </w:t>
      </w:r>
      <w:r w:rsidR="00CD5CBF" w:rsidRPr="00CD5CBF">
        <w:rPr>
          <w:rFonts w:eastAsia="Times New Roman" w:cs="Calibri"/>
          <w:sz w:val="22"/>
          <w:szCs w:val="20"/>
          <w:lang w:eastAsia="ar-SA"/>
        </w:rPr>
        <w:t>dílčí s</w:t>
      </w:r>
      <w:r w:rsidRPr="00CD5CBF">
        <w:rPr>
          <w:rFonts w:eastAsia="Times New Roman" w:cs="Calibri"/>
          <w:sz w:val="22"/>
          <w:szCs w:val="20"/>
          <w:lang w:eastAsia="ar-SA"/>
        </w:rPr>
        <w:t>mlouvy, Důvěrné informace jsou jim zpřístupněny výhradně za tímto účelem a zpřístupnění Důvěrných informací je v rozsahu nezbytně nutném pro naplnění jeho účelu a za stejných podmínek, jaké jsou stanoveny smluvním stranám v</w:t>
      </w:r>
      <w:r w:rsidR="00CD5CBF" w:rsidRPr="00CD5CBF">
        <w:rPr>
          <w:rFonts w:eastAsia="Times New Roman" w:cs="Calibri"/>
          <w:sz w:val="22"/>
          <w:szCs w:val="20"/>
          <w:lang w:eastAsia="ar-SA"/>
        </w:rPr>
        <w:t> této</w:t>
      </w:r>
      <w:r w:rsidRPr="00CD5CBF">
        <w:rPr>
          <w:rFonts w:eastAsia="Times New Roman" w:cs="Calibri"/>
          <w:sz w:val="22"/>
          <w:szCs w:val="20"/>
          <w:lang w:eastAsia="ar-SA"/>
        </w:rPr>
        <w:t xml:space="preserve"> Smlouvě.</w:t>
      </w:r>
    </w:p>
    <w:p w14:paraId="34E6F5D4" w14:textId="1BB70049" w:rsidR="004C1CA5" w:rsidRPr="004C1CA5" w:rsidRDefault="004C1CA5" w:rsidP="004C1CA5">
      <w:pPr>
        <w:tabs>
          <w:tab w:val="num" w:pos="1447"/>
        </w:tabs>
        <w:suppressAutoHyphens/>
        <w:spacing w:before="0" w:after="0" w:line="240" w:lineRule="auto"/>
        <w:ind w:left="709" w:hanging="709"/>
        <w:jc w:val="both"/>
        <w:rPr>
          <w:rFonts w:eastAsia="Times New Roman" w:cs="Calibri"/>
          <w:sz w:val="22"/>
          <w:szCs w:val="20"/>
          <w:lang w:eastAsia="ar-SA"/>
        </w:rPr>
      </w:pPr>
      <w:r>
        <w:rPr>
          <w:rFonts w:eastAsia="Times New Roman" w:cs="Calibri"/>
          <w:sz w:val="22"/>
          <w:szCs w:val="20"/>
          <w:lang w:eastAsia="ar-SA"/>
        </w:rPr>
        <w:t>9.4</w:t>
      </w:r>
      <w:r>
        <w:rPr>
          <w:rFonts w:eastAsia="Times New Roman" w:cs="Calibri"/>
          <w:sz w:val="22"/>
          <w:szCs w:val="20"/>
          <w:lang w:eastAsia="ar-SA"/>
        </w:rPr>
        <w:tab/>
      </w:r>
      <w:r w:rsidR="007B782F" w:rsidRPr="007B782F">
        <w:rPr>
          <w:rFonts w:eastAsia="Times New Roman" w:cs="Calibri"/>
          <w:sz w:val="22"/>
          <w:szCs w:val="20"/>
          <w:lang w:eastAsia="ar-SA"/>
        </w:rPr>
        <w:t>Poskytovatel</w:t>
      </w:r>
      <w:r w:rsidRPr="004C1CA5">
        <w:rPr>
          <w:rFonts w:eastAsia="Times New Roman" w:cs="Calibri"/>
          <w:sz w:val="22"/>
          <w:szCs w:val="20"/>
          <w:lang w:eastAsia="ar-SA"/>
        </w:rPr>
        <w:t xml:space="preserve"> se zavazuje, že bez předchozího souhlasu Objednatele neužije </w:t>
      </w:r>
      <w:r w:rsidR="00CD5CBF">
        <w:rPr>
          <w:rFonts w:eastAsia="Times New Roman" w:cs="Calibri"/>
          <w:sz w:val="22"/>
          <w:szCs w:val="20"/>
          <w:lang w:eastAsia="ar-SA"/>
        </w:rPr>
        <w:t>D</w:t>
      </w:r>
      <w:r w:rsidRPr="004C1CA5">
        <w:rPr>
          <w:rFonts w:eastAsia="Times New Roman" w:cs="Calibri"/>
          <w:sz w:val="22"/>
          <w:szCs w:val="20"/>
          <w:lang w:eastAsia="ar-SA"/>
        </w:rPr>
        <w:t xml:space="preserve">ůvěrné informace pro jiné účely než pro účely </w:t>
      </w:r>
      <w:r w:rsidR="00CD5CBF">
        <w:rPr>
          <w:rFonts w:eastAsia="Times New Roman" w:cs="Calibri"/>
          <w:sz w:val="22"/>
          <w:szCs w:val="20"/>
          <w:lang w:eastAsia="ar-SA"/>
        </w:rPr>
        <w:t>plnění dílčích smluv</w:t>
      </w:r>
      <w:r w:rsidRPr="004C1CA5">
        <w:rPr>
          <w:rFonts w:eastAsia="Times New Roman" w:cs="Calibri"/>
          <w:sz w:val="22"/>
          <w:szCs w:val="20"/>
          <w:lang w:eastAsia="ar-SA"/>
        </w:rPr>
        <w:t xml:space="preserve"> a nezveřejní ani jinak neposkytne </w:t>
      </w:r>
      <w:r w:rsidR="00CD5CBF">
        <w:rPr>
          <w:rFonts w:eastAsia="Times New Roman" w:cs="Calibri"/>
          <w:sz w:val="22"/>
          <w:szCs w:val="20"/>
          <w:lang w:eastAsia="ar-SA"/>
        </w:rPr>
        <w:t>D</w:t>
      </w:r>
      <w:r w:rsidRPr="004C1CA5">
        <w:rPr>
          <w:rFonts w:eastAsia="Times New Roman" w:cs="Calibri"/>
          <w:sz w:val="22"/>
          <w:szCs w:val="20"/>
          <w:lang w:eastAsia="ar-SA"/>
        </w:rPr>
        <w:t xml:space="preserve">ůvěrné informace žádné třetí osobě, vyjma </w:t>
      </w:r>
      <w:r w:rsidR="00AF2FD3">
        <w:rPr>
          <w:rFonts w:eastAsia="Times New Roman" w:cs="Calibri"/>
          <w:sz w:val="22"/>
          <w:szCs w:val="20"/>
          <w:lang w:eastAsia="ar-SA"/>
        </w:rPr>
        <w:t xml:space="preserve">osob uvedených v </w:t>
      </w:r>
      <w:r w:rsidR="00AF2FD3" w:rsidRPr="00AF2FD3">
        <w:rPr>
          <w:rFonts w:eastAsia="Times New Roman" w:cs="Calibri"/>
          <w:sz w:val="22"/>
          <w:szCs w:val="20"/>
          <w:lang w:eastAsia="ar-SA"/>
        </w:rPr>
        <w:t>článku 9. odst. 9.</w:t>
      </w:r>
      <w:r w:rsidR="00AF2FD3">
        <w:rPr>
          <w:rFonts w:eastAsia="Times New Roman" w:cs="Calibri"/>
          <w:sz w:val="22"/>
          <w:szCs w:val="20"/>
          <w:lang w:eastAsia="ar-SA"/>
        </w:rPr>
        <w:t>3</w:t>
      </w:r>
      <w:r w:rsidR="00AF2FD3" w:rsidRPr="00AF2FD3">
        <w:rPr>
          <w:rFonts w:eastAsia="Times New Roman" w:cs="Calibri"/>
          <w:sz w:val="22"/>
          <w:szCs w:val="20"/>
          <w:lang w:eastAsia="ar-SA"/>
        </w:rPr>
        <w:t xml:space="preserve"> </w:t>
      </w:r>
      <w:r w:rsidR="00DB5210">
        <w:rPr>
          <w:rFonts w:eastAsia="Times New Roman" w:cs="Calibri"/>
          <w:sz w:val="22"/>
          <w:szCs w:val="20"/>
          <w:lang w:eastAsia="ar-SA"/>
        </w:rPr>
        <w:t xml:space="preserve">této </w:t>
      </w:r>
      <w:r w:rsidR="00AF2FD3" w:rsidRPr="00AF2FD3">
        <w:rPr>
          <w:rFonts w:eastAsia="Times New Roman" w:cs="Calibri"/>
          <w:sz w:val="22"/>
          <w:szCs w:val="20"/>
          <w:lang w:eastAsia="ar-SA"/>
        </w:rPr>
        <w:t>Smlouvy</w:t>
      </w:r>
      <w:r w:rsidRPr="004C1CA5">
        <w:rPr>
          <w:rFonts w:eastAsia="Times New Roman" w:cs="Calibri"/>
          <w:sz w:val="22"/>
          <w:szCs w:val="20"/>
          <w:lang w:eastAsia="ar-SA"/>
        </w:rPr>
        <w:t>. Těmto osobám však může být důvěrná informace poskytnuta pouze za té podmínky, že budou zavázáni udržovat takové informace v tajnosti, jako by byly stranami</w:t>
      </w:r>
      <w:r w:rsidR="00CD5CBF">
        <w:rPr>
          <w:rFonts w:eastAsia="Times New Roman" w:cs="Calibri"/>
          <w:sz w:val="22"/>
          <w:szCs w:val="20"/>
          <w:lang w:eastAsia="ar-SA"/>
        </w:rPr>
        <w:t xml:space="preserve"> této</w:t>
      </w:r>
      <w:r w:rsidRPr="004C1CA5">
        <w:rPr>
          <w:rFonts w:eastAsia="Times New Roman" w:cs="Calibri"/>
          <w:sz w:val="22"/>
          <w:szCs w:val="20"/>
          <w:lang w:eastAsia="ar-SA"/>
        </w:rPr>
        <w:t xml:space="preserve"> Smlouvy.</w:t>
      </w:r>
    </w:p>
    <w:p w14:paraId="1B71A361" w14:textId="59E6484B" w:rsidR="004C1CA5" w:rsidRPr="004C1CA5" w:rsidRDefault="004C1CA5" w:rsidP="004C1CA5">
      <w:pPr>
        <w:tabs>
          <w:tab w:val="num" w:pos="1447"/>
        </w:tabs>
        <w:suppressAutoHyphens/>
        <w:spacing w:before="0" w:after="0" w:line="240" w:lineRule="auto"/>
        <w:ind w:left="709" w:hanging="709"/>
        <w:jc w:val="both"/>
        <w:rPr>
          <w:rFonts w:eastAsia="Times New Roman" w:cs="Calibri"/>
          <w:sz w:val="22"/>
          <w:szCs w:val="20"/>
          <w:lang w:eastAsia="ar-SA"/>
        </w:rPr>
      </w:pPr>
      <w:r>
        <w:rPr>
          <w:rFonts w:eastAsia="Times New Roman" w:cs="Calibri"/>
          <w:sz w:val="22"/>
          <w:szCs w:val="20"/>
          <w:lang w:eastAsia="ar-SA"/>
        </w:rPr>
        <w:t xml:space="preserve">9.5 </w:t>
      </w:r>
      <w:r>
        <w:rPr>
          <w:rFonts w:eastAsia="Times New Roman" w:cs="Calibri"/>
          <w:sz w:val="22"/>
          <w:szCs w:val="20"/>
          <w:lang w:eastAsia="ar-SA"/>
        </w:rPr>
        <w:tab/>
      </w:r>
      <w:r w:rsidRPr="004C1CA5">
        <w:rPr>
          <w:rFonts w:eastAsia="Times New Roman" w:cs="Calibri"/>
          <w:sz w:val="22"/>
          <w:szCs w:val="20"/>
          <w:lang w:eastAsia="ar-SA"/>
        </w:rPr>
        <w:t>Nedohodnou-li se smluvní strany výslovně písemně jinak, považují se za Důvěrné informace implicitně všechny informace, které jsou anebo by mohly být součástí obchodního tajemství, tj. zejména, nikoli však výlučně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o činnosti smluvních stran a všechny další informace, jejichž zveřejnění přijímající stranou by předávající straně mohlo způsobit škodu. Smluvní strany mohou za Důvěrné informace označit i další dokumenty, informace nebo data, které nejsou výslovně výše uvedeny.</w:t>
      </w:r>
    </w:p>
    <w:p w14:paraId="71958026" w14:textId="3234F971" w:rsidR="004C1CA5" w:rsidRPr="00CD5CBF" w:rsidRDefault="004C1CA5" w:rsidP="00F872C4">
      <w:pPr>
        <w:pStyle w:val="Odstavecseseznamem"/>
        <w:numPr>
          <w:ilvl w:val="1"/>
          <w:numId w:val="16"/>
        </w:numPr>
        <w:tabs>
          <w:tab w:val="num" w:pos="709"/>
        </w:tabs>
        <w:suppressAutoHyphens/>
        <w:spacing w:before="0" w:after="0" w:line="240" w:lineRule="auto"/>
        <w:jc w:val="both"/>
        <w:rPr>
          <w:rFonts w:eastAsia="Times New Roman" w:cs="Calibri"/>
          <w:sz w:val="22"/>
          <w:szCs w:val="20"/>
          <w:lang w:eastAsia="ar-SA"/>
        </w:rPr>
      </w:pPr>
      <w:r w:rsidRPr="00CD5CBF">
        <w:rPr>
          <w:rFonts w:eastAsia="Times New Roman" w:cs="Calibri"/>
          <w:sz w:val="22"/>
          <w:szCs w:val="20"/>
          <w:lang w:eastAsia="ar-SA"/>
        </w:rPr>
        <w:tab/>
        <w:t>Bez ohledu na výše uvedená ustanovení se za Důvěrné informace nepovažují informace, které:</w:t>
      </w:r>
    </w:p>
    <w:p w14:paraId="0F622FB0" w14:textId="74DEB85E" w:rsidR="004C1CA5" w:rsidRPr="004C1CA5" w:rsidRDefault="00CD5CBF" w:rsidP="00CD5CBF">
      <w:pPr>
        <w:suppressAutoHyphens/>
        <w:spacing w:before="0" w:after="0" w:line="240" w:lineRule="auto"/>
        <w:ind w:left="1560" w:hanging="851"/>
        <w:jc w:val="both"/>
        <w:rPr>
          <w:rFonts w:eastAsia="Times New Roman" w:cs="Calibri"/>
          <w:sz w:val="22"/>
          <w:szCs w:val="20"/>
          <w:lang w:eastAsia="ar-SA"/>
        </w:rPr>
      </w:pPr>
      <w:r>
        <w:rPr>
          <w:rFonts w:eastAsia="Times New Roman" w:cs="Calibri"/>
          <w:sz w:val="22"/>
          <w:szCs w:val="20"/>
          <w:lang w:eastAsia="ar-SA"/>
        </w:rPr>
        <w:t xml:space="preserve">9.6.1 </w:t>
      </w:r>
      <w:r>
        <w:rPr>
          <w:rFonts w:eastAsia="Times New Roman" w:cs="Calibri"/>
          <w:sz w:val="22"/>
          <w:szCs w:val="20"/>
          <w:lang w:eastAsia="ar-SA"/>
        </w:rPr>
        <w:tab/>
      </w:r>
      <w:r w:rsidR="004C1CA5" w:rsidRPr="004C1CA5">
        <w:rPr>
          <w:rFonts w:eastAsia="Times New Roman" w:cs="Calibri"/>
          <w:sz w:val="22"/>
          <w:szCs w:val="20"/>
          <w:lang w:eastAsia="ar-SA"/>
        </w:rPr>
        <w:t>se staly veřejně známými, aniž by jejich zveřejněním došlo k porušení závazků přijímající smluvní strany či právních předpisů,</w:t>
      </w:r>
    </w:p>
    <w:p w14:paraId="44CC2C68" w14:textId="7EC1D757" w:rsidR="004C1CA5" w:rsidRPr="00CD5CBF" w:rsidRDefault="004C1CA5" w:rsidP="00F872C4">
      <w:pPr>
        <w:pStyle w:val="Odstavecseseznamem"/>
        <w:numPr>
          <w:ilvl w:val="2"/>
          <w:numId w:val="17"/>
        </w:numPr>
        <w:suppressAutoHyphens/>
        <w:spacing w:before="0" w:after="0" w:line="240" w:lineRule="auto"/>
        <w:ind w:left="1560" w:hanging="851"/>
        <w:jc w:val="both"/>
        <w:rPr>
          <w:rFonts w:eastAsia="Times New Roman" w:cs="Calibri"/>
          <w:sz w:val="22"/>
          <w:szCs w:val="20"/>
          <w:lang w:eastAsia="ar-SA"/>
        </w:rPr>
      </w:pPr>
      <w:r w:rsidRPr="00CD5CBF">
        <w:rPr>
          <w:rFonts w:eastAsia="Times New Roman" w:cs="Calibri"/>
          <w:sz w:val="22"/>
          <w:szCs w:val="20"/>
          <w:lang w:eastAsia="ar-SA"/>
        </w:rPr>
        <w:lastRenderedPageBreak/>
        <w:t>měla přijímající strana prokazatelně legálně k dispozici před uzavřením</w:t>
      </w:r>
      <w:r w:rsidR="00DB5210">
        <w:rPr>
          <w:rFonts w:eastAsia="Times New Roman" w:cs="Calibri"/>
          <w:sz w:val="22"/>
          <w:szCs w:val="20"/>
          <w:lang w:eastAsia="ar-SA"/>
        </w:rPr>
        <w:t xml:space="preserve"> této</w:t>
      </w:r>
      <w:r w:rsidRPr="00CD5CBF">
        <w:rPr>
          <w:rFonts w:eastAsia="Times New Roman" w:cs="Calibri"/>
          <w:sz w:val="22"/>
          <w:szCs w:val="20"/>
          <w:lang w:eastAsia="ar-SA"/>
        </w:rPr>
        <w:t xml:space="preserve"> Smlouvy, pokud takové informace nebyly předmětem jiné, dříve mezi smluvními stranami uzavřené smlouvy o ochraně informací,</w:t>
      </w:r>
    </w:p>
    <w:p w14:paraId="67D077D5" w14:textId="628DE2CA" w:rsidR="004C1CA5" w:rsidRPr="004C1CA5" w:rsidRDefault="00CD5CBF" w:rsidP="00F872C4">
      <w:pPr>
        <w:numPr>
          <w:ilvl w:val="2"/>
          <w:numId w:val="17"/>
        </w:numPr>
        <w:tabs>
          <w:tab w:val="num" w:pos="1474"/>
        </w:tabs>
        <w:suppressAutoHyphens/>
        <w:spacing w:before="0" w:after="0" w:line="240" w:lineRule="auto"/>
        <w:ind w:left="1560" w:hanging="851"/>
        <w:jc w:val="both"/>
        <w:rPr>
          <w:rFonts w:eastAsia="Times New Roman" w:cs="Calibri"/>
          <w:sz w:val="22"/>
          <w:szCs w:val="20"/>
          <w:lang w:eastAsia="ar-SA"/>
        </w:rPr>
      </w:pPr>
      <w:r>
        <w:rPr>
          <w:rFonts w:eastAsia="Times New Roman" w:cs="Calibri"/>
          <w:sz w:val="22"/>
          <w:szCs w:val="20"/>
          <w:lang w:eastAsia="ar-SA"/>
        </w:rPr>
        <w:t xml:space="preserve">  </w:t>
      </w:r>
      <w:r w:rsidR="004C1CA5" w:rsidRPr="004C1CA5">
        <w:rPr>
          <w:rFonts w:eastAsia="Times New Roman" w:cs="Calibri"/>
          <w:sz w:val="22"/>
          <w:szCs w:val="20"/>
          <w:lang w:eastAsia="ar-SA"/>
        </w:rPr>
        <w:t>jsou výsledkem postupu, při kterém k nim přijímající strana dospěje nezávisle a je to schopna doložit svými záznamy nebo důvěrnými informacemi třetí strany,</w:t>
      </w:r>
    </w:p>
    <w:p w14:paraId="43920F5B" w14:textId="731DA715" w:rsidR="004C1CA5" w:rsidRPr="004C1CA5" w:rsidRDefault="00CD5CBF" w:rsidP="00F872C4">
      <w:pPr>
        <w:numPr>
          <w:ilvl w:val="2"/>
          <w:numId w:val="17"/>
        </w:numPr>
        <w:tabs>
          <w:tab w:val="num" w:pos="1474"/>
        </w:tabs>
        <w:suppressAutoHyphens/>
        <w:spacing w:before="0" w:after="0" w:line="240" w:lineRule="auto"/>
        <w:ind w:left="1560" w:hanging="851"/>
        <w:jc w:val="both"/>
        <w:rPr>
          <w:rFonts w:eastAsia="Times New Roman" w:cs="Calibri"/>
          <w:sz w:val="22"/>
          <w:szCs w:val="20"/>
          <w:lang w:eastAsia="ar-SA"/>
        </w:rPr>
      </w:pPr>
      <w:r>
        <w:rPr>
          <w:rFonts w:eastAsia="Times New Roman" w:cs="Calibri"/>
          <w:sz w:val="22"/>
          <w:szCs w:val="20"/>
          <w:lang w:eastAsia="ar-SA"/>
        </w:rPr>
        <w:t xml:space="preserve">  </w:t>
      </w:r>
      <w:r w:rsidR="004C1CA5" w:rsidRPr="004C1CA5">
        <w:rPr>
          <w:rFonts w:eastAsia="Times New Roman" w:cs="Calibri"/>
          <w:sz w:val="22"/>
          <w:szCs w:val="20"/>
          <w:lang w:eastAsia="ar-SA"/>
        </w:rPr>
        <w:t>po podpisu</w:t>
      </w:r>
      <w:r w:rsidR="00DB5210">
        <w:rPr>
          <w:rFonts w:eastAsia="Times New Roman" w:cs="Calibri"/>
          <w:sz w:val="22"/>
          <w:szCs w:val="20"/>
          <w:lang w:eastAsia="ar-SA"/>
        </w:rPr>
        <w:t xml:space="preserve"> této</w:t>
      </w:r>
      <w:r w:rsidR="004C1CA5" w:rsidRPr="004C1CA5">
        <w:rPr>
          <w:rFonts w:eastAsia="Times New Roman" w:cs="Calibri"/>
          <w:sz w:val="22"/>
          <w:szCs w:val="20"/>
          <w:lang w:eastAsia="ar-SA"/>
        </w:rPr>
        <w:t xml:space="preserve"> Smlouvy poskytne přijímající straně třetí osoba, jež není omezena v takovém nakládání s informacemi,</w:t>
      </w:r>
    </w:p>
    <w:p w14:paraId="5563DBE4" w14:textId="78424788" w:rsidR="004C1CA5" w:rsidRPr="004C1CA5" w:rsidRDefault="00CD5CBF" w:rsidP="00F872C4">
      <w:pPr>
        <w:numPr>
          <w:ilvl w:val="2"/>
          <w:numId w:val="17"/>
        </w:numPr>
        <w:tabs>
          <w:tab w:val="num" w:pos="1474"/>
        </w:tabs>
        <w:suppressAutoHyphens/>
        <w:spacing w:before="0" w:after="0" w:line="240" w:lineRule="auto"/>
        <w:ind w:left="1560" w:hanging="851"/>
        <w:jc w:val="both"/>
        <w:rPr>
          <w:rFonts w:eastAsia="Times New Roman" w:cs="Calibri"/>
          <w:sz w:val="22"/>
          <w:szCs w:val="20"/>
          <w:lang w:eastAsia="ar-SA"/>
        </w:rPr>
      </w:pPr>
      <w:r>
        <w:rPr>
          <w:rFonts w:eastAsia="Times New Roman" w:cs="Calibri"/>
          <w:sz w:val="22"/>
          <w:szCs w:val="20"/>
          <w:lang w:eastAsia="ar-SA"/>
        </w:rPr>
        <w:t xml:space="preserve">  </w:t>
      </w:r>
      <w:r w:rsidR="004C1CA5" w:rsidRPr="004C1CA5">
        <w:rPr>
          <w:rFonts w:eastAsia="Times New Roman" w:cs="Calibri"/>
          <w:sz w:val="22"/>
          <w:szCs w:val="20"/>
          <w:lang w:eastAsia="ar-SA"/>
        </w:rPr>
        <w:t>pokud je jejich zpřístupnění třetím osobám stanoveno zákonem nebo pravomocným rozhodnutím soudního nebo správního orgánu.</w:t>
      </w:r>
    </w:p>
    <w:p w14:paraId="57684F2C" w14:textId="7C3D8AD6" w:rsidR="006E7C45" w:rsidRPr="00AF2FD3" w:rsidRDefault="004C1CA5" w:rsidP="00AF2FD3">
      <w:pPr>
        <w:pStyle w:val="Odstavecseseznamem"/>
        <w:numPr>
          <w:ilvl w:val="1"/>
          <w:numId w:val="17"/>
        </w:numPr>
        <w:tabs>
          <w:tab w:val="num" w:pos="1447"/>
        </w:tabs>
        <w:suppressAutoHyphens/>
        <w:spacing w:before="0" w:after="0" w:line="240" w:lineRule="auto"/>
        <w:jc w:val="both"/>
        <w:rPr>
          <w:rFonts w:eastAsia="Times New Roman" w:cs="Calibri"/>
          <w:sz w:val="22"/>
          <w:szCs w:val="20"/>
          <w:lang w:eastAsia="ar-SA"/>
        </w:rPr>
      </w:pPr>
      <w:r w:rsidRPr="00AF2FD3">
        <w:rPr>
          <w:rFonts w:eastAsia="Times New Roman" w:cs="Calibri"/>
          <w:sz w:val="22"/>
          <w:szCs w:val="20"/>
          <w:lang w:eastAsia="ar-SA"/>
        </w:rPr>
        <w:t>Smluvní strany se zavazují v plném rozsahu zachovávat povinnost mlčenlivosti a povinnost chránit Důvěrné informace vyplývající z</w:t>
      </w:r>
      <w:r w:rsidR="000531C2">
        <w:rPr>
          <w:rFonts w:eastAsia="Times New Roman" w:cs="Calibri"/>
          <w:sz w:val="22"/>
          <w:szCs w:val="20"/>
          <w:lang w:eastAsia="ar-SA"/>
        </w:rPr>
        <w:t xml:space="preserve"> této</w:t>
      </w:r>
      <w:r w:rsidRPr="00AF2FD3">
        <w:rPr>
          <w:rFonts w:eastAsia="Times New Roman" w:cs="Calibri"/>
          <w:sz w:val="22"/>
          <w:szCs w:val="20"/>
          <w:lang w:eastAsia="ar-SA"/>
        </w:rPr>
        <w:t xml:space="preserve"> Smlouvy a též z příslušných právních předpisů. Smluvní strany se v této souvislosti zavazují poučit veškeré osoby, které se na jejich straně budou podílet na plnění</w:t>
      </w:r>
      <w:r w:rsidR="00DB5210">
        <w:rPr>
          <w:rFonts w:eastAsia="Times New Roman" w:cs="Calibri"/>
          <w:sz w:val="22"/>
          <w:szCs w:val="20"/>
          <w:lang w:eastAsia="ar-SA"/>
        </w:rPr>
        <w:t xml:space="preserve"> této</w:t>
      </w:r>
      <w:r w:rsidRPr="00AF2FD3">
        <w:rPr>
          <w:rFonts w:eastAsia="Times New Roman" w:cs="Calibri"/>
          <w:sz w:val="22"/>
          <w:szCs w:val="20"/>
          <w:lang w:eastAsia="ar-SA"/>
        </w:rPr>
        <w:t xml:space="preserve"> Smlouvy, o výše uvedených povinnostech mlčenlivosti a ochrany Důvěrných informací a dále se zavazují vhodným způsobem zajistit dodržování těchto povinností všemi osobami podílejícími se na plnění</w:t>
      </w:r>
      <w:r w:rsidR="00DB5210">
        <w:rPr>
          <w:rFonts w:eastAsia="Times New Roman" w:cs="Calibri"/>
          <w:sz w:val="22"/>
          <w:szCs w:val="20"/>
          <w:lang w:eastAsia="ar-SA"/>
        </w:rPr>
        <w:t xml:space="preserve"> této</w:t>
      </w:r>
      <w:r w:rsidRPr="00AF2FD3">
        <w:rPr>
          <w:rFonts w:eastAsia="Times New Roman" w:cs="Calibri"/>
          <w:sz w:val="22"/>
          <w:szCs w:val="20"/>
          <w:lang w:eastAsia="ar-SA"/>
        </w:rPr>
        <w:t xml:space="preserve"> Smlouvy.</w:t>
      </w:r>
    </w:p>
    <w:p w14:paraId="5F7FA461" w14:textId="77777777" w:rsidR="00AF2FD3" w:rsidRPr="00AF2FD3" w:rsidRDefault="00AF2FD3" w:rsidP="00AF2FD3">
      <w:pPr>
        <w:pStyle w:val="Odstavecseseznamem"/>
        <w:tabs>
          <w:tab w:val="num" w:pos="1447"/>
        </w:tabs>
        <w:suppressAutoHyphens/>
        <w:spacing w:before="0" w:after="0" w:line="240" w:lineRule="auto"/>
        <w:ind w:left="450"/>
        <w:jc w:val="both"/>
        <w:rPr>
          <w:rFonts w:eastAsia="Times New Roman" w:cs="Calibri"/>
          <w:sz w:val="22"/>
          <w:szCs w:val="20"/>
          <w:lang w:eastAsia="ar-SA"/>
        </w:rPr>
      </w:pPr>
    </w:p>
    <w:p w14:paraId="171127DD" w14:textId="0A21A5E8" w:rsidR="00EC08ED" w:rsidRPr="00EC08ED" w:rsidRDefault="00EC08ED" w:rsidP="00F872C4">
      <w:pPr>
        <w:numPr>
          <w:ilvl w:val="0"/>
          <w:numId w:val="6"/>
        </w:numPr>
        <w:suppressAutoHyphens/>
        <w:spacing w:before="0" w:after="0" w:line="240" w:lineRule="auto"/>
        <w:ind w:left="0" w:firstLine="0"/>
        <w:jc w:val="center"/>
        <w:rPr>
          <w:rFonts w:eastAsia="Times New Roman" w:cs="Calibri"/>
          <w:b/>
          <w:bCs/>
          <w:sz w:val="22"/>
          <w:lang w:eastAsia="ar-SA"/>
        </w:rPr>
      </w:pPr>
      <w:r w:rsidRPr="00EC08ED">
        <w:rPr>
          <w:rFonts w:eastAsia="Times New Roman" w:cs="Calibri"/>
          <w:b/>
          <w:bCs/>
          <w:sz w:val="22"/>
          <w:lang w:eastAsia="ar-SA"/>
        </w:rPr>
        <w:t xml:space="preserve">Článek </w:t>
      </w:r>
      <w:r w:rsidR="00CF5CC8">
        <w:rPr>
          <w:rFonts w:eastAsia="Times New Roman" w:cs="Calibri"/>
          <w:b/>
          <w:bCs/>
          <w:sz w:val="22"/>
          <w:lang w:eastAsia="ar-SA"/>
        </w:rPr>
        <w:t>X</w:t>
      </w:r>
      <w:r w:rsidRPr="00EC08ED">
        <w:rPr>
          <w:rFonts w:eastAsia="Times New Roman" w:cs="Calibri"/>
          <w:b/>
          <w:bCs/>
          <w:sz w:val="22"/>
          <w:lang w:eastAsia="ar-SA"/>
        </w:rPr>
        <w:t>.</w:t>
      </w:r>
    </w:p>
    <w:p w14:paraId="08331079" w14:textId="77777777" w:rsidR="00EC08ED" w:rsidRPr="00EC08ED" w:rsidRDefault="00EC08ED" w:rsidP="00F872C4">
      <w:pPr>
        <w:numPr>
          <w:ilvl w:val="0"/>
          <w:numId w:val="6"/>
        </w:numPr>
        <w:suppressAutoHyphens/>
        <w:spacing w:before="0" w:after="0" w:line="240" w:lineRule="auto"/>
        <w:ind w:left="0" w:firstLine="0"/>
        <w:jc w:val="center"/>
        <w:rPr>
          <w:rFonts w:eastAsia="Times New Roman" w:cs="Calibri"/>
          <w:b/>
          <w:bCs/>
          <w:sz w:val="22"/>
          <w:lang w:eastAsia="ar-SA"/>
        </w:rPr>
      </w:pPr>
      <w:r w:rsidRPr="00EC08ED">
        <w:rPr>
          <w:rFonts w:eastAsia="Times New Roman" w:cs="Calibri"/>
          <w:b/>
          <w:bCs/>
          <w:sz w:val="22"/>
          <w:lang w:eastAsia="ar-SA"/>
        </w:rPr>
        <w:t>Komunikace</w:t>
      </w:r>
    </w:p>
    <w:p w14:paraId="2A0B9480" w14:textId="77777777" w:rsidR="00EC08ED" w:rsidRPr="00EC08ED" w:rsidRDefault="00EC08ED" w:rsidP="00F872C4">
      <w:pPr>
        <w:numPr>
          <w:ilvl w:val="0"/>
          <w:numId w:val="6"/>
        </w:numPr>
        <w:suppressAutoHyphens/>
        <w:spacing w:before="0" w:after="0" w:line="240" w:lineRule="auto"/>
        <w:ind w:left="0" w:firstLine="0"/>
        <w:rPr>
          <w:rFonts w:eastAsia="Times New Roman" w:cs="Calibri"/>
          <w:b/>
          <w:bCs/>
          <w:sz w:val="22"/>
          <w:lang w:eastAsia="ar-SA"/>
        </w:rPr>
      </w:pPr>
    </w:p>
    <w:p w14:paraId="194CC23A" w14:textId="6A223C07" w:rsidR="00EC08ED" w:rsidRPr="00E35CDB" w:rsidRDefault="00EC08ED" w:rsidP="00F872C4">
      <w:pPr>
        <w:pStyle w:val="Odstavecseseznamem"/>
        <w:numPr>
          <w:ilvl w:val="1"/>
          <w:numId w:val="19"/>
        </w:numPr>
        <w:tabs>
          <w:tab w:val="left" w:pos="1800"/>
          <w:tab w:val="left" w:pos="5551"/>
        </w:tabs>
        <w:suppressAutoHyphens/>
        <w:spacing w:before="0" w:after="0" w:line="240" w:lineRule="auto"/>
        <w:ind w:left="709" w:hanging="709"/>
        <w:jc w:val="both"/>
        <w:rPr>
          <w:rFonts w:eastAsia="Times New Roman" w:cs="Calibri"/>
          <w:sz w:val="22"/>
          <w:lang w:eastAsia="ar-SA"/>
        </w:rPr>
      </w:pPr>
      <w:r w:rsidRPr="00E35CDB">
        <w:rPr>
          <w:rFonts w:eastAsia="Times New Roman" w:cs="Calibri"/>
          <w:sz w:val="22"/>
          <w:lang w:eastAsia="ar-SA"/>
        </w:rPr>
        <w:t>Pro účely komunikace při zadání objednávek, potvrzení objednávek a související komunikaci určují smluvní strany následující adresy:</w:t>
      </w:r>
    </w:p>
    <w:p w14:paraId="69AE2F6B" w14:textId="77777777" w:rsidR="009C003D" w:rsidRPr="00EC08ED" w:rsidRDefault="009C003D" w:rsidP="009C003D">
      <w:pPr>
        <w:tabs>
          <w:tab w:val="left" w:pos="1800"/>
          <w:tab w:val="left" w:pos="5551"/>
        </w:tabs>
        <w:suppressAutoHyphens/>
        <w:spacing w:before="0" w:after="0" w:line="240" w:lineRule="auto"/>
        <w:ind w:left="360"/>
        <w:jc w:val="both"/>
        <w:rPr>
          <w:rFonts w:eastAsia="Times New Roman" w:cs="Calibri"/>
          <w:sz w:val="22"/>
          <w:lang w:eastAsia="ar-S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2542"/>
        <w:gridCol w:w="2714"/>
        <w:gridCol w:w="2083"/>
      </w:tblGrid>
      <w:tr w:rsidR="00EC08ED" w:rsidRPr="00EC08ED" w14:paraId="7BB9BD2D" w14:textId="77777777" w:rsidTr="00EC08ED">
        <w:tc>
          <w:tcPr>
            <w:tcW w:w="1301" w:type="dxa"/>
            <w:shd w:val="clear" w:color="auto" w:fill="auto"/>
            <w:vAlign w:val="center"/>
          </w:tcPr>
          <w:p w14:paraId="30C3E8BD" w14:textId="77777777" w:rsidR="00EC08ED" w:rsidRPr="00EC08ED" w:rsidRDefault="00EC08ED" w:rsidP="00EC08ED">
            <w:pPr>
              <w:spacing w:before="0" w:after="200"/>
              <w:contextualSpacing/>
              <w:jc w:val="center"/>
              <w:rPr>
                <w:rFonts w:cs="Calibri"/>
                <w:sz w:val="22"/>
              </w:rPr>
            </w:pPr>
          </w:p>
        </w:tc>
        <w:tc>
          <w:tcPr>
            <w:tcW w:w="2640" w:type="dxa"/>
            <w:shd w:val="clear" w:color="auto" w:fill="auto"/>
            <w:vAlign w:val="center"/>
          </w:tcPr>
          <w:p w14:paraId="66C460F1" w14:textId="77777777" w:rsidR="00EC08ED" w:rsidRPr="00EC08ED" w:rsidRDefault="00EC08ED" w:rsidP="00EC08ED">
            <w:pPr>
              <w:spacing w:before="0" w:after="200"/>
              <w:contextualSpacing/>
              <w:jc w:val="center"/>
              <w:rPr>
                <w:rFonts w:cs="Calibri"/>
                <w:sz w:val="22"/>
              </w:rPr>
            </w:pPr>
            <w:r w:rsidRPr="00EC08ED">
              <w:rPr>
                <w:rFonts w:cs="Calibri"/>
                <w:sz w:val="22"/>
              </w:rPr>
              <w:t>Listinná komunikace</w:t>
            </w:r>
          </w:p>
        </w:tc>
        <w:tc>
          <w:tcPr>
            <w:tcW w:w="2824" w:type="dxa"/>
            <w:shd w:val="clear" w:color="auto" w:fill="auto"/>
            <w:vAlign w:val="center"/>
          </w:tcPr>
          <w:p w14:paraId="16C7E5EE" w14:textId="77777777" w:rsidR="00EC08ED" w:rsidRPr="00EC08ED" w:rsidRDefault="00EC08ED" w:rsidP="00EC08ED">
            <w:pPr>
              <w:spacing w:before="0" w:after="200"/>
              <w:contextualSpacing/>
              <w:jc w:val="center"/>
              <w:rPr>
                <w:rFonts w:cs="Calibri"/>
                <w:sz w:val="22"/>
              </w:rPr>
            </w:pPr>
            <w:r w:rsidRPr="00EC08ED">
              <w:rPr>
                <w:rFonts w:cs="Calibri"/>
                <w:sz w:val="22"/>
              </w:rPr>
              <w:t>Elektronická komunikace</w:t>
            </w:r>
          </w:p>
        </w:tc>
        <w:tc>
          <w:tcPr>
            <w:tcW w:w="2162" w:type="dxa"/>
            <w:shd w:val="clear" w:color="auto" w:fill="auto"/>
            <w:vAlign w:val="center"/>
          </w:tcPr>
          <w:p w14:paraId="0DCC8FEA" w14:textId="77777777" w:rsidR="00EC08ED" w:rsidRPr="00EC08ED" w:rsidRDefault="00EC08ED" w:rsidP="00EC08ED">
            <w:pPr>
              <w:spacing w:before="0" w:after="200"/>
              <w:contextualSpacing/>
              <w:jc w:val="center"/>
              <w:rPr>
                <w:rFonts w:cs="Calibri"/>
                <w:sz w:val="22"/>
              </w:rPr>
            </w:pPr>
            <w:r w:rsidRPr="00EC08ED">
              <w:rPr>
                <w:rFonts w:cs="Calibri"/>
                <w:sz w:val="22"/>
              </w:rPr>
              <w:t xml:space="preserve">Kontaktní osoba </w:t>
            </w:r>
          </w:p>
        </w:tc>
      </w:tr>
      <w:tr w:rsidR="00EC08ED" w:rsidRPr="00EC08ED" w14:paraId="60E16DD4" w14:textId="77777777" w:rsidTr="00EC08ED">
        <w:tc>
          <w:tcPr>
            <w:tcW w:w="1301" w:type="dxa"/>
            <w:shd w:val="clear" w:color="auto" w:fill="auto"/>
            <w:vAlign w:val="center"/>
          </w:tcPr>
          <w:p w14:paraId="1F9B57E4" w14:textId="554258C8" w:rsidR="00EC08ED" w:rsidRPr="00EC08ED" w:rsidRDefault="009C003D" w:rsidP="00EC08ED">
            <w:pPr>
              <w:spacing w:before="0" w:after="200"/>
              <w:contextualSpacing/>
              <w:jc w:val="center"/>
              <w:rPr>
                <w:rFonts w:cs="Calibri"/>
                <w:sz w:val="22"/>
              </w:rPr>
            </w:pPr>
            <w:r>
              <w:rPr>
                <w:rFonts w:cs="Calibri"/>
                <w:sz w:val="22"/>
              </w:rPr>
              <w:t>O</w:t>
            </w:r>
            <w:r w:rsidR="00EC08ED" w:rsidRPr="00EC08ED">
              <w:rPr>
                <w:rFonts w:cs="Calibri"/>
                <w:sz w:val="22"/>
              </w:rPr>
              <w:t>bjednatel</w:t>
            </w:r>
          </w:p>
        </w:tc>
        <w:tc>
          <w:tcPr>
            <w:tcW w:w="2640" w:type="dxa"/>
            <w:shd w:val="clear" w:color="auto" w:fill="auto"/>
            <w:vAlign w:val="center"/>
          </w:tcPr>
          <w:p w14:paraId="5E08402C" w14:textId="4C740AEB" w:rsidR="00EC08ED" w:rsidRPr="00EC08ED" w:rsidRDefault="00EC08ED" w:rsidP="00EC08ED">
            <w:pPr>
              <w:spacing w:before="0" w:after="0" w:line="240" w:lineRule="auto"/>
              <w:contextualSpacing/>
              <w:rPr>
                <w:rFonts w:cs="Calibri"/>
                <w:sz w:val="22"/>
              </w:rPr>
            </w:pPr>
          </w:p>
        </w:tc>
        <w:tc>
          <w:tcPr>
            <w:tcW w:w="2824" w:type="dxa"/>
            <w:shd w:val="clear" w:color="auto" w:fill="auto"/>
            <w:vAlign w:val="center"/>
          </w:tcPr>
          <w:p w14:paraId="7D92C2C1" w14:textId="1EF58821" w:rsidR="00EC08ED" w:rsidRPr="00EC08ED" w:rsidRDefault="00EC08ED" w:rsidP="00EC08ED">
            <w:pPr>
              <w:spacing w:before="0" w:after="200"/>
              <w:contextualSpacing/>
              <w:jc w:val="center"/>
              <w:rPr>
                <w:rFonts w:cs="Calibri"/>
                <w:sz w:val="22"/>
              </w:rPr>
            </w:pPr>
          </w:p>
        </w:tc>
        <w:tc>
          <w:tcPr>
            <w:tcW w:w="2162" w:type="dxa"/>
            <w:shd w:val="clear" w:color="auto" w:fill="auto"/>
            <w:vAlign w:val="center"/>
          </w:tcPr>
          <w:p w14:paraId="0246601A" w14:textId="429666E0" w:rsidR="00EC08ED" w:rsidRPr="00EC08ED" w:rsidRDefault="00EC08ED" w:rsidP="00EC08ED">
            <w:pPr>
              <w:spacing w:before="0" w:after="200"/>
              <w:contextualSpacing/>
              <w:jc w:val="center"/>
              <w:rPr>
                <w:rFonts w:cs="Calibri"/>
                <w:sz w:val="22"/>
              </w:rPr>
            </w:pPr>
          </w:p>
        </w:tc>
      </w:tr>
      <w:tr w:rsidR="00EC08ED" w:rsidRPr="00EC08ED" w14:paraId="27D2C6D0" w14:textId="77777777" w:rsidTr="00EC08ED">
        <w:tc>
          <w:tcPr>
            <w:tcW w:w="1301" w:type="dxa"/>
            <w:shd w:val="clear" w:color="auto" w:fill="auto"/>
            <w:vAlign w:val="center"/>
          </w:tcPr>
          <w:p w14:paraId="433F5A8D" w14:textId="1158C562" w:rsidR="00EC08ED" w:rsidRPr="00EC08ED" w:rsidRDefault="007B782F" w:rsidP="00EC08ED">
            <w:pPr>
              <w:spacing w:before="0" w:after="200"/>
              <w:contextualSpacing/>
              <w:jc w:val="center"/>
              <w:rPr>
                <w:rFonts w:cs="Calibri"/>
                <w:sz w:val="22"/>
              </w:rPr>
            </w:pPr>
            <w:bookmarkStart w:id="21" w:name="_Hlk11844172"/>
            <w:r w:rsidRPr="007B782F">
              <w:rPr>
                <w:rFonts w:cs="Calibri"/>
                <w:sz w:val="22"/>
              </w:rPr>
              <w:t>Poskytovatel</w:t>
            </w:r>
          </w:p>
        </w:tc>
        <w:tc>
          <w:tcPr>
            <w:tcW w:w="2640" w:type="dxa"/>
            <w:shd w:val="clear" w:color="auto" w:fill="auto"/>
            <w:vAlign w:val="center"/>
          </w:tcPr>
          <w:p w14:paraId="36E5127F" w14:textId="3BE8D008" w:rsidR="00EC08ED" w:rsidRPr="00BB15AC" w:rsidRDefault="00EC08ED" w:rsidP="00EC08ED">
            <w:pPr>
              <w:spacing w:before="0" w:after="0" w:line="240" w:lineRule="auto"/>
              <w:contextualSpacing/>
              <w:rPr>
                <w:rFonts w:cs="Calibri"/>
                <w:sz w:val="22"/>
                <w:highlight w:val="yellow"/>
              </w:rPr>
            </w:pPr>
          </w:p>
        </w:tc>
        <w:tc>
          <w:tcPr>
            <w:tcW w:w="2824" w:type="dxa"/>
            <w:shd w:val="clear" w:color="auto" w:fill="auto"/>
            <w:vAlign w:val="center"/>
          </w:tcPr>
          <w:p w14:paraId="58B69774" w14:textId="4452EA06" w:rsidR="00EC08ED" w:rsidRPr="00BB15AC" w:rsidRDefault="00EC08ED" w:rsidP="00EC08ED">
            <w:pPr>
              <w:spacing w:before="0" w:after="200"/>
              <w:contextualSpacing/>
              <w:jc w:val="center"/>
              <w:rPr>
                <w:rFonts w:cs="Calibri"/>
                <w:sz w:val="22"/>
                <w:highlight w:val="yellow"/>
              </w:rPr>
            </w:pPr>
          </w:p>
        </w:tc>
        <w:tc>
          <w:tcPr>
            <w:tcW w:w="2162" w:type="dxa"/>
            <w:shd w:val="clear" w:color="auto" w:fill="auto"/>
            <w:vAlign w:val="center"/>
          </w:tcPr>
          <w:p w14:paraId="5C46EBD9" w14:textId="1AD3A44D" w:rsidR="00EC08ED" w:rsidRPr="00BB15AC" w:rsidRDefault="00EC08ED" w:rsidP="00EC08ED">
            <w:pPr>
              <w:spacing w:before="0" w:after="0" w:line="240" w:lineRule="auto"/>
              <w:contextualSpacing/>
              <w:jc w:val="center"/>
              <w:rPr>
                <w:rFonts w:cs="Calibri"/>
                <w:sz w:val="22"/>
                <w:highlight w:val="yellow"/>
              </w:rPr>
            </w:pPr>
          </w:p>
        </w:tc>
      </w:tr>
      <w:bookmarkEnd w:id="21"/>
    </w:tbl>
    <w:p w14:paraId="05FC9800" w14:textId="77777777" w:rsidR="009C003D" w:rsidRDefault="009C003D" w:rsidP="00F872C4">
      <w:pPr>
        <w:numPr>
          <w:ilvl w:val="0"/>
          <w:numId w:val="6"/>
        </w:numPr>
        <w:tabs>
          <w:tab w:val="left" w:pos="4111"/>
        </w:tabs>
        <w:suppressAutoHyphens/>
        <w:spacing w:before="0" w:after="0" w:line="240" w:lineRule="auto"/>
        <w:ind w:left="426" w:firstLine="0"/>
        <w:jc w:val="both"/>
        <w:rPr>
          <w:rFonts w:eastAsia="Times New Roman" w:cs="Calibri"/>
          <w:sz w:val="22"/>
          <w:lang w:eastAsia="ar-SA"/>
        </w:rPr>
      </w:pPr>
    </w:p>
    <w:p w14:paraId="5C21F161" w14:textId="37EC7977" w:rsidR="00EC08ED" w:rsidRPr="00EC08ED" w:rsidRDefault="00EC08ED" w:rsidP="00C357CB">
      <w:pPr>
        <w:tabs>
          <w:tab w:val="left" w:pos="4111"/>
        </w:tabs>
        <w:suppressAutoHyphens/>
        <w:spacing w:before="0" w:after="0" w:line="240" w:lineRule="auto"/>
        <w:ind w:left="426"/>
        <w:jc w:val="both"/>
        <w:rPr>
          <w:rFonts w:eastAsia="Times New Roman" w:cs="Calibri"/>
          <w:sz w:val="22"/>
          <w:lang w:eastAsia="ar-SA"/>
        </w:rPr>
      </w:pPr>
      <w:r w:rsidRPr="00EC08ED">
        <w:rPr>
          <w:rFonts w:eastAsia="Times New Roman" w:cs="Calibri"/>
          <w:sz w:val="22"/>
          <w:lang w:eastAsia="ar-SA"/>
        </w:rPr>
        <w:t>Smluvní strany jsou oprávněny využít jak listinnou, tak elektronickou formu písemné komunikace.</w:t>
      </w:r>
    </w:p>
    <w:p w14:paraId="1D35EB96" w14:textId="77777777" w:rsidR="00EC08ED" w:rsidRPr="00EC08ED" w:rsidRDefault="00EC08ED" w:rsidP="00F872C4">
      <w:pPr>
        <w:numPr>
          <w:ilvl w:val="0"/>
          <w:numId w:val="6"/>
        </w:numPr>
        <w:suppressAutoHyphens/>
        <w:spacing w:before="0" w:after="0" w:line="240" w:lineRule="auto"/>
        <w:ind w:left="0" w:firstLine="0"/>
        <w:rPr>
          <w:rFonts w:eastAsia="Times New Roman" w:cs="Calibri"/>
          <w:b/>
          <w:bCs/>
          <w:sz w:val="22"/>
          <w:lang w:eastAsia="ar-SA"/>
        </w:rPr>
      </w:pPr>
    </w:p>
    <w:p w14:paraId="1663BFD4" w14:textId="3F06054D" w:rsidR="00EC08ED" w:rsidRPr="00EC08ED" w:rsidRDefault="00EC08ED" w:rsidP="00F872C4">
      <w:pPr>
        <w:pStyle w:val="Odstavecseseznamem"/>
        <w:numPr>
          <w:ilvl w:val="1"/>
          <w:numId w:val="19"/>
        </w:numPr>
        <w:tabs>
          <w:tab w:val="left" w:pos="1800"/>
          <w:tab w:val="left" w:pos="5551"/>
        </w:tabs>
        <w:suppressAutoHyphens/>
        <w:spacing w:before="0" w:after="0" w:line="240" w:lineRule="auto"/>
        <w:ind w:left="709" w:hanging="709"/>
        <w:jc w:val="both"/>
        <w:rPr>
          <w:rFonts w:eastAsia="Times New Roman" w:cs="Calibri"/>
          <w:sz w:val="22"/>
          <w:lang w:eastAsia="ar-SA"/>
        </w:rPr>
      </w:pPr>
      <w:r w:rsidRPr="00EC08ED">
        <w:rPr>
          <w:rFonts w:eastAsia="Times New Roman" w:cs="Calibri"/>
          <w:sz w:val="22"/>
          <w:lang w:eastAsia="ar-SA"/>
        </w:rPr>
        <w:t>Smluvní strany jsou mohou změnit kontaktní osoby, jsou však povinny oznámit takovou změnu druhé smluvní straně písemně ve lhůtě 3 kalendářních dnů</w:t>
      </w:r>
      <w:r w:rsidR="009C003D">
        <w:rPr>
          <w:rFonts w:eastAsia="Times New Roman" w:cs="Calibri"/>
          <w:sz w:val="22"/>
          <w:lang w:eastAsia="ar-SA"/>
        </w:rPr>
        <w:t xml:space="preserve"> od provedení změny</w:t>
      </w:r>
      <w:r w:rsidRPr="00EC08ED">
        <w:rPr>
          <w:rFonts w:eastAsia="Times New Roman" w:cs="Calibri"/>
          <w:sz w:val="22"/>
          <w:lang w:eastAsia="ar-SA"/>
        </w:rPr>
        <w:t>.</w:t>
      </w:r>
    </w:p>
    <w:p w14:paraId="1E00F010" w14:textId="77777777" w:rsidR="00C772F8" w:rsidRDefault="00C772F8" w:rsidP="00F872C4">
      <w:pPr>
        <w:numPr>
          <w:ilvl w:val="0"/>
          <w:numId w:val="6"/>
        </w:numPr>
        <w:tabs>
          <w:tab w:val="clear" w:pos="432"/>
          <w:tab w:val="num" w:pos="0"/>
        </w:tabs>
        <w:suppressAutoHyphens/>
        <w:spacing w:before="0" w:after="0" w:line="240" w:lineRule="auto"/>
        <w:jc w:val="center"/>
        <w:rPr>
          <w:rFonts w:eastAsia="Times New Roman" w:cs="Calibri"/>
          <w:b/>
          <w:bCs/>
          <w:sz w:val="22"/>
          <w:lang w:eastAsia="ar-SA"/>
        </w:rPr>
      </w:pPr>
    </w:p>
    <w:p w14:paraId="05A0816E" w14:textId="21C50296" w:rsidR="00CF5CC8" w:rsidRPr="00CF5CC8" w:rsidRDefault="00CF5CC8" w:rsidP="00F872C4">
      <w:pPr>
        <w:numPr>
          <w:ilvl w:val="0"/>
          <w:numId w:val="6"/>
        </w:numPr>
        <w:tabs>
          <w:tab w:val="clear" w:pos="432"/>
          <w:tab w:val="num" w:pos="0"/>
        </w:tabs>
        <w:suppressAutoHyphens/>
        <w:spacing w:before="0" w:after="0" w:line="240" w:lineRule="auto"/>
        <w:jc w:val="center"/>
        <w:rPr>
          <w:rFonts w:eastAsia="Times New Roman" w:cs="Calibri"/>
          <w:b/>
          <w:bCs/>
          <w:sz w:val="22"/>
          <w:lang w:eastAsia="ar-SA"/>
        </w:rPr>
      </w:pPr>
      <w:r w:rsidRPr="00CF5CC8">
        <w:rPr>
          <w:rFonts w:eastAsia="Times New Roman" w:cs="Calibri"/>
          <w:b/>
          <w:bCs/>
          <w:sz w:val="22"/>
          <w:lang w:eastAsia="ar-SA"/>
        </w:rPr>
        <w:t xml:space="preserve">Článek </w:t>
      </w:r>
      <w:r>
        <w:rPr>
          <w:rFonts w:eastAsia="Times New Roman" w:cs="Calibri"/>
          <w:b/>
          <w:bCs/>
          <w:sz w:val="22"/>
          <w:lang w:eastAsia="ar-SA"/>
        </w:rPr>
        <w:t>X</w:t>
      </w:r>
      <w:r w:rsidRPr="00CF5CC8">
        <w:rPr>
          <w:rFonts w:eastAsia="Times New Roman" w:cs="Calibri"/>
          <w:b/>
          <w:bCs/>
          <w:sz w:val="22"/>
          <w:lang w:eastAsia="ar-SA"/>
        </w:rPr>
        <w:t>I.</w:t>
      </w:r>
    </w:p>
    <w:p w14:paraId="0BC2E0E4" w14:textId="110988AD" w:rsidR="00EC08ED" w:rsidRDefault="00CF5CC8" w:rsidP="00F872C4">
      <w:pPr>
        <w:numPr>
          <w:ilvl w:val="0"/>
          <w:numId w:val="6"/>
        </w:numPr>
        <w:tabs>
          <w:tab w:val="clear" w:pos="432"/>
          <w:tab w:val="num" w:pos="0"/>
        </w:tabs>
        <w:suppressAutoHyphens/>
        <w:spacing w:before="0" w:after="0" w:line="240" w:lineRule="auto"/>
        <w:jc w:val="center"/>
        <w:rPr>
          <w:rFonts w:eastAsia="Times New Roman" w:cs="Calibri"/>
          <w:b/>
          <w:bCs/>
          <w:sz w:val="22"/>
          <w:lang w:eastAsia="ar-SA"/>
        </w:rPr>
      </w:pPr>
      <w:r>
        <w:rPr>
          <w:rFonts w:eastAsia="Times New Roman" w:cs="Calibri"/>
          <w:b/>
          <w:bCs/>
          <w:sz w:val="22"/>
          <w:lang w:eastAsia="ar-SA"/>
        </w:rPr>
        <w:t>Změna smlouvy</w:t>
      </w:r>
    </w:p>
    <w:p w14:paraId="35CCFE36" w14:textId="77777777" w:rsidR="00A933B3" w:rsidRDefault="00A933B3" w:rsidP="00F872C4">
      <w:pPr>
        <w:numPr>
          <w:ilvl w:val="0"/>
          <w:numId w:val="6"/>
        </w:numPr>
        <w:tabs>
          <w:tab w:val="clear" w:pos="432"/>
          <w:tab w:val="num" w:pos="0"/>
        </w:tabs>
        <w:suppressAutoHyphens/>
        <w:spacing w:before="0" w:after="0" w:line="240" w:lineRule="auto"/>
        <w:jc w:val="center"/>
        <w:rPr>
          <w:rFonts w:eastAsia="Times New Roman" w:cs="Calibri"/>
          <w:b/>
          <w:bCs/>
          <w:sz w:val="22"/>
          <w:lang w:eastAsia="ar-SA"/>
        </w:rPr>
      </w:pPr>
    </w:p>
    <w:p w14:paraId="5A2FF0F2" w14:textId="4E591066" w:rsidR="00CF5CC8" w:rsidRPr="00CF5CC8" w:rsidRDefault="00CF5CC8" w:rsidP="00F872C4">
      <w:pPr>
        <w:numPr>
          <w:ilvl w:val="0"/>
          <w:numId w:val="6"/>
        </w:numPr>
        <w:tabs>
          <w:tab w:val="clear" w:pos="432"/>
          <w:tab w:val="num" w:pos="0"/>
        </w:tabs>
        <w:suppressAutoHyphens/>
        <w:spacing w:before="0" w:after="0" w:line="240" w:lineRule="auto"/>
        <w:ind w:left="709" w:hanging="709"/>
        <w:jc w:val="both"/>
        <w:rPr>
          <w:rFonts w:eastAsia="Times New Roman" w:cs="Calibri"/>
          <w:sz w:val="22"/>
          <w:lang w:eastAsia="ar-SA"/>
        </w:rPr>
      </w:pPr>
      <w:r>
        <w:rPr>
          <w:rFonts w:eastAsia="Times New Roman" w:cs="Calibri"/>
          <w:sz w:val="22"/>
          <w:lang w:eastAsia="ar-SA"/>
        </w:rPr>
        <w:t xml:space="preserve">11. 1 </w:t>
      </w:r>
      <w:r>
        <w:rPr>
          <w:rFonts w:eastAsia="Times New Roman" w:cs="Calibri"/>
          <w:sz w:val="22"/>
          <w:lang w:eastAsia="ar-SA"/>
        </w:rPr>
        <w:tab/>
      </w:r>
      <w:r w:rsidRPr="00CF5CC8">
        <w:rPr>
          <w:rFonts w:eastAsia="Times New Roman" w:cs="Calibri"/>
          <w:sz w:val="22"/>
          <w:lang w:eastAsia="ar-SA"/>
        </w:rPr>
        <w:t xml:space="preserve">Tuto Smlouvu je možné měnit </w:t>
      </w:r>
      <w:r w:rsidR="000531C2">
        <w:rPr>
          <w:rFonts w:eastAsia="Times New Roman" w:cs="Calibri"/>
          <w:sz w:val="22"/>
          <w:lang w:eastAsia="ar-SA"/>
        </w:rPr>
        <w:t xml:space="preserve">pouze </w:t>
      </w:r>
      <w:r w:rsidRPr="00CF5CC8">
        <w:rPr>
          <w:rFonts w:eastAsia="Times New Roman" w:cs="Calibri"/>
          <w:sz w:val="22"/>
          <w:lang w:eastAsia="ar-SA"/>
        </w:rPr>
        <w:t>písemnou dohodou smluvních stran ve formě číslovaných dodatků, podepsaných osobami oprávněnými zastupovat smluvní strany.</w:t>
      </w:r>
    </w:p>
    <w:p w14:paraId="758FA96F" w14:textId="77777777" w:rsidR="00E74E2D" w:rsidRPr="001D569F" w:rsidRDefault="00E74E2D" w:rsidP="001D569F">
      <w:pPr>
        <w:numPr>
          <w:ilvl w:val="0"/>
          <w:numId w:val="6"/>
        </w:numPr>
        <w:suppressAutoHyphens/>
        <w:spacing w:before="0" w:after="0" w:line="240" w:lineRule="auto"/>
        <w:ind w:left="0" w:firstLine="0"/>
        <w:jc w:val="both"/>
        <w:rPr>
          <w:rFonts w:eastAsia="Times New Roman" w:cs="Calibri"/>
          <w:sz w:val="22"/>
          <w:lang w:eastAsia="ar-SA"/>
        </w:rPr>
      </w:pPr>
      <w:bookmarkStart w:id="22" w:name="_Hlk11844280"/>
    </w:p>
    <w:p w14:paraId="2AAEB0EF" w14:textId="4F7FD15D" w:rsidR="00EC08ED" w:rsidRPr="00EC08ED" w:rsidRDefault="00EC08ED" w:rsidP="00F872C4">
      <w:pPr>
        <w:numPr>
          <w:ilvl w:val="0"/>
          <w:numId w:val="6"/>
        </w:numPr>
        <w:suppressAutoHyphens/>
        <w:spacing w:before="0" w:after="0" w:line="240" w:lineRule="auto"/>
        <w:ind w:left="0" w:firstLine="0"/>
        <w:jc w:val="center"/>
        <w:rPr>
          <w:rFonts w:eastAsia="Times New Roman" w:cs="Calibri"/>
          <w:b/>
          <w:bCs/>
          <w:sz w:val="22"/>
          <w:lang w:eastAsia="ar-SA"/>
        </w:rPr>
      </w:pPr>
      <w:r w:rsidRPr="00EC08ED">
        <w:rPr>
          <w:rFonts w:eastAsia="Times New Roman" w:cs="Calibri"/>
          <w:b/>
          <w:bCs/>
          <w:sz w:val="22"/>
          <w:lang w:eastAsia="ar-SA"/>
        </w:rPr>
        <w:t xml:space="preserve">Článek </w:t>
      </w:r>
      <w:r w:rsidR="00CF5CC8">
        <w:rPr>
          <w:rFonts w:eastAsia="Times New Roman" w:cs="Calibri"/>
          <w:b/>
          <w:bCs/>
          <w:sz w:val="22"/>
          <w:lang w:eastAsia="ar-SA"/>
        </w:rPr>
        <w:t>X</w:t>
      </w:r>
      <w:r w:rsidRPr="00EC08ED">
        <w:rPr>
          <w:rFonts w:eastAsia="Times New Roman" w:cs="Calibri"/>
          <w:b/>
          <w:bCs/>
          <w:sz w:val="22"/>
          <w:lang w:eastAsia="ar-SA"/>
        </w:rPr>
        <w:t>II.</w:t>
      </w:r>
    </w:p>
    <w:p w14:paraId="0AC683AA" w14:textId="038A133D" w:rsidR="00EC08ED" w:rsidRPr="00EC08ED" w:rsidRDefault="00EC08ED" w:rsidP="00F872C4">
      <w:pPr>
        <w:numPr>
          <w:ilvl w:val="0"/>
          <w:numId w:val="6"/>
        </w:numPr>
        <w:suppressAutoHyphens/>
        <w:spacing w:before="0" w:after="0" w:line="240" w:lineRule="auto"/>
        <w:ind w:left="0" w:firstLine="0"/>
        <w:jc w:val="center"/>
        <w:rPr>
          <w:rFonts w:eastAsia="Times New Roman" w:cs="Calibri"/>
          <w:b/>
          <w:bCs/>
          <w:sz w:val="22"/>
          <w:lang w:eastAsia="ar-SA"/>
        </w:rPr>
      </w:pPr>
      <w:r w:rsidRPr="00EC08ED">
        <w:rPr>
          <w:rFonts w:eastAsia="Times New Roman" w:cs="Calibri"/>
          <w:b/>
          <w:bCs/>
          <w:sz w:val="22"/>
          <w:lang w:eastAsia="ar-SA"/>
        </w:rPr>
        <w:t>Závěrečná ustanovení</w:t>
      </w:r>
      <w:bookmarkEnd w:id="22"/>
    </w:p>
    <w:p w14:paraId="7CB5C521" w14:textId="77777777" w:rsidR="00EC08ED" w:rsidRPr="00EC08ED" w:rsidRDefault="00EC08ED" w:rsidP="00F872C4">
      <w:pPr>
        <w:numPr>
          <w:ilvl w:val="0"/>
          <w:numId w:val="6"/>
        </w:numPr>
        <w:tabs>
          <w:tab w:val="left" w:pos="1800"/>
          <w:tab w:val="left" w:pos="5551"/>
        </w:tabs>
        <w:suppressAutoHyphens/>
        <w:spacing w:before="0" w:after="0" w:line="240" w:lineRule="auto"/>
        <w:ind w:left="0" w:firstLine="0"/>
        <w:jc w:val="both"/>
        <w:rPr>
          <w:rFonts w:eastAsia="Times New Roman" w:cs="Calibri"/>
          <w:sz w:val="22"/>
          <w:lang w:eastAsia="ar-SA"/>
        </w:rPr>
      </w:pPr>
    </w:p>
    <w:p w14:paraId="645881EA" w14:textId="46E8A4F5" w:rsidR="00EC08ED" w:rsidRPr="00C772F8" w:rsidRDefault="00EC08ED" w:rsidP="00F872C4">
      <w:pPr>
        <w:pStyle w:val="Odstavecseseznamem"/>
        <w:numPr>
          <w:ilvl w:val="1"/>
          <w:numId w:val="20"/>
        </w:numPr>
        <w:tabs>
          <w:tab w:val="left" w:pos="1800"/>
          <w:tab w:val="left" w:pos="5551"/>
        </w:tabs>
        <w:suppressAutoHyphens/>
        <w:spacing w:before="0" w:after="0" w:line="240" w:lineRule="auto"/>
        <w:ind w:left="709" w:hanging="709"/>
        <w:jc w:val="both"/>
        <w:rPr>
          <w:rFonts w:eastAsia="Times New Roman" w:cs="Calibri"/>
          <w:sz w:val="22"/>
          <w:lang w:eastAsia="ar-SA"/>
        </w:rPr>
      </w:pPr>
      <w:r w:rsidRPr="00C772F8">
        <w:rPr>
          <w:rFonts w:eastAsia="Times New Roman" w:cs="Calibri"/>
          <w:sz w:val="22"/>
          <w:lang w:eastAsia="ar-SA"/>
        </w:rPr>
        <w:t xml:space="preserve">Tato </w:t>
      </w:r>
      <w:r w:rsidR="008766CC" w:rsidRPr="00C772F8">
        <w:rPr>
          <w:rFonts w:eastAsia="Times New Roman" w:cs="Calibri"/>
          <w:sz w:val="22"/>
          <w:lang w:eastAsia="ar-SA"/>
        </w:rPr>
        <w:t>S</w:t>
      </w:r>
      <w:r w:rsidRPr="00C772F8">
        <w:rPr>
          <w:rFonts w:eastAsia="Times New Roman" w:cs="Calibri"/>
          <w:sz w:val="22"/>
          <w:lang w:eastAsia="ar-SA"/>
        </w:rPr>
        <w:t xml:space="preserve">mlouva, jednotlivé dílčí smlouvy, i veškeré právní vztahy z nich vyplývající, se řídí </w:t>
      </w:r>
      <w:r w:rsidR="00C772F8">
        <w:rPr>
          <w:rFonts w:eastAsia="Times New Roman" w:cs="Calibri"/>
          <w:sz w:val="22"/>
          <w:lang w:eastAsia="ar-SA"/>
        </w:rPr>
        <w:t>zákonem č. 89/2012 Sb., občanský zákoník, v platném znění.</w:t>
      </w:r>
    </w:p>
    <w:p w14:paraId="327CE2D2" w14:textId="77777777" w:rsidR="00EC08ED" w:rsidRPr="00EC08ED" w:rsidRDefault="00EC08ED" w:rsidP="00F872C4">
      <w:pPr>
        <w:numPr>
          <w:ilvl w:val="0"/>
          <w:numId w:val="6"/>
        </w:numPr>
        <w:tabs>
          <w:tab w:val="left" w:pos="1800"/>
          <w:tab w:val="left" w:pos="5551"/>
        </w:tabs>
        <w:suppressAutoHyphens/>
        <w:spacing w:before="0" w:after="0" w:line="240" w:lineRule="auto"/>
        <w:ind w:left="360" w:firstLine="0"/>
        <w:jc w:val="both"/>
        <w:rPr>
          <w:rFonts w:eastAsia="Times New Roman" w:cs="Calibri"/>
          <w:sz w:val="22"/>
          <w:lang w:eastAsia="ar-SA"/>
        </w:rPr>
      </w:pPr>
    </w:p>
    <w:p w14:paraId="0D0D927C" w14:textId="4643618E" w:rsidR="006E7C45" w:rsidRPr="00E80407" w:rsidRDefault="006E7C45" w:rsidP="00F872C4">
      <w:pPr>
        <w:pStyle w:val="RLTextlnkuslovan"/>
        <w:numPr>
          <w:ilvl w:val="1"/>
          <w:numId w:val="21"/>
        </w:numPr>
        <w:ind w:left="709" w:hanging="709"/>
        <w:rPr>
          <w:szCs w:val="22"/>
        </w:rPr>
      </w:pPr>
      <w:r w:rsidRPr="00E80407">
        <w:rPr>
          <w:szCs w:val="22"/>
        </w:rPr>
        <w:t>Smluvní strany výslovně sjednávají, že uveřejnění</w:t>
      </w:r>
      <w:r w:rsidR="00DB5210">
        <w:rPr>
          <w:szCs w:val="22"/>
        </w:rPr>
        <w:t xml:space="preserve"> této</w:t>
      </w:r>
      <w:r w:rsidRPr="00E80407">
        <w:rPr>
          <w:szCs w:val="22"/>
        </w:rPr>
        <w:t xml:space="preserve"> Smlouvy v registru smluv dle zákona č. 340/2015 Sb., o zvláštních podmínkách účinnosti některých smluv, uveřejňování těchto smluv a o registru smluv (zákon o registru smluv)</w:t>
      </w:r>
      <w:r>
        <w:rPr>
          <w:szCs w:val="22"/>
        </w:rPr>
        <w:t>, ve znění pozdějších předpisů</w:t>
      </w:r>
      <w:r w:rsidRPr="00E80407">
        <w:rPr>
          <w:szCs w:val="22"/>
        </w:rPr>
        <w:t xml:space="preserve"> zajistí </w:t>
      </w:r>
      <w:r w:rsidR="00E3457F">
        <w:rPr>
          <w:szCs w:val="22"/>
        </w:rPr>
        <w:t>Objednatel</w:t>
      </w:r>
      <w:r w:rsidRPr="00E80407">
        <w:rPr>
          <w:szCs w:val="22"/>
        </w:rPr>
        <w:t>.</w:t>
      </w:r>
    </w:p>
    <w:p w14:paraId="5CB947CF" w14:textId="71F19097" w:rsidR="006E7C45" w:rsidRDefault="007B782F" w:rsidP="00F872C4">
      <w:pPr>
        <w:pStyle w:val="RLTextlnkuslovan"/>
        <w:numPr>
          <w:ilvl w:val="1"/>
          <w:numId w:val="21"/>
        </w:numPr>
        <w:ind w:left="709" w:hanging="709"/>
        <w:rPr>
          <w:szCs w:val="22"/>
        </w:rPr>
      </w:pPr>
      <w:r w:rsidRPr="007B782F">
        <w:rPr>
          <w:szCs w:val="22"/>
        </w:rPr>
        <w:lastRenderedPageBreak/>
        <w:t xml:space="preserve">Poskytovatel </w:t>
      </w:r>
      <w:r w:rsidR="006E7C45" w:rsidRPr="00E80407">
        <w:rPr>
          <w:szCs w:val="22"/>
        </w:rPr>
        <w:t>není oprávněn postoupit peněžité nároky vůči Objednateli na třetí osobu bez předchozího písemného souhlasu Objednatele ani bez takového souhlasu jednostranně započíst své pohledávky za Objednatelem vzniklé v souvislosti s touto Smlouvou.</w:t>
      </w:r>
    </w:p>
    <w:p w14:paraId="4B952464" w14:textId="5031748E" w:rsidR="0061504A" w:rsidRPr="00E80407" w:rsidRDefault="0061504A" w:rsidP="00F872C4">
      <w:pPr>
        <w:pStyle w:val="RLTextlnkuslovan"/>
        <w:numPr>
          <w:ilvl w:val="1"/>
          <w:numId w:val="21"/>
        </w:numPr>
        <w:ind w:left="709" w:hanging="709"/>
        <w:rPr>
          <w:szCs w:val="22"/>
        </w:rPr>
      </w:pPr>
      <w:r w:rsidRPr="0061504A">
        <w:rPr>
          <w:szCs w:val="22"/>
        </w:rPr>
        <w:t xml:space="preserve">Smluvní strany se dohodly, že </w:t>
      </w:r>
      <w:r>
        <w:rPr>
          <w:szCs w:val="22"/>
        </w:rPr>
        <w:t>O</w:t>
      </w:r>
      <w:r w:rsidRPr="0061504A">
        <w:rPr>
          <w:szCs w:val="22"/>
        </w:rPr>
        <w:t xml:space="preserve">bjednatel je oprávněn započíst jakoukoli svou peněžitou pohledávku za </w:t>
      </w:r>
      <w:r w:rsidR="007B782F" w:rsidRPr="007B782F">
        <w:rPr>
          <w:szCs w:val="22"/>
        </w:rPr>
        <w:t>Poskytovatel</w:t>
      </w:r>
      <w:r w:rsidR="007B782F">
        <w:rPr>
          <w:szCs w:val="22"/>
        </w:rPr>
        <w:t>em</w:t>
      </w:r>
      <w:r w:rsidRPr="0061504A">
        <w:rPr>
          <w:szCs w:val="22"/>
        </w:rPr>
        <w:t xml:space="preserve">, ať splatnou či nesplatnou, oproti jakékoli peněžité pohledávce </w:t>
      </w:r>
      <w:r w:rsidR="007B782F" w:rsidRPr="007B782F">
        <w:rPr>
          <w:szCs w:val="22"/>
        </w:rPr>
        <w:t>Poskytovatel</w:t>
      </w:r>
      <w:r w:rsidRPr="0061504A">
        <w:rPr>
          <w:szCs w:val="22"/>
        </w:rPr>
        <w:t xml:space="preserve">e za </w:t>
      </w:r>
      <w:r>
        <w:rPr>
          <w:szCs w:val="22"/>
        </w:rPr>
        <w:t>O</w:t>
      </w:r>
      <w:r w:rsidRPr="0061504A">
        <w:rPr>
          <w:szCs w:val="22"/>
        </w:rPr>
        <w:t>bjednatelem, ať splatné či nesplatné.</w:t>
      </w:r>
    </w:p>
    <w:p w14:paraId="0F5A3C02" w14:textId="4B9A2CAD" w:rsidR="006E7C45" w:rsidRPr="00E80407" w:rsidRDefault="006E7C45" w:rsidP="00F872C4">
      <w:pPr>
        <w:pStyle w:val="RLTextlnkuslovan"/>
        <w:numPr>
          <w:ilvl w:val="1"/>
          <w:numId w:val="21"/>
        </w:numPr>
        <w:ind w:left="709" w:hanging="709"/>
      </w:pPr>
      <w:r w:rsidRPr="00E80407">
        <w:t>Ukáže-li se jakékoli ustanovení</w:t>
      </w:r>
      <w:r w:rsidR="000531C2">
        <w:t xml:space="preserve"> této</w:t>
      </w:r>
      <w:r w:rsidRPr="00E80407">
        <w:t xml:space="preserve"> Smlouvy neplatným nebo nevymahatelným, pak se to nedotýká ostatních částí</w:t>
      </w:r>
      <w:r w:rsidR="000531C2">
        <w:t xml:space="preserve"> této</w:t>
      </w:r>
      <w:r w:rsidRPr="00E80407">
        <w:t xml:space="preserve"> Smlouvy, ledaže kogentní ustanovení právních předpisů stanoví jinak. Strany se v takovém případě zavazují nahradit takové ustanovení platným a vymahatelným, které svým obsahem a právními důsledky je nejbližší tomu neplatnému nebo nevymahatelnému, a to do třiceti (30) dnů ode dne, kdy jedna strana předloží druhé straně návrh takového ustanovení.</w:t>
      </w:r>
    </w:p>
    <w:p w14:paraId="19638798" w14:textId="45FF7E6F" w:rsidR="00E3457F" w:rsidRDefault="00E3457F" w:rsidP="00E3457F">
      <w:pPr>
        <w:pStyle w:val="RLTextlnkuslovan"/>
        <w:numPr>
          <w:ilvl w:val="1"/>
          <w:numId w:val="21"/>
        </w:numPr>
        <w:ind w:left="709" w:hanging="709"/>
        <w:rPr>
          <w:szCs w:val="22"/>
        </w:rPr>
      </w:pPr>
      <w:r w:rsidRPr="00E80407">
        <w:t>Nedílnou součást</w:t>
      </w:r>
      <w:r w:rsidR="00DB5210">
        <w:t xml:space="preserve"> této</w:t>
      </w:r>
      <w:r w:rsidRPr="00E80407">
        <w:rPr>
          <w:szCs w:val="22"/>
        </w:rPr>
        <w:t xml:space="preserve"> Smlouvy tvoří tato příloha:</w:t>
      </w:r>
    </w:p>
    <w:p w14:paraId="172CCA50" w14:textId="4CF89CAC" w:rsidR="002B0C47" w:rsidRDefault="00E3457F" w:rsidP="00E3457F">
      <w:pPr>
        <w:pStyle w:val="RLTextlnkuslovan"/>
        <w:numPr>
          <w:ilvl w:val="0"/>
          <w:numId w:val="0"/>
        </w:numPr>
        <w:ind w:left="709"/>
        <w:rPr>
          <w:b/>
        </w:rPr>
      </w:pPr>
      <w:bookmarkStart w:id="23" w:name="_Hlk31036548"/>
      <w:r w:rsidRPr="00384DD1">
        <w:rPr>
          <w:b/>
        </w:rPr>
        <w:t>Příloha č. 1</w:t>
      </w:r>
      <w:r w:rsidRPr="00384DD1">
        <w:rPr>
          <w:b/>
        </w:rPr>
        <w:tab/>
      </w:r>
      <w:r w:rsidR="002B0C47">
        <w:rPr>
          <w:b/>
        </w:rPr>
        <w:t xml:space="preserve">Požadavky na poskytování </w:t>
      </w:r>
      <w:r w:rsidR="009A1DAD">
        <w:rPr>
          <w:b/>
        </w:rPr>
        <w:t>služeb</w:t>
      </w:r>
    </w:p>
    <w:p w14:paraId="565452C4" w14:textId="18F0EE4B" w:rsidR="00E3457F" w:rsidRPr="00E3457F" w:rsidRDefault="002B0C47" w:rsidP="00E3457F">
      <w:pPr>
        <w:pStyle w:val="RLTextlnkuslovan"/>
        <w:numPr>
          <w:ilvl w:val="0"/>
          <w:numId w:val="0"/>
        </w:numPr>
        <w:ind w:left="709"/>
        <w:rPr>
          <w:szCs w:val="22"/>
        </w:rPr>
      </w:pPr>
      <w:bookmarkStart w:id="24" w:name="_Hlk31036631"/>
      <w:r>
        <w:rPr>
          <w:b/>
        </w:rPr>
        <w:t>Příloha č. 2</w:t>
      </w:r>
      <w:r>
        <w:rPr>
          <w:b/>
        </w:rPr>
        <w:tab/>
      </w:r>
      <w:r w:rsidRPr="002B0C47">
        <w:rPr>
          <w:b/>
        </w:rPr>
        <w:t xml:space="preserve">Seznam členů </w:t>
      </w:r>
      <w:r w:rsidR="00083040">
        <w:rPr>
          <w:b/>
        </w:rPr>
        <w:t>R</w:t>
      </w:r>
      <w:r w:rsidRPr="002B0C47">
        <w:rPr>
          <w:b/>
        </w:rPr>
        <w:t>ealizačního týmu</w:t>
      </w:r>
      <w:bookmarkEnd w:id="23"/>
      <w:bookmarkEnd w:id="24"/>
    </w:p>
    <w:p w14:paraId="23EC1FBE" w14:textId="44A31CDB" w:rsidR="00EC08ED" w:rsidRPr="001D569F" w:rsidRDefault="00E3457F" w:rsidP="001D569F">
      <w:pPr>
        <w:pStyle w:val="RLTextlnkuslovan"/>
        <w:numPr>
          <w:ilvl w:val="1"/>
          <w:numId w:val="21"/>
        </w:numPr>
        <w:ind w:left="709" w:hanging="709"/>
        <w:rPr>
          <w:rFonts w:cs="Calibri"/>
          <w:i/>
          <w:iCs/>
          <w:szCs w:val="20"/>
          <w:u w:val="single"/>
          <w:lang w:eastAsia="ar-SA"/>
        </w:rPr>
      </w:pPr>
      <w:r w:rsidRPr="00E3457F">
        <w:t xml:space="preserve">Tato </w:t>
      </w:r>
      <w:r>
        <w:t>S</w:t>
      </w:r>
      <w:r w:rsidRPr="00E3457F">
        <w:t xml:space="preserve">mlouva byla sepsána ve dvou vyhotoveních, z nichž každá ze smluvních stran obdrží po jednom vyhotovení. V případě, že tato </w:t>
      </w:r>
      <w:r>
        <w:t>S</w:t>
      </w:r>
      <w:r w:rsidRPr="00E3457F">
        <w:t xml:space="preserve">mlouva bude podepisována elektronicky, obdrží každá </w:t>
      </w:r>
      <w:r>
        <w:t xml:space="preserve">smluvní </w:t>
      </w:r>
      <w:r w:rsidRPr="00E3457F">
        <w:t>strana elektronický dokument, podepsaný v souladu s platnou právní úpravou.</w:t>
      </w:r>
    </w:p>
    <w:tbl>
      <w:tblPr>
        <w:tblW w:w="0" w:type="auto"/>
        <w:jc w:val="center"/>
        <w:tblLook w:val="01E0" w:firstRow="1" w:lastRow="1" w:firstColumn="1" w:lastColumn="1" w:noHBand="0" w:noVBand="0"/>
      </w:tblPr>
      <w:tblGrid>
        <w:gridCol w:w="4535"/>
        <w:gridCol w:w="4535"/>
      </w:tblGrid>
      <w:tr w:rsidR="009E225E" w:rsidRPr="00E80407" w14:paraId="6A2DF9D1" w14:textId="77777777" w:rsidTr="00147354">
        <w:trPr>
          <w:jc w:val="center"/>
        </w:trPr>
        <w:tc>
          <w:tcPr>
            <w:tcW w:w="4535" w:type="dxa"/>
          </w:tcPr>
          <w:p w14:paraId="6447FEE6" w14:textId="77777777" w:rsidR="009E225E" w:rsidRPr="00E80407" w:rsidRDefault="009E225E" w:rsidP="00147354">
            <w:pPr>
              <w:pStyle w:val="RLProhlensmluvnchstran"/>
              <w:jc w:val="both"/>
              <w:rPr>
                <w:rFonts w:asciiTheme="minorHAnsi" w:hAnsiTheme="minorHAnsi"/>
              </w:rPr>
            </w:pPr>
            <w:r w:rsidRPr="00E80407">
              <w:rPr>
                <w:rFonts w:asciiTheme="minorHAnsi" w:hAnsiTheme="minorHAnsi"/>
              </w:rPr>
              <w:t>Objednatel</w:t>
            </w:r>
          </w:p>
          <w:p w14:paraId="390AB2F8" w14:textId="77777777" w:rsidR="009E225E" w:rsidRPr="00E80407" w:rsidRDefault="009E225E" w:rsidP="00147354">
            <w:pPr>
              <w:pStyle w:val="RLdajeosmluvnstran"/>
              <w:jc w:val="both"/>
              <w:rPr>
                <w:rFonts w:asciiTheme="minorHAnsi" w:hAnsiTheme="minorHAnsi"/>
              </w:rPr>
            </w:pPr>
          </w:p>
          <w:p w14:paraId="6A809FC5" w14:textId="521236B5" w:rsidR="009E225E" w:rsidRPr="00E80407" w:rsidRDefault="009E225E" w:rsidP="00147354">
            <w:pPr>
              <w:pStyle w:val="RLdajeosmluvnstran"/>
              <w:jc w:val="both"/>
              <w:rPr>
                <w:rFonts w:asciiTheme="minorHAnsi" w:hAnsiTheme="minorHAnsi"/>
              </w:rPr>
            </w:pPr>
            <w:r w:rsidRPr="00E80407">
              <w:rPr>
                <w:rFonts w:asciiTheme="minorHAnsi" w:hAnsiTheme="minorHAnsi"/>
              </w:rPr>
              <w:t xml:space="preserve">V </w:t>
            </w:r>
            <w:r w:rsidR="00751620">
              <w:rPr>
                <w:rFonts w:asciiTheme="minorHAnsi" w:hAnsiTheme="minorHAnsi"/>
              </w:rPr>
              <w:t>Praze</w:t>
            </w:r>
          </w:p>
          <w:p w14:paraId="16A72747" w14:textId="77777777" w:rsidR="009E225E" w:rsidRDefault="009E225E" w:rsidP="00147354">
            <w:pPr>
              <w:jc w:val="both"/>
              <w:rPr>
                <w:rFonts w:asciiTheme="minorHAnsi" w:hAnsiTheme="minorHAnsi"/>
              </w:rPr>
            </w:pPr>
          </w:p>
          <w:p w14:paraId="0830C95D" w14:textId="77777777" w:rsidR="00BB15AC" w:rsidRDefault="00BB15AC" w:rsidP="00147354">
            <w:pPr>
              <w:jc w:val="both"/>
              <w:rPr>
                <w:rFonts w:asciiTheme="minorHAnsi" w:hAnsiTheme="minorHAnsi"/>
              </w:rPr>
            </w:pPr>
          </w:p>
          <w:p w14:paraId="637E33F0" w14:textId="6EC49FBB" w:rsidR="00BB15AC" w:rsidRPr="00E80407" w:rsidRDefault="00BB15AC" w:rsidP="00147354">
            <w:pPr>
              <w:jc w:val="both"/>
              <w:rPr>
                <w:rFonts w:asciiTheme="minorHAnsi" w:hAnsiTheme="minorHAnsi"/>
              </w:rPr>
            </w:pPr>
          </w:p>
        </w:tc>
        <w:tc>
          <w:tcPr>
            <w:tcW w:w="4535" w:type="dxa"/>
          </w:tcPr>
          <w:p w14:paraId="7B9B6330" w14:textId="1A9459E0" w:rsidR="009E225E" w:rsidRPr="00E80407" w:rsidRDefault="00E35CDB" w:rsidP="00147354">
            <w:pPr>
              <w:pStyle w:val="RLdajeosmluvnstran"/>
              <w:jc w:val="both"/>
              <w:rPr>
                <w:rFonts w:asciiTheme="minorHAnsi" w:hAnsiTheme="minorHAnsi"/>
                <w:b/>
                <w:bCs/>
              </w:rPr>
            </w:pPr>
            <w:r>
              <w:rPr>
                <w:rFonts w:asciiTheme="minorHAnsi" w:hAnsiTheme="minorHAnsi"/>
                <w:b/>
                <w:bCs/>
              </w:rPr>
              <w:t>Poskytovatel</w:t>
            </w:r>
          </w:p>
          <w:p w14:paraId="133922F3" w14:textId="77777777" w:rsidR="009E225E" w:rsidRPr="00E80407" w:rsidRDefault="009E225E" w:rsidP="00147354">
            <w:pPr>
              <w:pStyle w:val="RLdajeosmluvnstran"/>
              <w:jc w:val="both"/>
              <w:rPr>
                <w:rFonts w:asciiTheme="minorHAnsi" w:hAnsiTheme="minorHAnsi"/>
              </w:rPr>
            </w:pPr>
          </w:p>
          <w:p w14:paraId="11FE7728" w14:textId="7BFBF738" w:rsidR="009E225E" w:rsidRPr="00E80407" w:rsidRDefault="009E225E" w:rsidP="00147354">
            <w:pPr>
              <w:pStyle w:val="RLdajeosmluvnstran"/>
              <w:jc w:val="both"/>
              <w:rPr>
                <w:rFonts w:asciiTheme="minorHAnsi" w:hAnsiTheme="minorHAnsi"/>
              </w:rPr>
            </w:pPr>
            <w:r w:rsidRPr="00E80407">
              <w:rPr>
                <w:rFonts w:asciiTheme="minorHAnsi" w:hAnsiTheme="minorHAnsi"/>
              </w:rPr>
              <w:t xml:space="preserve">V </w:t>
            </w:r>
          </w:p>
        </w:tc>
      </w:tr>
      <w:tr w:rsidR="009E225E" w:rsidRPr="00860851" w14:paraId="5B51C50B" w14:textId="77777777" w:rsidTr="00147354">
        <w:trPr>
          <w:jc w:val="center"/>
        </w:trPr>
        <w:tc>
          <w:tcPr>
            <w:tcW w:w="4535" w:type="dxa"/>
          </w:tcPr>
          <w:p w14:paraId="00D5C14A" w14:textId="73EDAA5C" w:rsidR="009E225E" w:rsidRDefault="009E225E" w:rsidP="00584E36">
            <w:pPr>
              <w:pStyle w:val="RLdajeosmluvnstran"/>
              <w:spacing w:after="0" w:line="0" w:lineRule="atLeast"/>
              <w:jc w:val="both"/>
              <w:rPr>
                <w:rFonts w:asciiTheme="minorHAnsi" w:hAnsiTheme="minorHAnsi"/>
                <w:szCs w:val="22"/>
              </w:rPr>
            </w:pPr>
            <w:r>
              <w:rPr>
                <w:rFonts w:asciiTheme="minorHAnsi" w:hAnsiTheme="minorHAnsi"/>
                <w:szCs w:val="22"/>
              </w:rPr>
              <w:t>.........................................................................</w:t>
            </w:r>
          </w:p>
          <w:p w14:paraId="145CB6A6" w14:textId="3ED0EAD2" w:rsidR="00751620" w:rsidRDefault="00751620" w:rsidP="00584E36">
            <w:pPr>
              <w:pStyle w:val="RLdajeosmluvnstran"/>
              <w:spacing w:after="0" w:line="0" w:lineRule="atLeast"/>
              <w:jc w:val="both"/>
              <w:rPr>
                <w:rFonts w:asciiTheme="minorHAnsi" w:hAnsiTheme="minorHAnsi"/>
                <w:szCs w:val="22"/>
              </w:rPr>
            </w:pPr>
            <w:r w:rsidRPr="00751620">
              <w:rPr>
                <w:rFonts w:asciiTheme="minorHAnsi" w:hAnsiTheme="minorHAnsi"/>
                <w:szCs w:val="22"/>
              </w:rPr>
              <w:t>Operátor ICT, a.s.</w:t>
            </w:r>
          </w:p>
          <w:p w14:paraId="7FAD8494" w14:textId="239132F5" w:rsidR="00BB15AC" w:rsidRDefault="00BB15AC" w:rsidP="00584E36">
            <w:pPr>
              <w:pStyle w:val="RLdajeosmluvnstran"/>
              <w:spacing w:after="0" w:line="0" w:lineRule="atLeast"/>
              <w:jc w:val="both"/>
              <w:rPr>
                <w:rFonts w:asciiTheme="minorHAnsi" w:hAnsiTheme="minorHAnsi"/>
                <w:szCs w:val="22"/>
              </w:rPr>
            </w:pPr>
            <w:r>
              <w:rPr>
                <w:rFonts w:asciiTheme="minorHAnsi" w:hAnsiTheme="minorHAnsi"/>
                <w:szCs w:val="22"/>
              </w:rPr>
              <w:t>Michal Fišer, MBA</w:t>
            </w:r>
          </w:p>
          <w:p w14:paraId="3BFBDA5B" w14:textId="37397254" w:rsidR="00BB15AC" w:rsidRDefault="00BB15AC" w:rsidP="00584E36">
            <w:pPr>
              <w:pStyle w:val="RLdajeosmluvnstran"/>
              <w:spacing w:after="0" w:line="0" w:lineRule="atLeast"/>
              <w:jc w:val="both"/>
              <w:rPr>
                <w:rFonts w:asciiTheme="minorHAnsi" w:hAnsiTheme="minorHAnsi"/>
                <w:szCs w:val="22"/>
              </w:rPr>
            </w:pPr>
            <w:r>
              <w:rPr>
                <w:rFonts w:asciiTheme="minorHAnsi" w:hAnsiTheme="minorHAnsi"/>
                <w:szCs w:val="22"/>
              </w:rPr>
              <w:t>předseda představenstva</w:t>
            </w:r>
          </w:p>
          <w:p w14:paraId="2364D8C0" w14:textId="5C0E5C7D" w:rsidR="009E225E" w:rsidRPr="001F47E8" w:rsidRDefault="009E225E" w:rsidP="00584E36">
            <w:pPr>
              <w:spacing w:before="0" w:after="0" w:line="0" w:lineRule="atLeast"/>
              <w:jc w:val="both"/>
              <w:rPr>
                <w:rFonts w:asciiTheme="minorHAnsi" w:hAnsiTheme="minorHAnsi"/>
                <w:sz w:val="22"/>
              </w:rPr>
            </w:pPr>
          </w:p>
        </w:tc>
        <w:tc>
          <w:tcPr>
            <w:tcW w:w="4535" w:type="dxa"/>
          </w:tcPr>
          <w:p w14:paraId="6EDBFF50" w14:textId="77777777" w:rsidR="009E225E" w:rsidRDefault="009E225E" w:rsidP="00584E36">
            <w:pPr>
              <w:pStyle w:val="RLdajeosmluvnstran"/>
              <w:spacing w:after="0" w:line="0" w:lineRule="atLeast"/>
              <w:jc w:val="both"/>
              <w:rPr>
                <w:rFonts w:asciiTheme="minorHAnsi" w:hAnsiTheme="minorHAnsi"/>
                <w:szCs w:val="22"/>
              </w:rPr>
            </w:pPr>
            <w:r>
              <w:rPr>
                <w:rFonts w:asciiTheme="minorHAnsi" w:hAnsiTheme="minorHAnsi"/>
                <w:szCs w:val="22"/>
              </w:rPr>
              <w:t>.........................................................................</w:t>
            </w:r>
          </w:p>
          <w:p w14:paraId="3643F7C3" w14:textId="03D420D3" w:rsidR="00751620" w:rsidRDefault="00751620" w:rsidP="00584E36">
            <w:pPr>
              <w:pStyle w:val="RLdajeosmluvnstran"/>
              <w:spacing w:after="0" w:line="0" w:lineRule="atLeast"/>
              <w:jc w:val="both"/>
              <w:rPr>
                <w:rFonts w:asciiTheme="minorHAnsi" w:hAnsiTheme="minorHAnsi"/>
                <w:szCs w:val="22"/>
              </w:rPr>
            </w:pPr>
            <w:r w:rsidRPr="00751620">
              <w:rPr>
                <w:rFonts w:asciiTheme="minorHAnsi" w:hAnsiTheme="minorHAnsi"/>
                <w:szCs w:val="22"/>
              </w:rPr>
              <w:t>J3AG, s.r.o.</w:t>
            </w:r>
          </w:p>
          <w:p w14:paraId="08DE82EF" w14:textId="3A67AC26" w:rsidR="009E225E" w:rsidRPr="00860851" w:rsidRDefault="00BB15AC" w:rsidP="00584E36">
            <w:pPr>
              <w:pStyle w:val="RLdajeosmluvnstran"/>
              <w:spacing w:after="0" w:line="0" w:lineRule="atLeast"/>
              <w:jc w:val="both"/>
              <w:rPr>
                <w:rFonts w:asciiTheme="minorHAnsi" w:hAnsiTheme="minorHAnsi"/>
                <w:szCs w:val="22"/>
              </w:rPr>
            </w:pPr>
            <w:r>
              <w:rPr>
                <w:rFonts w:asciiTheme="minorHAnsi" w:hAnsiTheme="minorHAnsi"/>
                <w:szCs w:val="22"/>
              </w:rPr>
              <w:t>Ing. Lukáš Lojek,</w:t>
            </w:r>
            <w:r w:rsidR="00081B0E">
              <w:t xml:space="preserve"> </w:t>
            </w:r>
            <w:r w:rsidR="00081B0E" w:rsidRPr="00081B0E">
              <w:rPr>
                <w:rFonts w:asciiTheme="minorHAnsi" w:hAnsiTheme="minorHAnsi"/>
                <w:szCs w:val="22"/>
              </w:rPr>
              <w:t>MBA, PMP</w:t>
            </w:r>
            <w:r>
              <w:rPr>
                <w:rFonts w:asciiTheme="minorHAnsi" w:hAnsiTheme="minorHAnsi"/>
                <w:szCs w:val="22"/>
              </w:rPr>
              <w:t xml:space="preserve"> jednatel</w:t>
            </w:r>
          </w:p>
        </w:tc>
      </w:tr>
      <w:tr w:rsidR="00BB15AC" w:rsidRPr="000A1278" w14:paraId="706F9B5D" w14:textId="77777777" w:rsidTr="00147354">
        <w:trPr>
          <w:jc w:val="center"/>
        </w:trPr>
        <w:tc>
          <w:tcPr>
            <w:tcW w:w="4535" w:type="dxa"/>
          </w:tcPr>
          <w:p w14:paraId="2055C8B6" w14:textId="77777777" w:rsidR="00BB15AC" w:rsidRDefault="00BB15AC" w:rsidP="00584E36">
            <w:pPr>
              <w:pStyle w:val="RLdajeosmluvnstran"/>
              <w:spacing w:after="0" w:line="0" w:lineRule="atLeast"/>
              <w:jc w:val="both"/>
              <w:rPr>
                <w:rFonts w:asciiTheme="minorHAnsi" w:hAnsiTheme="minorHAnsi"/>
                <w:szCs w:val="22"/>
              </w:rPr>
            </w:pPr>
          </w:p>
          <w:p w14:paraId="58956AE6" w14:textId="77777777" w:rsidR="00BB15AC" w:rsidRDefault="00BB15AC" w:rsidP="00584E36">
            <w:pPr>
              <w:pStyle w:val="RLdajeosmluvnstran"/>
              <w:spacing w:after="0" w:line="0" w:lineRule="atLeast"/>
              <w:jc w:val="both"/>
              <w:rPr>
                <w:rFonts w:asciiTheme="minorHAnsi" w:hAnsiTheme="minorHAnsi"/>
                <w:szCs w:val="22"/>
              </w:rPr>
            </w:pPr>
          </w:p>
          <w:p w14:paraId="04060BDF" w14:textId="1601A7F7" w:rsidR="00BB15AC" w:rsidRPr="00D5408D" w:rsidRDefault="00BB15AC" w:rsidP="00584E36">
            <w:pPr>
              <w:pStyle w:val="RLdajeosmluvnstran"/>
              <w:spacing w:after="0" w:line="0" w:lineRule="atLeast"/>
              <w:jc w:val="both"/>
              <w:rPr>
                <w:rFonts w:asciiTheme="minorHAnsi" w:hAnsiTheme="minorHAnsi"/>
                <w:szCs w:val="22"/>
              </w:rPr>
            </w:pPr>
          </w:p>
        </w:tc>
        <w:tc>
          <w:tcPr>
            <w:tcW w:w="4535" w:type="dxa"/>
          </w:tcPr>
          <w:p w14:paraId="29D87790" w14:textId="71C295EF" w:rsidR="00BB15AC" w:rsidRPr="000A1278" w:rsidRDefault="00BB15AC" w:rsidP="00584E36">
            <w:pPr>
              <w:pStyle w:val="RLdajeosmluvnstran"/>
              <w:spacing w:after="0" w:line="0" w:lineRule="atLeast"/>
              <w:jc w:val="both"/>
              <w:rPr>
                <w:rFonts w:asciiTheme="minorHAnsi" w:hAnsiTheme="minorHAnsi"/>
                <w:szCs w:val="22"/>
              </w:rPr>
            </w:pPr>
          </w:p>
        </w:tc>
      </w:tr>
      <w:tr w:rsidR="00BB15AC" w:rsidRPr="000A1278" w14:paraId="331B1B85" w14:textId="77777777" w:rsidTr="00147354">
        <w:trPr>
          <w:jc w:val="center"/>
        </w:trPr>
        <w:tc>
          <w:tcPr>
            <w:tcW w:w="4535" w:type="dxa"/>
          </w:tcPr>
          <w:p w14:paraId="31FB7DC2" w14:textId="6FCD449E" w:rsidR="00BB15AC" w:rsidRDefault="00BB15AC" w:rsidP="00584E36">
            <w:pPr>
              <w:pStyle w:val="RLdajeosmluvnstran"/>
              <w:spacing w:after="0" w:line="0" w:lineRule="atLeast"/>
              <w:jc w:val="both"/>
              <w:rPr>
                <w:rFonts w:asciiTheme="minorHAnsi" w:hAnsiTheme="minorHAnsi"/>
                <w:szCs w:val="22"/>
              </w:rPr>
            </w:pPr>
            <w:r>
              <w:rPr>
                <w:rFonts w:asciiTheme="minorHAnsi" w:hAnsiTheme="minorHAnsi"/>
                <w:szCs w:val="22"/>
              </w:rPr>
              <w:t>.........................................................................</w:t>
            </w:r>
          </w:p>
          <w:p w14:paraId="30CE426F" w14:textId="4F15C4AC" w:rsidR="00751620" w:rsidRDefault="00751620" w:rsidP="00584E36">
            <w:pPr>
              <w:pStyle w:val="RLdajeosmluvnstran"/>
              <w:spacing w:after="0" w:line="0" w:lineRule="atLeast"/>
              <w:jc w:val="both"/>
              <w:rPr>
                <w:rFonts w:asciiTheme="minorHAnsi" w:hAnsiTheme="minorHAnsi"/>
                <w:szCs w:val="22"/>
              </w:rPr>
            </w:pPr>
            <w:r w:rsidRPr="00751620">
              <w:rPr>
                <w:rFonts w:asciiTheme="minorHAnsi" w:hAnsiTheme="minorHAnsi"/>
                <w:szCs w:val="22"/>
              </w:rPr>
              <w:t>Operátor ICT, a.s.</w:t>
            </w:r>
          </w:p>
          <w:p w14:paraId="4CCE75B6" w14:textId="77777777" w:rsidR="00BB15AC" w:rsidRDefault="00BB15AC" w:rsidP="00584E36">
            <w:pPr>
              <w:pStyle w:val="RLdajeosmluvnstran"/>
              <w:spacing w:after="0" w:line="0" w:lineRule="atLeast"/>
              <w:jc w:val="both"/>
              <w:rPr>
                <w:rFonts w:asciiTheme="minorHAnsi" w:hAnsiTheme="minorHAnsi"/>
                <w:szCs w:val="22"/>
              </w:rPr>
            </w:pPr>
            <w:r>
              <w:rPr>
                <w:rFonts w:asciiTheme="minorHAnsi" w:hAnsiTheme="minorHAnsi"/>
                <w:szCs w:val="22"/>
              </w:rPr>
              <w:t>Ing. Michal Kraus</w:t>
            </w:r>
            <w:r w:rsidR="00FE5A31">
              <w:rPr>
                <w:rFonts w:asciiTheme="minorHAnsi" w:hAnsiTheme="minorHAnsi"/>
                <w:szCs w:val="22"/>
              </w:rPr>
              <w:t>, MBA</w:t>
            </w:r>
          </w:p>
          <w:p w14:paraId="5A0DDB01" w14:textId="68B6C92B" w:rsidR="00FE5A31" w:rsidRDefault="00FE5A31" w:rsidP="00584E36">
            <w:pPr>
              <w:pStyle w:val="RLdajeosmluvnstran"/>
              <w:spacing w:after="0" w:line="0" w:lineRule="atLeast"/>
              <w:jc w:val="both"/>
              <w:rPr>
                <w:rFonts w:asciiTheme="minorHAnsi" w:hAnsiTheme="minorHAnsi"/>
                <w:szCs w:val="22"/>
              </w:rPr>
            </w:pPr>
            <w:r>
              <w:rPr>
                <w:rFonts w:asciiTheme="minorHAnsi" w:hAnsiTheme="minorHAnsi"/>
                <w:szCs w:val="22"/>
              </w:rPr>
              <w:t>člen představenstva</w:t>
            </w:r>
          </w:p>
        </w:tc>
        <w:tc>
          <w:tcPr>
            <w:tcW w:w="4535" w:type="dxa"/>
          </w:tcPr>
          <w:p w14:paraId="60979AD1" w14:textId="77777777" w:rsidR="00BB15AC" w:rsidRPr="000A1278" w:rsidRDefault="00BB15AC" w:rsidP="00584E36">
            <w:pPr>
              <w:pStyle w:val="RLdajeosmluvnstran"/>
              <w:spacing w:after="0" w:line="0" w:lineRule="atLeast"/>
              <w:jc w:val="both"/>
              <w:rPr>
                <w:rFonts w:asciiTheme="minorHAnsi" w:hAnsiTheme="minorHAnsi"/>
                <w:szCs w:val="22"/>
              </w:rPr>
            </w:pPr>
          </w:p>
        </w:tc>
      </w:tr>
      <w:bookmarkEnd w:id="3"/>
    </w:tbl>
    <w:p w14:paraId="3A76B37A" w14:textId="77777777" w:rsidR="00584E36" w:rsidRDefault="00584E36" w:rsidP="000E564A">
      <w:pPr>
        <w:pStyle w:val="RLTextlnkuslovan"/>
        <w:numPr>
          <w:ilvl w:val="0"/>
          <w:numId w:val="0"/>
        </w:numPr>
        <w:rPr>
          <w:b/>
        </w:rPr>
      </w:pPr>
    </w:p>
    <w:p w14:paraId="27585A25" w14:textId="77777777" w:rsidR="00584E36" w:rsidRDefault="00584E36" w:rsidP="000E564A">
      <w:pPr>
        <w:pStyle w:val="RLTextlnkuslovan"/>
        <w:numPr>
          <w:ilvl w:val="0"/>
          <w:numId w:val="0"/>
        </w:numPr>
        <w:rPr>
          <w:b/>
        </w:rPr>
      </w:pPr>
    </w:p>
    <w:p w14:paraId="6E6D0FA8" w14:textId="77777777" w:rsidR="00584E36" w:rsidRDefault="00584E36" w:rsidP="000E564A">
      <w:pPr>
        <w:pStyle w:val="RLTextlnkuslovan"/>
        <w:numPr>
          <w:ilvl w:val="0"/>
          <w:numId w:val="0"/>
        </w:numPr>
        <w:rPr>
          <w:b/>
        </w:rPr>
      </w:pPr>
    </w:p>
    <w:p w14:paraId="091CC927" w14:textId="77777777" w:rsidR="00584E36" w:rsidRDefault="00584E36" w:rsidP="000E564A">
      <w:pPr>
        <w:pStyle w:val="RLTextlnkuslovan"/>
        <w:numPr>
          <w:ilvl w:val="0"/>
          <w:numId w:val="0"/>
        </w:numPr>
        <w:rPr>
          <w:b/>
        </w:rPr>
      </w:pPr>
    </w:p>
    <w:p w14:paraId="76339178" w14:textId="68FE9165" w:rsidR="000E564A" w:rsidRDefault="000E564A" w:rsidP="000E564A">
      <w:pPr>
        <w:pStyle w:val="RLTextlnkuslovan"/>
        <w:numPr>
          <w:ilvl w:val="0"/>
          <w:numId w:val="0"/>
        </w:numPr>
        <w:rPr>
          <w:b/>
        </w:rPr>
      </w:pPr>
      <w:r w:rsidRPr="00384DD1">
        <w:rPr>
          <w:b/>
        </w:rPr>
        <w:lastRenderedPageBreak/>
        <w:t>Příloha č. 1</w:t>
      </w:r>
      <w:r w:rsidRPr="00384DD1">
        <w:rPr>
          <w:b/>
        </w:rPr>
        <w:tab/>
      </w:r>
      <w:r>
        <w:rPr>
          <w:b/>
        </w:rPr>
        <w:t xml:space="preserve">Požadavky na poskytování </w:t>
      </w:r>
      <w:r w:rsidR="009A1DAD">
        <w:rPr>
          <w:b/>
        </w:rPr>
        <w:t>služeb</w:t>
      </w:r>
    </w:p>
    <w:p w14:paraId="397031BB" w14:textId="5A1B3A99" w:rsidR="000B0EFE" w:rsidRPr="000B0EFE" w:rsidRDefault="000B0EFE" w:rsidP="00A61802">
      <w:pPr>
        <w:pStyle w:val="RLTextlnkuslovan"/>
        <w:numPr>
          <w:ilvl w:val="0"/>
          <w:numId w:val="28"/>
        </w:numPr>
        <w:rPr>
          <w:bCs/>
          <w:u w:val="single"/>
        </w:rPr>
      </w:pPr>
      <w:r w:rsidRPr="000B0EFE">
        <w:rPr>
          <w:bCs/>
          <w:u w:val="single"/>
        </w:rPr>
        <w:t>Obecné podmínky plnění</w:t>
      </w:r>
    </w:p>
    <w:p w14:paraId="4DCED54C" w14:textId="77777777" w:rsidR="00583FAA" w:rsidRPr="00081D74" w:rsidRDefault="00583FAA" w:rsidP="00583FAA">
      <w:pPr>
        <w:pStyle w:val="RLTextlnkuslovan"/>
        <w:numPr>
          <w:ilvl w:val="0"/>
          <w:numId w:val="24"/>
        </w:numPr>
        <w:rPr>
          <w:bCs/>
        </w:rPr>
      </w:pPr>
      <w:r>
        <w:rPr>
          <w:bCs/>
        </w:rPr>
        <w:t xml:space="preserve">Služby budou poskytovány </w:t>
      </w:r>
      <w:r w:rsidRPr="003A4A42">
        <w:rPr>
          <w:bCs/>
        </w:rPr>
        <w:t xml:space="preserve">max. ze </w:t>
      </w:r>
      <w:r>
        <w:rPr>
          <w:bCs/>
        </w:rPr>
        <w:t>6</w:t>
      </w:r>
      <w:r w:rsidRPr="003A4A42">
        <w:rPr>
          <w:bCs/>
        </w:rPr>
        <w:t>0 % v sídle Objednatele</w:t>
      </w:r>
      <w:r>
        <w:rPr>
          <w:bCs/>
        </w:rPr>
        <w:t xml:space="preserve"> (dle požadavku Objednatele ve smyslu čl. III odst. 3.1 smlouvy) na adrese: </w:t>
      </w:r>
      <w:r w:rsidRPr="00081D74">
        <w:rPr>
          <w:bCs/>
        </w:rPr>
        <w:t>Dělnická 213/12, PSČ 17000 Praha 7</w:t>
      </w:r>
      <w:r>
        <w:rPr>
          <w:bCs/>
        </w:rPr>
        <w:t xml:space="preserve">, </w:t>
      </w:r>
      <w:r w:rsidRPr="0059086A">
        <w:rPr>
          <w:bCs/>
        </w:rPr>
        <w:t>tento požadavek se vztahuje ke každé dílčí smlouvě a ke každému členu realizačního týmu samostatně</w:t>
      </w:r>
    </w:p>
    <w:p w14:paraId="12D9A1D3" w14:textId="77777777" w:rsidR="00583FAA" w:rsidRDefault="00583FAA" w:rsidP="00583FAA">
      <w:pPr>
        <w:pStyle w:val="RLTextlnkuslovan"/>
        <w:numPr>
          <w:ilvl w:val="0"/>
          <w:numId w:val="24"/>
        </w:numPr>
        <w:rPr>
          <w:bCs/>
        </w:rPr>
      </w:pPr>
      <w:r w:rsidRPr="00081D74">
        <w:rPr>
          <w:bCs/>
        </w:rPr>
        <w:t>Člověkodnem</w:t>
      </w:r>
      <w:r>
        <w:rPr>
          <w:bCs/>
        </w:rPr>
        <w:t xml:space="preserve"> se rozumí 8 hodin práce v pracovní den</w:t>
      </w:r>
    </w:p>
    <w:p w14:paraId="4221CDA1" w14:textId="77777777" w:rsidR="00583FAA" w:rsidRDefault="00583FAA" w:rsidP="00583FAA">
      <w:pPr>
        <w:pStyle w:val="RLTextlnkuslovan"/>
        <w:numPr>
          <w:ilvl w:val="0"/>
          <w:numId w:val="24"/>
        </w:numPr>
        <w:rPr>
          <w:bCs/>
        </w:rPr>
      </w:pPr>
      <w:r w:rsidRPr="0059086A">
        <w:rPr>
          <w:bCs/>
        </w:rPr>
        <w:t>V případě poskytování služeb v sídle Objednatele</w:t>
      </w:r>
      <w:r>
        <w:rPr>
          <w:bCs/>
        </w:rPr>
        <w:t xml:space="preserve"> budou č</w:t>
      </w:r>
      <w:r w:rsidRPr="00A61802">
        <w:rPr>
          <w:bCs/>
        </w:rPr>
        <w:t>lenové realizačního týmu</w:t>
      </w:r>
      <w:r>
        <w:rPr>
          <w:bCs/>
        </w:rPr>
        <w:t xml:space="preserve"> v</w:t>
      </w:r>
      <w:r w:rsidRPr="00950F9A">
        <w:t xml:space="preserve"> </w:t>
      </w:r>
      <w:r w:rsidRPr="00950F9A">
        <w:rPr>
          <w:bCs/>
        </w:rPr>
        <w:t>době plnění</w:t>
      </w:r>
      <w:r w:rsidRPr="00A61802">
        <w:rPr>
          <w:bCs/>
        </w:rPr>
        <w:t xml:space="preserve"> přítomni k poskytování služeb v sídle Objednatele 8 hodin v rámci pružné doby plnění s tím, že povinně budou přítomni</w:t>
      </w:r>
      <w:r>
        <w:rPr>
          <w:bCs/>
        </w:rPr>
        <w:t xml:space="preserve"> v pracovních dnech</w:t>
      </w:r>
      <w:r w:rsidRPr="00A61802">
        <w:rPr>
          <w:bCs/>
        </w:rPr>
        <w:t xml:space="preserve"> od 9:00 do 15:00 hodin</w:t>
      </w:r>
    </w:p>
    <w:p w14:paraId="25DA7940" w14:textId="77777777" w:rsidR="00583FAA" w:rsidRPr="00A61802" w:rsidRDefault="00583FAA" w:rsidP="00583FAA">
      <w:pPr>
        <w:pStyle w:val="RLTextlnkuslovan"/>
        <w:numPr>
          <w:ilvl w:val="0"/>
          <w:numId w:val="24"/>
        </w:numPr>
        <w:rPr>
          <w:bCs/>
        </w:rPr>
      </w:pPr>
      <w:r>
        <w:rPr>
          <w:bCs/>
        </w:rPr>
        <w:t xml:space="preserve">Členům realizačního týmu bude </w:t>
      </w:r>
      <w:r w:rsidRPr="0059086A">
        <w:rPr>
          <w:bCs/>
        </w:rPr>
        <w:t>v případě práce v sídle Objednatele</w:t>
      </w:r>
      <w:r>
        <w:rPr>
          <w:bCs/>
        </w:rPr>
        <w:t xml:space="preserve"> umožněna přestávka na oběd v délce 30 minut, která se nezapočítává do výše uvedených 8 hodin</w:t>
      </w:r>
    </w:p>
    <w:p w14:paraId="496A44F8" w14:textId="77777777" w:rsidR="00583FAA" w:rsidRDefault="00583FAA" w:rsidP="00583FAA">
      <w:pPr>
        <w:pStyle w:val="RLTextlnkuslovan"/>
        <w:numPr>
          <w:ilvl w:val="0"/>
          <w:numId w:val="24"/>
        </w:numPr>
        <w:rPr>
          <w:bCs/>
        </w:rPr>
      </w:pPr>
      <w:r w:rsidRPr="00081D74">
        <w:rPr>
          <w:bCs/>
        </w:rPr>
        <w:t>Členové realizačního týmu</w:t>
      </w:r>
      <w:r>
        <w:rPr>
          <w:bCs/>
        </w:rPr>
        <w:t xml:space="preserve"> budou mít k poskytování služeb vlastní hardware (notebook)</w:t>
      </w:r>
    </w:p>
    <w:p w14:paraId="4053DC42" w14:textId="77777777" w:rsidR="00583FAA" w:rsidRPr="000B0EFE" w:rsidRDefault="00583FAA" w:rsidP="00583FAA">
      <w:pPr>
        <w:pStyle w:val="RLTextlnkuslovan"/>
        <w:numPr>
          <w:ilvl w:val="0"/>
          <w:numId w:val="24"/>
        </w:numPr>
        <w:rPr>
          <w:bCs/>
        </w:rPr>
      </w:pPr>
      <w:r>
        <w:t>Objednatel při poskytování služeb zajistí dodržování příslušných právních předpisů souvisejících s poskytováním služeb členem realizačního týmu v sídle Objednatele</w:t>
      </w:r>
    </w:p>
    <w:p w14:paraId="0B523B6D" w14:textId="679B454E" w:rsidR="000B0EFE" w:rsidRDefault="000B0EFE" w:rsidP="00081D74">
      <w:pPr>
        <w:rPr>
          <w:rFonts w:eastAsiaTheme="minorHAnsi"/>
        </w:rPr>
      </w:pPr>
    </w:p>
    <w:p w14:paraId="4ABEA1EB" w14:textId="5E93774A" w:rsidR="000B0EFE" w:rsidRPr="000B0EFE" w:rsidRDefault="000B0EFE" w:rsidP="00A61802">
      <w:pPr>
        <w:pStyle w:val="RLTextlnkuslovan"/>
        <w:numPr>
          <w:ilvl w:val="0"/>
          <w:numId w:val="28"/>
        </w:numPr>
        <w:rPr>
          <w:bCs/>
          <w:u w:val="single"/>
        </w:rPr>
      </w:pPr>
      <w:r w:rsidRPr="000B0EFE">
        <w:rPr>
          <w:bCs/>
          <w:u w:val="single"/>
        </w:rPr>
        <w:t>Podmínky pro rol</w:t>
      </w:r>
      <w:r w:rsidR="00421325">
        <w:rPr>
          <w:bCs/>
          <w:u w:val="single"/>
        </w:rPr>
        <w:t>i</w:t>
      </w:r>
      <w:r w:rsidRPr="000B0EFE">
        <w:rPr>
          <w:bCs/>
          <w:u w:val="single"/>
        </w:rPr>
        <w:t>:</w:t>
      </w:r>
    </w:p>
    <w:p w14:paraId="4B2F05DC" w14:textId="3FDD2916" w:rsidR="00421325" w:rsidRDefault="00421325" w:rsidP="00421325">
      <w:pPr>
        <w:pStyle w:val="RLTextlnkuslovan"/>
        <w:numPr>
          <w:ilvl w:val="1"/>
          <w:numId w:val="0"/>
        </w:numPr>
        <w:ind w:left="426"/>
      </w:pPr>
      <w:r>
        <w:t xml:space="preserve">Modelář řešení na LCDP </w:t>
      </w:r>
      <w:proofErr w:type="spellStart"/>
      <w:r w:rsidR="6E70C038">
        <w:t>Metada</w:t>
      </w:r>
      <w:proofErr w:type="spellEnd"/>
      <w:r w:rsidR="00986331">
        <w:t>:</w:t>
      </w:r>
    </w:p>
    <w:p w14:paraId="3A637F5E" w14:textId="098E4313" w:rsidR="6A6C6393" w:rsidRDefault="00BE3402" w:rsidP="5707630D">
      <w:pPr>
        <w:pStyle w:val="RLTextlnkuslovan"/>
        <w:numPr>
          <w:ilvl w:val="0"/>
          <w:numId w:val="24"/>
        </w:numPr>
        <w:rPr>
          <w:rFonts w:eastAsia="Calibri" w:cs="Calibri"/>
          <w:szCs w:val="22"/>
        </w:rPr>
      </w:pPr>
      <w:r>
        <w:rPr>
          <w:rFonts w:eastAsia="Calibri" w:cs="Calibri"/>
          <w:color w:val="000000" w:themeColor="text1"/>
          <w:szCs w:val="22"/>
        </w:rPr>
        <w:t xml:space="preserve">detailní </w:t>
      </w:r>
      <w:r w:rsidR="0013227C">
        <w:rPr>
          <w:rFonts w:eastAsia="Calibri" w:cs="Calibri"/>
          <w:color w:val="000000" w:themeColor="text1"/>
          <w:szCs w:val="22"/>
        </w:rPr>
        <w:t>znalost</w:t>
      </w:r>
      <w:r w:rsidR="5EBE6AE2" w:rsidRPr="0013227C">
        <w:rPr>
          <w:rFonts w:eastAsia="Calibri" w:cs="Calibri"/>
          <w:color w:val="000000" w:themeColor="text1"/>
          <w:szCs w:val="22"/>
        </w:rPr>
        <w:t xml:space="preserve"> modelování v LCDP </w:t>
      </w:r>
      <w:proofErr w:type="spellStart"/>
      <w:r w:rsidR="5EBE6AE2" w:rsidRPr="0013227C">
        <w:rPr>
          <w:rFonts w:eastAsia="Calibri" w:cs="Calibri"/>
          <w:color w:val="000000" w:themeColor="text1"/>
          <w:szCs w:val="22"/>
        </w:rPr>
        <w:t>Metada</w:t>
      </w:r>
      <w:proofErr w:type="spellEnd"/>
      <w:r w:rsidR="3A4278EB" w:rsidRPr="0013227C">
        <w:rPr>
          <w:rFonts w:eastAsia="Calibri" w:cs="Calibri"/>
          <w:color w:val="000000" w:themeColor="text1"/>
          <w:szCs w:val="22"/>
        </w:rPr>
        <w:t>;</w:t>
      </w:r>
    </w:p>
    <w:p w14:paraId="1BDD171B" w14:textId="45EC5FF2" w:rsidR="00421325" w:rsidRPr="00421325" w:rsidRDefault="00421325" w:rsidP="00421325">
      <w:pPr>
        <w:pStyle w:val="RLTextlnkuslovan"/>
        <w:numPr>
          <w:ilvl w:val="0"/>
          <w:numId w:val="24"/>
        </w:numPr>
        <w:rPr>
          <w:bCs/>
        </w:rPr>
      </w:pPr>
      <w:r w:rsidRPr="00421325">
        <w:rPr>
          <w:bCs/>
        </w:rPr>
        <w:t>znalost procesního modelování na úrovni BPMN</w:t>
      </w:r>
      <w:r w:rsidR="00986331">
        <w:rPr>
          <w:bCs/>
        </w:rPr>
        <w:t xml:space="preserve"> </w:t>
      </w:r>
      <w:r w:rsidRPr="00421325">
        <w:rPr>
          <w:bCs/>
        </w:rPr>
        <w:t>2</w:t>
      </w:r>
      <w:r w:rsidR="00986331">
        <w:rPr>
          <w:bCs/>
        </w:rPr>
        <w:t>.0</w:t>
      </w:r>
      <w:r w:rsidRPr="00421325">
        <w:rPr>
          <w:bCs/>
        </w:rPr>
        <w:t>;</w:t>
      </w:r>
    </w:p>
    <w:p w14:paraId="0BCC23A7" w14:textId="77777777" w:rsidR="00421325" w:rsidRPr="00421325" w:rsidRDefault="00421325" w:rsidP="00421325">
      <w:pPr>
        <w:pStyle w:val="RLTextlnkuslovan"/>
        <w:numPr>
          <w:ilvl w:val="0"/>
          <w:numId w:val="24"/>
        </w:numPr>
        <w:rPr>
          <w:bCs/>
        </w:rPr>
      </w:pPr>
      <w:r w:rsidRPr="00421325">
        <w:rPr>
          <w:bCs/>
        </w:rPr>
        <w:t>praktická znalost UML;</w:t>
      </w:r>
    </w:p>
    <w:p w14:paraId="31808407" w14:textId="77777777" w:rsidR="00421325" w:rsidRPr="00421325" w:rsidRDefault="00421325" w:rsidP="00421325">
      <w:pPr>
        <w:pStyle w:val="RLTextlnkuslovan"/>
        <w:numPr>
          <w:ilvl w:val="0"/>
          <w:numId w:val="24"/>
        </w:numPr>
        <w:rPr>
          <w:bCs/>
        </w:rPr>
      </w:pPr>
      <w:r w:rsidRPr="00421325">
        <w:rPr>
          <w:bCs/>
        </w:rPr>
        <w:t>orientace v datových modelech;</w:t>
      </w:r>
    </w:p>
    <w:p w14:paraId="2A55C986" w14:textId="49B7EE16" w:rsidR="00421325" w:rsidRPr="00421325" w:rsidRDefault="00421325" w:rsidP="00421325">
      <w:pPr>
        <w:pStyle w:val="RLTextlnkuslovan"/>
        <w:numPr>
          <w:ilvl w:val="0"/>
          <w:numId w:val="24"/>
        </w:numPr>
        <w:rPr>
          <w:bCs/>
        </w:rPr>
      </w:pPr>
      <w:r w:rsidRPr="00421325">
        <w:rPr>
          <w:bCs/>
        </w:rPr>
        <w:t>orientace v integraci IT systémů</w:t>
      </w:r>
      <w:r>
        <w:rPr>
          <w:bCs/>
        </w:rPr>
        <w:t>.</w:t>
      </w:r>
    </w:p>
    <w:p w14:paraId="7FAAD4A9" w14:textId="5DD872B1" w:rsidR="000E564A" w:rsidRDefault="000E564A" w:rsidP="000E564A">
      <w:pPr>
        <w:pStyle w:val="RLTextlnkuslovan"/>
        <w:numPr>
          <w:ilvl w:val="0"/>
          <w:numId w:val="0"/>
        </w:numPr>
        <w:rPr>
          <w:b/>
        </w:rPr>
      </w:pPr>
    </w:p>
    <w:p w14:paraId="53B4D1EE" w14:textId="7A653F18" w:rsidR="00986331" w:rsidRDefault="00986331" w:rsidP="00986331">
      <w:pPr>
        <w:pStyle w:val="RLTextlnkuslovan"/>
        <w:numPr>
          <w:ilvl w:val="1"/>
          <w:numId w:val="0"/>
        </w:numPr>
        <w:ind w:left="426"/>
      </w:pPr>
      <w:r w:rsidRPr="00572584">
        <w:t>Procesní mo</w:t>
      </w:r>
      <w:r>
        <w:t>delář na úrovni BPMN 2.0:</w:t>
      </w:r>
    </w:p>
    <w:p w14:paraId="0082AC13" w14:textId="77777777" w:rsidR="00986331" w:rsidRPr="00421325" w:rsidRDefault="00986331" w:rsidP="00986331">
      <w:pPr>
        <w:pStyle w:val="RLTextlnkuslovan"/>
        <w:numPr>
          <w:ilvl w:val="0"/>
          <w:numId w:val="24"/>
        </w:numPr>
        <w:rPr>
          <w:bCs/>
        </w:rPr>
      </w:pPr>
      <w:r w:rsidRPr="00421325">
        <w:rPr>
          <w:bCs/>
        </w:rPr>
        <w:t>znalost procesního modelování na úrovni BPMN</w:t>
      </w:r>
      <w:r>
        <w:rPr>
          <w:bCs/>
        </w:rPr>
        <w:t xml:space="preserve"> </w:t>
      </w:r>
      <w:r w:rsidRPr="00421325">
        <w:rPr>
          <w:bCs/>
        </w:rPr>
        <w:t>2</w:t>
      </w:r>
      <w:r>
        <w:rPr>
          <w:bCs/>
        </w:rPr>
        <w:t>.0</w:t>
      </w:r>
      <w:r w:rsidRPr="00421325">
        <w:rPr>
          <w:bCs/>
        </w:rPr>
        <w:t>;</w:t>
      </w:r>
    </w:p>
    <w:p w14:paraId="301008FB" w14:textId="77777777" w:rsidR="00986331" w:rsidRPr="00421325" w:rsidRDefault="00986331" w:rsidP="00986331">
      <w:pPr>
        <w:pStyle w:val="RLTextlnkuslovan"/>
        <w:numPr>
          <w:ilvl w:val="0"/>
          <w:numId w:val="24"/>
        </w:numPr>
        <w:rPr>
          <w:bCs/>
        </w:rPr>
      </w:pPr>
      <w:r w:rsidRPr="00421325">
        <w:rPr>
          <w:bCs/>
        </w:rPr>
        <w:t>praktická znalost UML;</w:t>
      </w:r>
    </w:p>
    <w:p w14:paraId="723541E0" w14:textId="77777777" w:rsidR="00986331" w:rsidRPr="00421325" w:rsidRDefault="00986331" w:rsidP="00986331">
      <w:pPr>
        <w:pStyle w:val="RLTextlnkuslovan"/>
        <w:numPr>
          <w:ilvl w:val="0"/>
          <w:numId w:val="24"/>
        </w:numPr>
        <w:rPr>
          <w:bCs/>
        </w:rPr>
      </w:pPr>
      <w:r w:rsidRPr="00421325">
        <w:rPr>
          <w:bCs/>
        </w:rPr>
        <w:t>orientace v datových modelech;</w:t>
      </w:r>
    </w:p>
    <w:p w14:paraId="193275C8" w14:textId="3BDF3CB4" w:rsidR="00986331" w:rsidRPr="00572584" w:rsidRDefault="00986331" w:rsidP="00572584">
      <w:pPr>
        <w:pStyle w:val="RLTextlnkuslovan"/>
        <w:numPr>
          <w:ilvl w:val="0"/>
          <w:numId w:val="24"/>
        </w:numPr>
        <w:rPr>
          <w:bCs/>
        </w:rPr>
      </w:pPr>
      <w:r w:rsidRPr="00421325">
        <w:rPr>
          <w:bCs/>
        </w:rPr>
        <w:t>orientace v integraci IT systémů</w:t>
      </w:r>
      <w:r>
        <w:rPr>
          <w:bCs/>
        </w:rPr>
        <w:t>.</w:t>
      </w:r>
    </w:p>
    <w:p w14:paraId="3FA7E33C" w14:textId="19B3F40D" w:rsidR="00CC65AB" w:rsidRDefault="00CC65AB" w:rsidP="000E564A">
      <w:pPr>
        <w:pStyle w:val="RLTextlnkuslovan"/>
        <w:numPr>
          <w:ilvl w:val="0"/>
          <w:numId w:val="0"/>
        </w:numPr>
        <w:rPr>
          <w:b/>
        </w:rPr>
      </w:pPr>
    </w:p>
    <w:p w14:paraId="7DB7621E" w14:textId="60265DD0" w:rsidR="000E564A" w:rsidRDefault="000E564A" w:rsidP="00572584">
      <w:pPr>
        <w:pStyle w:val="RLTextlnkuslovan"/>
        <w:pageBreakBefore/>
        <w:numPr>
          <w:ilvl w:val="0"/>
          <w:numId w:val="0"/>
        </w:numPr>
        <w:rPr>
          <w:b/>
        </w:rPr>
      </w:pPr>
      <w:r w:rsidRPr="000E564A">
        <w:rPr>
          <w:b/>
        </w:rPr>
        <w:lastRenderedPageBreak/>
        <w:t>Příloha č. 2</w:t>
      </w:r>
      <w:r w:rsidRPr="000E564A">
        <w:rPr>
          <w:b/>
        </w:rPr>
        <w:tab/>
        <w:t>Seznam členů Realizačního týmu</w:t>
      </w:r>
    </w:p>
    <w:tbl>
      <w:tblPr>
        <w:tblStyle w:val="Mkatabulky"/>
        <w:tblW w:w="0" w:type="auto"/>
        <w:tblLook w:val="04A0" w:firstRow="1" w:lastRow="0" w:firstColumn="1" w:lastColumn="0" w:noHBand="0" w:noVBand="1"/>
      </w:tblPr>
      <w:tblGrid>
        <w:gridCol w:w="4530"/>
        <w:gridCol w:w="4530"/>
      </w:tblGrid>
      <w:tr w:rsidR="000E564A" w14:paraId="7646F505" w14:textId="77777777" w:rsidTr="5707630D">
        <w:tc>
          <w:tcPr>
            <w:tcW w:w="4530" w:type="dxa"/>
          </w:tcPr>
          <w:p w14:paraId="04009A07" w14:textId="04153317" w:rsidR="000E564A" w:rsidRDefault="000E564A" w:rsidP="000E564A">
            <w:pPr>
              <w:pStyle w:val="RLTextlnkuslovan"/>
              <w:numPr>
                <w:ilvl w:val="0"/>
                <w:numId w:val="0"/>
              </w:numPr>
              <w:rPr>
                <w:b/>
              </w:rPr>
            </w:pPr>
            <w:r>
              <w:rPr>
                <w:b/>
              </w:rPr>
              <w:t>Role</w:t>
            </w:r>
          </w:p>
        </w:tc>
        <w:tc>
          <w:tcPr>
            <w:tcW w:w="4530" w:type="dxa"/>
          </w:tcPr>
          <w:p w14:paraId="2621B5C4" w14:textId="3C559D8C" w:rsidR="000E564A" w:rsidRDefault="000E564A" w:rsidP="000E564A">
            <w:pPr>
              <w:pStyle w:val="RLTextlnkuslovan"/>
              <w:numPr>
                <w:ilvl w:val="0"/>
                <w:numId w:val="0"/>
              </w:numPr>
              <w:rPr>
                <w:b/>
              </w:rPr>
            </w:pPr>
            <w:r>
              <w:rPr>
                <w:b/>
              </w:rPr>
              <w:t>Jméno a příjmení</w:t>
            </w:r>
          </w:p>
        </w:tc>
      </w:tr>
      <w:tr w:rsidR="000E564A" w14:paraId="57039819" w14:textId="77777777" w:rsidTr="5707630D">
        <w:tc>
          <w:tcPr>
            <w:tcW w:w="4530" w:type="dxa"/>
          </w:tcPr>
          <w:p w14:paraId="1B32B256" w14:textId="31AFEE05" w:rsidR="000E564A" w:rsidRDefault="00421325" w:rsidP="5707630D">
            <w:pPr>
              <w:pStyle w:val="RLTextlnkuslovan"/>
              <w:numPr>
                <w:ilvl w:val="1"/>
                <w:numId w:val="0"/>
              </w:numPr>
              <w:rPr>
                <w:b/>
                <w:bCs/>
              </w:rPr>
            </w:pPr>
            <w:r w:rsidRPr="5707630D">
              <w:rPr>
                <w:b/>
                <w:bCs/>
              </w:rPr>
              <w:t xml:space="preserve">Modelář řešení na LCDP </w:t>
            </w:r>
            <w:proofErr w:type="spellStart"/>
            <w:r w:rsidR="678CCD28" w:rsidRPr="5707630D">
              <w:rPr>
                <w:b/>
                <w:bCs/>
              </w:rPr>
              <w:t>Metada</w:t>
            </w:r>
            <w:proofErr w:type="spellEnd"/>
          </w:p>
        </w:tc>
        <w:tc>
          <w:tcPr>
            <w:tcW w:w="4530" w:type="dxa"/>
          </w:tcPr>
          <w:p w14:paraId="02F047EA" w14:textId="6D81934D" w:rsidR="000E564A" w:rsidRDefault="000E564A" w:rsidP="000E564A">
            <w:pPr>
              <w:pStyle w:val="RLTextlnkuslovan"/>
              <w:numPr>
                <w:ilvl w:val="0"/>
                <w:numId w:val="0"/>
              </w:numPr>
              <w:rPr>
                <w:b/>
              </w:rPr>
            </w:pPr>
            <w:bookmarkStart w:id="25" w:name="_GoBack"/>
            <w:bookmarkEnd w:id="25"/>
          </w:p>
        </w:tc>
      </w:tr>
      <w:tr w:rsidR="000E564A" w14:paraId="634668A3" w14:textId="77777777" w:rsidTr="5707630D">
        <w:tc>
          <w:tcPr>
            <w:tcW w:w="4530" w:type="dxa"/>
          </w:tcPr>
          <w:p w14:paraId="3FEEEAD9" w14:textId="040C2036" w:rsidR="000E564A" w:rsidRDefault="00986331" w:rsidP="5707630D">
            <w:pPr>
              <w:pStyle w:val="RLTextlnkuslovan"/>
              <w:numPr>
                <w:ilvl w:val="1"/>
                <w:numId w:val="0"/>
              </w:numPr>
              <w:rPr>
                <w:b/>
                <w:bCs/>
              </w:rPr>
            </w:pPr>
            <w:r>
              <w:rPr>
                <w:b/>
                <w:bCs/>
              </w:rPr>
              <w:t>Procesní modelář na úrovni BPMN 2.0</w:t>
            </w:r>
          </w:p>
        </w:tc>
        <w:tc>
          <w:tcPr>
            <w:tcW w:w="4530" w:type="dxa"/>
          </w:tcPr>
          <w:p w14:paraId="4BB469A9" w14:textId="1EFCED5B" w:rsidR="000E564A" w:rsidRDefault="000E564A" w:rsidP="000E564A">
            <w:pPr>
              <w:pStyle w:val="RLTextlnkuslovan"/>
              <w:numPr>
                <w:ilvl w:val="0"/>
                <w:numId w:val="0"/>
              </w:numPr>
              <w:rPr>
                <w:b/>
              </w:rPr>
            </w:pPr>
          </w:p>
        </w:tc>
      </w:tr>
      <w:tr w:rsidR="000E564A" w14:paraId="28616367" w14:textId="77777777" w:rsidTr="5707630D">
        <w:tc>
          <w:tcPr>
            <w:tcW w:w="4530" w:type="dxa"/>
          </w:tcPr>
          <w:p w14:paraId="1F2912CD" w14:textId="092D2629" w:rsidR="000E564A" w:rsidRDefault="00986331" w:rsidP="5707630D">
            <w:pPr>
              <w:pStyle w:val="RLTextlnkuslovan"/>
              <w:numPr>
                <w:ilvl w:val="1"/>
                <w:numId w:val="0"/>
              </w:numPr>
              <w:rPr>
                <w:b/>
                <w:bCs/>
              </w:rPr>
            </w:pPr>
            <w:r>
              <w:rPr>
                <w:b/>
                <w:bCs/>
              </w:rPr>
              <w:t>Procesní modelář na úrovni BPMN 2.0</w:t>
            </w:r>
          </w:p>
        </w:tc>
        <w:tc>
          <w:tcPr>
            <w:tcW w:w="4530" w:type="dxa"/>
          </w:tcPr>
          <w:p w14:paraId="05C3174C" w14:textId="682A839D" w:rsidR="000E564A" w:rsidRDefault="000E564A" w:rsidP="000E564A">
            <w:pPr>
              <w:pStyle w:val="RLTextlnkuslovan"/>
              <w:numPr>
                <w:ilvl w:val="0"/>
                <w:numId w:val="0"/>
              </w:numPr>
              <w:rPr>
                <w:b/>
              </w:rPr>
            </w:pPr>
          </w:p>
        </w:tc>
      </w:tr>
      <w:tr w:rsidR="000E564A" w14:paraId="4AEA3E4A" w14:textId="77777777" w:rsidTr="5707630D">
        <w:tc>
          <w:tcPr>
            <w:tcW w:w="4530" w:type="dxa"/>
          </w:tcPr>
          <w:p w14:paraId="3B2F2103" w14:textId="2241E824" w:rsidR="000E564A" w:rsidRDefault="00986331" w:rsidP="5707630D">
            <w:pPr>
              <w:pStyle w:val="RLTextlnkuslovan"/>
              <w:numPr>
                <w:ilvl w:val="1"/>
                <w:numId w:val="0"/>
              </w:numPr>
              <w:rPr>
                <w:b/>
                <w:bCs/>
              </w:rPr>
            </w:pPr>
            <w:r>
              <w:rPr>
                <w:b/>
                <w:bCs/>
              </w:rPr>
              <w:t>Procesní modelář na úrovni BPMN 2.0</w:t>
            </w:r>
          </w:p>
        </w:tc>
        <w:tc>
          <w:tcPr>
            <w:tcW w:w="4530" w:type="dxa"/>
          </w:tcPr>
          <w:p w14:paraId="1A124B94" w14:textId="420809C8" w:rsidR="000E564A" w:rsidRDefault="000E564A" w:rsidP="000E564A">
            <w:pPr>
              <w:pStyle w:val="RLTextlnkuslovan"/>
              <w:numPr>
                <w:ilvl w:val="0"/>
                <w:numId w:val="0"/>
              </w:numPr>
              <w:rPr>
                <w:b/>
              </w:rPr>
            </w:pPr>
          </w:p>
        </w:tc>
      </w:tr>
    </w:tbl>
    <w:p w14:paraId="4F218C9A" w14:textId="77777777" w:rsidR="000E564A" w:rsidRDefault="000E564A" w:rsidP="000E564A">
      <w:pPr>
        <w:pStyle w:val="RLTextlnkuslovan"/>
        <w:numPr>
          <w:ilvl w:val="0"/>
          <w:numId w:val="0"/>
        </w:numPr>
        <w:rPr>
          <w:b/>
        </w:rPr>
      </w:pPr>
    </w:p>
    <w:sectPr w:rsidR="000E564A" w:rsidSect="002336B2">
      <w:headerReference w:type="default" r:id="rId11"/>
      <w:footerReference w:type="default" r:id="rId12"/>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440DC" w14:textId="77777777" w:rsidR="00206F23" w:rsidRDefault="00206F23" w:rsidP="005A6D2D">
      <w:pPr>
        <w:spacing w:after="0" w:line="240" w:lineRule="auto"/>
      </w:pPr>
      <w:r>
        <w:separator/>
      </w:r>
    </w:p>
  </w:endnote>
  <w:endnote w:type="continuationSeparator" w:id="0">
    <w:p w14:paraId="187C9C19" w14:textId="77777777" w:rsidR="00206F23" w:rsidRDefault="00206F23" w:rsidP="005A6D2D">
      <w:pPr>
        <w:spacing w:after="0" w:line="240" w:lineRule="auto"/>
      </w:pPr>
      <w:r>
        <w:continuationSeparator/>
      </w:r>
    </w:p>
  </w:endnote>
  <w:endnote w:type="continuationNotice" w:id="1">
    <w:p w14:paraId="7F465764" w14:textId="77777777" w:rsidR="00206F23" w:rsidRDefault="00206F2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C57BB" w14:textId="77777777" w:rsidR="00147354" w:rsidRDefault="5707630D" w:rsidP="00610D08">
    <w:pPr>
      <w:pStyle w:val="cpNormal"/>
      <w:spacing w:after="0" w:line="240" w:lineRule="auto"/>
      <w:ind w:left="-425" w:right="-2" w:hanging="1"/>
      <w:jc w:val="right"/>
      <w:rPr>
        <w:rFonts w:ascii="Calibri" w:hAnsi="Calibri" w:cs="Calibri"/>
        <w:sz w:val="16"/>
        <w:szCs w:val="16"/>
      </w:rPr>
    </w:pPr>
    <w:r>
      <w:rPr>
        <w:noProof/>
      </w:rPr>
      <w:drawing>
        <wp:inline distT="0" distB="0" distL="0" distR="0" wp14:anchorId="3D031421" wp14:editId="2C2AA9CD">
          <wp:extent cx="5753098" cy="577850"/>
          <wp:effectExtent l="0" t="0" r="0" b="0"/>
          <wp:docPr id="2" name="obrázek 2" descr="zápa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53098" cy="577850"/>
                  </a:xfrm>
                  <a:prstGeom prst="rect">
                    <a:avLst/>
                  </a:prstGeom>
                </pic:spPr>
              </pic:pic>
            </a:graphicData>
          </a:graphic>
        </wp:inline>
      </w:drawing>
    </w:r>
  </w:p>
  <w:p w14:paraId="33DE724F" w14:textId="77777777" w:rsidR="00147354" w:rsidRDefault="00147354" w:rsidP="0028446B">
    <w:pPr>
      <w:pStyle w:val="cpNormal"/>
      <w:spacing w:after="0" w:line="240" w:lineRule="auto"/>
      <w:ind w:left="-425"/>
      <w:jc w:val="center"/>
      <w:rPr>
        <w:rFonts w:ascii="Calibri" w:hAnsi="Calibri" w:cs="Calibri"/>
        <w:sz w:val="16"/>
        <w:szCs w:val="16"/>
      </w:rPr>
    </w:pPr>
  </w:p>
  <w:p w14:paraId="77D3FE36" w14:textId="649F7602" w:rsidR="00147354" w:rsidRDefault="00147354" w:rsidP="0028446B">
    <w:pPr>
      <w:pStyle w:val="cpNormal"/>
      <w:spacing w:after="0" w:line="240" w:lineRule="auto"/>
      <w:ind w:left="-425"/>
      <w:jc w:val="center"/>
    </w:pPr>
    <w:r w:rsidRPr="0028446B">
      <w:rPr>
        <w:rFonts w:ascii="Calibri" w:hAnsi="Calibri" w:cs="Calibri"/>
        <w:sz w:val="16"/>
        <w:szCs w:val="16"/>
      </w:rPr>
      <w:t xml:space="preserve">Strana </w:t>
    </w:r>
    <w:r w:rsidRPr="0028446B">
      <w:rPr>
        <w:rFonts w:ascii="Calibri" w:hAnsi="Calibri" w:cs="Calibri"/>
        <w:sz w:val="16"/>
        <w:szCs w:val="16"/>
      </w:rPr>
      <w:fldChar w:fldCharType="begin"/>
    </w:r>
    <w:r w:rsidRPr="0028446B">
      <w:rPr>
        <w:rFonts w:ascii="Calibri" w:hAnsi="Calibri" w:cs="Calibri"/>
        <w:sz w:val="16"/>
        <w:szCs w:val="16"/>
      </w:rPr>
      <w:instrText xml:space="preserve"> PAGE  \* Arabic  \* MERGEFORMAT </w:instrText>
    </w:r>
    <w:r w:rsidRPr="0028446B">
      <w:rPr>
        <w:rFonts w:ascii="Calibri" w:hAnsi="Calibri" w:cs="Calibri"/>
        <w:sz w:val="16"/>
        <w:szCs w:val="16"/>
      </w:rPr>
      <w:fldChar w:fldCharType="separate"/>
    </w:r>
    <w:r>
      <w:rPr>
        <w:rFonts w:ascii="Calibri" w:hAnsi="Calibri" w:cs="Calibri"/>
        <w:noProof/>
        <w:sz w:val="16"/>
        <w:szCs w:val="16"/>
      </w:rPr>
      <w:t>4</w:t>
    </w:r>
    <w:r w:rsidRPr="0028446B">
      <w:rPr>
        <w:rFonts w:ascii="Calibri" w:hAnsi="Calibri" w:cs="Calibri"/>
        <w:noProof/>
        <w:sz w:val="16"/>
        <w:szCs w:val="16"/>
      </w:rPr>
      <w:fldChar w:fldCharType="end"/>
    </w:r>
    <w:r w:rsidRPr="0028446B">
      <w:rPr>
        <w:rFonts w:ascii="Calibri" w:hAnsi="Calibri" w:cs="Calibri"/>
        <w:sz w:val="16"/>
        <w:szCs w:val="16"/>
      </w:rPr>
      <w:t>/</w:t>
    </w:r>
    <w:r w:rsidRPr="0028446B">
      <w:rPr>
        <w:rFonts w:ascii="Calibri" w:hAnsi="Calibri" w:cs="Calibri"/>
        <w:sz w:val="16"/>
        <w:szCs w:val="16"/>
      </w:rPr>
      <w:fldChar w:fldCharType="begin"/>
    </w:r>
    <w:r w:rsidRPr="0028446B">
      <w:rPr>
        <w:rFonts w:ascii="Calibri" w:hAnsi="Calibri" w:cs="Calibri"/>
        <w:sz w:val="16"/>
        <w:szCs w:val="16"/>
      </w:rPr>
      <w:instrText xml:space="preserve"> NUMPAGES  \* Arabic  \* MERGEFORMAT </w:instrText>
    </w:r>
    <w:r w:rsidRPr="0028446B">
      <w:rPr>
        <w:rFonts w:ascii="Calibri" w:hAnsi="Calibri" w:cs="Calibri"/>
        <w:sz w:val="16"/>
        <w:szCs w:val="16"/>
      </w:rPr>
      <w:fldChar w:fldCharType="separate"/>
    </w:r>
    <w:r>
      <w:rPr>
        <w:rFonts w:ascii="Calibri" w:hAnsi="Calibri" w:cs="Calibri"/>
        <w:noProof/>
        <w:sz w:val="16"/>
        <w:szCs w:val="16"/>
      </w:rPr>
      <w:t>18</w:t>
    </w:r>
    <w:r w:rsidRPr="0028446B">
      <w:rPr>
        <w:rFonts w:ascii="Calibri" w:hAnsi="Calibri" w:cs="Calibr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69C11" w14:textId="77777777" w:rsidR="00206F23" w:rsidRDefault="00206F23" w:rsidP="005A6D2D">
      <w:pPr>
        <w:spacing w:after="0" w:line="240" w:lineRule="auto"/>
      </w:pPr>
      <w:r>
        <w:separator/>
      </w:r>
    </w:p>
  </w:footnote>
  <w:footnote w:type="continuationSeparator" w:id="0">
    <w:p w14:paraId="413F61FC" w14:textId="77777777" w:rsidR="00206F23" w:rsidRDefault="00206F23" w:rsidP="005A6D2D">
      <w:pPr>
        <w:spacing w:after="0" w:line="240" w:lineRule="auto"/>
      </w:pPr>
      <w:r>
        <w:continuationSeparator/>
      </w:r>
    </w:p>
  </w:footnote>
  <w:footnote w:type="continuationNotice" w:id="1">
    <w:p w14:paraId="64B113B0" w14:textId="77777777" w:rsidR="00206F23" w:rsidRDefault="00206F2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FAE9" w14:textId="28797F81" w:rsidR="00147354" w:rsidRPr="00B55474" w:rsidRDefault="00421325">
    <w:pPr>
      <w:pStyle w:val="Zhlav"/>
      <w:rPr>
        <w:szCs w:val="20"/>
        <w:lang w:val="cs-CZ"/>
      </w:rPr>
    </w:pPr>
    <w:r>
      <w:rPr>
        <w:noProof/>
      </w:rPr>
      <w:drawing>
        <wp:anchor distT="0" distB="0" distL="114300" distR="114300" simplePos="0" relativeHeight="251658240" behindDoc="1" locked="0" layoutInCell="1" allowOverlap="1" wp14:anchorId="581D3873" wp14:editId="740B83A4">
          <wp:simplePos x="0" y="0"/>
          <wp:positionH relativeFrom="margin">
            <wp:posOffset>0</wp:posOffset>
          </wp:positionH>
          <wp:positionV relativeFrom="paragraph">
            <wp:posOffset>-635</wp:posOffset>
          </wp:positionV>
          <wp:extent cx="561975" cy="561975"/>
          <wp:effectExtent l="0" t="0" r="0" b="9525"/>
          <wp:wrapNone/>
          <wp:docPr id="4" name="Obrázek 4" descr="Obsah obrázku objekt, hodin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CT_cmyk_modra.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147354">
      <w:tab/>
    </w:r>
    <w:r w:rsidR="00147354">
      <w:rPr>
        <w:lang w:val="cs-CZ"/>
      </w:rPr>
      <w:tab/>
    </w:r>
    <w:r w:rsidR="5707630D" w:rsidRPr="4A7D5A5E">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446BDE"/>
    <w:multiLevelType w:val="hybridMultilevel"/>
    <w:tmpl w:val="227E9AC4"/>
    <w:lvl w:ilvl="0" w:tplc="89367BB4">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2AA65CF"/>
    <w:multiLevelType w:val="multilevel"/>
    <w:tmpl w:val="61C4F05C"/>
    <w:lvl w:ilvl="0">
      <w:start w:val="2"/>
      <w:numFmt w:val="decimal"/>
      <w:lvlText w:val="%1"/>
      <w:lvlJc w:val="left"/>
      <w:pPr>
        <w:ind w:left="450" w:hanging="450"/>
      </w:pPr>
      <w:rPr>
        <w:rFonts w:hint="default"/>
      </w:rPr>
    </w:lvl>
    <w:lvl w:ilvl="1">
      <w:start w:val="3"/>
      <w:numFmt w:val="decimal"/>
      <w:lvlText w:val="%1.%2"/>
      <w:lvlJc w:val="left"/>
      <w:pPr>
        <w:ind w:left="946" w:hanging="450"/>
      </w:pPr>
      <w:rPr>
        <w:rFonts w:hint="default"/>
      </w:rPr>
    </w:lvl>
    <w:lvl w:ilvl="2">
      <w:start w:val="1"/>
      <w:numFmt w:val="decimal"/>
      <w:lvlText w:val="%1.%2.%3"/>
      <w:lvlJc w:val="left"/>
      <w:pPr>
        <w:ind w:left="1712" w:hanging="720"/>
      </w:pPr>
      <w:rPr>
        <w:rFonts w:hint="default"/>
        <w:sz w:val="22"/>
        <w:szCs w:val="22"/>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4" w15:restartNumberingAfterBreak="0">
    <w:nsid w:val="08B53E84"/>
    <w:multiLevelType w:val="hybridMultilevel"/>
    <w:tmpl w:val="47B2F944"/>
    <w:lvl w:ilvl="0" w:tplc="45008204">
      <w:start w:val="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8D348B"/>
    <w:multiLevelType w:val="multilevel"/>
    <w:tmpl w:val="FBB60E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DE7A92"/>
    <w:multiLevelType w:val="multilevel"/>
    <w:tmpl w:val="FBB60E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70EDC"/>
    <w:multiLevelType w:val="multilevel"/>
    <w:tmpl w:val="CB3C3A5E"/>
    <w:lvl w:ilvl="0">
      <w:start w:val="1"/>
      <w:numFmt w:val="decimal"/>
      <w:pStyle w:val="Zklad1"/>
      <w:lvlText w:val="%1."/>
      <w:lvlJc w:val="left"/>
      <w:pPr>
        <w:ind w:left="360" w:hanging="360"/>
      </w:pPr>
      <w:rPr>
        <w:rFonts w:hint="default"/>
      </w:rPr>
    </w:lvl>
    <w:lvl w:ilvl="1">
      <w:start w:val="1"/>
      <w:numFmt w:val="decimal"/>
      <w:pStyle w:val="Zklad2"/>
      <w:lvlText w:val="%1.%2."/>
      <w:lvlJc w:val="left"/>
      <w:pPr>
        <w:ind w:left="432" w:hanging="432"/>
      </w:pPr>
      <w:rPr>
        <w:rFonts w:hint="default"/>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0E5EEE"/>
    <w:multiLevelType w:val="multilevel"/>
    <w:tmpl w:val="51FC7F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DA476B"/>
    <w:multiLevelType w:val="multilevel"/>
    <w:tmpl w:val="14601484"/>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BA2B1F"/>
    <w:multiLevelType w:val="multilevel"/>
    <w:tmpl w:val="F68CF0D2"/>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11" w15:restartNumberingAfterBreak="0">
    <w:nsid w:val="2C5E3C46"/>
    <w:multiLevelType w:val="multilevel"/>
    <w:tmpl w:val="0F3A728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3A7345"/>
    <w:multiLevelType w:val="multilevel"/>
    <w:tmpl w:val="F68CF0D2"/>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13" w15:restartNumberingAfterBreak="0">
    <w:nsid w:val="35512F73"/>
    <w:multiLevelType w:val="multilevel"/>
    <w:tmpl w:val="F0E66DF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623189"/>
    <w:multiLevelType w:val="multilevel"/>
    <w:tmpl w:val="14601484"/>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2C6FCD"/>
    <w:multiLevelType w:val="multilevel"/>
    <w:tmpl w:val="A2A4F4A4"/>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2297"/>
        </w:tabs>
        <w:ind w:left="2297" w:hanging="737"/>
      </w:pPr>
      <w:rPr>
        <w:rFonts w:hint="default"/>
        <w:b w:val="0"/>
        <w:sz w:val="22"/>
      </w:rPr>
    </w:lvl>
    <w:lvl w:ilvl="2">
      <w:start w:val="1"/>
      <w:numFmt w:val="lowerLetter"/>
      <w:lvlText w:val="%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D127B2"/>
    <w:multiLevelType w:val="multilevel"/>
    <w:tmpl w:val="0F3A728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1466C57"/>
    <w:multiLevelType w:val="multilevel"/>
    <w:tmpl w:val="0F3A72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B55CC5"/>
    <w:multiLevelType w:val="hybridMultilevel"/>
    <w:tmpl w:val="449A4554"/>
    <w:lvl w:ilvl="0" w:tplc="3B42CE1E">
      <w:start w:val="1"/>
      <w:numFmt w:val="decimal"/>
      <w:pStyle w:val="Obsahkos"/>
      <w:lvlText w:val="%1."/>
      <w:lvlJc w:val="left"/>
      <w:pPr>
        <w:tabs>
          <w:tab w:val="num" w:pos="340"/>
        </w:tabs>
        <w:ind w:left="340" w:hanging="3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9" w15:restartNumberingAfterBreak="0">
    <w:nsid w:val="50CA23E4"/>
    <w:multiLevelType w:val="hybridMultilevel"/>
    <w:tmpl w:val="E80CC9E2"/>
    <w:lvl w:ilvl="0" w:tplc="4B50C2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4353FB7"/>
    <w:multiLevelType w:val="multilevel"/>
    <w:tmpl w:val="379A9110"/>
    <w:lvl w:ilvl="0">
      <w:start w:val="9"/>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1" w15:restartNumberingAfterBreak="0">
    <w:nsid w:val="59E57192"/>
    <w:multiLevelType w:val="multilevel"/>
    <w:tmpl w:val="671C11AA"/>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C041D3"/>
    <w:multiLevelType w:val="multilevel"/>
    <w:tmpl w:val="3F029AAC"/>
    <w:lvl w:ilvl="0">
      <w:start w:val="12"/>
      <w:numFmt w:val="decimal"/>
      <w:lvlText w:val="%1"/>
      <w:lvlJc w:val="left"/>
      <w:pPr>
        <w:ind w:left="390" w:hanging="390"/>
      </w:pPr>
      <w:rPr>
        <w:rFonts w:hint="default"/>
      </w:rPr>
    </w:lvl>
    <w:lvl w:ilvl="1">
      <w:start w:val="3"/>
      <w:numFmt w:val="decimal"/>
      <w:lvlText w:val="%1.%2"/>
      <w:lvlJc w:val="left"/>
      <w:pPr>
        <w:ind w:left="1950" w:hanging="390"/>
      </w:pPr>
      <w:rPr>
        <w:rFonts w:hint="default"/>
        <w:i w:val="0"/>
        <w:iCs w:val="0"/>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23" w15:restartNumberingAfterBreak="0">
    <w:nsid w:val="61A365AA"/>
    <w:multiLevelType w:val="hybridMultilevel"/>
    <w:tmpl w:val="BA0A8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00504F"/>
    <w:multiLevelType w:val="hybridMultilevel"/>
    <w:tmpl w:val="E95641FA"/>
    <w:lvl w:ilvl="0" w:tplc="9C9C95DE">
      <w:start w:val="1"/>
      <w:numFmt w:val="bullet"/>
      <w:pStyle w:val="ListParagraph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C66A6"/>
    <w:multiLevelType w:val="multilevel"/>
    <w:tmpl w:val="78C48214"/>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15"/>
  </w:num>
  <w:num w:numId="3">
    <w:abstractNumId w:val="15"/>
    <w:lvlOverride w:ilvl="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Override>
    <w:lvlOverride w:ilvl="1">
      <w:lvl w:ilvl="1">
        <w:start w:val="1"/>
        <w:numFmt w:val="decimal"/>
        <w:pStyle w:val="RLTextlnkuslovan"/>
        <w:lvlText w:val="%1.%2"/>
        <w:lvlJc w:val="left"/>
        <w:pPr>
          <w:tabs>
            <w:tab w:val="num" w:pos="2297"/>
          </w:tabs>
          <w:ind w:left="2297"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
    <w:abstractNumId w:val="24"/>
  </w:num>
  <w:num w:numId="5">
    <w:abstractNumId w:val="3"/>
  </w:num>
  <w:num w:numId="6">
    <w:abstractNumId w:val="0"/>
  </w:num>
  <w:num w:numId="7">
    <w:abstractNumId w:val="6"/>
  </w:num>
  <w:num w:numId="8">
    <w:abstractNumId w:val="10"/>
  </w:num>
  <w:num w:numId="9">
    <w:abstractNumId w:val="12"/>
  </w:num>
  <w:num w:numId="10">
    <w:abstractNumId w:val="5"/>
  </w:num>
  <w:num w:numId="11">
    <w:abstractNumId w:val="16"/>
  </w:num>
  <w:num w:numId="12">
    <w:abstractNumId w:val="11"/>
  </w:num>
  <w:num w:numId="13">
    <w:abstractNumId w:val="7"/>
  </w:num>
  <w:num w:numId="14">
    <w:abstractNumId w:val="17"/>
  </w:num>
  <w:num w:numId="15">
    <w:abstractNumId w:val="14"/>
  </w:num>
  <w:num w:numId="16">
    <w:abstractNumId w:val="13"/>
  </w:num>
  <w:num w:numId="17">
    <w:abstractNumId w:val="9"/>
  </w:num>
  <w:num w:numId="18">
    <w:abstractNumId w:val="20"/>
  </w:num>
  <w:num w:numId="19">
    <w:abstractNumId w:val="25"/>
  </w:num>
  <w:num w:numId="20">
    <w:abstractNumId w:val="21"/>
  </w:num>
  <w:num w:numId="21">
    <w:abstractNumId w:val="22"/>
  </w:num>
  <w:num w:numId="22">
    <w:abstractNumId w:val="8"/>
  </w:num>
  <w:num w:numId="23">
    <w:abstractNumId w:val="7"/>
  </w:num>
  <w:num w:numId="24">
    <w:abstractNumId w:val="4"/>
  </w:num>
  <w:num w:numId="25">
    <w:abstractNumId w:val="2"/>
  </w:num>
  <w:num w:numId="26">
    <w:abstractNumId w:val="19"/>
  </w:num>
  <w:num w:numId="27">
    <w:abstractNumId w:val="15"/>
  </w:num>
  <w:num w:numId="28">
    <w:abstractNumId w:val="23"/>
  </w:num>
  <w:num w:numId="29">
    <w:abstractNumId w:val="15"/>
  </w:num>
  <w:num w:numId="30">
    <w:abstractNumId w:val="15"/>
  </w:num>
  <w:num w:numId="31">
    <w:abstractNumId w:val="15"/>
  </w:num>
  <w:num w:numId="32">
    <w:abstractNumId w:val="15"/>
    <w:lvlOverride w:ilvl="0">
      <w:startOverride w:val="2"/>
    </w:lvlOverride>
    <w:lvlOverride w:ilvl="1">
      <w:startOverride w:val="2"/>
    </w:lvlOverride>
  </w:num>
  <w:num w:numId="33">
    <w:abstractNumId w:val="15"/>
  </w:num>
  <w:num w:numId="34">
    <w:abstractNumId w:val="7"/>
  </w:num>
  <w:num w:numId="3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074"/>
    <w:rsid w:val="00001911"/>
    <w:rsid w:val="000028AB"/>
    <w:rsid w:val="000074AB"/>
    <w:rsid w:val="000103E5"/>
    <w:rsid w:val="00012C84"/>
    <w:rsid w:val="00015500"/>
    <w:rsid w:val="0001620B"/>
    <w:rsid w:val="0001646A"/>
    <w:rsid w:val="00017EAD"/>
    <w:rsid w:val="00024BB4"/>
    <w:rsid w:val="00024FC1"/>
    <w:rsid w:val="00025278"/>
    <w:rsid w:val="00026115"/>
    <w:rsid w:val="0002720B"/>
    <w:rsid w:val="00030709"/>
    <w:rsid w:val="00032CC2"/>
    <w:rsid w:val="00033807"/>
    <w:rsid w:val="00042439"/>
    <w:rsid w:val="00043636"/>
    <w:rsid w:val="000442CA"/>
    <w:rsid w:val="00045015"/>
    <w:rsid w:val="00045CB3"/>
    <w:rsid w:val="00045E38"/>
    <w:rsid w:val="00046074"/>
    <w:rsid w:val="0005022A"/>
    <w:rsid w:val="000502BE"/>
    <w:rsid w:val="00050E6C"/>
    <w:rsid w:val="000531C2"/>
    <w:rsid w:val="00054737"/>
    <w:rsid w:val="00056D65"/>
    <w:rsid w:val="00057001"/>
    <w:rsid w:val="000578FB"/>
    <w:rsid w:val="00065D2F"/>
    <w:rsid w:val="00066822"/>
    <w:rsid w:val="00070D87"/>
    <w:rsid w:val="0007174B"/>
    <w:rsid w:val="00071BA4"/>
    <w:rsid w:val="000739CC"/>
    <w:rsid w:val="000775E0"/>
    <w:rsid w:val="0008086D"/>
    <w:rsid w:val="00081B0E"/>
    <w:rsid w:val="00081CAD"/>
    <w:rsid w:val="00081D74"/>
    <w:rsid w:val="00083040"/>
    <w:rsid w:val="00083A9F"/>
    <w:rsid w:val="000848DC"/>
    <w:rsid w:val="000870DF"/>
    <w:rsid w:val="00091CB9"/>
    <w:rsid w:val="000925DA"/>
    <w:rsid w:val="00093EFA"/>
    <w:rsid w:val="000A1278"/>
    <w:rsid w:val="000B065E"/>
    <w:rsid w:val="000B0EFE"/>
    <w:rsid w:val="000B24D9"/>
    <w:rsid w:val="000C0984"/>
    <w:rsid w:val="000D3FD5"/>
    <w:rsid w:val="000D67F1"/>
    <w:rsid w:val="000E3B0B"/>
    <w:rsid w:val="000E4C24"/>
    <w:rsid w:val="000E564A"/>
    <w:rsid w:val="000F0CBD"/>
    <w:rsid w:val="000F1656"/>
    <w:rsid w:val="000F26D6"/>
    <w:rsid w:val="000F41A0"/>
    <w:rsid w:val="0010035B"/>
    <w:rsid w:val="0010109C"/>
    <w:rsid w:val="001036C7"/>
    <w:rsid w:val="001044BD"/>
    <w:rsid w:val="00105D01"/>
    <w:rsid w:val="00106798"/>
    <w:rsid w:val="00112A9A"/>
    <w:rsid w:val="00112BD7"/>
    <w:rsid w:val="00112CD5"/>
    <w:rsid w:val="001147E9"/>
    <w:rsid w:val="001206E9"/>
    <w:rsid w:val="0012071A"/>
    <w:rsid w:val="00120FB0"/>
    <w:rsid w:val="00122C56"/>
    <w:rsid w:val="00125798"/>
    <w:rsid w:val="00125D5E"/>
    <w:rsid w:val="00126177"/>
    <w:rsid w:val="00126D0E"/>
    <w:rsid w:val="001273F1"/>
    <w:rsid w:val="00127BBA"/>
    <w:rsid w:val="00130E05"/>
    <w:rsid w:val="0013227C"/>
    <w:rsid w:val="00133ED5"/>
    <w:rsid w:val="00134EFC"/>
    <w:rsid w:val="001377DF"/>
    <w:rsid w:val="00140757"/>
    <w:rsid w:val="00141372"/>
    <w:rsid w:val="0014152D"/>
    <w:rsid w:val="00143D0F"/>
    <w:rsid w:val="00143D2D"/>
    <w:rsid w:val="00144621"/>
    <w:rsid w:val="00145C12"/>
    <w:rsid w:val="00147354"/>
    <w:rsid w:val="0015152D"/>
    <w:rsid w:val="00152CDC"/>
    <w:rsid w:val="0015556A"/>
    <w:rsid w:val="0015583A"/>
    <w:rsid w:val="001571A4"/>
    <w:rsid w:val="00157DA9"/>
    <w:rsid w:val="00160172"/>
    <w:rsid w:val="00161797"/>
    <w:rsid w:val="001637FA"/>
    <w:rsid w:val="00164A0B"/>
    <w:rsid w:val="00170D34"/>
    <w:rsid w:val="00171B7F"/>
    <w:rsid w:val="00171CF1"/>
    <w:rsid w:val="00172C5C"/>
    <w:rsid w:val="0017391D"/>
    <w:rsid w:val="001740D3"/>
    <w:rsid w:val="00175DC0"/>
    <w:rsid w:val="00182684"/>
    <w:rsid w:val="001836CC"/>
    <w:rsid w:val="001849F2"/>
    <w:rsid w:val="001857F6"/>
    <w:rsid w:val="001858EE"/>
    <w:rsid w:val="001860AF"/>
    <w:rsid w:val="00191AC7"/>
    <w:rsid w:val="0019297D"/>
    <w:rsid w:val="00192A45"/>
    <w:rsid w:val="001975EA"/>
    <w:rsid w:val="001A2C67"/>
    <w:rsid w:val="001A4E76"/>
    <w:rsid w:val="001B038F"/>
    <w:rsid w:val="001B13FA"/>
    <w:rsid w:val="001B3F1E"/>
    <w:rsid w:val="001B4780"/>
    <w:rsid w:val="001B604E"/>
    <w:rsid w:val="001C0FDE"/>
    <w:rsid w:val="001C15A9"/>
    <w:rsid w:val="001C476D"/>
    <w:rsid w:val="001D01AE"/>
    <w:rsid w:val="001D129E"/>
    <w:rsid w:val="001D4889"/>
    <w:rsid w:val="001D569F"/>
    <w:rsid w:val="001D6EA5"/>
    <w:rsid w:val="001D6EAB"/>
    <w:rsid w:val="001E1E4C"/>
    <w:rsid w:val="001E48D1"/>
    <w:rsid w:val="001F47E8"/>
    <w:rsid w:val="001F6458"/>
    <w:rsid w:val="001F6B8A"/>
    <w:rsid w:val="001F70F5"/>
    <w:rsid w:val="001F713E"/>
    <w:rsid w:val="001F74B7"/>
    <w:rsid w:val="001F76AE"/>
    <w:rsid w:val="00201812"/>
    <w:rsid w:val="00201E9C"/>
    <w:rsid w:val="00202FB8"/>
    <w:rsid w:val="002056EB"/>
    <w:rsid w:val="00206F23"/>
    <w:rsid w:val="0021005B"/>
    <w:rsid w:val="002167DF"/>
    <w:rsid w:val="00216C7D"/>
    <w:rsid w:val="0022032F"/>
    <w:rsid w:val="002210DD"/>
    <w:rsid w:val="0022141E"/>
    <w:rsid w:val="00221A4F"/>
    <w:rsid w:val="00222E3A"/>
    <w:rsid w:val="00226FFC"/>
    <w:rsid w:val="00227187"/>
    <w:rsid w:val="0023049E"/>
    <w:rsid w:val="002309CE"/>
    <w:rsid w:val="002336B2"/>
    <w:rsid w:val="00234872"/>
    <w:rsid w:val="00234D5A"/>
    <w:rsid w:val="00242CEE"/>
    <w:rsid w:val="002500F1"/>
    <w:rsid w:val="002523C1"/>
    <w:rsid w:val="00253EAD"/>
    <w:rsid w:val="002542AC"/>
    <w:rsid w:val="0026021E"/>
    <w:rsid w:val="00261156"/>
    <w:rsid w:val="00261BD8"/>
    <w:rsid w:val="00265504"/>
    <w:rsid w:val="002658A6"/>
    <w:rsid w:val="00270269"/>
    <w:rsid w:val="00273F0A"/>
    <w:rsid w:val="002743D7"/>
    <w:rsid w:val="00276540"/>
    <w:rsid w:val="00277880"/>
    <w:rsid w:val="0028010F"/>
    <w:rsid w:val="00281D5D"/>
    <w:rsid w:val="0028446B"/>
    <w:rsid w:val="00284D42"/>
    <w:rsid w:val="00286DD5"/>
    <w:rsid w:val="002874D6"/>
    <w:rsid w:val="0029079C"/>
    <w:rsid w:val="00292B84"/>
    <w:rsid w:val="0029423E"/>
    <w:rsid w:val="0029716C"/>
    <w:rsid w:val="00297673"/>
    <w:rsid w:val="002A3A96"/>
    <w:rsid w:val="002A4A2F"/>
    <w:rsid w:val="002A4E6F"/>
    <w:rsid w:val="002A60B8"/>
    <w:rsid w:val="002B0C47"/>
    <w:rsid w:val="002B263F"/>
    <w:rsid w:val="002B3503"/>
    <w:rsid w:val="002B5471"/>
    <w:rsid w:val="002B648D"/>
    <w:rsid w:val="002B6552"/>
    <w:rsid w:val="002C045A"/>
    <w:rsid w:val="002C4A58"/>
    <w:rsid w:val="002C5A24"/>
    <w:rsid w:val="002C6E79"/>
    <w:rsid w:val="002D02D6"/>
    <w:rsid w:val="002D0F95"/>
    <w:rsid w:val="002D1D5F"/>
    <w:rsid w:val="002D584E"/>
    <w:rsid w:val="002E018A"/>
    <w:rsid w:val="002E04FB"/>
    <w:rsid w:val="002E1277"/>
    <w:rsid w:val="002E54B2"/>
    <w:rsid w:val="002F0612"/>
    <w:rsid w:val="002F4D6D"/>
    <w:rsid w:val="002F784D"/>
    <w:rsid w:val="002F7D6E"/>
    <w:rsid w:val="003052DE"/>
    <w:rsid w:val="003055DA"/>
    <w:rsid w:val="00305C51"/>
    <w:rsid w:val="003062AD"/>
    <w:rsid w:val="003067A1"/>
    <w:rsid w:val="00311A9D"/>
    <w:rsid w:val="003129A5"/>
    <w:rsid w:val="003133C7"/>
    <w:rsid w:val="00316208"/>
    <w:rsid w:val="003169D7"/>
    <w:rsid w:val="003179CC"/>
    <w:rsid w:val="0032122C"/>
    <w:rsid w:val="00323C9A"/>
    <w:rsid w:val="00323F9F"/>
    <w:rsid w:val="00324BEB"/>
    <w:rsid w:val="00325087"/>
    <w:rsid w:val="00326DE0"/>
    <w:rsid w:val="0032788A"/>
    <w:rsid w:val="00331884"/>
    <w:rsid w:val="003320AD"/>
    <w:rsid w:val="00332B65"/>
    <w:rsid w:val="003345A0"/>
    <w:rsid w:val="003346F1"/>
    <w:rsid w:val="00336EED"/>
    <w:rsid w:val="0034015C"/>
    <w:rsid w:val="003434FC"/>
    <w:rsid w:val="00345135"/>
    <w:rsid w:val="00345184"/>
    <w:rsid w:val="00345887"/>
    <w:rsid w:val="00352ADE"/>
    <w:rsid w:val="00353860"/>
    <w:rsid w:val="00353950"/>
    <w:rsid w:val="00355B7E"/>
    <w:rsid w:val="00361B88"/>
    <w:rsid w:val="00363A77"/>
    <w:rsid w:val="00364280"/>
    <w:rsid w:val="00366239"/>
    <w:rsid w:val="00373A84"/>
    <w:rsid w:val="003751CB"/>
    <w:rsid w:val="00376D07"/>
    <w:rsid w:val="00380206"/>
    <w:rsid w:val="00380997"/>
    <w:rsid w:val="003855DD"/>
    <w:rsid w:val="00397464"/>
    <w:rsid w:val="003A2977"/>
    <w:rsid w:val="003A364B"/>
    <w:rsid w:val="003A599C"/>
    <w:rsid w:val="003B015E"/>
    <w:rsid w:val="003B2678"/>
    <w:rsid w:val="003B708B"/>
    <w:rsid w:val="003C1B1C"/>
    <w:rsid w:val="003C204C"/>
    <w:rsid w:val="003C309A"/>
    <w:rsid w:val="003C329C"/>
    <w:rsid w:val="003C4A65"/>
    <w:rsid w:val="003C4D9F"/>
    <w:rsid w:val="003C503D"/>
    <w:rsid w:val="003C6F10"/>
    <w:rsid w:val="003D6622"/>
    <w:rsid w:val="003D74A9"/>
    <w:rsid w:val="003D7A73"/>
    <w:rsid w:val="003E2247"/>
    <w:rsid w:val="003F3367"/>
    <w:rsid w:val="003F59C6"/>
    <w:rsid w:val="003F5CDB"/>
    <w:rsid w:val="004023F7"/>
    <w:rsid w:val="0040376D"/>
    <w:rsid w:val="00403E65"/>
    <w:rsid w:val="00404419"/>
    <w:rsid w:val="00404CB1"/>
    <w:rsid w:val="00406A6E"/>
    <w:rsid w:val="0041036F"/>
    <w:rsid w:val="00413292"/>
    <w:rsid w:val="004166CB"/>
    <w:rsid w:val="00421325"/>
    <w:rsid w:val="0042148A"/>
    <w:rsid w:val="00422A6C"/>
    <w:rsid w:val="00424F3B"/>
    <w:rsid w:val="00431A50"/>
    <w:rsid w:val="00434B09"/>
    <w:rsid w:val="00434D20"/>
    <w:rsid w:val="004366F0"/>
    <w:rsid w:val="0043719D"/>
    <w:rsid w:val="00441451"/>
    <w:rsid w:val="004427BF"/>
    <w:rsid w:val="00443650"/>
    <w:rsid w:val="00443C3A"/>
    <w:rsid w:val="0044704C"/>
    <w:rsid w:val="00447A1B"/>
    <w:rsid w:val="00447C55"/>
    <w:rsid w:val="00450493"/>
    <w:rsid w:val="00450AA1"/>
    <w:rsid w:val="00450BFB"/>
    <w:rsid w:val="00451049"/>
    <w:rsid w:val="00451301"/>
    <w:rsid w:val="0045216C"/>
    <w:rsid w:val="00453101"/>
    <w:rsid w:val="00454315"/>
    <w:rsid w:val="00460192"/>
    <w:rsid w:val="00460AC4"/>
    <w:rsid w:val="0046190C"/>
    <w:rsid w:val="0046194B"/>
    <w:rsid w:val="00463236"/>
    <w:rsid w:val="004640CB"/>
    <w:rsid w:val="00466E54"/>
    <w:rsid w:val="00467DC2"/>
    <w:rsid w:val="004728E3"/>
    <w:rsid w:val="00475366"/>
    <w:rsid w:val="004759F4"/>
    <w:rsid w:val="00476177"/>
    <w:rsid w:val="0048293C"/>
    <w:rsid w:val="00482AE1"/>
    <w:rsid w:val="0048371A"/>
    <w:rsid w:val="00486AEB"/>
    <w:rsid w:val="00487BE7"/>
    <w:rsid w:val="0049455F"/>
    <w:rsid w:val="004947DA"/>
    <w:rsid w:val="00494CC5"/>
    <w:rsid w:val="0049641B"/>
    <w:rsid w:val="004964C7"/>
    <w:rsid w:val="0049754B"/>
    <w:rsid w:val="00497711"/>
    <w:rsid w:val="004A3FDA"/>
    <w:rsid w:val="004B091E"/>
    <w:rsid w:val="004B226F"/>
    <w:rsid w:val="004B2283"/>
    <w:rsid w:val="004B32CD"/>
    <w:rsid w:val="004B4792"/>
    <w:rsid w:val="004B5559"/>
    <w:rsid w:val="004C1CA5"/>
    <w:rsid w:val="004D1095"/>
    <w:rsid w:val="004D21C0"/>
    <w:rsid w:val="004D35E1"/>
    <w:rsid w:val="004D417F"/>
    <w:rsid w:val="004D46EE"/>
    <w:rsid w:val="004D69F6"/>
    <w:rsid w:val="004E1C18"/>
    <w:rsid w:val="004E2E8A"/>
    <w:rsid w:val="004E3A8D"/>
    <w:rsid w:val="004E4EDC"/>
    <w:rsid w:val="004E5402"/>
    <w:rsid w:val="004E7BE0"/>
    <w:rsid w:val="004F5B84"/>
    <w:rsid w:val="004F6D21"/>
    <w:rsid w:val="004F6FD2"/>
    <w:rsid w:val="00500898"/>
    <w:rsid w:val="00501376"/>
    <w:rsid w:val="00501A26"/>
    <w:rsid w:val="00503B97"/>
    <w:rsid w:val="00504616"/>
    <w:rsid w:val="00505C73"/>
    <w:rsid w:val="00507497"/>
    <w:rsid w:val="0051226A"/>
    <w:rsid w:val="00514D69"/>
    <w:rsid w:val="00515B9A"/>
    <w:rsid w:val="005174E4"/>
    <w:rsid w:val="005201CD"/>
    <w:rsid w:val="005220E6"/>
    <w:rsid w:val="00523CB4"/>
    <w:rsid w:val="00525607"/>
    <w:rsid w:val="00525D68"/>
    <w:rsid w:val="00527E88"/>
    <w:rsid w:val="0053134E"/>
    <w:rsid w:val="005339AA"/>
    <w:rsid w:val="00534770"/>
    <w:rsid w:val="00534BDC"/>
    <w:rsid w:val="0053577E"/>
    <w:rsid w:val="005410D5"/>
    <w:rsid w:val="00543829"/>
    <w:rsid w:val="00544180"/>
    <w:rsid w:val="00545987"/>
    <w:rsid w:val="00545B0F"/>
    <w:rsid w:val="005521A4"/>
    <w:rsid w:val="0055361C"/>
    <w:rsid w:val="00554834"/>
    <w:rsid w:val="0055586E"/>
    <w:rsid w:val="005573C7"/>
    <w:rsid w:val="00561A9F"/>
    <w:rsid w:val="00565A46"/>
    <w:rsid w:val="005667AB"/>
    <w:rsid w:val="00566C24"/>
    <w:rsid w:val="00572584"/>
    <w:rsid w:val="00573CD1"/>
    <w:rsid w:val="0057662D"/>
    <w:rsid w:val="00577D93"/>
    <w:rsid w:val="00581EFB"/>
    <w:rsid w:val="00583F17"/>
    <w:rsid w:val="00583FAA"/>
    <w:rsid w:val="00584B8F"/>
    <w:rsid w:val="00584E36"/>
    <w:rsid w:val="005855E5"/>
    <w:rsid w:val="00587D3D"/>
    <w:rsid w:val="00590C80"/>
    <w:rsid w:val="00590FFE"/>
    <w:rsid w:val="00592C1A"/>
    <w:rsid w:val="0059413F"/>
    <w:rsid w:val="00594682"/>
    <w:rsid w:val="005951B7"/>
    <w:rsid w:val="005953BA"/>
    <w:rsid w:val="00596D09"/>
    <w:rsid w:val="005979FB"/>
    <w:rsid w:val="005A0428"/>
    <w:rsid w:val="005A1AB3"/>
    <w:rsid w:val="005A1E6B"/>
    <w:rsid w:val="005A6D2D"/>
    <w:rsid w:val="005B101C"/>
    <w:rsid w:val="005B2FB8"/>
    <w:rsid w:val="005B6360"/>
    <w:rsid w:val="005C0A83"/>
    <w:rsid w:val="005C54BC"/>
    <w:rsid w:val="005C5596"/>
    <w:rsid w:val="005C5AEE"/>
    <w:rsid w:val="005C6208"/>
    <w:rsid w:val="005C63A8"/>
    <w:rsid w:val="005C6C22"/>
    <w:rsid w:val="005C7121"/>
    <w:rsid w:val="005C7FC1"/>
    <w:rsid w:val="005D0A70"/>
    <w:rsid w:val="005D1288"/>
    <w:rsid w:val="005D18D8"/>
    <w:rsid w:val="005D4B58"/>
    <w:rsid w:val="005D556E"/>
    <w:rsid w:val="005D5A50"/>
    <w:rsid w:val="005D617D"/>
    <w:rsid w:val="005D6723"/>
    <w:rsid w:val="005D71D8"/>
    <w:rsid w:val="005E02B1"/>
    <w:rsid w:val="005E23B4"/>
    <w:rsid w:val="005E4C16"/>
    <w:rsid w:val="005F00BF"/>
    <w:rsid w:val="005F106F"/>
    <w:rsid w:val="005F3564"/>
    <w:rsid w:val="005F4D76"/>
    <w:rsid w:val="005F57B1"/>
    <w:rsid w:val="006009D7"/>
    <w:rsid w:val="006029FD"/>
    <w:rsid w:val="006040BC"/>
    <w:rsid w:val="00605BBF"/>
    <w:rsid w:val="00606C7D"/>
    <w:rsid w:val="00607D1E"/>
    <w:rsid w:val="00610B37"/>
    <w:rsid w:val="00610D08"/>
    <w:rsid w:val="0061295C"/>
    <w:rsid w:val="00612970"/>
    <w:rsid w:val="00612D88"/>
    <w:rsid w:val="00612F42"/>
    <w:rsid w:val="00614928"/>
    <w:rsid w:val="0061504A"/>
    <w:rsid w:val="00615234"/>
    <w:rsid w:val="006154DD"/>
    <w:rsid w:val="006228B8"/>
    <w:rsid w:val="0062708B"/>
    <w:rsid w:val="00630B40"/>
    <w:rsid w:val="00632833"/>
    <w:rsid w:val="00632B3E"/>
    <w:rsid w:val="00633746"/>
    <w:rsid w:val="00633A57"/>
    <w:rsid w:val="006347C5"/>
    <w:rsid w:val="00637AC6"/>
    <w:rsid w:val="00637F02"/>
    <w:rsid w:val="00641B0E"/>
    <w:rsid w:val="00646C67"/>
    <w:rsid w:val="00647359"/>
    <w:rsid w:val="00654083"/>
    <w:rsid w:val="00654EDF"/>
    <w:rsid w:val="00657846"/>
    <w:rsid w:val="00657E24"/>
    <w:rsid w:val="00662664"/>
    <w:rsid w:val="00662A81"/>
    <w:rsid w:val="0066663E"/>
    <w:rsid w:val="0067002C"/>
    <w:rsid w:val="006711C1"/>
    <w:rsid w:val="00672DBE"/>
    <w:rsid w:val="00674C16"/>
    <w:rsid w:val="00680730"/>
    <w:rsid w:val="00682E2F"/>
    <w:rsid w:val="00684470"/>
    <w:rsid w:val="00692C0D"/>
    <w:rsid w:val="0069640D"/>
    <w:rsid w:val="00697C9D"/>
    <w:rsid w:val="006A1713"/>
    <w:rsid w:val="006A446C"/>
    <w:rsid w:val="006A570F"/>
    <w:rsid w:val="006B0EEE"/>
    <w:rsid w:val="006B2A6F"/>
    <w:rsid w:val="006B5E45"/>
    <w:rsid w:val="006B7559"/>
    <w:rsid w:val="006C18A6"/>
    <w:rsid w:val="006C34B3"/>
    <w:rsid w:val="006C5C4D"/>
    <w:rsid w:val="006C721C"/>
    <w:rsid w:val="006C745C"/>
    <w:rsid w:val="006D0079"/>
    <w:rsid w:val="006D1078"/>
    <w:rsid w:val="006D1427"/>
    <w:rsid w:val="006D2A5D"/>
    <w:rsid w:val="006D4818"/>
    <w:rsid w:val="006E2803"/>
    <w:rsid w:val="006E3504"/>
    <w:rsid w:val="006E369C"/>
    <w:rsid w:val="006E7C45"/>
    <w:rsid w:val="006F09F6"/>
    <w:rsid w:val="006F1322"/>
    <w:rsid w:val="006F143A"/>
    <w:rsid w:val="006F43C6"/>
    <w:rsid w:val="006F75FD"/>
    <w:rsid w:val="006F7865"/>
    <w:rsid w:val="006F7CF5"/>
    <w:rsid w:val="00702585"/>
    <w:rsid w:val="007033F7"/>
    <w:rsid w:val="00703F78"/>
    <w:rsid w:val="00704126"/>
    <w:rsid w:val="00704CAE"/>
    <w:rsid w:val="00706162"/>
    <w:rsid w:val="00711E27"/>
    <w:rsid w:val="0071240C"/>
    <w:rsid w:val="007125EF"/>
    <w:rsid w:val="00713EC3"/>
    <w:rsid w:val="007174C3"/>
    <w:rsid w:val="00722921"/>
    <w:rsid w:val="007233CE"/>
    <w:rsid w:val="0072377A"/>
    <w:rsid w:val="00724798"/>
    <w:rsid w:val="007258DD"/>
    <w:rsid w:val="0073320A"/>
    <w:rsid w:val="0073773E"/>
    <w:rsid w:val="0074273D"/>
    <w:rsid w:val="0074297E"/>
    <w:rsid w:val="00742EE9"/>
    <w:rsid w:val="007446C8"/>
    <w:rsid w:val="00746517"/>
    <w:rsid w:val="007466CC"/>
    <w:rsid w:val="00751620"/>
    <w:rsid w:val="0075342C"/>
    <w:rsid w:val="0076007E"/>
    <w:rsid w:val="00761322"/>
    <w:rsid w:val="00767368"/>
    <w:rsid w:val="00767499"/>
    <w:rsid w:val="00776FE3"/>
    <w:rsid w:val="00780C79"/>
    <w:rsid w:val="00781B2B"/>
    <w:rsid w:val="007827F8"/>
    <w:rsid w:val="00783CB3"/>
    <w:rsid w:val="00786BAB"/>
    <w:rsid w:val="00787465"/>
    <w:rsid w:val="00791090"/>
    <w:rsid w:val="00792325"/>
    <w:rsid w:val="00792B68"/>
    <w:rsid w:val="00794F03"/>
    <w:rsid w:val="007955D6"/>
    <w:rsid w:val="0079723B"/>
    <w:rsid w:val="0079785B"/>
    <w:rsid w:val="007A1090"/>
    <w:rsid w:val="007A1874"/>
    <w:rsid w:val="007A508F"/>
    <w:rsid w:val="007A5E6A"/>
    <w:rsid w:val="007A7BA6"/>
    <w:rsid w:val="007B18A2"/>
    <w:rsid w:val="007B341E"/>
    <w:rsid w:val="007B782F"/>
    <w:rsid w:val="007C1F4B"/>
    <w:rsid w:val="007C7209"/>
    <w:rsid w:val="007D0931"/>
    <w:rsid w:val="007D3610"/>
    <w:rsid w:val="007E3F3F"/>
    <w:rsid w:val="007E50D7"/>
    <w:rsid w:val="007F0105"/>
    <w:rsid w:val="007F0F91"/>
    <w:rsid w:val="007F333A"/>
    <w:rsid w:val="007F7C0D"/>
    <w:rsid w:val="00800030"/>
    <w:rsid w:val="008001C1"/>
    <w:rsid w:val="00801822"/>
    <w:rsid w:val="00802360"/>
    <w:rsid w:val="00802FE0"/>
    <w:rsid w:val="00806C8F"/>
    <w:rsid w:val="0080723F"/>
    <w:rsid w:val="0081399F"/>
    <w:rsid w:val="00820A42"/>
    <w:rsid w:val="00825B63"/>
    <w:rsid w:val="008262D0"/>
    <w:rsid w:val="008262E2"/>
    <w:rsid w:val="00826A4F"/>
    <w:rsid w:val="00827DB1"/>
    <w:rsid w:val="00834BC6"/>
    <w:rsid w:val="00835038"/>
    <w:rsid w:val="0083586D"/>
    <w:rsid w:val="00836348"/>
    <w:rsid w:val="0083667A"/>
    <w:rsid w:val="00836EE7"/>
    <w:rsid w:val="008373A7"/>
    <w:rsid w:val="0084103A"/>
    <w:rsid w:val="00841870"/>
    <w:rsid w:val="00841F9E"/>
    <w:rsid w:val="008453D4"/>
    <w:rsid w:val="00847E17"/>
    <w:rsid w:val="008522BC"/>
    <w:rsid w:val="00854564"/>
    <w:rsid w:val="00855CB7"/>
    <w:rsid w:val="00856736"/>
    <w:rsid w:val="00860851"/>
    <w:rsid w:val="00861692"/>
    <w:rsid w:val="00863A41"/>
    <w:rsid w:val="00865ABA"/>
    <w:rsid w:val="00870A02"/>
    <w:rsid w:val="0087338E"/>
    <w:rsid w:val="008766CC"/>
    <w:rsid w:val="00876CAC"/>
    <w:rsid w:val="0088483A"/>
    <w:rsid w:val="00886D0F"/>
    <w:rsid w:val="00887C82"/>
    <w:rsid w:val="00890ABB"/>
    <w:rsid w:val="00890F8B"/>
    <w:rsid w:val="0089221B"/>
    <w:rsid w:val="00895560"/>
    <w:rsid w:val="00895ACD"/>
    <w:rsid w:val="00896CEE"/>
    <w:rsid w:val="0089705E"/>
    <w:rsid w:val="008A02F5"/>
    <w:rsid w:val="008A0B26"/>
    <w:rsid w:val="008A0E6D"/>
    <w:rsid w:val="008A18BD"/>
    <w:rsid w:val="008A4CE9"/>
    <w:rsid w:val="008B17F7"/>
    <w:rsid w:val="008B1888"/>
    <w:rsid w:val="008B19B0"/>
    <w:rsid w:val="008B443F"/>
    <w:rsid w:val="008B4F70"/>
    <w:rsid w:val="008B54C1"/>
    <w:rsid w:val="008B5B4F"/>
    <w:rsid w:val="008B69F3"/>
    <w:rsid w:val="008C33DE"/>
    <w:rsid w:val="008C56BE"/>
    <w:rsid w:val="008C716F"/>
    <w:rsid w:val="008D22AD"/>
    <w:rsid w:val="008D2A25"/>
    <w:rsid w:val="008D31BB"/>
    <w:rsid w:val="008D45AF"/>
    <w:rsid w:val="008D4E0C"/>
    <w:rsid w:val="008D514F"/>
    <w:rsid w:val="008D5429"/>
    <w:rsid w:val="008D5AF3"/>
    <w:rsid w:val="008E194F"/>
    <w:rsid w:val="008E34B9"/>
    <w:rsid w:val="008E4A81"/>
    <w:rsid w:val="008E5D95"/>
    <w:rsid w:val="008E65DB"/>
    <w:rsid w:val="008E67DC"/>
    <w:rsid w:val="008E724B"/>
    <w:rsid w:val="008E79B3"/>
    <w:rsid w:val="008F2738"/>
    <w:rsid w:val="008F3264"/>
    <w:rsid w:val="008F5096"/>
    <w:rsid w:val="008F61B1"/>
    <w:rsid w:val="008F6F17"/>
    <w:rsid w:val="009004E8"/>
    <w:rsid w:val="009032A5"/>
    <w:rsid w:val="00904E48"/>
    <w:rsid w:val="00914C00"/>
    <w:rsid w:val="009154B7"/>
    <w:rsid w:val="00920486"/>
    <w:rsid w:val="0092095C"/>
    <w:rsid w:val="00920AB4"/>
    <w:rsid w:val="0092256C"/>
    <w:rsid w:val="00922C84"/>
    <w:rsid w:val="00926193"/>
    <w:rsid w:val="0092797C"/>
    <w:rsid w:val="00940258"/>
    <w:rsid w:val="009432B6"/>
    <w:rsid w:val="009461AB"/>
    <w:rsid w:val="00952E83"/>
    <w:rsid w:val="00953205"/>
    <w:rsid w:val="00953EDE"/>
    <w:rsid w:val="00953FDD"/>
    <w:rsid w:val="009552AC"/>
    <w:rsid w:val="0095591A"/>
    <w:rsid w:val="00956496"/>
    <w:rsid w:val="009578DD"/>
    <w:rsid w:val="0096266F"/>
    <w:rsid w:val="009655A5"/>
    <w:rsid w:val="009660C8"/>
    <w:rsid w:val="00966341"/>
    <w:rsid w:val="00967925"/>
    <w:rsid w:val="0097354B"/>
    <w:rsid w:val="009757E3"/>
    <w:rsid w:val="00982491"/>
    <w:rsid w:val="009826DE"/>
    <w:rsid w:val="00984E6C"/>
    <w:rsid w:val="00985CBC"/>
    <w:rsid w:val="00986331"/>
    <w:rsid w:val="00987505"/>
    <w:rsid w:val="00990116"/>
    <w:rsid w:val="00991199"/>
    <w:rsid w:val="009946C0"/>
    <w:rsid w:val="00995E26"/>
    <w:rsid w:val="009A0665"/>
    <w:rsid w:val="009A1DAD"/>
    <w:rsid w:val="009A2396"/>
    <w:rsid w:val="009A24B3"/>
    <w:rsid w:val="009A3A6C"/>
    <w:rsid w:val="009A5BD7"/>
    <w:rsid w:val="009A5DDB"/>
    <w:rsid w:val="009A5EF9"/>
    <w:rsid w:val="009A6369"/>
    <w:rsid w:val="009B0B9E"/>
    <w:rsid w:val="009B15D8"/>
    <w:rsid w:val="009B2E94"/>
    <w:rsid w:val="009B4740"/>
    <w:rsid w:val="009B47A0"/>
    <w:rsid w:val="009B4D67"/>
    <w:rsid w:val="009B6DF9"/>
    <w:rsid w:val="009C003D"/>
    <w:rsid w:val="009C2F70"/>
    <w:rsid w:val="009C6023"/>
    <w:rsid w:val="009C689D"/>
    <w:rsid w:val="009C7E73"/>
    <w:rsid w:val="009D40B1"/>
    <w:rsid w:val="009D4202"/>
    <w:rsid w:val="009D56A8"/>
    <w:rsid w:val="009D5A6E"/>
    <w:rsid w:val="009E0378"/>
    <w:rsid w:val="009E225E"/>
    <w:rsid w:val="009E2B5A"/>
    <w:rsid w:val="009F3119"/>
    <w:rsid w:val="009F52E8"/>
    <w:rsid w:val="009F5C7A"/>
    <w:rsid w:val="009F6BED"/>
    <w:rsid w:val="009F6DC1"/>
    <w:rsid w:val="009F7A18"/>
    <w:rsid w:val="00A00D67"/>
    <w:rsid w:val="00A00E69"/>
    <w:rsid w:val="00A0196A"/>
    <w:rsid w:val="00A067C8"/>
    <w:rsid w:val="00A123F7"/>
    <w:rsid w:val="00A13FA3"/>
    <w:rsid w:val="00A17DB6"/>
    <w:rsid w:val="00A22BA6"/>
    <w:rsid w:val="00A24F90"/>
    <w:rsid w:val="00A258DD"/>
    <w:rsid w:val="00A305CE"/>
    <w:rsid w:val="00A30729"/>
    <w:rsid w:val="00A347AC"/>
    <w:rsid w:val="00A37D2D"/>
    <w:rsid w:val="00A46E14"/>
    <w:rsid w:val="00A50AED"/>
    <w:rsid w:val="00A50FF8"/>
    <w:rsid w:val="00A512E5"/>
    <w:rsid w:val="00A51B01"/>
    <w:rsid w:val="00A51F80"/>
    <w:rsid w:val="00A61802"/>
    <w:rsid w:val="00A61BB0"/>
    <w:rsid w:val="00A61C1C"/>
    <w:rsid w:val="00A621EB"/>
    <w:rsid w:val="00A676B0"/>
    <w:rsid w:val="00A67985"/>
    <w:rsid w:val="00A7004D"/>
    <w:rsid w:val="00A74218"/>
    <w:rsid w:val="00A7449D"/>
    <w:rsid w:val="00A758A6"/>
    <w:rsid w:val="00A761B6"/>
    <w:rsid w:val="00A761C8"/>
    <w:rsid w:val="00A7727E"/>
    <w:rsid w:val="00A80005"/>
    <w:rsid w:val="00A82F0E"/>
    <w:rsid w:val="00A8301A"/>
    <w:rsid w:val="00A83650"/>
    <w:rsid w:val="00A83C1D"/>
    <w:rsid w:val="00A85FC4"/>
    <w:rsid w:val="00A90D7F"/>
    <w:rsid w:val="00A93388"/>
    <w:rsid w:val="00A933B3"/>
    <w:rsid w:val="00A952C0"/>
    <w:rsid w:val="00A96D9C"/>
    <w:rsid w:val="00AA4C8C"/>
    <w:rsid w:val="00AA592D"/>
    <w:rsid w:val="00AA623D"/>
    <w:rsid w:val="00AA798B"/>
    <w:rsid w:val="00AB13FD"/>
    <w:rsid w:val="00AB37EC"/>
    <w:rsid w:val="00AB7B81"/>
    <w:rsid w:val="00AC147E"/>
    <w:rsid w:val="00AC51A7"/>
    <w:rsid w:val="00AC5A60"/>
    <w:rsid w:val="00AD20DF"/>
    <w:rsid w:val="00AD2601"/>
    <w:rsid w:val="00AD3328"/>
    <w:rsid w:val="00AD53E8"/>
    <w:rsid w:val="00AD5C67"/>
    <w:rsid w:val="00AD5F3C"/>
    <w:rsid w:val="00AD6E80"/>
    <w:rsid w:val="00AF1F5C"/>
    <w:rsid w:val="00AF299F"/>
    <w:rsid w:val="00AF2A0A"/>
    <w:rsid w:val="00AF2F34"/>
    <w:rsid w:val="00AF2FD3"/>
    <w:rsid w:val="00AF40C3"/>
    <w:rsid w:val="00AF4825"/>
    <w:rsid w:val="00AF4CD4"/>
    <w:rsid w:val="00AF585A"/>
    <w:rsid w:val="00AF6C38"/>
    <w:rsid w:val="00B00501"/>
    <w:rsid w:val="00B00966"/>
    <w:rsid w:val="00B051EA"/>
    <w:rsid w:val="00B052D1"/>
    <w:rsid w:val="00B107B1"/>
    <w:rsid w:val="00B108B3"/>
    <w:rsid w:val="00B116FA"/>
    <w:rsid w:val="00B1334D"/>
    <w:rsid w:val="00B162EA"/>
    <w:rsid w:val="00B17473"/>
    <w:rsid w:val="00B2051D"/>
    <w:rsid w:val="00B229E6"/>
    <w:rsid w:val="00B2700E"/>
    <w:rsid w:val="00B271FA"/>
    <w:rsid w:val="00B30C63"/>
    <w:rsid w:val="00B40CDF"/>
    <w:rsid w:val="00B4437F"/>
    <w:rsid w:val="00B46244"/>
    <w:rsid w:val="00B472F8"/>
    <w:rsid w:val="00B54F58"/>
    <w:rsid w:val="00B55474"/>
    <w:rsid w:val="00B5770D"/>
    <w:rsid w:val="00B62040"/>
    <w:rsid w:val="00B63FDB"/>
    <w:rsid w:val="00B64AA8"/>
    <w:rsid w:val="00B64C39"/>
    <w:rsid w:val="00B6535A"/>
    <w:rsid w:val="00B6708A"/>
    <w:rsid w:val="00B70946"/>
    <w:rsid w:val="00B7128A"/>
    <w:rsid w:val="00B7399D"/>
    <w:rsid w:val="00B763B1"/>
    <w:rsid w:val="00B77B7A"/>
    <w:rsid w:val="00B82AA1"/>
    <w:rsid w:val="00B87021"/>
    <w:rsid w:val="00B87E54"/>
    <w:rsid w:val="00B92FBE"/>
    <w:rsid w:val="00B95BE8"/>
    <w:rsid w:val="00B96CEA"/>
    <w:rsid w:val="00BA3D62"/>
    <w:rsid w:val="00BA4FE3"/>
    <w:rsid w:val="00BA725F"/>
    <w:rsid w:val="00BA77AC"/>
    <w:rsid w:val="00BB07A3"/>
    <w:rsid w:val="00BB0949"/>
    <w:rsid w:val="00BB0C3C"/>
    <w:rsid w:val="00BB0D7C"/>
    <w:rsid w:val="00BB15AC"/>
    <w:rsid w:val="00BB1A08"/>
    <w:rsid w:val="00BB5206"/>
    <w:rsid w:val="00BC4A81"/>
    <w:rsid w:val="00BC4DC7"/>
    <w:rsid w:val="00BD55E8"/>
    <w:rsid w:val="00BE09F2"/>
    <w:rsid w:val="00BE3402"/>
    <w:rsid w:val="00BE52D9"/>
    <w:rsid w:val="00BE61CA"/>
    <w:rsid w:val="00BE64C1"/>
    <w:rsid w:val="00BF3773"/>
    <w:rsid w:val="00BF44C5"/>
    <w:rsid w:val="00BF730D"/>
    <w:rsid w:val="00C00266"/>
    <w:rsid w:val="00C01539"/>
    <w:rsid w:val="00C02599"/>
    <w:rsid w:val="00C046DE"/>
    <w:rsid w:val="00C04A13"/>
    <w:rsid w:val="00C0554C"/>
    <w:rsid w:val="00C057CB"/>
    <w:rsid w:val="00C073C7"/>
    <w:rsid w:val="00C0761E"/>
    <w:rsid w:val="00C104C3"/>
    <w:rsid w:val="00C1717F"/>
    <w:rsid w:val="00C27CE8"/>
    <w:rsid w:val="00C301B2"/>
    <w:rsid w:val="00C311C6"/>
    <w:rsid w:val="00C357CB"/>
    <w:rsid w:val="00C36526"/>
    <w:rsid w:val="00C36531"/>
    <w:rsid w:val="00C37FCD"/>
    <w:rsid w:val="00C44663"/>
    <w:rsid w:val="00C44F82"/>
    <w:rsid w:val="00C46AD1"/>
    <w:rsid w:val="00C46D95"/>
    <w:rsid w:val="00C51B5B"/>
    <w:rsid w:val="00C51FE9"/>
    <w:rsid w:val="00C54762"/>
    <w:rsid w:val="00C62303"/>
    <w:rsid w:val="00C6250B"/>
    <w:rsid w:val="00C66F6E"/>
    <w:rsid w:val="00C711F1"/>
    <w:rsid w:val="00C72767"/>
    <w:rsid w:val="00C73823"/>
    <w:rsid w:val="00C7451B"/>
    <w:rsid w:val="00C74D6D"/>
    <w:rsid w:val="00C75D0E"/>
    <w:rsid w:val="00C772F8"/>
    <w:rsid w:val="00C80641"/>
    <w:rsid w:val="00C80E9E"/>
    <w:rsid w:val="00C817C6"/>
    <w:rsid w:val="00C81F60"/>
    <w:rsid w:val="00C828E9"/>
    <w:rsid w:val="00C82FEC"/>
    <w:rsid w:val="00C839D5"/>
    <w:rsid w:val="00C84D22"/>
    <w:rsid w:val="00C878D0"/>
    <w:rsid w:val="00C87D97"/>
    <w:rsid w:val="00C9059E"/>
    <w:rsid w:val="00C90A6C"/>
    <w:rsid w:val="00C9355C"/>
    <w:rsid w:val="00CA1E91"/>
    <w:rsid w:val="00CA223D"/>
    <w:rsid w:val="00CA3198"/>
    <w:rsid w:val="00CA437A"/>
    <w:rsid w:val="00CA7DDF"/>
    <w:rsid w:val="00CB2364"/>
    <w:rsid w:val="00CB332D"/>
    <w:rsid w:val="00CB6488"/>
    <w:rsid w:val="00CB6884"/>
    <w:rsid w:val="00CC1346"/>
    <w:rsid w:val="00CC328B"/>
    <w:rsid w:val="00CC5FD4"/>
    <w:rsid w:val="00CC65AB"/>
    <w:rsid w:val="00CD0345"/>
    <w:rsid w:val="00CD03FB"/>
    <w:rsid w:val="00CD2AA8"/>
    <w:rsid w:val="00CD2D11"/>
    <w:rsid w:val="00CD48F7"/>
    <w:rsid w:val="00CD5CBF"/>
    <w:rsid w:val="00CE484B"/>
    <w:rsid w:val="00CE5BA9"/>
    <w:rsid w:val="00CE6E99"/>
    <w:rsid w:val="00CF073B"/>
    <w:rsid w:val="00CF17FF"/>
    <w:rsid w:val="00CF27B4"/>
    <w:rsid w:val="00CF2C80"/>
    <w:rsid w:val="00CF51E4"/>
    <w:rsid w:val="00CF5CC8"/>
    <w:rsid w:val="00CF6AA6"/>
    <w:rsid w:val="00D04C68"/>
    <w:rsid w:val="00D05D52"/>
    <w:rsid w:val="00D0774D"/>
    <w:rsid w:val="00D11497"/>
    <w:rsid w:val="00D13BA8"/>
    <w:rsid w:val="00D159F8"/>
    <w:rsid w:val="00D17BE5"/>
    <w:rsid w:val="00D21422"/>
    <w:rsid w:val="00D253AE"/>
    <w:rsid w:val="00D26EEA"/>
    <w:rsid w:val="00D3121C"/>
    <w:rsid w:val="00D318B5"/>
    <w:rsid w:val="00D318BD"/>
    <w:rsid w:val="00D31DE5"/>
    <w:rsid w:val="00D32BB6"/>
    <w:rsid w:val="00D40D85"/>
    <w:rsid w:val="00D418CB"/>
    <w:rsid w:val="00D439C7"/>
    <w:rsid w:val="00D5408D"/>
    <w:rsid w:val="00D55CC1"/>
    <w:rsid w:val="00D56483"/>
    <w:rsid w:val="00D56CD3"/>
    <w:rsid w:val="00D56E0B"/>
    <w:rsid w:val="00D60698"/>
    <w:rsid w:val="00D61512"/>
    <w:rsid w:val="00D62D7B"/>
    <w:rsid w:val="00D645AF"/>
    <w:rsid w:val="00D6547A"/>
    <w:rsid w:val="00D771F8"/>
    <w:rsid w:val="00D7729A"/>
    <w:rsid w:val="00D9130C"/>
    <w:rsid w:val="00D956DE"/>
    <w:rsid w:val="00D957F7"/>
    <w:rsid w:val="00D95C18"/>
    <w:rsid w:val="00DA05F3"/>
    <w:rsid w:val="00DA1B77"/>
    <w:rsid w:val="00DA5185"/>
    <w:rsid w:val="00DA6126"/>
    <w:rsid w:val="00DA6AC0"/>
    <w:rsid w:val="00DA744B"/>
    <w:rsid w:val="00DA76A5"/>
    <w:rsid w:val="00DB09F6"/>
    <w:rsid w:val="00DB3B9A"/>
    <w:rsid w:val="00DB3DEC"/>
    <w:rsid w:val="00DB5210"/>
    <w:rsid w:val="00DB6825"/>
    <w:rsid w:val="00DB7B72"/>
    <w:rsid w:val="00DC571F"/>
    <w:rsid w:val="00DD07CA"/>
    <w:rsid w:val="00DD1778"/>
    <w:rsid w:val="00DD1931"/>
    <w:rsid w:val="00DD6CAC"/>
    <w:rsid w:val="00DE070C"/>
    <w:rsid w:val="00DE2E09"/>
    <w:rsid w:val="00DE3B68"/>
    <w:rsid w:val="00DE4432"/>
    <w:rsid w:val="00DE5BA6"/>
    <w:rsid w:val="00DE679C"/>
    <w:rsid w:val="00DF43B9"/>
    <w:rsid w:val="00DF4F25"/>
    <w:rsid w:val="00E00FC7"/>
    <w:rsid w:val="00E03A78"/>
    <w:rsid w:val="00E05D74"/>
    <w:rsid w:val="00E066E0"/>
    <w:rsid w:val="00E070FA"/>
    <w:rsid w:val="00E13089"/>
    <w:rsid w:val="00E13F58"/>
    <w:rsid w:val="00E14914"/>
    <w:rsid w:val="00E16012"/>
    <w:rsid w:val="00E166EB"/>
    <w:rsid w:val="00E20810"/>
    <w:rsid w:val="00E2227A"/>
    <w:rsid w:val="00E25895"/>
    <w:rsid w:val="00E25F16"/>
    <w:rsid w:val="00E3213D"/>
    <w:rsid w:val="00E34578"/>
    <w:rsid w:val="00E3457F"/>
    <w:rsid w:val="00E35360"/>
    <w:rsid w:val="00E35CDB"/>
    <w:rsid w:val="00E370D4"/>
    <w:rsid w:val="00E4062A"/>
    <w:rsid w:val="00E4382D"/>
    <w:rsid w:val="00E4516B"/>
    <w:rsid w:val="00E45235"/>
    <w:rsid w:val="00E4726B"/>
    <w:rsid w:val="00E5352A"/>
    <w:rsid w:val="00E53953"/>
    <w:rsid w:val="00E564F6"/>
    <w:rsid w:val="00E6063C"/>
    <w:rsid w:val="00E621D0"/>
    <w:rsid w:val="00E640E2"/>
    <w:rsid w:val="00E6514F"/>
    <w:rsid w:val="00E6634D"/>
    <w:rsid w:val="00E70143"/>
    <w:rsid w:val="00E71DAE"/>
    <w:rsid w:val="00E72E6F"/>
    <w:rsid w:val="00E74A11"/>
    <w:rsid w:val="00E74E2D"/>
    <w:rsid w:val="00E75D3D"/>
    <w:rsid w:val="00E7638D"/>
    <w:rsid w:val="00E76788"/>
    <w:rsid w:val="00E76D5C"/>
    <w:rsid w:val="00E76E48"/>
    <w:rsid w:val="00E819EC"/>
    <w:rsid w:val="00E81CF9"/>
    <w:rsid w:val="00E82A4B"/>
    <w:rsid w:val="00E83616"/>
    <w:rsid w:val="00E836EE"/>
    <w:rsid w:val="00E83902"/>
    <w:rsid w:val="00E85690"/>
    <w:rsid w:val="00E86ABA"/>
    <w:rsid w:val="00E90075"/>
    <w:rsid w:val="00E9214A"/>
    <w:rsid w:val="00E957C2"/>
    <w:rsid w:val="00E95C00"/>
    <w:rsid w:val="00E95E4C"/>
    <w:rsid w:val="00EA0B6D"/>
    <w:rsid w:val="00EA1E56"/>
    <w:rsid w:val="00EA3306"/>
    <w:rsid w:val="00EA333D"/>
    <w:rsid w:val="00EA3E17"/>
    <w:rsid w:val="00EA5EFF"/>
    <w:rsid w:val="00EB03DF"/>
    <w:rsid w:val="00EB139C"/>
    <w:rsid w:val="00EB1907"/>
    <w:rsid w:val="00EB7FF8"/>
    <w:rsid w:val="00EC08ED"/>
    <w:rsid w:val="00EC4270"/>
    <w:rsid w:val="00EC460F"/>
    <w:rsid w:val="00EC532A"/>
    <w:rsid w:val="00EC5623"/>
    <w:rsid w:val="00EC6B6A"/>
    <w:rsid w:val="00ED05FC"/>
    <w:rsid w:val="00ED1CB3"/>
    <w:rsid w:val="00ED22CC"/>
    <w:rsid w:val="00ED24FF"/>
    <w:rsid w:val="00ED49F5"/>
    <w:rsid w:val="00ED4C87"/>
    <w:rsid w:val="00ED5F2A"/>
    <w:rsid w:val="00EE2875"/>
    <w:rsid w:val="00EE456E"/>
    <w:rsid w:val="00EE7708"/>
    <w:rsid w:val="00EF0313"/>
    <w:rsid w:val="00EF2E57"/>
    <w:rsid w:val="00EF35DF"/>
    <w:rsid w:val="00EF4550"/>
    <w:rsid w:val="00EF7CF6"/>
    <w:rsid w:val="00F00FD9"/>
    <w:rsid w:val="00F01A6D"/>
    <w:rsid w:val="00F06C00"/>
    <w:rsid w:val="00F07AF0"/>
    <w:rsid w:val="00F17B39"/>
    <w:rsid w:val="00F17C48"/>
    <w:rsid w:val="00F20724"/>
    <w:rsid w:val="00F223F0"/>
    <w:rsid w:val="00F25CD2"/>
    <w:rsid w:val="00F25F69"/>
    <w:rsid w:val="00F2650B"/>
    <w:rsid w:val="00F32C69"/>
    <w:rsid w:val="00F34581"/>
    <w:rsid w:val="00F348C7"/>
    <w:rsid w:val="00F3568F"/>
    <w:rsid w:val="00F41AB6"/>
    <w:rsid w:val="00F426BF"/>
    <w:rsid w:val="00F42788"/>
    <w:rsid w:val="00F43E42"/>
    <w:rsid w:val="00F45A53"/>
    <w:rsid w:val="00F50478"/>
    <w:rsid w:val="00F510A4"/>
    <w:rsid w:val="00F54894"/>
    <w:rsid w:val="00F54ACF"/>
    <w:rsid w:val="00F550E4"/>
    <w:rsid w:val="00F60F03"/>
    <w:rsid w:val="00F61E70"/>
    <w:rsid w:val="00F63014"/>
    <w:rsid w:val="00F634D3"/>
    <w:rsid w:val="00F639EF"/>
    <w:rsid w:val="00F65F32"/>
    <w:rsid w:val="00F70F2A"/>
    <w:rsid w:val="00F71B37"/>
    <w:rsid w:val="00F72273"/>
    <w:rsid w:val="00F72C76"/>
    <w:rsid w:val="00F737F5"/>
    <w:rsid w:val="00F74869"/>
    <w:rsid w:val="00F80302"/>
    <w:rsid w:val="00F80C32"/>
    <w:rsid w:val="00F843FB"/>
    <w:rsid w:val="00F87247"/>
    <w:rsid w:val="00F872C4"/>
    <w:rsid w:val="00F93237"/>
    <w:rsid w:val="00F94049"/>
    <w:rsid w:val="00F94091"/>
    <w:rsid w:val="00F957E8"/>
    <w:rsid w:val="00F96943"/>
    <w:rsid w:val="00F977C5"/>
    <w:rsid w:val="00FA0218"/>
    <w:rsid w:val="00FA0D4E"/>
    <w:rsid w:val="00FA5AC1"/>
    <w:rsid w:val="00FA6DC4"/>
    <w:rsid w:val="00FB0FBC"/>
    <w:rsid w:val="00FB1859"/>
    <w:rsid w:val="00FB197C"/>
    <w:rsid w:val="00FB20D7"/>
    <w:rsid w:val="00FB3A25"/>
    <w:rsid w:val="00FB6BC3"/>
    <w:rsid w:val="00FB701D"/>
    <w:rsid w:val="00FB7F57"/>
    <w:rsid w:val="00FC28B5"/>
    <w:rsid w:val="00FC4AE7"/>
    <w:rsid w:val="00FC4BC1"/>
    <w:rsid w:val="00FC7A1D"/>
    <w:rsid w:val="00FD070C"/>
    <w:rsid w:val="00FD404B"/>
    <w:rsid w:val="00FD583F"/>
    <w:rsid w:val="00FE354C"/>
    <w:rsid w:val="00FE5A31"/>
    <w:rsid w:val="00FE7908"/>
    <w:rsid w:val="00FF3C2A"/>
    <w:rsid w:val="00FF6B4F"/>
    <w:rsid w:val="18FE27B6"/>
    <w:rsid w:val="1B5DC5C8"/>
    <w:rsid w:val="26C2AB74"/>
    <w:rsid w:val="3A4278EB"/>
    <w:rsid w:val="3B342940"/>
    <w:rsid w:val="3EA13831"/>
    <w:rsid w:val="41BC47DF"/>
    <w:rsid w:val="437CA235"/>
    <w:rsid w:val="4A7D5A5E"/>
    <w:rsid w:val="5707630D"/>
    <w:rsid w:val="5DD29C4A"/>
    <w:rsid w:val="5EBE6AE2"/>
    <w:rsid w:val="6222D6DF"/>
    <w:rsid w:val="678CCD28"/>
    <w:rsid w:val="6A6C6393"/>
    <w:rsid w:val="6E70C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DB5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1CA5"/>
    <w:pPr>
      <w:spacing w:before="60" w:after="60" w:line="276" w:lineRule="auto"/>
    </w:pPr>
    <w:rPr>
      <w:szCs w:val="22"/>
      <w:lang w:eastAsia="en-US"/>
    </w:rPr>
  </w:style>
  <w:style w:type="paragraph" w:styleId="Nadpis1">
    <w:name w:val="heading 1"/>
    <w:basedOn w:val="Normln"/>
    <w:next w:val="Normln"/>
    <w:link w:val="Nadpis1Char"/>
    <w:uiPriority w:val="9"/>
    <w:qFormat/>
    <w:rsid w:val="009279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qFormat/>
    <w:rsid w:val="003A364B"/>
    <w:pPr>
      <w:keepNext/>
      <w:spacing w:before="24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unhideWhenUsed/>
    <w:qFormat/>
    <w:rsid w:val="009279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92797C"/>
    <w:pPr>
      <w:keepNext/>
      <w:keepLines/>
      <w:spacing w:before="40" w:after="0" w:line="259" w:lineRule="auto"/>
      <w:ind w:left="1728" w:hanging="648"/>
      <w:jc w:val="both"/>
      <w:outlineLvl w:val="3"/>
    </w:pPr>
    <w:rPr>
      <w:rFonts w:asciiTheme="majorHAnsi" w:eastAsiaTheme="majorEastAsia" w:hAnsiTheme="majorHAnsi" w:cstheme="majorBidi"/>
      <w:i/>
      <w:iCs/>
      <w:color w:val="2F5496" w:themeColor="accent1" w:themeShade="B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797C"/>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link w:val="Nadpis2"/>
    <w:uiPriority w:val="9"/>
    <w:rsid w:val="003A364B"/>
    <w:rPr>
      <w:rFonts w:ascii="Cambria" w:eastAsia="Times New Roman" w:hAnsi="Cambria"/>
      <w:b/>
      <w:bCs/>
      <w:i/>
      <w:iCs/>
      <w:sz w:val="28"/>
      <w:szCs w:val="28"/>
      <w:lang w:eastAsia="en-US"/>
    </w:rPr>
  </w:style>
  <w:style w:type="character" w:customStyle="1" w:styleId="Nadpis3Char">
    <w:name w:val="Nadpis 3 Char"/>
    <w:basedOn w:val="Standardnpsmoodstavce"/>
    <w:link w:val="Nadpis3"/>
    <w:uiPriority w:val="9"/>
    <w:rsid w:val="0092797C"/>
    <w:rPr>
      <w:rFonts w:asciiTheme="majorHAnsi" w:eastAsiaTheme="majorEastAsia" w:hAnsiTheme="majorHAnsi" w:cstheme="majorBidi"/>
      <w:color w:val="1F3763" w:themeColor="accent1" w:themeShade="7F"/>
      <w:sz w:val="24"/>
      <w:szCs w:val="24"/>
      <w:lang w:eastAsia="en-US"/>
    </w:rPr>
  </w:style>
  <w:style w:type="character" w:customStyle="1" w:styleId="Nadpis4Char">
    <w:name w:val="Nadpis 4 Char"/>
    <w:basedOn w:val="Standardnpsmoodstavce"/>
    <w:link w:val="Nadpis4"/>
    <w:uiPriority w:val="9"/>
    <w:semiHidden/>
    <w:rsid w:val="0092797C"/>
    <w:rPr>
      <w:rFonts w:asciiTheme="majorHAnsi" w:eastAsiaTheme="majorEastAsia" w:hAnsiTheme="majorHAnsi" w:cstheme="majorBidi"/>
      <w:i/>
      <w:iCs/>
      <w:color w:val="2F5496" w:themeColor="accent1" w:themeShade="BF"/>
      <w:sz w:val="24"/>
      <w:szCs w:val="22"/>
      <w:lang w:eastAsia="en-US"/>
    </w:rPr>
  </w:style>
  <w:style w:type="paragraph" w:styleId="Bezmezer">
    <w:name w:val="No Spacing"/>
    <w:uiPriority w:val="1"/>
    <w:qFormat/>
    <w:rsid w:val="00E76788"/>
    <w:rPr>
      <w:sz w:val="22"/>
      <w:szCs w:val="22"/>
      <w:lang w:eastAsia="en-US"/>
    </w:rPr>
  </w:style>
  <w:style w:type="character" w:customStyle="1" w:styleId="FontStyle30">
    <w:name w:val="Font Style30"/>
    <w:uiPriority w:val="99"/>
    <w:rsid w:val="007F0105"/>
    <w:rPr>
      <w:rFonts w:ascii="Times New Roman" w:hAnsi="Times New Roman" w:cs="Times New Roman"/>
      <w:spacing w:val="10"/>
      <w:sz w:val="20"/>
      <w:szCs w:val="20"/>
    </w:rPr>
  </w:style>
  <w:style w:type="character" w:styleId="Odkaznakoment">
    <w:name w:val="annotation reference"/>
    <w:uiPriority w:val="99"/>
    <w:semiHidden/>
    <w:unhideWhenUsed/>
    <w:rsid w:val="008D31BB"/>
    <w:rPr>
      <w:sz w:val="16"/>
      <w:szCs w:val="16"/>
    </w:rPr>
  </w:style>
  <w:style w:type="paragraph" w:styleId="Textkomente">
    <w:name w:val="annotation text"/>
    <w:basedOn w:val="Normln"/>
    <w:link w:val="TextkomenteChar"/>
    <w:uiPriority w:val="99"/>
    <w:semiHidden/>
    <w:unhideWhenUsed/>
    <w:rsid w:val="008D31BB"/>
    <w:rPr>
      <w:szCs w:val="20"/>
      <w:lang w:val="x-none"/>
    </w:rPr>
  </w:style>
  <w:style w:type="character" w:customStyle="1" w:styleId="TextkomenteChar">
    <w:name w:val="Text komentáře Char"/>
    <w:link w:val="Textkomente"/>
    <w:uiPriority w:val="99"/>
    <w:semiHidden/>
    <w:rsid w:val="008D31BB"/>
    <w:rPr>
      <w:lang w:eastAsia="en-US"/>
    </w:rPr>
  </w:style>
  <w:style w:type="paragraph" w:styleId="Pedmtkomente">
    <w:name w:val="annotation subject"/>
    <w:basedOn w:val="Textkomente"/>
    <w:next w:val="Textkomente"/>
    <w:link w:val="PedmtkomenteChar"/>
    <w:uiPriority w:val="99"/>
    <w:semiHidden/>
    <w:unhideWhenUsed/>
    <w:rsid w:val="008D31BB"/>
    <w:rPr>
      <w:b/>
      <w:bCs/>
    </w:rPr>
  </w:style>
  <w:style w:type="character" w:customStyle="1" w:styleId="PedmtkomenteChar">
    <w:name w:val="Předmět komentáře Char"/>
    <w:link w:val="Pedmtkomente"/>
    <w:uiPriority w:val="99"/>
    <w:semiHidden/>
    <w:rsid w:val="008D31BB"/>
    <w:rPr>
      <w:b/>
      <w:bCs/>
      <w:lang w:eastAsia="en-US"/>
    </w:rPr>
  </w:style>
  <w:style w:type="paragraph" w:styleId="Textbubliny">
    <w:name w:val="Balloon Text"/>
    <w:basedOn w:val="Normln"/>
    <w:link w:val="TextbublinyChar"/>
    <w:uiPriority w:val="99"/>
    <w:semiHidden/>
    <w:unhideWhenUsed/>
    <w:rsid w:val="008D31BB"/>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D31BB"/>
    <w:rPr>
      <w:rFonts w:ascii="Tahoma" w:hAnsi="Tahoma" w:cs="Tahoma"/>
      <w:sz w:val="16"/>
      <w:szCs w:val="16"/>
      <w:lang w:eastAsia="en-US"/>
    </w:rPr>
  </w:style>
  <w:style w:type="paragraph" w:styleId="Zhlav">
    <w:name w:val="header"/>
    <w:basedOn w:val="Normln"/>
    <w:link w:val="ZhlavChar"/>
    <w:uiPriority w:val="99"/>
    <w:unhideWhenUsed/>
    <w:rsid w:val="005A6D2D"/>
    <w:pPr>
      <w:tabs>
        <w:tab w:val="center" w:pos="4536"/>
        <w:tab w:val="right" w:pos="9072"/>
      </w:tabs>
    </w:pPr>
    <w:rPr>
      <w:lang w:val="x-none"/>
    </w:rPr>
  </w:style>
  <w:style w:type="character" w:customStyle="1" w:styleId="ZhlavChar">
    <w:name w:val="Záhlaví Char"/>
    <w:link w:val="Zhlav"/>
    <w:uiPriority w:val="99"/>
    <w:rsid w:val="005A6D2D"/>
    <w:rPr>
      <w:sz w:val="22"/>
      <w:szCs w:val="22"/>
      <w:lang w:eastAsia="en-US"/>
    </w:rPr>
  </w:style>
  <w:style w:type="paragraph" w:styleId="Zpat">
    <w:name w:val="footer"/>
    <w:basedOn w:val="Normln"/>
    <w:link w:val="ZpatChar"/>
    <w:uiPriority w:val="99"/>
    <w:unhideWhenUsed/>
    <w:rsid w:val="005A6D2D"/>
    <w:pPr>
      <w:tabs>
        <w:tab w:val="center" w:pos="4536"/>
        <w:tab w:val="right" w:pos="9072"/>
      </w:tabs>
    </w:pPr>
    <w:rPr>
      <w:lang w:val="x-none"/>
    </w:rPr>
  </w:style>
  <w:style w:type="character" w:customStyle="1" w:styleId="ZpatChar">
    <w:name w:val="Zápatí Char"/>
    <w:link w:val="Zpat"/>
    <w:uiPriority w:val="99"/>
    <w:rsid w:val="005A6D2D"/>
    <w:rPr>
      <w:sz w:val="22"/>
      <w:szCs w:val="22"/>
      <w:lang w:eastAsia="en-US"/>
    </w:rPr>
  </w:style>
  <w:style w:type="character" w:customStyle="1" w:styleId="apple-style-span">
    <w:name w:val="apple-style-span"/>
    <w:rsid w:val="00C046DE"/>
  </w:style>
  <w:style w:type="character" w:styleId="Siln">
    <w:name w:val="Strong"/>
    <w:uiPriority w:val="99"/>
    <w:qFormat/>
    <w:rsid w:val="00C046DE"/>
    <w:rPr>
      <w:rFonts w:cs="Times New Roman"/>
      <w:b/>
    </w:rPr>
  </w:style>
  <w:style w:type="paragraph" w:customStyle="1" w:styleId="Subjekt">
    <w:name w:val="Subjekt"/>
    <w:basedOn w:val="Normln"/>
    <w:rsid w:val="001B038F"/>
    <w:pPr>
      <w:overflowPunct w:val="0"/>
      <w:autoSpaceDE w:val="0"/>
      <w:autoSpaceDN w:val="0"/>
      <w:adjustRightInd w:val="0"/>
      <w:spacing w:before="120" w:after="0" w:line="240" w:lineRule="auto"/>
      <w:jc w:val="center"/>
      <w:textAlignment w:val="baseline"/>
    </w:pPr>
    <w:rPr>
      <w:rFonts w:ascii="Arial" w:eastAsia="Times New Roman" w:hAnsi="Arial"/>
      <w:i/>
      <w:szCs w:val="20"/>
      <w:u w:val="single"/>
      <w:lang w:eastAsia="cs-CZ"/>
    </w:rPr>
  </w:style>
  <w:style w:type="paragraph" w:customStyle="1" w:styleId="Odstavec1b">
    <w:name w:val="Odstavec1b"/>
    <w:basedOn w:val="Normln"/>
    <w:rsid w:val="001858EE"/>
    <w:pPr>
      <w:tabs>
        <w:tab w:val="left" w:pos="720"/>
      </w:tabs>
      <w:overflowPunct w:val="0"/>
      <w:autoSpaceDE w:val="0"/>
      <w:autoSpaceDN w:val="0"/>
      <w:adjustRightInd w:val="0"/>
      <w:spacing w:before="120" w:after="120" w:line="240" w:lineRule="auto"/>
      <w:ind w:left="680"/>
      <w:jc w:val="both"/>
      <w:textAlignment w:val="baseline"/>
    </w:pPr>
    <w:rPr>
      <w:rFonts w:ascii="Arial" w:eastAsia="Times New Roman" w:hAnsi="Arial"/>
      <w:lang w:eastAsia="cs-CZ"/>
    </w:rPr>
  </w:style>
  <w:style w:type="paragraph" w:customStyle="1" w:styleId="Obsahkos">
    <w:name w:val="Obsah_kos"/>
    <w:basedOn w:val="Normln"/>
    <w:rsid w:val="0059413F"/>
    <w:pPr>
      <w:numPr>
        <w:numId w:val="1"/>
      </w:numPr>
      <w:overflowPunct w:val="0"/>
      <w:autoSpaceDE w:val="0"/>
      <w:autoSpaceDN w:val="0"/>
      <w:adjustRightInd w:val="0"/>
      <w:spacing w:after="20" w:line="240" w:lineRule="auto"/>
      <w:textAlignment w:val="baseline"/>
    </w:pPr>
    <w:rPr>
      <w:rFonts w:ascii="Arial" w:eastAsia="Times New Roman" w:hAnsi="Arial"/>
      <w:szCs w:val="20"/>
      <w:lang w:eastAsia="cs-CZ"/>
    </w:rPr>
  </w:style>
  <w:style w:type="paragraph" w:customStyle="1" w:styleId="BodyText1">
    <w:name w:val="Body Text1"/>
    <w:qFormat/>
    <w:rsid w:val="00C27CE8"/>
    <w:pPr>
      <w:spacing w:before="120" w:after="120" w:line="360" w:lineRule="auto"/>
      <w:jc w:val="both"/>
    </w:pPr>
    <w:rPr>
      <w:rFonts w:ascii="Arial" w:hAnsi="Arial"/>
      <w:color w:val="000000"/>
      <w:szCs w:val="48"/>
      <w:lang w:eastAsia="en-US"/>
    </w:rPr>
  </w:style>
  <w:style w:type="paragraph" w:customStyle="1" w:styleId="xmsonormal">
    <w:name w:val="x_msonormal"/>
    <w:basedOn w:val="Normln"/>
    <w:rsid w:val="00EC532A"/>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uiPriority w:val="99"/>
    <w:unhideWhenUsed/>
    <w:qFormat/>
    <w:rsid w:val="00704CAE"/>
    <w:rPr>
      <w:color w:val="0563C1"/>
      <w:u w:val="single"/>
    </w:rPr>
  </w:style>
  <w:style w:type="table" w:styleId="Mkatabulky">
    <w:name w:val="Table Grid"/>
    <w:basedOn w:val="Normlntabulka"/>
    <w:uiPriority w:val="39"/>
    <w:rsid w:val="00704C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ormal">
    <w:name w:val="cp_Normal"/>
    <w:basedOn w:val="Normln"/>
    <w:qFormat/>
    <w:rsid w:val="0028446B"/>
    <w:pPr>
      <w:spacing w:after="260" w:line="360" w:lineRule="auto"/>
      <w:jc w:val="both"/>
    </w:pPr>
    <w:rPr>
      <w:rFonts w:ascii="Arial" w:hAnsi="Arial"/>
    </w:rPr>
  </w:style>
  <w:style w:type="paragraph" w:styleId="Odstavecseseznamem">
    <w:name w:val="List Paragraph"/>
    <w:basedOn w:val="Normln"/>
    <w:uiPriority w:val="34"/>
    <w:qFormat/>
    <w:rsid w:val="000D3FD5"/>
    <w:pPr>
      <w:spacing w:after="160" w:line="259" w:lineRule="auto"/>
      <w:ind w:left="720"/>
      <w:contextualSpacing/>
    </w:pPr>
  </w:style>
  <w:style w:type="paragraph" w:customStyle="1" w:styleId="RLdajeosmluvnstran">
    <w:name w:val="RL Údaje o smluvní straně"/>
    <w:basedOn w:val="Normln"/>
    <w:rsid w:val="00E640E2"/>
    <w:pPr>
      <w:spacing w:before="0" w:after="120" w:line="280" w:lineRule="exact"/>
      <w:jc w:val="center"/>
    </w:pPr>
    <w:rPr>
      <w:rFonts w:eastAsia="Times New Roman"/>
      <w:sz w:val="22"/>
      <w:szCs w:val="24"/>
    </w:rPr>
  </w:style>
  <w:style w:type="paragraph" w:customStyle="1" w:styleId="RLProhlensmluvnchstran">
    <w:name w:val="RL Prohlášení smluvních stran"/>
    <w:basedOn w:val="Normln"/>
    <w:link w:val="RLProhlensmluvnchstranChar"/>
    <w:rsid w:val="00E640E2"/>
    <w:pPr>
      <w:spacing w:before="0" w:after="120" w:line="280" w:lineRule="exact"/>
      <w:jc w:val="center"/>
    </w:pPr>
    <w:rPr>
      <w:rFonts w:eastAsia="Times New Roman"/>
      <w:b/>
      <w:sz w:val="22"/>
      <w:szCs w:val="24"/>
      <w:lang w:eastAsia="cs-CZ"/>
    </w:rPr>
  </w:style>
  <w:style w:type="character" w:customStyle="1" w:styleId="RLProhlensmluvnchstranChar">
    <w:name w:val="RL Prohlášení smluvních stran Char"/>
    <w:link w:val="RLProhlensmluvnchstran"/>
    <w:rsid w:val="00E640E2"/>
    <w:rPr>
      <w:rFonts w:eastAsia="Times New Roman"/>
      <w:b/>
      <w:sz w:val="22"/>
      <w:szCs w:val="24"/>
    </w:rPr>
  </w:style>
  <w:style w:type="paragraph" w:customStyle="1" w:styleId="RLTextlnkuslovan">
    <w:name w:val="RL Text článku číslovaný"/>
    <w:basedOn w:val="Normln"/>
    <w:link w:val="RLTextlnkuslovanChar"/>
    <w:qFormat/>
    <w:rsid w:val="00E640E2"/>
    <w:pPr>
      <w:numPr>
        <w:ilvl w:val="1"/>
        <w:numId w:val="2"/>
      </w:numPr>
      <w:spacing w:before="0" w:after="120" w:line="280" w:lineRule="exact"/>
      <w:jc w:val="both"/>
    </w:pPr>
    <w:rPr>
      <w:rFonts w:eastAsia="Times New Roman"/>
      <w:sz w:val="22"/>
      <w:szCs w:val="24"/>
      <w:lang w:eastAsia="cs-CZ"/>
    </w:rPr>
  </w:style>
  <w:style w:type="character" w:customStyle="1" w:styleId="RLTextlnkuslovanChar">
    <w:name w:val="RL Text článku číslovaný Char"/>
    <w:link w:val="RLTextlnkuslovan"/>
    <w:rsid w:val="00E640E2"/>
    <w:rPr>
      <w:rFonts w:eastAsia="Times New Roman"/>
      <w:sz w:val="22"/>
      <w:szCs w:val="24"/>
    </w:rPr>
  </w:style>
  <w:style w:type="paragraph" w:customStyle="1" w:styleId="RLlneksmlouvy">
    <w:name w:val="RL Článek smlouvy"/>
    <w:basedOn w:val="Normln"/>
    <w:next w:val="RLTextlnkuslovan"/>
    <w:link w:val="RLlneksmlouvyCharChar"/>
    <w:qFormat/>
    <w:rsid w:val="00E640E2"/>
    <w:pPr>
      <w:keepNext/>
      <w:numPr>
        <w:numId w:val="2"/>
      </w:numPr>
      <w:suppressAutoHyphens/>
      <w:spacing w:before="360" w:after="120" w:line="280" w:lineRule="exact"/>
      <w:jc w:val="both"/>
      <w:outlineLvl w:val="0"/>
    </w:pPr>
    <w:rPr>
      <w:rFonts w:eastAsia="Times New Roman"/>
      <w:b/>
      <w:sz w:val="22"/>
      <w:szCs w:val="24"/>
    </w:rPr>
  </w:style>
  <w:style w:type="character" w:customStyle="1" w:styleId="RLlneksmlouvyCharChar">
    <w:name w:val="RL Článek smlouvy Char Char"/>
    <w:link w:val="RLlneksmlouvy"/>
    <w:rsid w:val="00E640E2"/>
    <w:rPr>
      <w:rFonts w:eastAsia="Times New Roman"/>
      <w:b/>
      <w:sz w:val="22"/>
      <w:szCs w:val="24"/>
      <w:lang w:eastAsia="en-US"/>
    </w:rPr>
  </w:style>
  <w:style w:type="paragraph" w:styleId="Nzev">
    <w:name w:val="Title"/>
    <w:basedOn w:val="Normln"/>
    <w:next w:val="Normln"/>
    <w:link w:val="NzevChar"/>
    <w:uiPriority w:val="10"/>
    <w:qFormat/>
    <w:rsid w:val="0092797C"/>
    <w:pPr>
      <w:spacing w:before="0"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797C"/>
    <w:rPr>
      <w:rFonts w:asciiTheme="majorHAnsi" w:eastAsiaTheme="majorEastAsia" w:hAnsiTheme="majorHAnsi" w:cstheme="majorBidi"/>
      <w:spacing w:val="-10"/>
      <w:kern w:val="28"/>
      <w:sz w:val="56"/>
      <w:szCs w:val="56"/>
      <w:lang w:eastAsia="en-US"/>
    </w:rPr>
  </w:style>
  <w:style w:type="paragraph" w:customStyle="1" w:styleId="ListParagraphTable">
    <w:name w:val="List Paragraph Table"/>
    <w:basedOn w:val="Odstavecseseznamem"/>
    <w:qFormat/>
    <w:rsid w:val="0092797C"/>
    <w:pPr>
      <w:numPr>
        <w:numId w:val="4"/>
      </w:numPr>
      <w:spacing w:before="0" w:after="0" w:line="240" w:lineRule="auto"/>
      <w:ind w:left="271"/>
    </w:pPr>
    <w:rPr>
      <w:rFonts w:asciiTheme="minorHAnsi" w:eastAsiaTheme="minorEastAsia" w:hAnsiTheme="minorHAnsi" w:cstheme="minorBidi"/>
      <w:sz w:val="22"/>
      <w:lang w:eastAsia="cs-CZ"/>
    </w:rPr>
  </w:style>
  <w:style w:type="paragraph" w:customStyle="1" w:styleId="Note">
    <w:name w:val="Note"/>
    <w:basedOn w:val="Normln"/>
    <w:qFormat/>
    <w:rsid w:val="0092797C"/>
    <w:pPr>
      <w:shd w:val="clear" w:color="auto" w:fill="00B0F0"/>
      <w:spacing w:before="0" w:after="0" w:line="259" w:lineRule="auto"/>
      <w:ind w:left="567" w:right="573"/>
      <w:jc w:val="both"/>
    </w:pPr>
    <w:rPr>
      <w:rFonts w:asciiTheme="minorHAnsi" w:eastAsiaTheme="minorHAnsi" w:hAnsiTheme="minorHAnsi" w:cstheme="minorBidi"/>
      <w:i/>
      <w:sz w:val="22"/>
    </w:rPr>
  </w:style>
  <w:style w:type="paragraph" w:styleId="Revize">
    <w:name w:val="Revision"/>
    <w:hidden/>
    <w:uiPriority w:val="99"/>
    <w:semiHidden/>
    <w:rsid w:val="00503B97"/>
    <w:rPr>
      <w:szCs w:val="22"/>
      <w:lang w:eastAsia="en-US"/>
    </w:rPr>
  </w:style>
  <w:style w:type="character" w:customStyle="1" w:styleId="Nevyeenzmnka1">
    <w:name w:val="Nevyřešená zmínka1"/>
    <w:basedOn w:val="Standardnpsmoodstavce"/>
    <w:uiPriority w:val="99"/>
    <w:rsid w:val="00EA1E56"/>
    <w:rPr>
      <w:color w:val="808080"/>
      <w:shd w:val="clear" w:color="auto" w:fill="E6E6E6"/>
    </w:rPr>
  </w:style>
  <w:style w:type="paragraph" w:styleId="Titulek">
    <w:name w:val="caption"/>
    <w:basedOn w:val="Normln"/>
    <w:next w:val="Normln"/>
    <w:uiPriority w:val="35"/>
    <w:unhideWhenUsed/>
    <w:qFormat/>
    <w:rsid w:val="00EB139C"/>
    <w:pPr>
      <w:spacing w:before="0" w:after="200" w:line="240" w:lineRule="auto"/>
    </w:pPr>
    <w:rPr>
      <w:i/>
      <w:iCs/>
      <w:color w:val="44546A" w:themeColor="text2"/>
      <w:sz w:val="18"/>
      <w:szCs w:val="18"/>
    </w:rPr>
  </w:style>
  <w:style w:type="character" w:customStyle="1" w:styleId="Nevyeenzmnka2">
    <w:name w:val="Nevyřešená zmínka2"/>
    <w:basedOn w:val="Standardnpsmoodstavce"/>
    <w:uiPriority w:val="99"/>
    <w:semiHidden/>
    <w:unhideWhenUsed/>
    <w:rsid w:val="00C75D0E"/>
    <w:rPr>
      <w:color w:val="605E5C"/>
      <w:shd w:val="clear" w:color="auto" w:fill="E1DFDD"/>
    </w:rPr>
  </w:style>
  <w:style w:type="character" w:styleId="Nevyeenzmnka">
    <w:name w:val="Unresolved Mention"/>
    <w:basedOn w:val="Standardnpsmoodstavce"/>
    <w:uiPriority w:val="99"/>
    <w:semiHidden/>
    <w:unhideWhenUsed/>
    <w:rsid w:val="00DB3DEC"/>
    <w:rPr>
      <w:color w:val="605E5C"/>
      <w:shd w:val="clear" w:color="auto" w:fill="E1DFDD"/>
    </w:rPr>
  </w:style>
  <w:style w:type="paragraph" w:customStyle="1" w:styleId="Zklad1">
    <w:name w:val="Základ 1"/>
    <w:basedOn w:val="Normln"/>
    <w:qFormat/>
    <w:rsid w:val="00171CF1"/>
    <w:pPr>
      <w:numPr>
        <w:numId w:val="13"/>
      </w:numPr>
      <w:spacing w:before="240" w:after="120" w:line="240" w:lineRule="auto"/>
      <w:jc w:val="both"/>
    </w:pPr>
    <w:rPr>
      <w:rFonts w:ascii="Times New Roman" w:eastAsia="Times New Roman" w:hAnsi="Times New Roman"/>
      <w:b/>
      <w:bCs/>
      <w:smallCaps/>
      <w:sz w:val="24"/>
      <w:szCs w:val="24"/>
      <w:lang w:eastAsia="cs-CZ"/>
    </w:rPr>
  </w:style>
  <w:style w:type="paragraph" w:customStyle="1" w:styleId="Zklad2">
    <w:name w:val="Základ 2"/>
    <w:basedOn w:val="Normln"/>
    <w:qFormat/>
    <w:rsid w:val="00171CF1"/>
    <w:pPr>
      <w:numPr>
        <w:ilvl w:val="1"/>
        <w:numId w:val="13"/>
      </w:numPr>
      <w:spacing w:before="0" w:after="120" w:line="240" w:lineRule="auto"/>
      <w:jc w:val="both"/>
    </w:pPr>
    <w:rPr>
      <w:rFonts w:ascii="Times New Roman" w:eastAsia="Times New Roman" w:hAnsi="Times New Roman"/>
      <w:bCs/>
      <w:sz w:val="24"/>
      <w:szCs w:val="24"/>
      <w:lang w:eastAsia="cs-CZ"/>
    </w:rPr>
  </w:style>
  <w:style w:type="paragraph" w:customStyle="1" w:styleId="Zklad3">
    <w:name w:val="Základ 3"/>
    <w:basedOn w:val="Normln"/>
    <w:qFormat/>
    <w:rsid w:val="00171CF1"/>
    <w:pPr>
      <w:numPr>
        <w:ilvl w:val="2"/>
        <w:numId w:val="13"/>
      </w:numPr>
      <w:spacing w:before="0" w:after="120" w:line="240" w:lineRule="auto"/>
      <w:jc w:val="both"/>
    </w:pPr>
    <w:rPr>
      <w:rFonts w:ascii="Times New Roman" w:eastAsia="Times New Roman" w:hAnsi="Times New Roman"/>
      <w:bCs/>
      <w:sz w:val="24"/>
      <w:szCs w:val="24"/>
      <w:lang w:eastAsia="cs-CZ"/>
    </w:rPr>
  </w:style>
  <w:style w:type="paragraph" w:customStyle="1" w:styleId="Default">
    <w:name w:val="Default"/>
    <w:rsid w:val="00713EC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10064">
      <w:bodyDiv w:val="1"/>
      <w:marLeft w:val="0"/>
      <w:marRight w:val="0"/>
      <w:marTop w:val="0"/>
      <w:marBottom w:val="0"/>
      <w:divBdr>
        <w:top w:val="none" w:sz="0" w:space="0" w:color="auto"/>
        <w:left w:val="none" w:sz="0" w:space="0" w:color="auto"/>
        <w:bottom w:val="none" w:sz="0" w:space="0" w:color="auto"/>
        <w:right w:val="none" w:sz="0" w:space="0" w:color="auto"/>
      </w:divBdr>
      <w:divsChild>
        <w:div w:id="918562212">
          <w:marLeft w:val="0"/>
          <w:marRight w:val="0"/>
          <w:marTop w:val="0"/>
          <w:marBottom w:val="0"/>
          <w:divBdr>
            <w:top w:val="none" w:sz="0" w:space="0" w:color="auto"/>
            <w:left w:val="none" w:sz="0" w:space="0" w:color="auto"/>
            <w:bottom w:val="none" w:sz="0" w:space="0" w:color="auto"/>
            <w:right w:val="none" w:sz="0" w:space="0" w:color="auto"/>
          </w:divBdr>
        </w:div>
      </w:divsChild>
    </w:div>
    <w:div w:id="324865881">
      <w:bodyDiv w:val="1"/>
      <w:marLeft w:val="0"/>
      <w:marRight w:val="0"/>
      <w:marTop w:val="0"/>
      <w:marBottom w:val="0"/>
      <w:divBdr>
        <w:top w:val="none" w:sz="0" w:space="0" w:color="auto"/>
        <w:left w:val="none" w:sz="0" w:space="0" w:color="auto"/>
        <w:bottom w:val="none" w:sz="0" w:space="0" w:color="auto"/>
        <w:right w:val="none" w:sz="0" w:space="0" w:color="auto"/>
      </w:divBdr>
    </w:div>
    <w:div w:id="413432186">
      <w:bodyDiv w:val="1"/>
      <w:marLeft w:val="0"/>
      <w:marRight w:val="0"/>
      <w:marTop w:val="0"/>
      <w:marBottom w:val="0"/>
      <w:divBdr>
        <w:top w:val="none" w:sz="0" w:space="0" w:color="auto"/>
        <w:left w:val="none" w:sz="0" w:space="0" w:color="auto"/>
        <w:bottom w:val="none" w:sz="0" w:space="0" w:color="auto"/>
        <w:right w:val="none" w:sz="0" w:space="0" w:color="auto"/>
      </w:divBdr>
    </w:div>
    <w:div w:id="479082855">
      <w:bodyDiv w:val="1"/>
      <w:marLeft w:val="0"/>
      <w:marRight w:val="0"/>
      <w:marTop w:val="0"/>
      <w:marBottom w:val="0"/>
      <w:divBdr>
        <w:top w:val="none" w:sz="0" w:space="0" w:color="auto"/>
        <w:left w:val="none" w:sz="0" w:space="0" w:color="auto"/>
        <w:bottom w:val="none" w:sz="0" w:space="0" w:color="auto"/>
        <w:right w:val="none" w:sz="0" w:space="0" w:color="auto"/>
      </w:divBdr>
    </w:div>
    <w:div w:id="606428477">
      <w:bodyDiv w:val="1"/>
      <w:marLeft w:val="0"/>
      <w:marRight w:val="0"/>
      <w:marTop w:val="0"/>
      <w:marBottom w:val="0"/>
      <w:divBdr>
        <w:top w:val="none" w:sz="0" w:space="0" w:color="auto"/>
        <w:left w:val="none" w:sz="0" w:space="0" w:color="auto"/>
        <w:bottom w:val="none" w:sz="0" w:space="0" w:color="auto"/>
        <w:right w:val="none" w:sz="0" w:space="0" w:color="auto"/>
      </w:divBdr>
    </w:div>
    <w:div w:id="750663731">
      <w:bodyDiv w:val="1"/>
      <w:marLeft w:val="0"/>
      <w:marRight w:val="0"/>
      <w:marTop w:val="0"/>
      <w:marBottom w:val="0"/>
      <w:divBdr>
        <w:top w:val="none" w:sz="0" w:space="0" w:color="auto"/>
        <w:left w:val="none" w:sz="0" w:space="0" w:color="auto"/>
        <w:bottom w:val="none" w:sz="0" w:space="0" w:color="auto"/>
        <w:right w:val="none" w:sz="0" w:space="0" w:color="auto"/>
      </w:divBdr>
    </w:div>
    <w:div w:id="18247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C406012A7D876408A2B2F4C35A844E7" ma:contentTypeVersion="2" ma:contentTypeDescription="Vytvoří nový dokument" ma:contentTypeScope="" ma:versionID="888162f569f2b4f95d67029b3141ad14">
  <xsd:schema xmlns:xsd="http://www.w3.org/2001/XMLSchema" xmlns:xs="http://www.w3.org/2001/XMLSchema" xmlns:p="http://schemas.microsoft.com/office/2006/metadata/properties" xmlns:ns2="0f83f780-7db2-4a45-a2d8-3d5f24dd2d55" targetNamespace="http://schemas.microsoft.com/office/2006/metadata/properties" ma:root="true" ma:fieldsID="57ee33907bd5c7b6b42a771616ad75d3" ns2:_="">
    <xsd:import namespace="0f83f780-7db2-4a45-a2d8-3d5f24dd2d5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3f780-7db2-4a45-a2d8-3d5f24dd2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64231-5C65-4A7B-8D22-F4F8A1BCEE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99DF15-4199-40E3-951B-7F967103C968}">
  <ds:schemaRefs>
    <ds:schemaRef ds:uri="http://schemas.microsoft.com/sharepoint/v3/contenttype/forms"/>
  </ds:schemaRefs>
</ds:datastoreItem>
</file>

<file path=customXml/itemProps3.xml><?xml version="1.0" encoding="utf-8"?>
<ds:datastoreItem xmlns:ds="http://schemas.openxmlformats.org/officeDocument/2006/customXml" ds:itemID="{FF30B794-BB57-4DE5-9DC3-06F0E2BA2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3f780-7db2-4a45-a2d8-3d5f24dd2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13C8C-951E-4BFC-9CDC-07E965FB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3878</Words>
  <Characters>22882</Characters>
  <Application>Microsoft Office Word</Application>
  <DocSecurity>0</DocSecurity>
  <Lines>190</Lines>
  <Paragraphs>53</Paragraphs>
  <ScaleCrop>false</ScaleCrop>
  <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RHMP</dc:title>
  <dc:subject/>
  <dc:creator/>
  <cp:keywords/>
  <dc:description/>
  <cp:lastModifiedBy/>
  <cp:revision>1</cp:revision>
  <dcterms:created xsi:type="dcterms:W3CDTF">2020-12-17T12:45:00Z</dcterms:created>
  <dcterms:modified xsi:type="dcterms:W3CDTF">2021-01-19T15:14:00Z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M_Documents_RealAuthor">
    <vt:lpwstr/>
  </property>
  <property fmtid="{D5CDD505-2E9C-101B-9397-08002B2CF9AE}" pid="3" name="TM_Documents_AcquiredOn">
    <vt:lpwstr/>
  </property>
  <property fmtid="{D5CDD505-2E9C-101B-9397-08002B2CF9AE}" pid="4" name="TM_Documents_RelatedDocuments">
    <vt:lpwstr/>
  </property>
  <property fmtid="{D5CDD505-2E9C-101B-9397-08002B2CF9AE}" pid="5" name="TM_Documents_DateOfDelivery">
    <vt:lpwstr/>
  </property>
  <property fmtid="{D5CDD505-2E9C-101B-9397-08002B2CF9AE}" pid="6" name="TM_Documents_Notes">
    <vt:lpwstr/>
  </property>
  <property fmtid="{D5CDD505-2E9C-101B-9397-08002B2CF9AE}" pid="7" name="TM_Documents_EnglishTitle">
    <vt:lpwstr/>
  </property>
  <property fmtid="{D5CDD505-2E9C-101B-9397-08002B2CF9AE}" pid="8" name="TM_Documents_DocumentState">
    <vt:lpwstr/>
  </property>
  <property fmtid="{D5CDD505-2E9C-101B-9397-08002B2CF9AE}" pid="9" name="TM_Documents_Category">
    <vt:lpwstr/>
  </property>
  <property fmtid="{D5CDD505-2E9C-101B-9397-08002B2CF9AE}" pid="10" name="TM_Documents_InFactCreatedOn">
    <vt:lpwstr/>
  </property>
  <property fmtid="{D5CDD505-2E9C-101B-9397-08002B2CF9AE}" pid="11" name="TM_Documents_ProceduralState">
    <vt:lpwstr/>
  </property>
  <property fmtid="{D5CDD505-2E9C-101B-9397-08002B2CF9AE}" pid="12" name="TM_Documents_Source">
    <vt:lpwstr/>
  </property>
  <property fmtid="{D5CDD505-2E9C-101B-9397-08002B2CF9AE}" pid="13" name="ContentTypeId">
    <vt:lpwstr>0x0101007C406012A7D876408A2B2F4C35A844E7</vt:lpwstr>
  </property>
</Properties>
</file>