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BF" w:rsidRDefault="000E53BF">
      <w:pPr>
        <w:pStyle w:val="Nadpis2"/>
        <w:jc w:val="left"/>
        <w:rPr>
          <w:sz w:val="24"/>
          <w:szCs w:val="24"/>
        </w:rPr>
      </w:pPr>
    </w:p>
    <w:p w:rsidR="000E53BF" w:rsidRDefault="00380485">
      <w:pPr>
        <w:pStyle w:val="Nadpis2"/>
        <w:rPr>
          <w:sz w:val="24"/>
          <w:szCs w:val="24"/>
        </w:rPr>
      </w:pPr>
      <w:r>
        <w:rPr>
          <w:rFonts w:eastAsia="Arial Unicode MS" w:cs="Arial Unicode MS"/>
          <w:sz w:val="24"/>
          <w:szCs w:val="24"/>
          <w:lang w:val="en-US"/>
        </w:rPr>
        <w:t>SMLOUVA</w:t>
      </w:r>
    </w:p>
    <w:p w:rsidR="000E53BF" w:rsidRDefault="003804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O VYTVO</w:t>
      </w:r>
      <w:r>
        <w:rPr>
          <w:b/>
          <w:bCs/>
          <w:sz w:val="24"/>
          <w:szCs w:val="24"/>
        </w:rPr>
        <w:t>Ř</w:t>
      </w:r>
      <w:r>
        <w:rPr>
          <w:b/>
          <w:bCs/>
          <w:sz w:val="24"/>
          <w:szCs w:val="24"/>
          <w:lang w:val="de-DE"/>
        </w:rPr>
        <w:t>EN</w:t>
      </w:r>
      <w:r>
        <w:rPr>
          <w:b/>
          <w:bCs/>
          <w:sz w:val="24"/>
          <w:szCs w:val="24"/>
        </w:rPr>
        <w:t xml:space="preserve">Í </w:t>
      </w:r>
      <w:r>
        <w:rPr>
          <w:b/>
          <w:bCs/>
          <w:sz w:val="24"/>
          <w:szCs w:val="24"/>
          <w:lang w:val="pt-PT"/>
        </w:rPr>
        <w:t>A VE</w:t>
      </w:r>
      <w:r>
        <w:rPr>
          <w:b/>
          <w:bCs/>
          <w:sz w:val="24"/>
          <w:szCs w:val="24"/>
        </w:rPr>
        <w:t>ŘEJN</w:t>
      </w:r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  <w:lang w:val="da-DK"/>
        </w:rPr>
        <w:t>M NEDIVADELN</w:t>
      </w:r>
      <w:r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  <w:lang w:val="nl-NL"/>
        </w:rPr>
        <w:t>M</w:t>
      </w:r>
      <w:bookmarkStart w:id="0" w:name="_GoBack"/>
      <w:bookmarkEnd w:id="0"/>
      <w:r>
        <w:rPr>
          <w:b/>
          <w:bCs/>
          <w:sz w:val="24"/>
          <w:szCs w:val="24"/>
          <w:lang w:val="nl-NL"/>
        </w:rPr>
        <w:t xml:space="preserve"> PROVOZOV</w:t>
      </w:r>
      <w:r>
        <w:rPr>
          <w:b/>
          <w:bCs/>
          <w:sz w:val="24"/>
          <w:szCs w:val="24"/>
        </w:rPr>
        <w:t>ÁNÍ</w:t>
      </w:r>
    </w:p>
    <w:p w:rsidR="000E53BF" w:rsidRDefault="003804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UM</w:t>
      </w:r>
      <w:r>
        <w:rPr>
          <w:b/>
          <w:bCs/>
          <w:sz w:val="24"/>
          <w:szCs w:val="24"/>
        </w:rPr>
        <w:t>Ě</w:t>
      </w:r>
      <w:r>
        <w:rPr>
          <w:b/>
          <w:bCs/>
          <w:sz w:val="24"/>
          <w:szCs w:val="24"/>
          <w:lang w:val="en-US"/>
        </w:rPr>
        <w:t>LECK</w:t>
      </w:r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  <w:lang w:val="de-DE"/>
        </w:rPr>
        <w:t>HO V</w:t>
      </w:r>
      <w:r>
        <w:rPr>
          <w:b/>
          <w:bCs/>
          <w:sz w:val="24"/>
          <w:szCs w:val="24"/>
        </w:rPr>
        <w:t>Ý</w:t>
      </w:r>
      <w:r>
        <w:rPr>
          <w:b/>
          <w:bCs/>
          <w:sz w:val="24"/>
          <w:szCs w:val="24"/>
          <w:lang w:val="de-DE"/>
        </w:rPr>
        <w:t>KONU FORMOU KONCERTU</w:t>
      </w:r>
    </w:p>
    <w:p w:rsidR="000E53BF" w:rsidRDefault="003804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 NÁZVEM:</w:t>
      </w:r>
    </w:p>
    <w:p w:rsidR="000E53BF" w:rsidRDefault="00380485">
      <w:pPr>
        <w:rPr>
          <w:b/>
          <w:bCs/>
          <w:sz w:val="12"/>
          <w:szCs w:val="12"/>
        </w:rPr>
      </w:pPr>
      <w:r>
        <w:rPr>
          <w:b/>
          <w:bCs/>
          <w:sz w:val="18"/>
          <w:szCs w:val="18"/>
        </w:rPr>
        <w:tab/>
      </w:r>
    </w:p>
    <w:p w:rsidR="000E53BF" w:rsidRDefault="003804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Tublatanka </w:t>
      </w:r>
    </w:p>
    <w:p w:rsidR="000E53BF" w:rsidRDefault="000E53BF">
      <w:pPr>
        <w:rPr>
          <w:b/>
          <w:bCs/>
          <w:sz w:val="12"/>
          <w:szCs w:val="12"/>
        </w:rPr>
      </w:pPr>
    </w:p>
    <w:p w:rsidR="000E53BF" w:rsidRDefault="00380485">
      <w:pPr>
        <w:widowControl w:val="0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Smluvní strany: </w:t>
      </w: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>Za objednavatele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>Za vykonavatele</w:t>
            </w:r>
          </w:p>
        </w:tc>
      </w:tr>
      <w:tr w:rsidR="000E53BF">
        <w:trPr>
          <w:trHeight w:val="24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Číslo smlouvy:</w:t>
            </w:r>
          </w:p>
        </w:tc>
      </w:tr>
      <w:tr w:rsidR="000E53BF">
        <w:trPr>
          <w:trHeight w:val="25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0E53BF"/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0E53BF"/>
        </w:tc>
      </w:tr>
      <w:tr w:rsidR="000E53BF">
        <w:trPr>
          <w:trHeight w:val="24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Název a sídlo společnosti:</w:t>
            </w:r>
          </w:p>
        </w:tc>
      </w:tr>
      <w:tr w:rsidR="000E53BF">
        <w:trPr>
          <w:trHeight w:val="96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Pr="00091EA2" w:rsidRDefault="00C43C18">
            <w:pPr>
              <w:rPr>
                <w:b/>
              </w:rPr>
            </w:pPr>
            <w:r w:rsidRPr="00091EA2">
              <w:rPr>
                <w:b/>
              </w:rPr>
              <w:t>Městské kulturní středisko Nový Jičín,</w:t>
            </w:r>
          </w:p>
          <w:p w:rsidR="00C43C18" w:rsidRPr="00091EA2" w:rsidRDefault="00C43C18">
            <w:pPr>
              <w:rPr>
                <w:b/>
              </w:rPr>
            </w:pPr>
            <w:r w:rsidRPr="00091EA2">
              <w:rPr>
                <w:b/>
              </w:rPr>
              <w:t>příspěvková organizace</w:t>
            </w:r>
          </w:p>
          <w:p w:rsidR="00C43C18" w:rsidRPr="00091EA2" w:rsidRDefault="00C43C18">
            <w:pPr>
              <w:rPr>
                <w:b/>
              </w:rPr>
            </w:pPr>
            <w:r w:rsidRPr="00091EA2">
              <w:rPr>
                <w:b/>
              </w:rPr>
              <w:t>Masarykovo nám. 32/20</w:t>
            </w:r>
          </w:p>
          <w:p w:rsidR="00C43C18" w:rsidRDefault="00C43C18">
            <w:r w:rsidRPr="00091EA2">
              <w:rPr>
                <w:b/>
              </w:rPr>
              <w:t>741 01 Nový Jičín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BLACKSTAR MEDIA s.r.o.</w:t>
            </w:r>
          </w:p>
          <w:p w:rsidR="000E53BF" w:rsidRDefault="0038048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Králova 279/9, </w:t>
            </w:r>
            <w:proofErr w:type="spellStart"/>
            <w:r>
              <w:rPr>
                <w:sz w:val="22"/>
                <w:szCs w:val="22"/>
              </w:rPr>
              <w:t>Žabovřesky</w:t>
            </w:r>
            <w:proofErr w:type="spellEnd"/>
            <w:r>
              <w:rPr>
                <w:sz w:val="22"/>
                <w:szCs w:val="22"/>
              </w:rPr>
              <w:t>, 616 00 Brno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proofErr w:type="spellStart"/>
            <w:r>
              <w:rPr>
                <w:b/>
                <w:bCs/>
                <w:sz w:val="22"/>
                <w:szCs w:val="22"/>
              </w:rPr>
              <w:t>Korespondeční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adresa: </w:t>
            </w:r>
          </w:p>
          <w:p w:rsidR="000E53BF" w:rsidRDefault="00380485">
            <w:r>
              <w:rPr>
                <w:sz w:val="22"/>
                <w:szCs w:val="22"/>
                <w:lang w:val="da-DK"/>
              </w:rPr>
              <w:t>Pansk</w:t>
            </w:r>
            <w:r>
              <w:rPr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</w:rPr>
              <w:t>Nov</w:t>
            </w:r>
            <w:r>
              <w:rPr>
                <w:sz w:val="22"/>
                <w:szCs w:val="22"/>
                <w:lang w:val="fr-FR"/>
              </w:rPr>
              <w:t xml:space="preserve">é </w:t>
            </w:r>
            <w:r>
              <w:rPr>
                <w:sz w:val="22"/>
                <w:szCs w:val="22"/>
              </w:rPr>
              <w:t>Dvory 3563, Frýdek-Místek 738 01</w:t>
            </w:r>
          </w:p>
        </w:tc>
      </w:tr>
      <w:tr w:rsidR="000E53BF">
        <w:trPr>
          <w:trHeight w:val="24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IČ:</w:t>
            </w:r>
          </w:p>
        </w:tc>
      </w:tr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C43C18">
            <w:r>
              <w:t>47998261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2"/>
                <w:szCs w:val="22"/>
              </w:rPr>
              <w:t>29415934</w:t>
            </w:r>
          </w:p>
        </w:tc>
      </w:tr>
      <w:tr w:rsidR="000E53BF">
        <w:trPr>
          <w:trHeight w:val="24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DIČ:</w:t>
            </w:r>
          </w:p>
        </w:tc>
      </w:tr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C43C18">
            <w:r>
              <w:t>CZ 47998261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2"/>
                <w:szCs w:val="22"/>
              </w:rPr>
              <w:t>CZ29415934</w:t>
            </w:r>
          </w:p>
        </w:tc>
      </w:tr>
      <w:tr w:rsidR="000E53BF">
        <w:trPr>
          <w:trHeight w:val="24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Banka:</w:t>
            </w:r>
          </w:p>
        </w:tc>
      </w:tr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C43C18">
            <w:r>
              <w:t>Komerční banka a.s.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Arial CE" w:eastAsia="Arial CE" w:hAnsi="Arial CE" w:cs="Arial CE"/>
                <w:sz w:val="22"/>
                <w:szCs w:val="22"/>
              </w:rPr>
              <w:t>GE Money Bank a.s.</w:t>
            </w:r>
          </w:p>
        </w:tc>
      </w:tr>
      <w:tr w:rsidR="000E53BF">
        <w:trPr>
          <w:trHeight w:val="24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Číslo účtu: </w:t>
            </w:r>
          </w:p>
        </w:tc>
      </w:tr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C43C18">
            <w:r>
              <w:t>22832801/0100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pStyle w:val="Styltabulky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>210466597/0600</w:t>
            </w:r>
          </w:p>
        </w:tc>
      </w:tr>
      <w:tr w:rsidR="000E53BF">
        <w:trPr>
          <w:trHeight w:val="24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Registrace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</w:tr>
      <w:tr w:rsidR="000E53BF">
        <w:trPr>
          <w:trHeight w:val="4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46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160"/>
            </w:tblGrid>
            <w:tr w:rsidR="004C5244" w:rsidRPr="004C5244" w:rsidTr="004C5244">
              <w:trPr>
                <w:trHeight w:val="255"/>
              </w:trPr>
              <w:tc>
                <w:tcPr>
                  <w:tcW w:w="4680" w:type="dxa"/>
                  <w:gridSpan w:val="2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C5244" w:rsidRPr="004C5244" w:rsidRDefault="004C5244" w:rsidP="004C524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 CE" w:hAnsi="Arial CE" w:cs="Arial CE"/>
                      <w:i/>
                      <w:iCs/>
                      <w:color w:val="auto"/>
                      <w:bdr w:val="none" w:sz="0" w:space="0" w:color="auto"/>
                    </w:rPr>
                  </w:pPr>
                  <w:r w:rsidRPr="004C5244">
                    <w:rPr>
                      <w:rFonts w:ascii="Arial CE" w:hAnsi="Arial CE" w:cs="Arial CE"/>
                      <w:i/>
                      <w:iCs/>
                      <w:color w:val="auto"/>
                      <w:bdr w:val="none" w:sz="0" w:space="0" w:color="auto"/>
                    </w:rPr>
                    <w:t xml:space="preserve">Přísp. organizace zřízená </w:t>
                  </w:r>
                  <w:proofErr w:type="spellStart"/>
                  <w:r w:rsidRPr="004C5244">
                    <w:rPr>
                      <w:rFonts w:ascii="Arial CE" w:hAnsi="Arial CE" w:cs="Arial CE"/>
                      <w:i/>
                      <w:iCs/>
                      <w:color w:val="auto"/>
                      <w:bdr w:val="none" w:sz="0" w:space="0" w:color="auto"/>
                    </w:rPr>
                    <w:t>zast</w:t>
                  </w:r>
                  <w:proofErr w:type="spellEnd"/>
                  <w:r w:rsidRPr="004C5244">
                    <w:rPr>
                      <w:rFonts w:ascii="Arial CE" w:hAnsi="Arial CE" w:cs="Arial CE"/>
                      <w:i/>
                      <w:iCs/>
                      <w:color w:val="auto"/>
                      <w:bdr w:val="none" w:sz="0" w:space="0" w:color="auto"/>
                    </w:rPr>
                    <w:t xml:space="preserve">. Města Nový Jičín </w:t>
                  </w:r>
                </w:p>
              </w:tc>
            </w:tr>
            <w:tr w:rsidR="004C5244" w:rsidRPr="004C5244" w:rsidTr="004C5244">
              <w:trPr>
                <w:trHeight w:val="255"/>
              </w:trPr>
              <w:tc>
                <w:tcPr>
                  <w:tcW w:w="4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244" w:rsidRPr="004C5244" w:rsidRDefault="004C5244" w:rsidP="004C524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 CE" w:hAnsi="Arial CE" w:cs="Arial CE"/>
                      <w:i/>
                      <w:iCs/>
                      <w:color w:val="auto"/>
                      <w:bdr w:val="none" w:sz="0" w:space="0" w:color="auto"/>
                    </w:rPr>
                  </w:pPr>
                  <w:proofErr w:type="spellStart"/>
                  <w:r w:rsidRPr="004C5244">
                    <w:rPr>
                      <w:rFonts w:ascii="Arial CE" w:hAnsi="Arial CE" w:cs="Arial CE"/>
                      <w:i/>
                      <w:iCs/>
                      <w:color w:val="auto"/>
                      <w:bdr w:val="none" w:sz="0" w:space="0" w:color="auto"/>
                    </w:rPr>
                    <w:t>usn</w:t>
                  </w:r>
                  <w:proofErr w:type="spellEnd"/>
                  <w:r w:rsidRPr="004C5244">
                    <w:rPr>
                      <w:rFonts w:ascii="Arial CE" w:hAnsi="Arial CE" w:cs="Arial CE"/>
                      <w:i/>
                      <w:iCs/>
                      <w:color w:val="auto"/>
                      <w:bdr w:val="none" w:sz="0" w:space="0" w:color="auto"/>
                    </w:rPr>
                    <w:t xml:space="preserve">. č. 17/20/2009 ze dne </w:t>
                  </w:r>
                  <w:proofErr w:type="gramStart"/>
                  <w:r w:rsidRPr="004C5244">
                    <w:rPr>
                      <w:rFonts w:ascii="Arial CE" w:hAnsi="Arial CE" w:cs="Arial CE"/>
                      <w:i/>
                      <w:iCs/>
                      <w:color w:val="auto"/>
                      <w:bdr w:val="none" w:sz="0" w:space="0" w:color="auto"/>
                    </w:rPr>
                    <w:t>10.9.2009</w:t>
                  </w:r>
                  <w:proofErr w:type="gramEnd"/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C5244" w:rsidRPr="004C5244" w:rsidRDefault="004C5244" w:rsidP="004C5244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 CE" w:hAnsi="Arial CE" w:cs="Arial CE"/>
                      <w:color w:val="auto"/>
                      <w:bdr w:val="none" w:sz="0" w:space="0" w:color="auto"/>
                    </w:rPr>
                  </w:pPr>
                  <w:r w:rsidRPr="004C5244">
                    <w:rPr>
                      <w:rFonts w:ascii="Arial CE" w:hAnsi="Arial CE" w:cs="Arial CE"/>
                      <w:color w:val="auto"/>
                      <w:bdr w:val="none" w:sz="0" w:space="0" w:color="auto"/>
                    </w:rPr>
                    <w:t> </w:t>
                  </w:r>
                </w:p>
              </w:tc>
            </w:tr>
          </w:tbl>
          <w:p w:rsidR="000E53BF" w:rsidRDefault="000E53BF"/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2"/>
                <w:szCs w:val="22"/>
              </w:rPr>
              <w:t>zapsána v OR veden</w:t>
            </w:r>
            <w:r>
              <w:rPr>
                <w:rFonts w:eastAsia="Arial Unicode MS" w:cs="Arial Unicode MS"/>
                <w:sz w:val="22"/>
                <w:szCs w:val="22"/>
                <w:lang w:val="fr-FR"/>
              </w:rPr>
              <w:t>é</w:t>
            </w:r>
            <w:r>
              <w:rPr>
                <w:rFonts w:eastAsia="Arial Unicode MS" w:cs="Arial Unicode MS"/>
                <w:sz w:val="22"/>
                <w:szCs w:val="22"/>
              </w:rPr>
              <w:t xml:space="preserve">m MS v Praze 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oddí</w:t>
            </w:r>
            <w:proofErr w:type="spellEnd"/>
            <w:r>
              <w:rPr>
                <w:rFonts w:eastAsia="Arial Unicode MS" w:cs="Arial Unicode MS"/>
                <w:sz w:val="22"/>
                <w:szCs w:val="22"/>
                <w:lang w:val="nl-NL"/>
              </w:rPr>
              <w:t>l C, vlo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žka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 xml:space="preserve"> 205568</w:t>
            </w:r>
          </w:p>
        </w:tc>
      </w:tr>
      <w:tr w:rsidR="000E53BF">
        <w:trPr>
          <w:trHeight w:val="241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Ustanovení: </w:t>
            </w:r>
          </w:p>
        </w:tc>
      </w:tr>
      <w:tr w:rsidR="000E53BF">
        <w:trPr>
          <w:trHeight w:val="120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rPr>
                <w:rFonts w:eastAsia="Arial Unicode MS" w:cs="Arial Unicode MS"/>
                <w:sz w:val="22"/>
                <w:szCs w:val="22"/>
              </w:rPr>
            </w:pPr>
            <w:r>
              <w:rPr>
                <w:rFonts w:eastAsia="Arial Unicode MS" w:cs="Arial Unicode MS"/>
                <w:sz w:val="22"/>
                <w:szCs w:val="22"/>
              </w:rPr>
              <w:t xml:space="preserve">Za objednavatele 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jm</w:t>
            </w:r>
            <w:proofErr w:type="spellEnd"/>
            <w:r>
              <w:rPr>
                <w:rFonts w:eastAsia="Arial Unicode MS" w:cs="Arial Unicode MS"/>
                <w:sz w:val="22"/>
                <w:szCs w:val="22"/>
                <w:lang w:val="fr-FR"/>
              </w:rPr>
              <w:t>é</w:t>
            </w:r>
            <w:r>
              <w:rPr>
                <w:rFonts w:eastAsia="Arial Unicode MS" w:cs="Arial Unicode MS"/>
                <w:sz w:val="22"/>
                <w:szCs w:val="22"/>
                <w:lang w:val="it-IT"/>
              </w:rPr>
              <w:t>no a p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říjmení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r>
              <w:rPr>
                <w:rFonts w:eastAsia="Arial Unicode MS" w:cs="Arial Unicode MS"/>
                <w:sz w:val="22"/>
                <w:szCs w:val="22"/>
                <w:lang w:val="it-IT"/>
              </w:rPr>
              <w:t>statut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árního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 xml:space="preserve"> orgánu /zástupce/ který smlouvu podepisuje: </w:t>
            </w:r>
            <w:proofErr w:type="gramStart"/>
            <w:r>
              <w:rPr>
                <w:rFonts w:eastAsia="Arial Unicode MS" w:cs="Arial Unicode MS"/>
                <w:sz w:val="22"/>
                <w:szCs w:val="22"/>
              </w:rPr>
              <w:t>pan(í): (dále</w:t>
            </w:r>
            <w:proofErr w:type="gramEnd"/>
            <w:r>
              <w:rPr>
                <w:rFonts w:eastAsia="Arial Unicode MS" w:cs="Arial Unicode MS"/>
                <w:sz w:val="22"/>
                <w:szCs w:val="22"/>
              </w:rPr>
              <w:t xml:space="preserve"> jen „pořadatel“) </w:t>
            </w:r>
            <w:r w:rsidR="003A769B">
              <w:rPr>
                <w:rFonts w:eastAsia="Arial Unicode MS" w:cs="Arial Unicode MS"/>
                <w:sz w:val="22"/>
                <w:szCs w:val="22"/>
              </w:rPr>
              <w:t>–</w:t>
            </w:r>
            <w:r>
              <w:rPr>
                <w:rFonts w:eastAsia="Arial Unicode MS" w:cs="Arial Unicode MS"/>
                <w:sz w:val="22"/>
                <w:szCs w:val="22"/>
              </w:rPr>
              <w:t xml:space="preserve"> </w:t>
            </w:r>
          </w:p>
          <w:p w:rsidR="003A769B" w:rsidRDefault="003A769B">
            <w:pPr>
              <w:rPr>
                <w:rFonts w:eastAsia="Arial Unicode MS" w:cs="Arial Unicode MS"/>
                <w:sz w:val="22"/>
                <w:szCs w:val="22"/>
              </w:rPr>
            </w:pPr>
          </w:p>
          <w:p w:rsidR="003A769B" w:rsidRDefault="003A769B">
            <w:r>
              <w:rPr>
                <w:rFonts w:eastAsia="Arial Unicode MS" w:cs="Arial Unicode MS"/>
                <w:sz w:val="22"/>
                <w:szCs w:val="22"/>
              </w:rPr>
              <w:t>Petr Orság, ředitel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2"/>
                <w:szCs w:val="22"/>
              </w:rPr>
              <w:t xml:space="preserve">Vykonavatel vykonávající svým 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jm</w:t>
            </w:r>
            <w:proofErr w:type="spellEnd"/>
            <w:r>
              <w:rPr>
                <w:rFonts w:eastAsia="Arial Unicode MS" w:cs="Arial Unicode MS"/>
                <w:sz w:val="22"/>
                <w:szCs w:val="22"/>
                <w:lang w:val="fr-FR"/>
              </w:rPr>
              <w:t>é</w:t>
            </w:r>
            <w:r>
              <w:rPr>
                <w:rFonts w:eastAsia="Arial Unicode MS" w:cs="Arial Unicode MS"/>
                <w:sz w:val="22"/>
                <w:szCs w:val="22"/>
                <w:lang w:val="pt-PT"/>
              </w:rPr>
              <w:t>nem pr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áva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vý</w:t>
            </w:r>
            <w:r>
              <w:rPr>
                <w:rFonts w:eastAsia="Arial Unicode MS" w:cs="Arial Unicode MS"/>
                <w:sz w:val="22"/>
                <w:szCs w:val="22"/>
                <w:lang w:val="de-DE"/>
              </w:rPr>
              <w:t>konn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>ý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  <w:lang w:val="de-DE"/>
              </w:rPr>
              <w:t>ch</w:t>
            </w:r>
            <w:proofErr w:type="spellEnd"/>
            <w:r>
              <w:rPr>
                <w:rFonts w:eastAsia="Arial Unicode MS" w:cs="Arial Unicode MS"/>
                <w:sz w:val="22"/>
                <w:szCs w:val="22"/>
                <w:lang w:val="de-DE"/>
              </w:rPr>
              <w:t xml:space="preserve"> um</w:t>
            </w:r>
            <w:r>
              <w:rPr>
                <w:rFonts w:eastAsia="Arial Unicode MS" w:cs="Arial Unicode MS"/>
                <w:sz w:val="22"/>
                <w:szCs w:val="22"/>
              </w:rPr>
              <w:t>ě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  <w:lang w:val="de-DE"/>
              </w:rPr>
              <w:t>lc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 xml:space="preserve">ů, jejichž 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uměleck</w:t>
            </w:r>
            <w:proofErr w:type="spellEnd"/>
            <w:r>
              <w:rPr>
                <w:rFonts w:eastAsia="Arial Unicode MS" w:cs="Arial Unicode MS"/>
                <w:sz w:val="22"/>
                <w:szCs w:val="22"/>
                <w:lang w:val="fr-FR"/>
              </w:rPr>
              <w:t xml:space="preserve">é </w:t>
            </w:r>
            <w:r>
              <w:rPr>
                <w:rFonts w:eastAsia="Arial Unicode MS" w:cs="Arial Unicode MS"/>
                <w:sz w:val="22"/>
                <w:szCs w:val="22"/>
              </w:rPr>
              <w:t xml:space="preserve">výkony jsou při koncertu vytvářeny a veřejně provozovány, (dále jen „agentura“) zastoupena Davidem 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Popovem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hud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 xml:space="preserve">.  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manaž</w:t>
            </w:r>
            <w:proofErr w:type="spellEnd"/>
            <w:r>
              <w:rPr>
                <w:rFonts w:eastAsia="Arial Unicode MS" w:cs="Arial Unicode MS"/>
                <w:sz w:val="22"/>
                <w:szCs w:val="22"/>
                <w:lang w:val="pt-PT"/>
              </w:rPr>
              <w:t xml:space="preserve">erem BSM </w:t>
            </w:r>
          </w:p>
        </w:tc>
      </w:tr>
    </w:tbl>
    <w:p w:rsidR="000E53BF" w:rsidRDefault="000E53BF">
      <w:pPr>
        <w:widowControl w:val="0"/>
        <w:numPr>
          <w:ilvl w:val="0"/>
          <w:numId w:val="2"/>
        </w:numPr>
        <w:rPr>
          <w:b/>
          <w:bCs/>
          <w:sz w:val="22"/>
          <w:szCs w:val="22"/>
        </w:rPr>
      </w:pPr>
    </w:p>
    <w:p w:rsidR="000E53BF" w:rsidRDefault="000E53BF">
      <w:pPr>
        <w:rPr>
          <w:b/>
          <w:bCs/>
          <w:sz w:val="22"/>
          <w:szCs w:val="22"/>
        </w:rPr>
      </w:pPr>
    </w:p>
    <w:p w:rsidR="000E53BF" w:rsidRDefault="00380485">
      <w:pPr>
        <w:widowControl w:val="0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Základní údaje o koncertu</w:t>
      </w: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roofErr w:type="spellStart"/>
            <w:r>
              <w:rPr>
                <w:rFonts w:eastAsia="Arial Unicode MS" w:cs="Arial Unicode MS"/>
                <w:sz w:val="22"/>
                <w:szCs w:val="22"/>
              </w:rPr>
              <w:t>Ná</w:t>
            </w:r>
            <w:proofErr w:type="spellEnd"/>
            <w:r>
              <w:rPr>
                <w:rFonts w:eastAsia="Arial Unicode MS" w:cs="Arial Unicode MS"/>
                <w:sz w:val="22"/>
                <w:szCs w:val="22"/>
                <w:lang w:val="nl-NL"/>
              </w:rPr>
              <w:t>zev</w:t>
            </w:r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>:</w:t>
            </w:r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ab/>
            </w:r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 xml:space="preserve">Tublatanka </w:t>
            </w:r>
          </w:p>
        </w:tc>
      </w:tr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2"/>
                <w:szCs w:val="22"/>
              </w:rPr>
              <w:t xml:space="preserve">Místo konání: 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C43C18">
            <w:r>
              <w:t>Nový Jičín, Masarykovo nám.</w:t>
            </w:r>
          </w:p>
        </w:tc>
      </w:tr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2"/>
                <w:szCs w:val="22"/>
              </w:rPr>
              <w:t xml:space="preserve">Akce: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C43C18">
            <w:r>
              <w:t>Slavnost města Nový Jičín</w:t>
            </w:r>
          </w:p>
        </w:tc>
      </w:tr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2"/>
                <w:szCs w:val="22"/>
                <w:lang w:val="de-DE"/>
              </w:rPr>
              <w:lastRenderedPageBreak/>
              <w:t xml:space="preserve">Datum </w:t>
            </w:r>
            <w:proofErr w:type="spellStart"/>
            <w:r>
              <w:rPr>
                <w:rFonts w:eastAsia="Arial Unicode MS" w:cs="Arial Unicode MS"/>
                <w:sz w:val="22"/>
                <w:szCs w:val="22"/>
                <w:lang w:val="de-DE"/>
              </w:rPr>
              <w:t>kon</w:t>
            </w:r>
            <w:r>
              <w:rPr>
                <w:rFonts w:eastAsia="Arial Unicode MS" w:cs="Arial Unicode MS"/>
                <w:sz w:val="22"/>
                <w:szCs w:val="22"/>
              </w:rPr>
              <w:t>ání</w:t>
            </w:r>
            <w:proofErr w:type="spellEnd"/>
            <w:r>
              <w:rPr>
                <w:rFonts w:eastAsia="Arial Unicode MS" w:cs="Arial Unicode MS"/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Pr="008B49B7" w:rsidRDefault="00C43C18">
            <w:pPr>
              <w:rPr>
                <w:b/>
              </w:rPr>
            </w:pPr>
            <w:r w:rsidRPr="008B49B7">
              <w:rPr>
                <w:b/>
              </w:rPr>
              <w:t>9. 9. 2017</w:t>
            </w:r>
          </w:p>
        </w:tc>
      </w:tr>
      <w:tr w:rsidR="000E53BF">
        <w:trPr>
          <w:trHeight w:val="4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="Arial Unicode MS" w:cs="Arial Unicode MS"/>
                <w:sz w:val="22"/>
                <w:szCs w:val="22"/>
              </w:rPr>
              <w:t>Začátek vystoupení</w:t>
            </w:r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 xml:space="preserve">: </w:t>
            </w:r>
          </w:p>
          <w:p w:rsidR="000E53BF" w:rsidRDefault="00380485">
            <w:r>
              <w:rPr>
                <w:rFonts w:eastAsia="Arial Unicode MS" w:cs="Arial Unicode MS"/>
                <w:sz w:val="22"/>
                <w:szCs w:val="22"/>
              </w:rPr>
              <w:t xml:space="preserve">Konec vystoupení: 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C18" w:rsidRPr="00C43C18" w:rsidRDefault="00C43C18">
            <w:pPr>
              <w:rPr>
                <w:b/>
              </w:rPr>
            </w:pPr>
            <w:r w:rsidRPr="00C43C18">
              <w:rPr>
                <w:b/>
              </w:rPr>
              <w:t>21,30 hod.</w:t>
            </w:r>
          </w:p>
          <w:p w:rsidR="000E53BF" w:rsidRPr="00C43C18" w:rsidRDefault="00C43C18" w:rsidP="00C43C18">
            <w:r w:rsidRPr="00C43C18">
              <w:rPr>
                <w:b/>
              </w:rPr>
              <w:t>22,30 hod.</w:t>
            </w:r>
          </w:p>
        </w:tc>
      </w:tr>
      <w:tr w:rsidR="000E53BF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2"/>
                <w:szCs w:val="22"/>
              </w:rPr>
              <w:t xml:space="preserve">Zvuková zkouška: </w:t>
            </w:r>
            <w:r>
              <w:rPr>
                <w:rFonts w:eastAsia="Arial Unicode MS" w:cs="Arial Unicode MS"/>
                <w:sz w:val="22"/>
                <w:szCs w:val="22"/>
              </w:rPr>
              <w:tab/>
            </w:r>
            <w:r>
              <w:rPr>
                <w:rFonts w:eastAsia="Arial Unicode MS" w:cs="Arial Unicode MS"/>
                <w:sz w:val="22"/>
                <w:szCs w:val="22"/>
              </w:rPr>
              <w:tab/>
            </w:r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C43C18">
            <w:r>
              <w:rPr>
                <w:rFonts w:eastAsia="Arial Unicode MS" w:cs="Arial Unicode MS"/>
                <w:b/>
                <w:bCs/>
                <w:sz w:val="22"/>
                <w:szCs w:val="22"/>
              </w:rPr>
              <w:t>20,30 – 21,30 hod.</w:t>
            </w:r>
            <w:r w:rsidR="00380485">
              <w:rPr>
                <w:rFonts w:eastAsia="Arial Unicode MS" w:cs="Arial Unicode MS"/>
                <w:b/>
                <w:bCs/>
                <w:sz w:val="22"/>
                <w:szCs w:val="22"/>
              </w:rPr>
              <w:t xml:space="preserve">  </w:t>
            </w:r>
          </w:p>
        </w:tc>
      </w:tr>
    </w:tbl>
    <w:p w:rsidR="000E53BF" w:rsidRDefault="000E53BF">
      <w:pPr>
        <w:widowControl w:val="0"/>
        <w:numPr>
          <w:ilvl w:val="0"/>
          <w:numId w:val="3"/>
        </w:numPr>
        <w:rPr>
          <w:sz w:val="22"/>
          <w:szCs w:val="22"/>
        </w:rPr>
      </w:pPr>
    </w:p>
    <w:p w:rsidR="000E53BF" w:rsidRDefault="000E53BF">
      <w:pPr>
        <w:rPr>
          <w:sz w:val="24"/>
          <w:szCs w:val="24"/>
        </w:rPr>
      </w:pPr>
    </w:p>
    <w:p w:rsidR="000E53BF" w:rsidRPr="005E6E73" w:rsidRDefault="00380485">
      <w:pPr>
        <w:numPr>
          <w:ilvl w:val="0"/>
          <w:numId w:val="4"/>
        </w:numPr>
        <w:spacing w:after="100"/>
        <w:rPr>
          <w:b/>
          <w:sz w:val="22"/>
          <w:szCs w:val="22"/>
        </w:rPr>
      </w:pPr>
      <w:r>
        <w:rPr>
          <w:sz w:val="22"/>
          <w:szCs w:val="22"/>
        </w:rPr>
        <w:t xml:space="preserve">Údaje o odměně: Odměna za vystoupení </w:t>
      </w:r>
      <w:proofErr w:type="gramStart"/>
      <w:r>
        <w:rPr>
          <w:sz w:val="22"/>
          <w:szCs w:val="22"/>
        </w:rPr>
        <w:t xml:space="preserve">kapely : </w:t>
      </w:r>
      <w:r w:rsidR="003E570D" w:rsidRPr="005E6E73">
        <w:rPr>
          <w:b/>
          <w:sz w:val="22"/>
          <w:szCs w:val="22"/>
        </w:rPr>
        <w:t>320 460</w:t>
      </w:r>
      <w:r w:rsidRPr="005E6E73">
        <w:rPr>
          <w:b/>
          <w:sz w:val="22"/>
          <w:szCs w:val="22"/>
        </w:rPr>
        <w:t>,</w:t>
      </w:r>
      <w:proofErr w:type="gramEnd"/>
      <w:r w:rsidRPr="005E6E73">
        <w:rPr>
          <w:b/>
          <w:sz w:val="22"/>
          <w:szCs w:val="22"/>
        </w:rPr>
        <w:t>- Kč + DPH 21%</w:t>
      </w:r>
      <w:r w:rsidR="003E570D" w:rsidRPr="005E6E73">
        <w:rPr>
          <w:b/>
          <w:sz w:val="22"/>
          <w:szCs w:val="22"/>
        </w:rPr>
        <w:t xml:space="preserve"> ve výši Kč 67 297,-</w:t>
      </w:r>
    </w:p>
    <w:p w:rsidR="000E53BF" w:rsidRDefault="00380485">
      <w:pPr>
        <w:spacing w:after="140"/>
        <w:rPr>
          <w:sz w:val="22"/>
          <w:szCs w:val="22"/>
        </w:rPr>
      </w:pPr>
      <w:r>
        <w:rPr>
          <w:sz w:val="22"/>
          <w:szCs w:val="22"/>
        </w:rPr>
        <w:t>4. Splatnost odměny:</w:t>
      </w:r>
      <w:r>
        <w:rPr>
          <w:color w:val="FF0000"/>
          <w:sz w:val="22"/>
          <w:szCs w:val="22"/>
          <w:u w:color="FF0000"/>
        </w:rPr>
        <w:t xml:space="preserve"> </w:t>
      </w:r>
      <w:r>
        <w:rPr>
          <w:sz w:val="22"/>
          <w:szCs w:val="22"/>
        </w:rPr>
        <w:t xml:space="preserve">převodem  na účet </w:t>
      </w:r>
      <w:proofErr w:type="spellStart"/>
      <w:r>
        <w:rPr>
          <w:sz w:val="22"/>
          <w:szCs w:val="22"/>
        </w:rPr>
        <w:t>Blackstar</w:t>
      </w:r>
      <w:proofErr w:type="spellEnd"/>
      <w:r>
        <w:rPr>
          <w:sz w:val="22"/>
          <w:szCs w:val="22"/>
        </w:rPr>
        <w:t xml:space="preserve"> media s.r.o. 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5.  Zvláštní ujednání</w:t>
      </w:r>
    </w:p>
    <w:p w:rsidR="000E53BF" w:rsidRDefault="00380485">
      <w:pPr>
        <w:rPr>
          <w:rFonts w:ascii="Arial" w:eastAsia="Arial" w:hAnsi="Arial" w:cs="Arial"/>
        </w:rPr>
      </w:pPr>
      <w:r>
        <w:rPr>
          <w:rFonts w:eastAsia="Arial Unicode MS" w:cs="Arial Unicode MS"/>
          <w:b/>
          <w:bCs/>
          <w:sz w:val="22"/>
          <w:szCs w:val="22"/>
        </w:rPr>
        <w:t xml:space="preserve">  Pořadatel na </w:t>
      </w:r>
      <w:proofErr w:type="spellStart"/>
      <w:r>
        <w:rPr>
          <w:rFonts w:eastAsia="Arial Unicode MS" w:cs="Arial Unicode MS"/>
          <w:b/>
          <w:bCs/>
          <w:sz w:val="22"/>
          <w:szCs w:val="22"/>
        </w:rPr>
        <w:t>sv</w:t>
      </w:r>
      <w:proofErr w:type="spellEnd"/>
      <w:r>
        <w:rPr>
          <w:rFonts w:eastAsia="Arial Unicode MS" w:cs="Arial Unicode MS"/>
          <w:b/>
          <w:bCs/>
          <w:sz w:val="22"/>
          <w:szCs w:val="22"/>
          <w:lang w:val="fr-FR"/>
        </w:rPr>
        <w:t xml:space="preserve">é </w:t>
      </w:r>
      <w:r>
        <w:rPr>
          <w:rFonts w:eastAsia="Arial Unicode MS" w:cs="Arial Unicode MS"/>
          <w:b/>
          <w:bCs/>
          <w:sz w:val="22"/>
          <w:szCs w:val="22"/>
        </w:rPr>
        <w:t>náklady zajistí:</w:t>
      </w:r>
    </w:p>
    <w:p w:rsidR="000E53BF" w:rsidRDefault="00380485">
      <w:pPr>
        <w:rPr>
          <w:rFonts w:ascii="Arial" w:eastAsia="Arial" w:hAnsi="Arial" w:cs="Arial"/>
          <w:b/>
          <w:bCs/>
          <w:color w:val="FF0000"/>
          <w:u w:color="FF0000"/>
        </w:rPr>
      </w:pPr>
      <w:r>
        <w:rPr>
          <w:rFonts w:eastAsia="Arial Unicode MS" w:cs="Arial Unicode MS"/>
          <w:sz w:val="22"/>
          <w:szCs w:val="22"/>
        </w:rPr>
        <w:t>- p</w:t>
      </w:r>
      <w:r>
        <w:rPr>
          <w:rFonts w:eastAsia="Arial Unicode MS" w:cs="Arial Unicode MS"/>
          <w:sz w:val="22"/>
          <w:szCs w:val="22"/>
          <w:lang w:val="es-ES_tradnl"/>
        </w:rPr>
        <w:t>ó</w:t>
      </w:r>
      <w:proofErr w:type="spellStart"/>
      <w:r>
        <w:rPr>
          <w:rFonts w:eastAsia="Arial Unicode MS" w:cs="Arial Unicode MS"/>
          <w:sz w:val="22"/>
          <w:szCs w:val="22"/>
        </w:rPr>
        <w:t>dium</w:t>
      </w:r>
      <w:proofErr w:type="spellEnd"/>
      <w:r>
        <w:rPr>
          <w:rFonts w:eastAsia="Arial Unicode MS" w:cs="Arial Unicode MS"/>
          <w:sz w:val="22"/>
          <w:szCs w:val="22"/>
        </w:rPr>
        <w:t xml:space="preserve"> o min. rozměrech 8</w:t>
      </w:r>
      <w:r>
        <w:rPr>
          <w:rFonts w:eastAsia="Arial Unicode MS" w:cs="Arial Unicode MS"/>
          <w:sz w:val="22"/>
          <w:szCs w:val="22"/>
          <w:lang w:val="da-DK"/>
        </w:rPr>
        <w:t xml:space="preserve"> m x </w:t>
      </w:r>
      <w:r>
        <w:rPr>
          <w:rFonts w:eastAsia="Arial Unicode MS" w:cs="Arial Unicode MS"/>
          <w:sz w:val="22"/>
          <w:szCs w:val="22"/>
        </w:rPr>
        <w:t>6 m, v případě venkovní akce musí být zastřešen</w:t>
      </w:r>
      <w:r>
        <w:rPr>
          <w:rFonts w:eastAsia="Arial Unicode MS" w:cs="Arial Unicode MS"/>
          <w:sz w:val="22"/>
          <w:szCs w:val="22"/>
          <w:lang w:val="fr-FR"/>
        </w:rPr>
        <w:t>é</w:t>
      </w:r>
      <w:r>
        <w:rPr>
          <w:rFonts w:eastAsia="Arial Unicode MS" w:cs="Arial Unicode MS"/>
          <w:sz w:val="22"/>
          <w:szCs w:val="22"/>
        </w:rPr>
        <w:t>.</w:t>
      </w:r>
    </w:p>
    <w:p w:rsidR="000E53BF" w:rsidRDefault="00380485">
      <w:pPr>
        <w:rPr>
          <w:sz w:val="22"/>
          <w:szCs w:val="22"/>
        </w:rPr>
      </w:pPr>
      <w:r>
        <w:rPr>
          <w:rFonts w:ascii="Arial" w:hAnsi="Arial"/>
          <w:b/>
          <w:bCs/>
          <w:color w:val="FF0000"/>
          <w:u w:color="FF0000"/>
        </w:rPr>
        <w:t xml:space="preserve">- </w:t>
      </w:r>
      <w:r>
        <w:rPr>
          <w:rFonts w:eastAsia="Arial Unicode MS" w:cs="Arial Unicode MS"/>
          <w:sz w:val="22"/>
          <w:szCs w:val="22"/>
        </w:rPr>
        <w:t>osobu pouč</w:t>
      </w:r>
      <w:r>
        <w:rPr>
          <w:rFonts w:eastAsia="Arial Unicode MS" w:cs="Arial Unicode MS"/>
          <w:sz w:val="22"/>
          <w:szCs w:val="22"/>
          <w:lang w:val="pt-PT"/>
        </w:rPr>
        <w:t>enou o elektroinstalaci p</w:t>
      </w:r>
      <w:proofErr w:type="spellStart"/>
      <w:r>
        <w:rPr>
          <w:rFonts w:eastAsia="Arial Unicode MS" w:cs="Arial Unicode MS"/>
          <w:sz w:val="22"/>
          <w:szCs w:val="22"/>
        </w:rPr>
        <w:t>řítomnou</w:t>
      </w:r>
      <w:proofErr w:type="spellEnd"/>
      <w:r>
        <w:rPr>
          <w:rFonts w:eastAsia="Arial Unicode MS" w:cs="Arial Unicode MS"/>
          <w:sz w:val="22"/>
          <w:szCs w:val="22"/>
        </w:rPr>
        <w:t xml:space="preserve"> pří příjezdu účinkujících a po celou dobu akce</w:t>
      </w:r>
    </w:p>
    <w:p w:rsidR="000E53BF" w:rsidRDefault="00380485">
      <w:pPr>
        <w:rPr>
          <w:rFonts w:ascii="Arial" w:eastAsia="Arial" w:hAnsi="Arial" w:cs="Arial"/>
        </w:rPr>
      </w:pPr>
      <w:r>
        <w:rPr>
          <w:rFonts w:eastAsia="Arial Unicode MS" w:cs="Arial Unicode MS"/>
          <w:sz w:val="22"/>
          <w:szCs w:val="22"/>
        </w:rPr>
        <w:t xml:space="preserve">- v blízkosti jeviště přípojku el. </w:t>
      </w:r>
      <w:proofErr w:type="gramStart"/>
      <w:r>
        <w:rPr>
          <w:rFonts w:eastAsia="Arial Unicode MS" w:cs="Arial Unicode MS"/>
          <w:sz w:val="22"/>
          <w:szCs w:val="22"/>
        </w:rPr>
        <w:t>proudu</w:t>
      </w:r>
      <w:proofErr w:type="gramEnd"/>
      <w:r>
        <w:rPr>
          <w:rFonts w:eastAsia="Arial Unicode MS" w:cs="Arial Unicode MS"/>
          <w:sz w:val="22"/>
          <w:szCs w:val="22"/>
        </w:rPr>
        <w:t xml:space="preserve"> 220V + přítomnost hlavního pořadatele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- zajistit kvalitní venkovní PA </w:t>
      </w:r>
      <w:proofErr w:type="spellStart"/>
      <w:r>
        <w:rPr>
          <w:rFonts w:eastAsia="Arial Unicode MS" w:cs="Arial Unicode MS"/>
          <w:sz w:val="22"/>
          <w:szCs w:val="22"/>
        </w:rPr>
        <w:t>syst</w:t>
      </w:r>
      <w:proofErr w:type="spellEnd"/>
      <w:r>
        <w:rPr>
          <w:rFonts w:eastAsia="Arial Unicode MS" w:cs="Arial Unicode MS"/>
          <w:sz w:val="22"/>
          <w:szCs w:val="22"/>
          <w:lang w:val="fr-FR"/>
        </w:rPr>
        <w:t>é</w:t>
      </w:r>
      <w:r>
        <w:rPr>
          <w:rFonts w:eastAsia="Arial Unicode MS" w:cs="Arial Unicode MS"/>
          <w:sz w:val="22"/>
          <w:szCs w:val="22"/>
          <w:lang w:val="it-IT"/>
        </w:rPr>
        <w:t>m spl</w:t>
      </w:r>
      <w:proofErr w:type="spellStart"/>
      <w:r>
        <w:rPr>
          <w:rFonts w:eastAsia="Arial Unicode MS" w:cs="Arial Unicode MS"/>
          <w:sz w:val="22"/>
          <w:szCs w:val="22"/>
        </w:rPr>
        <w:t>ňující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stage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plan</w:t>
      </w:r>
      <w:proofErr w:type="spellEnd"/>
      <w:r>
        <w:rPr>
          <w:rFonts w:eastAsia="Arial Unicode MS" w:cs="Arial Unicode MS"/>
          <w:sz w:val="22"/>
          <w:szCs w:val="22"/>
        </w:rPr>
        <w:t>, který je přílohou t</w:t>
      </w:r>
      <w:r>
        <w:rPr>
          <w:rFonts w:eastAsia="Arial Unicode MS" w:cs="Arial Unicode MS"/>
          <w:sz w:val="22"/>
          <w:szCs w:val="22"/>
          <w:lang w:val="fr-FR"/>
        </w:rPr>
        <w:t>é</w:t>
      </w:r>
      <w:r>
        <w:rPr>
          <w:rFonts w:eastAsia="Arial Unicode MS" w:cs="Arial Unicode MS"/>
          <w:sz w:val="22"/>
          <w:szCs w:val="22"/>
        </w:rPr>
        <w:t>to smlouvy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- zajistit a zaplatit profesionálního </w:t>
      </w:r>
      <w:proofErr w:type="spellStart"/>
      <w:r>
        <w:rPr>
          <w:rFonts w:eastAsia="Arial Unicode MS" w:cs="Arial Unicode MS"/>
          <w:sz w:val="22"/>
          <w:szCs w:val="22"/>
        </w:rPr>
        <w:t>zvukov</w:t>
      </w:r>
      <w:proofErr w:type="spellEnd"/>
      <w:r>
        <w:rPr>
          <w:rFonts w:eastAsia="Arial Unicode MS" w:cs="Arial Unicode MS"/>
          <w:sz w:val="22"/>
          <w:szCs w:val="22"/>
          <w:lang w:val="fr-FR"/>
        </w:rPr>
        <w:t>é</w:t>
      </w:r>
      <w:r>
        <w:rPr>
          <w:rFonts w:eastAsia="Arial Unicode MS" w:cs="Arial Unicode MS"/>
          <w:sz w:val="22"/>
          <w:szCs w:val="22"/>
        </w:rPr>
        <w:t xml:space="preserve">ho technika, který nejpozději 48 h před koncertem obdrží  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  od pořadatele zaslaný </w:t>
      </w:r>
      <w:proofErr w:type="spellStart"/>
      <w:r>
        <w:rPr>
          <w:rFonts w:eastAsia="Arial Unicode MS" w:cs="Arial Unicode MS"/>
          <w:sz w:val="22"/>
          <w:szCs w:val="22"/>
        </w:rPr>
        <w:t>stage</w:t>
      </w:r>
      <w:proofErr w:type="spellEnd"/>
      <w:r>
        <w:rPr>
          <w:rFonts w:eastAsia="Arial Unicode MS" w:cs="Arial Unicode MS"/>
          <w:sz w:val="22"/>
          <w:szCs w:val="22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</w:rPr>
        <w:t>plan</w:t>
      </w:r>
      <w:proofErr w:type="spellEnd"/>
      <w:r>
        <w:rPr>
          <w:rFonts w:eastAsia="Arial Unicode MS" w:cs="Arial Unicode MS"/>
          <w:sz w:val="22"/>
          <w:szCs w:val="22"/>
        </w:rPr>
        <w:t xml:space="preserve"> / input list kapely a bude připraven i s PA </w:t>
      </w:r>
      <w:proofErr w:type="spellStart"/>
      <w:r>
        <w:rPr>
          <w:rFonts w:eastAsia="Arial Unicode MS" w:cs="Arial Unicode MS"/>
          <w:sz w:val="22"/>
          <w:szCs w:val="22"/>
        </w:rPr>
        <w:t>syst</w:t>
      </w:r>
      <w:proofErr w:type="spellEnd"/>
      <w:r>
        <w:rPr>
          <w:rFonts w:eastAsia="Arial Unicode MS" w:cs="Arial Unicode MS"/>
          <w:sz w:val="22"/>
          <w:szCs w:val="22"/>
          <w:lang w:val="fr-FR"/>
        </w:rPr>
        <w:t>é</w:t>
      </w:r>
      <w:r>
        <w:rPr>
          <w:rFonts w:eastAsia="Arial Unicode MS" w:cs="Arial Unicode MS"/>
          <w:sz w:val="22"/>
          <w:szCs w:val="22"/>
          <w:lang w:val="pt-PT"/>
        </w:rPr>
        <w:t>mem p</w:t>
      </w:r>
      <w:proofErr w:type="spellStart"/>
      <w:r>
        <w:rPr>
          <w:rFonts w:eastAsia="Arial Unicode MS" w:cs="Arial Unicode MS"/>
          <w:sz w:val="22"/>
          <w:szCs w:val="22"/>
        </w:rPr>
        <w:t>řed</w:t>
      </w:r>
      <w:proofErr w:type="spellEnd"/>
      <w:r>
        <w:rPr>
          <w:rFonts w:eastAsia="Arial Unicode MS" w:cs="Arial Unicode MS"/>
          <w:sz w:val="22"/>
          <w:szCs w:val="22"/>
        </w:rPr>
        <w:t xml:space="preserve"> začátkem </w:t>
      </w:r>
    </w:p>
    <w:p w:rsidR="000E53BF" w:rsidRDefault="00380485">
      <w:pPr>
        <w:rPr>
          <w:b/>
          <w:bCs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  </w:t>
      </w:r>
      <w:proofErr w:type="spellStart"/>
      <w:r>
        <w:rPr>
          <w:rFonts w:eastAsia="Arial Unicode MS" w:cs="Arial Unicode MS"/>
          <w:sz w:val="22"/>
          <w:szCs w:val="22"/>
        </w:rPr>
        <w:t>zvukov</w:t>
      </w:r>
      <w:proofErr w:type="spellEnd"/>
      <w:r>
        <w:rPr>
          <w:rFonts w:eastAsia="Arial Unicode MS" w:cs="Arial Unicode MS"/>
          <w:sz w:val="22"/>
          <w:szCs w:val="22"/>
          <w:lang w:val="fr-FR"/>
        </w:rPr>
        <w:t xml:space="preserve">é </w:t>
      </w:r>
      <w:r>
        <w:rPr>
          <w:rFonts w:eastAsia="Arial Unicode MS" w:cs="Arial Unicode MS"/>
          <w:sz w:val="22"/>
          <w:szCs w:val="22"/>
        </w:rPr>
        <w:t>zkoušky.!!! V případě jakýchkoliv technických dotazů a nejasností – management kapely.</w:t>
      </w:r>
    </w:p>
    <w:p w:rsidR="000E53BF" w:rsidRDefault="00380485">
      <w:pPr>
        <w:rPr>
          <w:sz w:val="22"/>
          <w:szCs w:val="22"/>
        </w:rPr>
      </w:pPr>
      <w:r>
        <w:rPr>
          <w:rFonts w:ascii="Helvetica" w:hAnsi="Helvetica"/>
          <w:b/>
          <w:bCs/>
        </w:rPr>
        <w:t xml:space="preserve"> </w:t>
      </w:r>
      <w:r>
        <w:rPr>
          <w:rFonts w:eastAsia="Arial Unicode MS" w:cs="Arial Unicode MS"/>
          <w:b/>
          <w:bCs/>
          <w:sz w:val="22"/>
          <w:szCs w:val="22"/>
        </w:rPr>
        <w:t>-</w:t>
      </w:r>
      <w:r>
        <w:rPr>
          <w:rFonts w:eastAsia="Arial Unicode MS" w:cs="Arial Unicode MS"/>
          <w:sz w:val="22"/>
          <w:szCs w:val="22"/>
        </w:rPr>
        <w:t>pořadatelskou službu, která zamezí přístupu osob do prostorů šaten a na p</w:t>
      </w:r>
      <w:r>
        <w:rPr>
          <w:rFonts w:eastAsia="Arial Unicode MS" w:cs="Arial Unicode MS"/>
          <w:sz w:val="22"/>
          <w:szCs w:val="22"/>
          <w:lang w:val="es-ES_tradnl"/>
        </w:rPr>
        <w:t>ó</w:t>
      </w:r>
      <w:r>
        <w:rPr>
          <w:rFonts w:eastAsia="Arial Unicode MS" w:cs="Arial Unicode MS"/>
          <w:sz w:val="22"/>
          <w:szCs w:val="22"/>
          <w:lang w:val="pt-PT"/>
        </w:rPr>
        <w:t>dium b</w:t>
      </w:r>
      <w:proofErr w:type="spellStart"/>
      <w:r>
        <w:rPr>
          <w:rFonts w:eastAsia="Arial Unicode MS" w:cs="Arial Unicode MS"/>
          <w:sz w:val="22"/>
          <w:szCs w:val="22"/>
        </w:rPr>
        <w:t>ěhem</w:t>
      </w:r>
      <w:proofErr w:type="spellEnd"/>
      <w:r>
        <w:rPr>
          <w:rFonts w:eastAsia="Arial Unicode MS" w:cs="Arial Unicode MS"/>
          <w:sz w:val="22"/>
          <w:szCs w:val="22"/>
        </w:rPr>
        <w:t xml:space="preserve"> koncertu.</w:t>
      </w:r>
    </w:p>
    <w:p w:rsidR="000E53BF" w:rsidRDefault="00380485">
      <w:pPr>
        <w:rPr>
          <w:b/>
          <w:bCs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- </w:t>
      </w:r>
      <w:proofErr w:type="spellStart"/>
      <w:r>
        <w:rPr>
          <w:rFonts w:eastAsia="Arial Unicode MS" w:cs="Arial Unicode MS"/>
          <w:sz w:val="22"/>
          <w:szCs w:val="22"/>
        </w:rPr>
        <w:t>fotografov</w:t>
      </w:r>
      <w:proofErr w:type="spellEnd"/>
      <w:r>
        <w:rPr>
          <w:rFonts w:eastAsia="Arial Unicode MS" w:cs="Arial Unicode MS"/>
          <w:sz w:val="22"/>
          <w:szCs w:val="22"/>
          <w:lang w:val="fr-FR"/>
        </w:rPr>
        <w:t xml:space="preserve">é </w:t>
      </w:r>
      <w:r>
        <w:rPr>
          <w:rFonts w:eastAsia="Arial Unicode MS" w:cs="Arial Unicode MS"/>
          <w:sz w:val="22"/>
          <w:szCs w:val="22"/>
        </w:rPr>
        <w:t>mohou fotit profesionálnímu aparáty pouze koncert a to bez vstupu na p</w:t>
      </w:r>
      <w:r>
        <w:rPr>
          <w:rFonts w:eastAsia="Arial Unicode MS" w:cs="Arial Unicode MS"/>
          <w:sz w:val="22"/>
          <w:szCs w:val="22"/>
          <w:lang w:val="es-ES_tradnl"/>
        </w:rPr>
        <w:t>ó</w:t>
      </w:r>
      <w:proofErr w:type="spellStart"/>
      <w:r>
        <w:rPr>
          <w:rFonts w:eastAsia="Arial Unicode MS" w:cs="Arial Unicode MS"/>
          <w:sz w:val="22"/>
          <w:szCs w:val="22"/>
        </w:rPr>
        <w:t>dium</w:t>
      </w:r>
      <w:proofErr w:type="spellEnd"/>
      <w:r>
        <w:rPr>
          <w:rFonts w:eastAsia="Arial Unicode MS" w:cs="Arial Unicode MS"/>
          <w:sz w:val="22"/>
          <w:szCs w:val="22"/>
        </w:rPr>
        <w:t>!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- 2 x uzamykatelná samostatná šatna pro účinkující a technický </w:t>
      </w:r>
      <w:r>
        <w:rPr>
          <w:rFonts w:eastAsia="Arial Unicode MS" w:cs="Arial Unicode MS"/>
          <w:sz w:val="22"/>
          <w:szCs w:val="22"/>
          <w:lang w:val="it-IT"/>
        </w:rPr>
        <w:t>person</w:t>
      </w:r>
      <w:proofErr w:type="spellStart"/>
      <w:r>
        <w:rPr>
          <w:rFonts w:eastAsia="Arial Unicode MS" w:cs="Arial Unicode MS"/>
          <w:sz w:val="22"/>
          <w:szCs w:val="22"/>
        </w:rPr>
        <w:t>ál</w:t>
      </w:r>
      <w:proofErr w:type="spellEnd"/>
      <w:r>
        <w:rPr>
          <w:rFonts w:eastAsia="Arial Unicode MS" w:cs="Arial Unicode MS"/>
          <w:sz w:val="22"/>
          <w:szCs w:val="22"/>
        </w:rPr>
        <w:t xml:space="preserve">, v místě konání akce 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  zákl. </w:t>
      </w:r>
      <w:proofErr w:type="spellStart"/>
      <w:proofErr w:type="gramStart"/>
      <w:r>
        <w:rPr>
          <w:rFonts w:eastAsia="Arial Unicode MS" w:cs="Arial Unicode MS"/>
          <w:sz w:val="22"/>
          <w:szCs w:val="22"/>
        </w:rPr>
        <w:t>hygienick</w:t>
      </w:r>
      <w:proofErr w:type="spellEnd"/>
      <w:r>
        <w:rPr>
          <w:rFonts w:eastAsia="Arial Unicode MS" w:cs="Arial Unicode MS"/>
          <w:sz w:val="22"/>
          <w:szCs w:val="22"/>
          <w:lang w:val="fr-FR"/>
        </w:rPr>
        <w:t>é</w:t>
      </w:r>
      <w:proofErr w:type="gramEnd"/>
      <w:r>
        <w:rPr>
          <w:rFonts w:eastAsia="Arial Unicode MS" w:cs="Arial Unicode MS"/>
          <w:sz w:val="22"/>
          <w:szCs w:val="22"/>
          <w:lang w:val="fr-FR"/>
        </w:rPr>
        <w:t xml:space="preserve"> </w:t>
      </w:r>
      <w:r>
        <w:rPr>
          <w:rFonts w:eastAsia="Arial Unicode MS" w:cs="Arial Unicode MS"/>
          <w:sz w:val="22"/>
          <w:szCs w:val="22"/>
        </w:rPr>
        <w:t>vybavení (WC s toaletní</w:t>
      </w:r>
      <w:r>
        <w:rPr>
          <w:rFonts w:eastAsia="Arial Unicode MS" w:cs="Arial Unicode MS"/>
          <w:sz w:val="22"/>
          <w:szCs w:val="22"/>
          <w:lang w:val="pt-PT"/>
        </w:rPr>
        <w:t>m pap</w:t>
      </w:r>
      <w:proofErr w:type="spellStart"/>
      <w:r>
        <w:rPr>
          <w:rFonts w:eastAsia="Arial Unicode MS" w:cs="Arial Unicode MS"/>
          <w:sz w:val="22"/>
          <w:szCs w:val="22"/>
        </w:rPr>
        <w:t>írem</w:t>
      </w:r>
      <w:proofErr w:type="spellEnd"/>
      <w:r>
        <w:rPr>
          <w:rFonts w:eastAsia="Arial Unicode MS" w:cs="Arial Unicode MS"/>
          <w:sz w:val="22"/>
          <w:szCs w:val="22"/>
        </w:rPr>
        <w:t xml:space="preserve">, umyvadlo, mýdlo, ručník) 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 - vstup do šaten min. 1,5hod před vystoupením.</w:t>
      </w:r>
    </w:p>
    <w:p w:rsidR="000E53BF" w:rsidRDefault="00380485" w:rsidP="000E28BC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- </w:t>
      </w:r>
      <w:r w:rsidR="000E28BC">
        <w:rPr>
          <w:rFonts w:eastAsia="Arial Unicode MS" w:cs="Arial Unicode MS"/>
          <w:sz w:val="22"/>
          <w:szCs w:val="22"/>
        </w:rPr>
        <w:t>ubytování: se nezajišťuje, cena za ubytování je obsažena již v </w:t>
      </w:r>
      <w:proofErr w:type="spellStart"/>
      <w:r w:rsidR="000E28BC">
        <w:rPr>
          <w:rFonts w:eastAsia="Arial Unicode MS" w:cs="Arial Unicode MS"/>
          <w:sz w:val="22"/>
          <w:szCs w:val="22"/>
        </w:rPr>
        <w:t>honořáři</w:t>
      </w:r>
      <w:proofErr w:type="spellEnd"/>
      <w:r w:rsidR="000E28BC">
        <w:rPr>
          <w:rFonts w:eastAsia="Arial Unicode MS" w:cs="Arial Unicode MS"/>
          <w:sz w:val="22"/>
          <w:szCs w:val="22"/>
        </w:rPr>
        <w:t>.</w:t>
      </w:r>
    </w:p>
    <w:p w:rsidR="000E53BF" w:rsidRDefault="00380485">
      <w:pPr>
        <w:rPr>
          <w:rFonts w:ascii="Arial" w:eastAsia="Arial" w:hAnsi="Arial" w:cs="Arial"/>
        </w:rPr>
      </w:pPr>
      <w:r>
        <w:rPr>
          <w:rFonts w:eastAsia="Arial Unicode MS" w:cs="Arial Unicode MS"/>
          <w:sz w:val="22"/>
          <w:szCs w:val="22"/>
        </w:rPr>
        <w:t>- označení kapely na propagační</w:t>
      </w:r>
      <w:proofErr w:type="spellStart"/>
      <w:r>
        <w:rPr>
          <w:rFonts w:eastAsia="Arial Unicode MS" w:cs="Arial Unicode MS"/>
          <w:sz w:val="22"/>
          <w:szCs w:val="22"/>
          <w:lang w:val="de-DE"/>
        </w:rPr>
        <w:t>ch</w:t>
      </w:r>
      <w:proofErr w:type="spellEnd"/>
      <w:r>
        <w:rPr>
          <w:rFonts w:eastAsia="Arial Unicode MS" w:cs="Arial Unicode MS"/>
          <w:sz w:val="22"/>
          <w:szCs w:val="22"/>
          <w:lang w:val="de-DE"/>
        </w:rPr>
        <w:t xml:space="preserve"> </w:t>
      </w:r>
      <w:proofErr w:type="spellStart"/>
      <w:r>
        <w:rPr>
          <w:rFonts w:eastAsia="Arial Unicode MS" w:cs="Arial Unicode MS"/>
          <w:sz w:val="22"/>
          <w:szCs w:val="22"/>
          <w:lang w:val="de-DE"/>
        </w:rPr>
        <w:t>materi</w:t>
      </w:r>
      <w:r>
        <w:rPr>
          <w:rFonts w:eastAsia="Arial Unicode MS" w:cs="Arial Unicode MS"/>
          <w:sz w:val="22"/>
          <w:szCs w:val="22"/>
        </w:rPr>
        <w:t>álech</w:t>
      </w:r>
      <w:proofErr w:type="spellEnd"/>
      <w:r>
        <w:rPr>
          <w:rFonts w:eastAsia="Arial Unicode MS" w:cs="Arial Unicode MS"/>
          <w:sz w:val="22"/>
          <w:szCs w:val="22"/>
        </w:rPr>
        <w:t xml:space="preserve"> akce  </w:t>
      </w:r>
      <w:proofErr w:type="gramStart"/>
      <w:r>
        <w:rPr>
          <w:rFonts w:eastAsia="Arial Unicode MS" w:cs="Arial Unicode MS"/>
          <w:sz w:val="22"/>
          <w:szCs w:val="22"/>
        </w:rPr>
        <w:t xml:space="preserve">následovně </w:t>
      </w:r>
      <w:r>
        <w:rPr>
          <w:rFonts w:eastAsia="Arial Unicode MS" w:cs="Arial Unicode MS"/>
          <w:sz w:val="22"/>
          <w:szCs w:val="22"/>
          <w:lang w:val="de-DE"/>
        </w:rPr>
        <w:t>: TUBLATANKA</w:t>
      </w:r>
      <w:proofErr w:type="gramEnd"/>
      <w:r>
        <w:rPr>
          <w:rFonts w:eastAsia="Arial Unicode MS" w:cs="Arial Unicode MS"/>
          <w:sz w:val="22"/>
          <w:szCs w:val="22"/>
          <w:lang w:val="de-DE"/>
        </w:rPr>
        <w:t xml:space="preserve">  (</w:t>
      </w:r>
      <w:proofErr w:type="spellStart"/>
      <w:r>
        <w:rPr>
          <w:rFonts w:eastAsia="Arial Unicode MS" w:cs="Arial Unicode MS"/>
          <w:sz w:val="22"/>
          <w:szCs w:val="22"/>
          <w:lang w:val="de-DE"/>
        </w:rPr>
        <w:t>sk</w:t>
      </w:r>
      <w:proofErr w:type="spellEnd"/>
      <w:r>
        <w:rPr>
          <w:rFonts w:eastAsia="Arial Unicode MS" w:cs="Arial Unicode MS"/>
          <w:sz w:val="22"/>
          <w:szCs w:val="22"/>
          <w:lang w:val="de-DE"/>
        </w:rPr>
        <w:t xml:space="preserve">) 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- zajistit catering pro kapelu – viz příloha smlouvy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- umožnit instalaci 2 ks reklamní</w:t>
      </w:r>
      <w:proofErr w:type="spellStart"/>
      <w:r>
        <w:rPr>
          <w:rFonts w:eastAsia="Arial Unicode MS" w:cs="Arial Unicode MS"/>
          <w:sz w:val="22"/>
          <w:szCs w:val="22"/>
          <w:lang w:val="en-US"/>
        </w:rPr>
        <w:t>ch</w:t>
      </w:r>
      <w:proofErr w:type="spellEnd"/>
      <w:r>
        <w:rPr>
          <w:rFonts w:eastAsia="Arial Unicode MS" w:cs="Arial Unicode MS"/>
          <w:sz w:val="22"/>
          <w:szCs w:val="22"/>
          <w:lang w:val="en-US"/>
        </w:rPr>
        <w:t xml:space="preserve"> banner</w:t>
      </w:r>
      <w:r>
        <w:rPr>
          <w:rFonts w:eastAsia="Arial Unicode MS" w:cs="Arial Unicode MS"/>
          <w:sz w:val="22"/>
          <w:szCs w:val="22"/>
        </w:rPr>
        <w:t>ů partnerů kapely Tublatanka v místě konání akce.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- vyhradit v prostorách akce prodejní místo 3x2m pro </w:t>
      </w:r>
      <w:proofErr w:type="spellStart"/>
      <w:r>
        <w:rPr>
          <w:rFonts w:eastAsia="Arial Unicode MS" w:cs="Arial Unicode MS"/>
          <w:sz w:val="22"/>
          <w:szCs w:val="22"/>
        </w:rPr>
        <w:t>merchandising</w:t>
      </w:r>
      <w:proofErr w:type="spellEnd"/>
      <w:r>
        <w:rPr>
          <w:rFonts w:eastAsia="Arial Unicode MS" w:cs="Arial Unicode MS"/>
          <w:sz w:val="22"/>
          <w:szCs w:val="22"/>
        </w:rPr>
        <w:t xml:space="preserve"> kapely</w:t>
      </w: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-vjezdová povolení k místu konání akce pro 3 motorová vozidla a jejich parkování!</w:t>
      </w:r>
    </w:p>
    <w:p w:rsidR="000E53BF" w:rsidRDefault="000E53BF">
      <w:pPr>
        <w:rPr>
          <w:sz w:val="14"/>
          <w:szCs w:val="14"/>
        </w:rPr>
      </w:pP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6. Autorská práva a povolení k pořádání koncertu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Pořadatel je povinen v souladu s obecně závaznými právní</w:t>
      </w:r>
      <w:r>
        <w:rPr>
          <w:rFonts w:eastAsia="Arial Unicode MS" w:cs="Arial Unicode MS"/>
          <w:sz w:val="18"/>
          <w:szCs w:val="18"/>
          <w:lang w:val="it-IT"/>
        </w:rPr>
        <w:t>mi p</w:t>
      </w:r>
      <w:proofErr w:type="spellStart"/>
      <w:r>
        <w:rPr>
          <w:rFonts w:eastAsia="Arial Unicode MS" w:cs="Arial Unicode MS"/>
          <w:sz w:val="18"/>
          <w:szCs w:val="18"/>
        </w:rPr>
        <w:t>ředpisy</w:t>
      </w:r>
      <w:proofErr w:type="spellEnd"/>
      <w:r>
        <w:rPr>
          <w:rFonts w:eastAsia="Arial Unicode MS" w:cs="Arial Unicode MS"/>
          <w:sz w:val="18"/>
          <w:szCs w:val="18"/>
        </w:rPr>
        <w:t xml:space="preserve"> získat svolení a zaplatit odměnu za veřejné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nedivadelní provozování děl, která jsou v rámci </w:t>
      </w:r>
      <w:proofErr w:type="spellStart"/>
      <w:r>
        <w:rPr>
          <w:rFonts w:eastAsia="Arial Unicode MS" w:cs="Arial Unicode MS"/>
          <w:sz w:val="18"/>
          <w:szCs w:val="18"/>
        </w:rPr>
        <w:t>předmětn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ho koncertu uměleckými výkony prováděna (viz přiložený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repertoárový list); získání těchto práv není </w:t>
      </w:r>
      <w:proofErr w:type="spellStart"/>
      <w:r>
        <w:rPr>
          <w:rFonts w:eastAsia="Arial Unicode MS" w:cs="Arial Unicode MS"/>
          <w:sz w:val="18"/>
          <w:szCs w:val="18"/>
        </w:rPr>
        <w:t>předmě</w:t>
      </w:r>
      <w:proofErr w:type="spellEnd"/>
      <w:r>
        <w:rPr>
          <w:rFonts w:eastAsia="Arial Unicode MS" w:cs="Arial Unicode MS"/>
          <w:sz w:val="18"/>
          <w:szCs w:val="18"/>
          <w:lang w:val="pt-PT"/>
        </w:rPr>
        <w:t>tem t</w:t>
      </w:r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>to smlouvy. Podle vyhl. MK Č</w:t>
      </w:r>
      <w:r>
        <w:rPr>
          <w:rFonts w:eastAsia="Arial Unicode MS" w:cs="Arial Unicode MS"/>
          <w:sz w:val="18"/>
          <w:szCs w:val="18"/>
          <w:lang w:val="de-DE"/>
        </w:rPr>
        <w:t xml:space="preserve">R </w:t>
      </w:r>
      <w:r>
        <w:rPr>
          <w:rFonts w:eastAsia="Arial Unicode MS" w:cs="Arial Unicode MS"/>
          <w:sz w:val="18"/>
          <w:szCs w:val="18"/>
        </w:rPr>
        <w:t xml:space="preserve">č. 241/1991 Sb., přísluší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výhradní </w:t>
      </w:r>
      <w:r>
        <w:rPr>
          <w:rFonts w:eastAsia="Arial Unicode MS" w:cs="Arial Unicode MS"/>
          <w:sz w:val="18"/>
          <w:szCs w:val="18"/>
          <w:lang w:val="it-IT"/>
        </w:rPr>
        <w:t>opr</w:t>
      </w:r>
      <w:proofErr w:type="spellStart"/>
      <w:r>
        <w:rPr>
          <w:rFonts w:eastAsia="Arial Unicode MS" w:cs="Arial Unicode MS"/>
          <w:sz w:val="18"/>
          <w:szCs w:val="18"/>
        </w:rPr>
        <w:t>ávnění</w:t>
      </w:r>
      <w:proofErr w:type="spellEnd"/>
      <w:r>
        <w:rPr>
          <w:rFonts w:eastAsia="Arial Unicode MS" w:cs="Arial Unicode MS"/>
          <w:sz w:val="18"/>
          <w:szCs w:val="18"/>
        </w:rPr>
        <w:t xml:space="preserve"> udílet svolení a vybírat odměny za </w:t>
      </w:r>
      <w:proofErr w:type="spellStart"/>
      <w:r>
        <w:rPr>
          <w:rFonts w:eastAsia="Arial Unicode MS" w:cs="Arial Unicode MS"/>
          <w:sz w:val="18"/>
          <w:szCs w:val="18"/>
        </w:rPr>
        <w:t>veřejn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>nedivadelní provozování děl hudební</w:t>
      </w:r>
      <w:proofErr w:type="spellStart"/>
      <w:r>
        <w:rPr>
          <w:rFonts w:eastAsia="Arial Unicode MS" w:cs="Arial Unicode MS"/>
          <w:sz w:val="18"/>
          <w:szCs w:val="18"/>
          <w:lang w:val="de-DE"/>
        </w:rPr>
        <w:t>ch</w:t>
      </w:r>
      <w:proofErr w:type="spellEnd"/>
      <w:r>
        <w:rPr>
          <w:rFonts w:eastAsia="Arial Unicode MS" w:cs="Arial Unicode MS"/>
          <w:sz w:val="18"/>
          <w:szCs w:val="18"/>
          <w:lang w:val="de-DE"/>
        </w:rPr>
        <w:t xml:space="preserve"> s</w:t>
      </w:r>
      <w:r>
        <w:rPr>
          <w:rFonts w:eastAsia="Arial Unicode MS" w:cs="Arial Unicode MS"/>
          <w:sz w:val="18"/>
          <w:szCs w:val="18"/>
        </w:rPr>
        <w:t xml:space="preserve"> textem nebo bez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textu </w:t>
      </w:r>
      <w:proofErr w:type="spellStart"/>
      <w:r>
        <w:rPr>
          <w:rFonts w:eastAsia="Arial Unicode MS" w:cs="Arial Unicode MS"/>
          <w:sz w:val="18"/>
          <w:szCs w:val="18"/>
        </w:rPr>
        <w:t>Ochrann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mu svazu </w:t>
      </w:r>
      <w:proofErr w:type="spellStart"/>
      <w:r>
        <w:rPr>
          <w:rFonts w:eastAsia="Arial Unicode MS" w:cs="Arial Unicode MS"/>
          <w:sz w:val="18"/>
          <w:szCs w:val="18"/>
        </w:rPr>
        <w:t>autorsk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mu (OSA); čímž </w:t>
      </w:r>
      <w:proofErr w:type="spellStart"/>
      <w:r>
        <w:rPr>
          <w:rFonts w:eastAsia="Arial Unicode MS" w:cs="Arial Unicode MS"/>
          <w:sz w:val="18"/>
          <w:szCs w:val="18"/>
          <w:lang w:val="de-DE"/>
        </w:rPr>
        <w:t>nen</w:t>
      </w:r>
      <w:proofErr w:type="spellEnd"/>
      <w:r>
        <w:rPr>
          <w:rFonts w:eastAsia="Arial Unicode MS" w:cs="Arial Unicode MS"/>
          <w:sz w:val="18"/>
          <w:szCs w:val="18"/>
        </w:rPr>
        <w:t xml:space="preserve">í </w:t>
      </w:r>
      <w:r>
        <w:rPr>
          <w:rFonts w:eastAsia="Arial Unicode MS" w:cs="Arial Unicode MS"/>
          <w:sz w:val="18"/>
          <w:szCs w:val="18"/>
          <w:lang w:val="it-IT"/>
        </w:rPr>
        <w:t>dot</w:t>
      </w:r>
      <w:proofErr w:type="spellStart"/>
      <w:r>
        <w:rPr>
          <w:rFonts w:eastAsia="Arial Unicode MS" w:cs="Arial Unicode MS"/>
          <w:sz w:val="18"/>
          <w:szCs w:val="18"/>
        </w:rPr>
        <w:t>čeno</w:t>
      </w:r>
      <w:proofErr w:type="spellEnd"/>
      <w:r>
        <w:rPr>
          <w:rFonts w:eastAsia="Arial Unicode MS" w:cs="Arial Unicode MS"/>
          <w:sz w:val="18"/>
          <w:szCs w:val="18"/>
        </w:rPr>
        <w:t xml:space="preserve"> právo autora vykonávat svá práva samostatně bez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prostřednictví OSA. Opomenutím shora uvedených povinnosti získat svolení a zaplatit odměnu se pořadatel vystavuje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nebezpečí postihu civilně i trestně právní</w:t>
      </w:r>
      <w:r>
        <w:rPr>
          <w:rFonts w:eastAsia="Arial Unicode MS" w:cs="Arial Unicode MS"/>
          <w:sz w:val="18"/>
          <w:szCs w:val="18"/>
          <w:lang w:val="it-IT"/>
        </w:rPr>
        <w:t>ho. Po</w:t>
      </w:r>
      <w:proofErr w:type="spellStart"/>
      <w:r>
        <w:rPr>
          <w:rFonts w:eastAsia="Arial Unicode MS" w:cs="Arial Unicode MS"/>
          <w:sz w:val="18"/>
          <w:szCs w:val="18"/>
        </w:rPr>
        <w:t>řadatel</w:t>
      </w:r>
      <w:proofErr w:type="spellEnd"/>
      <w:r>
        <w:rPr>
          <w:rFonts w:eastAsia="Arial Unicode MS" w:cs="Arial Unicode MS"/>
          <w:sz w:val="18"/>
          <w:szCs w:val="18"/>
        </w:rPr>
        <w:t xml:space="preserve"> je zároveň povinen získat v souladu s obecně závazný</w:t>
      </w:r>
      <w:r>
        <w:rPr>
          <w:rFonts w:eastAsia="Arial Unicode MS" w:cs="Arial Unicode MS"/>
          <w:sz w:val="18"/>
          <w:szCs w:val="18"/>
          <w:lang w:val="it-IT"/>
        </w:rPr>
        <w:t>mi p</w:t>
      </w:r>
      <w:proofErr w:type="spellStart"/>
      <w:r>
        <w:rPr>
          <w:rFonts w:eastAsia="Arial Unicode MS" w:cs="Arial Unicode MS"/>
          <w:sz w:val="18"/>
          <w:szCs w:val="18"/>
        </w:rPr>
        <w:t>ředpisy</w:t>
      </w:r>
      <w:proofErr w:type="spellEnd"/>
      <w:r>
        <w:rPr>
          <w:rFonts w:eastAsia="Arial Unicode MS" w:cs="Arial Unicode MS"/>
          <w:sz w:val="18"/>
          <w:szCs w:val="18"/>
        </w:rPr>
        <w:t xml:space="preserve">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povolení k pořádání koncertu.</w:t>
      </w:r>
    </w:p>
    <w:p w:rsidR="000E53BF" w:rsidRDefault="000E53BF">
      <w:pPr>
        <w:rPr>
          <w:sz w:val="10"/>
          <w:szCs w:val="10"/>
        </w:rPr>
      </w:pP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>7</w:t>
      </w:r>
      <w:r>
        <w:rPr>
          <w:rFonts w:eastAsia="Arial Unicode MS" w:cs="Arial Unicode MS"/>
          <w:sz w:val="24"/>
          <w:szCs w:val="24"/>
        </w:rPr>
        <w:t xml:space="preserve">. </w:t>
      </w:r>
      <w:r>
        <w:rPr>
          <w:rFonts w:eastAsia="Arial Unicode MS" w:cs="Arial Unicode MS"/>
          <w:sz w:val="22"/>
          <w:szCs w:val="22"/>
        </w:rPr>
        <w:t>Základní ustanovení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Agentura je povinna za podmínek touto smlouvou stanovených vytvořit pro pořadatele za odměnu </w:t>
      </w:r>
      <w:proofErr w:type="spellStart"/>
      <w:r>
        <w:rPr>
          <w:rFonts w:eastAsia="Arial Unicode MS" w:cs="Arial Unicode MS"/>
          <w:sz w:val="18"/>
          <w:szCs w:val="18"/>
        </w:rPr>
        <w:t>uměleck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výkony,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kterými budou provedena díla podle </w:t>
      </w:r>
      <w:proofErr w:type="spellStart"/>
      <w:r>
        <w:rPr>
          <w:rFonts w:eastAsia="Arial Unicode MS" w:cs="Arial Unicode MS"/>
          <w:sz w:val="18"/>
          <w:szCs w:val="18"/>
        </w:rPr>
        <w:t>repertoárov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ho listu, a uděluje svolení tyto </w:t>
      </w:r>
      <w:proofErr w:type="spellStart"/>
      <w:r>
        <w:rPr>
          <w:rFonts w:eastAsia="Arial Unicode MS" w:cs="Arial Unicode MS"/>
          <w:sz w:val="18"/>
          <w:szCs w:val="18"/>
        </w:rPr>
        <w:t>uměleck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výkony za podmínek touto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smlouvou stanovených veřejně provozovat.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Pořadatel se zavazuje na svůj náklad řádně připravit koncert po stránce </w:t>
      </w:r>
      <w:proofErr w:type="spellStart"/>
      <w:r>
        <w:rPr>
          <w:rFonts w:eastAsia="Arial Unicode MS" w:cs="Arial Unicode MS"/>
          <w:sz w:val="18"/>
          <w:szCs w:val="18"/>
        </w:rPr>
        <w:t>společensk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, </w:t>
      </w:r>
      <w:proofErr w:type="spellStart"/>
      <w:r>
        <w:rPr>
          <w:rFonts w:eastAsia="Arial Unicode MS" w:cs="Arial Unicode MS"/>
          <w:sz w:val="18"/>
          <w:szCs w:val="18"/>
        </w:rPr>
        <w:t>technick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, </w:t>
      </w:r>
      <w:proofErr w:type="spellStart"/>
      <w:r>
        <w:rPr>
          <w:rFonts w:eastAsia="Arial Unicode MS" w:cs="Arial Unicode MS"/>
          <w:sz w:val="18"/>
          <w:szCs w:val="18"/>
        </w:rPr>
        <w:t>hygienick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a bezpečnostní,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</w:t>
      </w:r>
      <w:proofErr w:type="spellStart"/>
      <w:r>
        <w:rPr>
          <w:rFonts w:eastAsia="Arial Unicode MS" w:cs="Arial Unicode MS"/>
          <w:sz w:val="18"/>
          <w:szCs w:val="18"/>
        </w:rPr>
        <w:t>uměleck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výkony na svůj náklad veřejně provozovat a zaplatit agentuře odměnu za vytvoření uměleckých výkonů a </w:t>
      </w:r>
      <w:proofErr w:type="gramStart"/>
      <w:r>
        <w:rPr>
          <w:rFonts w:eastAsia="Arial Unicode MS" w:cs="Arial Unicode MS"/>
          <w:sz w:val="18"/>
          <w:szCs w:val="18"/>
        </w:rPr>
        <w:t>za</w:t>
      </w:r>
      <w:proofErr w:type="gramEnd"/>
      <w:r>
        <w:rPr>
          <w:rFonts w:eastAsia="Arial Unicode MS" w:cs="Arial Unicode MS"/>
          <w:sz w:val="18"/>
          <w:szCs w:val="18"/>
        </w:rPr>
        <w:t xml:space="preserve">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</w:t>
      </w:r>
      <w:proofErr w:type="spellStart"/>
      <w:r>
        <w:rPr>
          <w:rFonts w:eastAsia="Arial Unicode MS" w:cs="Arial Unicode MS"/>
          <w:sz w:val="18"/>
          <w:szCs w:val="18"/>
        </w:rPr>
        <w:t>veřejn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>provozování uměleckých výkonů.</w:t>
      </w:r>
    </w:p>
    <w:p w:rsidR="000E53BF" w:rsidRDefault="000E53BF">
      <w:pPr>
        <w:rPr>
          <w:sz w:val="10"/>
          <w:szCs w:val="10"/>
        </w:rPr>
      </w:pPr>
    </w:p>
    <w:p w:rsidR="000E53BF" w:rsidRDefault="00380485">
      <w:pPr>
        <w:rPr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8. Závěrečná ustanovení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Smlouvu s vlastními sponzory nebo jinými třetími osobami, jejichž obchodní </w:t>
      </w:r>
      <w:proofErr w:type="spellStart"/>
      <w:r>
        <w:rPr>
          <w:rFonts w:eastAsia="Arial Unicode MS" w:cs="Arial Unicode MS"/>
          <w:sz w:val="18"/>
          <w:szCs w:val="18"/>
        </w:rPr>
        <w:t>jm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no nebo činnost mají být při koncertu  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propagovány, může pořadatel uzavřít pouze na základě </w:t>
      </w:r>
      <w:proofErr w:type="spellStart"/>
      <w:r>
        <w:rPr>
          <w:rFonts w:eastAsia="Arial Unicode MS" w:cs="Arial Unicode MS"/>
          <w:sz w:val="18"/>
          <w:szCs w:val="18"/>
        </w:rPr>
        <w:t>písemn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ho </w:t>
      </w:r>
      <w:proofErr w:type="spellStart"/>
      <w:r>
        <w:rPr>
          <w:rFonts w:eastAsia="Arial Unicode MS" w:cs="Arial Unicode MS"/>
          <w:sz w:val="18"/>
          <w:szCs w:val="18"/>
        </w:rPr>
        <w:t>předběžn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ho souhlasu agentury a agentura tento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souhlas udělí pouze tehdy, nebudou-li porušeny nebo ohroženy závazky agentury ze smluv s </w:t>
      </w:r>
      <w:proofErr w:type="spellStart"/>
      <w:r>
        <w:rPr>
          <w:rFonts w:eastAsia="Arial Unicode MS" w:cs="Arial Unicode MS"/>
          <w:sz w:val="18"/>
          <w:szCs w:val="18"/>
        </w:rPr>
        <w:t>vý</w:t>
      </w:r>
      <w:r>
        <w:rPr>
          <w:rFonts w:eastAsia="Arial Unicode MS" w:cs="Arial Unicode MS"/>
          <w:sz w:val="18"/>
          <w:szCs w:val="18"/>
          <w:lang w:val="de-DE"/>
        </w:rPr>
        <w:t>konn</w:t>
      </w:r>
      <w:r>
        <w:rPr>
          <w:rFonts w:eastAsia="Arial Unicode MS" w:cs="Arial Unicode MS"/>
          <w:sz w:val="18"/>
          <w:szCs w:val="18"/>
        </w:rPr>
        <w:t>ými</w:t>
      </w:r>
      <w:proofErr w:type="spellEnd"/>
      <w:r>
        <w:rPr>
          <w:rFonts w:eastAsia="Arial Unicode MS" w:cs="Arial Unicode MS"/>
          <w:sz w:val="18"/>
          <w:szCs w:val="18"/>
        </w:rPr>
        <w:t xml:space="preserve"> </w:t>
      </w:r>
      <w:proofErr w:type="spellStart"/>
      <w:r>
        <w:rPr>
          <w:rFonts w:eastAsia="Arial Unicode MS" w:cs="Arial Unicode MS"/>
          <w:sz w:val="18"/>
          <w:szCs w:val="18"/>
        </w:rPr>
        <w:t>umě</w:t>
      </w:r>
      <w:proofErr w:type="spellEnd"/>
      <w:r>
        <w:rPr>
          <w:rFonts w:eastAsia="Arial Unicode MS" w:cs="Arial Unicode MS"/>
          <w:sz w:val="18"/>
          <w:szCs w:val="18"/>
          <w:lang w:val="it-IT"/>
        </w:rPr>
        <w:t xml:space="preserve">lci a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s výhradními sponzory nebo s jinými třetími osobami, jejichž obchodní </w:t>
      </w:r>
      <w:proofErr w:type="spellStart"/>
      <w:r>
        <w:rPr>
          <w:rFonts w:eastAsia="Arial Unicode MS" w:cs="Arial Unicode MS"/>
          <w:sz w:val="18"/>
          <w:szCs w:val="18"/>
        </w:rPr>
        <w:t>jm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  <w:lang w:val="it-IT"/>
        </w:rPr>
        <w:t>no, n</w:t>
      </w:r>
      <w:proofErr w:type="spellStart"/>
      <w:r>
        <w:rPr>
          <w:rFonts w:eastAsia="Arial Unicode MS" w:cs="Arial Unicode MS"/>
          <w:sz w:val="18"/>
          <w:szCs w:val="18"/>
        </w:rPr>
        <w:t>ázev</w:t>
      </w:r>
      <w:proofErr w:type="spellEnd"/>
      <w:r>
        <w:rPr>
          <w:rFonts w:eastAsia="Arial Unicode MS" w:cs="Arial Unicode MS"/>
          <w:sz w:val="18"/>
          <w:szCs w:val="18"/>
        </w:rPr>
        <w:t xml:space="preserve"> nebo činnost mají být při koncertu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propagovány. Získá-li pořadatel svolení agentury podle předchozí věty, je pořadatel oprávněn umístit v sále či na jin</w:t>
      </w:r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m     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</w:t>
      </w:r>
      <w:proofErr w:type="gramStart"/>
      <w:r>
        <w:rPr>
          <w:rFonts w:eastAsia="Arial Unicode MS" w:cs="Arial Unicode MS"/>
          <w:sz w:val="18"/>
          <w:szCs w:val="18"/>
        </w:rPr>
        <w:t>místě</w:t>
      </w:r>
      <w:proofErr w:type="gramEnd"/>
      <w:r>
        <w:rPr>
          <w:rFonts w:eastAsia="Arial Unicode MS" w:cs="Arial Unicode MS"/>
          <w:sz w:val="18"/>
          <w:szCs w:val="18"/>
        </w:rPr>
        <w:t xml:space="preserve">, kde se koncert koná </w:t>
      </w:r>
      <w:r>
        <w:rPr>
          <w:rFonts w:eastAsia="Arial Unicode MS" w:cs="Arial Unicode MS"/>
          <w:sz w:val="18"/>
          <w:szCs w:val="18"/>
          <w:lang w:val="it-IT"/>
        </w:rPr>
        <w:t>propaga</w:t>
      </w:r>
      <w:r>
        <w:rPr>
          <w:rFonts w:eastAsia="Arial Unicode MS" w:cs="Arial Unicode MS"/>
          <w:sz w:val="18"/>
          <w:szCs w:val="18"/>
        </w:rPr>
        <w:t xml:space="preserve">ční </w:t>
      </w:r>
      <w:proofErr w:type="spellStart"/>
      <w:r>
        <w:rPr>
          <w:rFonts w:eastAsia="Arial Unicode MS" w:cs="Arial Unicode MS"/>
          <w:sz w:val="18"/>
          <w:szCs w:val="18"/>
          <w:lang w:val="en-US"/>
        </w:rPr>
        <w:t>transparenty</w:t>
      </w:r>
      <w:proofErr w:type="spellEnd"/>
      <w:r>
        <w:rPr>
          <w:rFonts w:eastAsia="Arial Unicode MS" w:cs="Arial Unicode MS"/>
          <w:sz w:val="18"/>
          <w:szCs w:val="18"/>
          <w:lang w:val="en-US"/>
        </w:rPr>
        <w:t xml:space="preserve"> /</w:t>
      </w:r>
      <w:proofErr w:type="spellStart"/>
      <w:r>
        <w:rPr>
          <w:rFonts w:eastAsia="Arial Unicode MS" w:cs="Arial Unicode MS"/>
          <w:sz w:val="18"/>
          <w:szCs w:val="18"/>
          <w:lang w:val="en-US"/>
        </w:rPr>
        <w:t>loga</w:t>
      </w:r>
      <w:proofErr w:type="spellEnd"/>
      <w:r>
        <w:rPr>
          <w:rFonts w:eastAsia="Arial Unicode MS" w:cs="Arial Unicode MS"/>
          <w:sz w:val="18"/>
          <w:szCs w:val="18"/>
        </w:rPr>
        <w:t>…/ svých sponzorů či jiný</w:t>
      </w:r>
      <w:proofErr w:type="spellStart"/>
      <w:r>
        <w:rPr>
          <w:rFonts w:eastAsia="Arial Unicode MS" w:cs="Arial Unicode MS"/>
          <w:sz w:val="18"/>
          <w:szCs w:val="18"/>
          <w:lang w:val="en-US"/>
        </w:rPr>
        <w:t>ch</w:t>
      </w:r>
      <w:proofErr w:type="spellEnd"/>
      <w:r>
        <w:rPr>
          <w:rFonts w:eastAsia="Arial Unicode MS" w:cs="Arial Unicode MS"/>
          <w:sz w:val="18"/>
          <w:szCs w:val="18"/>
          <w:lang w:val="en-US"/>
        </w:rPr>
        <w:t xml:space="preserve"> t</w:t>
      </w:r>
      <w:proofErr w:type="spellStart"/>
      <w:r>
        <w:rPr>
          <w:rFonts w:eastAsia="Arial Unicode MS" w:cs="Arial Unicode MS"/>
          <w:sz w:val="18"/>
          <w:szCs w:val="18"/>
        </w:rPr>
        <w:t>řetích</w:t>
      </w:r>
      <w:proofErr w:type="spellEnd"/>
      <w:r>
        <w:rPr>
          <w:rFonts w:eastAsia="Arial Unicode MS" w:cs="Arial Unicode MS"/>
          <w:sz w:val="18"/>
          <w:szCs w:val="18"/>
        </w:rPr>
        <w:t xml:space="preserve"> osob, jejichž </w:t>
      </w:r>
      <w:proofErr w:type="gramStart"/>
      <w:r>
        <w:rPr>
          <w:rFonts w:eastAsia="Arial Unicode MS" w:cs="Arial Unicode MS"/>
          <w:sz w:val="18"/>
          <w:szCs w:val="18"/>
        </w:rPr>
        <w:t>obchodní</w:t>
      </w:r>
      <w:proofErr w:type="gramEnd"/>
      <w:r>
        <w:rPr>
          <w:rFonts w:eastAsia="Arial Unicode MS" w:cs="Arial Unicode MS"/>
          <w:sz w:val="18"/>
          <w:szCs w:val="18"/>
        </w:rPr>
        <w:t xml:space="preserve">             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</w:t>
      </w:r>
      <w:proofErr w:type="spellStart"/>
      <w:r>
        <w:rPr>
          <w:rFonts w:eastAsia="Arial Unicode MS" w:cs="Arial Unicode MS"/>
          <w:sz w:val="18"/>
          <w:szCs w:val="18"/>
        </w:rPr>
        <w:t>jm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  <w:lang w:val="it-IT"/>
        </w:rPr>
        <w:t>no, n</w:t>
      </w:r>
      <w:proofErr w:type="spellStart"/>
      <w:r>
        <w:rPr>
          <w:rFonts w:eastAsia="Arial Unicode MS" w:cs="Arial Unicode MS"/>
          <w:sz w:val="18"/>
          <w:szCs w:val="18"/>
        </w:rPr>
        <w:t>ázev</w:t>
      </w:r>
      <w:proofErr w:type="spellEnd"/>
      <w:r>
        <w:rPr>
          <w:rFonts w:eastAsia="Arial Unicode MS" w:cs="Arial Unicode MS"/>
          <w:sz w:val="18"/>
          <w:szCs w:val="18"/>
        </w:rPr>
        <w:t xml:space="preserve"> nebo činnost mají být při koncertu propagovány, může tak učinit kdekoli mimo jeviště. Z technický</w:t>
      </w:r>
      <w:proofErr w:type="spellStart"/>
      <w:r>
        <w:rPr>
          <w:rFonts w:eastAsia="Arial Unicode MS" w:cs="Arial Unicode MS"/>
          <w:sz w:val="18"/>
          <w:szCs w:val="18"/>
          <w:lang w:val="de-DE"/>
        </w:rPr>
        <w:t>ch</w:t>
      </w:r>
      <w:proofErr w:type="spellEnd"/>
      <w:r>
        <w:rPr>
          <w:rFonts w:eastAsia="Arial Unicode MS" w:cs="Arial Unicode MS"/>
          <w:sz w:val="18"/>
          <w:szCs w:val="18"/>
          <w:lang w:val="de-DE"/>
        </w:rPr>
        <w:t xml:space="preserve">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důvodu nemohou být na jevišti umístěny </w:t>
      </w:r>
      <w:proofErr w:type="spellStart"/>
      <w:r>
        <w:rPr>
          <w:rFonts w:eastAsia="Arial Unicode MS" w:cs="Arial Unicode MS"/>
          <w:sz w:val="18"/>
          <w:szCs w:val="18"/>
        </w:rPr>
        <w:t>žádn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transparenty, vlajky atp. Smlouvy s rozhlasovými stanicemi a dalšími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</w:t>
      </w:r>
      <w:r>
        <w:rPr>
          <w:rFonts w:eastAsia="Arial Unicode MS" w:cs="Arial Unicode MS"/>
          <w:sz w:val="18"/>
          <w:szCs w:val="18"/>
          <w:lang w:val="da-DK"/>
        </w:rPr>
        <w:t>medi</w:t>
      </w:r>
      <w:proofErr w:type="spellStart"/>
      <w:r>
        <w:rPr>
          <w:rFonts w:eastAsia="Arial Unicode MS" w:cs="Arial Unicode MS"/>
          <w:sz w:val="18"/>
          <w:szCs w:val="18"/>
        </w:rPr>
        <w:t>álními</w:t>
      </w:r>
      <w:proofErr w:type="spellEnd"/>
      <w:r>
        <w:rPr>
          <w:rFonts w:eastAsia="Arial Unicode MS" w:cs="Arial Unicode MS"/>
          <w:sz w:val="18"/>
          <w:szCs w:val="18"/>
        </w:rPr>
        <w:t xml:space="preserve"> partnery o sponzorství, </w:t>
      </w:r>
      <w:proofErr w:type="spellStart"/>
      <w:r>
        <w:rPr>
          <w:rFonts w:eastAsia="Arial Unicode MS" w:cs="Arial Unicode MS"/>
          <w:sz w:val="18"/>
          <w:szCs w:val="18"/>
        </w:rPr>
        <w:t>bá</w:t>
      </w:r>
      <w:proofErr w:type="spellEnd"/>
      <w:r>
        <w:rPr>
          <w:rFonts w:eastAsia="Arial Unicode MS" w:cs="Arial Unicode MS"/>
          <w:sz w:val="18"/>
          <w:szCs w:val="18"/>
          <w:lang w:val="it-IT"/>
        </w:rPr>
        <w:t>rtrov</w:t>
      </w:r>
      <w:r>
        <w:rPr>
          <w:rFonts w:eastAsia="Arial Unicode MS" w:cs="Arial Unicode MS"/>
          <w:sz w:val="18"/>
          <w:szCs w:val="18"/>
        </w:rPr>
        <w:t>é či jin</w:t>
      </w:r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smlouvy s obdobným účelem je oprávněna uzavírat výhradně  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lastRenderedPageBreak/>
        <w:t xml:space="preserve">      vydavatelská firma nebo agentura. </w:t>
      </w:r>
      <w:r>
        <w:rPr>
          <w:rFonts w:eastAsia="Arial Unicode MS" w:cs="Arial Unicode MS"/>
          <w:i/>
          <w:iCs/>
          <w:sz w:val="18"/>
          <w:szCs w:val="18"/>
        </w:rPr>
        <w:t>SOUHLAS POŘ</w:t>
      </w:r>
      <w:r>
        <w:rPr>
          <w:rFonts w:eastAsia="Arial Unicode MS" w:cs="Arial Unicode MS"/>
          <w:i/>
          <w:iCs/>
          <w:sz w:val="18"/>
          <w:szCs w:val="18"/>
          <w:lang w:val="de-DE"/>
        </w:rPr>
        <w:t xml:space="preserve">ADATELI </w:t>
      </w:r>
      <w:proofErr w:type="gramStart"/>
      <w:r>
        <w:rPr>
          <w:rFonts w:eastAsia="Arial Unicode MS" w:cs="Arial Unicode MS"/>
          <w:i/>
          <w:iCs/>
          <w:sz w:val="18"/>
          <w:szCs w:val="18"/>
          <w:lang w:val="de-DE"/>
        </w:rPr>
        <w:t>UD</w:t>
      </w:r>
      <w:r>
        <w:rPr>
          <w:rFonts w:eastAsia="Arial Unicode MS" w:cs="Arial Unicode MS"/>
          <w:i/>
          <w:iCs/>
          <w:sz w:val="18"/>
          <w:szCs w:val="18"/>
        </w:rPr>
        <w:t>Ě</w:t>
      </w:r>
      <w:r>
        <w:rPr>
          <w:rFonts w:eastAsia="Arial Unicode MS" w:cs="Arial Unicode MS"/>
          <w:i/>
          <w:iCs/>
          <w:sz w:val="18"/>
          <w:szCs w:val="18"/>
          <w:lang w:val="de-DE"/>
        </w:rPr>
        <w:t>LEN.</w:t>
      </w:r>
      <w:r>
        <w:rPr>
          <w:rFonts w:eastAsia="Arial Unicode MS" w:cs="Arial Unicode MS"/>
          <w:sz w:val="18"/>
          <w:szCs w:val="18"/>
        </w:rPr>
        <w:t>Touto</w:t>
      </w:r>
      <w:proofErr w:type="gramEnd"/>
      <w:r>
        <w:rPr>
          <w:rFonts w:eastAsia="Arial Unicode MS" w:cs="Arial Unicode MS"/>
          <w:sz w:val="18"/>
          <w:szCs w:val="18"/>
        </w:rPr>
        <w:t xml:space="preserve"> smlouvou se neuděluje pořadateli svolení 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ke komerčnímu použití jmen, podobizen, obrazových snímků a obrazových a zvukových záznamů, či jiných projevů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osobní povahy </w:t>
      </w:r>
      <w:proofErr w:type="spellStart"/>
      <w:r>
        <w:rPr>
          <w:rFonts w:eastAsia="Arial Unicode MS" w:cs="Arial Unicode MS"/>
          <w:sz w:val="18"/>
          <w:szCs w:val="18"/>
        </w:rPr>
        <w:t>vý</w:t>
      </w:r>
      <w:r>
        <w:rPr>
          <w:rFonts w:eastAsia="Arial Unicode MS" w:cs="Arial Unicode MS"/>
          <w:sz w:val="18"/>
          <w:szCs w:val="18"/>
          <w:lang w:val="de-DE"/>
        </w:rPr>
        <w:t>konn</w:t>
      </w:r>
      <w:proofErr w:type="spellEnd"/>
      <w:r>
        <w:rPr>
          <w:rFonts w:eastAsia="Arial Unicode MS" w:cs="Arial Unicode MS"/>
          <w:sz w:val="18"/>
          <w:szCs w:val="18"/>
        </w:rPr>
        <w:t>ý</w:t>
      </w:r>
      <w:proofErr w:type="spellStart"/>
      <w:r>
        <w:rPr>
          <w:rFonts w:eastAsia="Arial Unicode MS" w:cs="Arial Unicode MS"/>
          <w:sz w:val="18"/>
          <w:szCs w:val="18"/>
          <w:lang w:val="de-DE"/>
        </w:rPr>
        <w:t>ch</w:t>
      </w:r>
      <w:proofErr w:type="spellEnd"/>
      <w:r>
        <w:rPr>
          <w:rFonts w:eastAsia="Arial Unicode MS" w:cs="Arial Unicode MS"/>
          <w:sz w:val="18"/>
          <w:szCs w:val="18"/>
          <w:lang w:val="de-DE"/>
        </w:rPr>
        <w:t xml:space="preserve"> um</w:t>
      </w:r>
      <w:r>
        <w:rPr>
          <w:rFonts w:eastAsia="Arial Unicode MS" w:cs="Arial Unicode MS"/>
          <w:sz w:val="18"/>
          <w:szCs w:val="18"/>
        </w:rPr>
        <w:t>ě</w:t>
      </w:r>
      <w:proofErr w:type="spellStart"/>
      <w:r>
        <w:rPr>
          <w:rFonts w:eastAsia="Arial Unicode MS" w:cs="Arial Unicode MS"/>
          <w:sz w:val="18"/>
          <w:szCs w:val="18"/>
          <w:lang w:val="de-DE"/>
        </w:rPr>
        <w:t>lc</w:t>
      </w:r>
      <w:proofErr w:type="spellEnd"/>
      <w:r>
        <w:rPr>
          <w:rFonts w:eastAsia="Arial Unicode MS" w:cs="Arial Unicode MS"/>
          <w:sz w:val="18"/>
          <w:szCs w:val="18"/>
        </w:rPr>
        <w:t>ů, ani jejich souboru, vystupujících na koncertě. Za nedovolen</w:t>
      </w:r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zásahy do osobních práv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</w:t>
      </w:r>
      <w:proofErr w:type="spellStart"/>
      <w:r>
        <w:rPr>
          <w:rFonts w:eastAsia="Arial Unicode MS" w:cs="Arial Unicode MS"/>
          <w:sz w:val="18"/>
          <w:szCs w:val="18"/>
        </w:rPr>
        <w:t>vý</w:t>
      </w:r>
      <w:r>
        <w:rPr>
          <w:rFonts w:eastAsia="Arial Unicode MS" w:cs="Arial Unicode MS"/>
          <w:sz w:val="18"/>
          <w:szCs w:val="18"/>
          <w:lang w:val="de-DE"/>
        </w:rPr>
        <w:t>konn</w:t>
      </w:r>
      <w:proofErr w:type="spellEnd"/>
      <w:r>
        <w:rPr>
          <w:rFonts w:eastAsia="Arial Unicode MS" w:cs="Arial Unicode MS"/>
          <w:sz w:val="18"/>
          <w:szCs w:val="18"/>
        </w:rPr>
        <w:t>ý</w:t>
      </w:r>
      <w:proofErr w:type="spellStart"/>
      <w:r>
        <w:rPr>
          <w:rFonts w:eastAsia="Arial Unicode MS" w:cs="Arial Unicode MS"/>
          <w:sz w:val="18"/>
          <w:szCs w:val="18"/>
          <w:lang w:val="de-DE"/>
        </w:rPr>
        <w:t>ch</w:t>
      </w:r>
      <w:proofErr w:type="spellEnd"/>
      <w:r>
        <w:rPr>
          <w:rFonts w:eastAsia="Arial Unicode MS" w:cs="Arial Unicode MS"/>
          <w:sz w:val="18"/>
          <w:szCs w:val="18"/>
          <w:lang w:val="de-DE"/>
        </w:rPr>
        <w:t xml:space="preserve"> um</w:t>
      </w:r>
      <w:r>
        <w:rPr>
          <w:rFonts w:eastAsia="Arial Unicode MS" w:cs="Arial Unicode MS"/>
          <w:sz w:val="18"/>
          <w:szCs w:val="18"/>
        </w:rPr>
        <w:t>ě</w:t>
      </w:r>
      <w:proofErr w:type="spellStart"/>
      <w:r>
        <w:rPr>
          <w:rFonts w:eastAsia="Arial Unicode MS" w:cs="Arial Unicode MS"/>
          <w:sz w:val="18"/>
          <w:szCs w:val="18"/>
          <w:lang w:val="de-DE"/>
        </w:rPr>
        <w:t>lc</w:t>
      </w:r>
      <w:proofErr w:type="spellEnd"/>
      <w:r>
        <w:rPr>
          <w:rFonts w:eastAsia="Arial Unicode MS" w:cs="Arial Unicode MS"/>
          <w:sz w:val="18"/>
          <w:szCs w:val="18"/>
        </w:rPr>
        <w:t>ů lze požadovat zadostiučinění.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Pořadatel je povinen zajistit, aby na koncertě bez předchozího souhlasu agentury nebyly pořizovány </w:t>
      </w:r>
      <w:proofErr w:type="spellStart"/>
      <w:r>
        <w:rPr>
          <w:rFonts w:eastAsia="Arial Unicode MS" w:cs="Arial Unicode MS"/>
          <w:sz w:val="18"/>
          <w:szCs w:val="18"/>
        </w:rPr>
        <w:t>obrazov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(včetně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fotografických) či </w:t>
      </w:r>
      <w:proofErr w:type="spellStart"/>
      <w:r>
        <w:rPr>
          <w:rFonts w:eastAsia="Arial Unicode MS" w:cs="Arial Unicode MS"/>
          <w:sz w:val="18"/>
          <w:szCs w:val="18"/>
        </w:rPr>
        <w:t>zvukov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>záznamy uměleckých výkonů, nebo prováděny jejich rozhlasové či televizní přenosy.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Agentura se zavazuje dodat pořadateli plakáty (anonci) ve lhůtě </w:t>
      </w:r>
      <w:proofErr w:type="spellStart"/>
      <w:r>
        <w:rPr>
          <w:rFonts w:eastAsia="Arial Unicode MS" w:cs="Arial Unicode MS"/>
          <w:sz w:val="18"/>
          <w:szCs w:val="18"/>
        </w:rPr>
        <w:t>potřebn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>k </w:t>
      </w:r>
      <w:proofErr w:type="spellStart"/>
      <w:r>
        <w:rPr>
          <w:rFonts w:eastAsia="Arial Unicode MS" w:cs="Arial Unicode MS"/>
          <w:sz w:val="18"/>
          <w:szCs w:val="18"/>
        </w:rPr>
        <w:t>dobr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propagaci </w:t>
      </w:r>
      <w:proofErr w:type="spellStart"/>
      <w:r>
        <w:rPr>
          <w:rFonts w:eastAsia="Arial Unicode MS" w:cs="Arial Unicode MS"/>
          <w:sz w:val="18"/>
          <w:szCs w:val="18"/>
        </w:rPr>
        <w:t>předmětn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ho koncertu,  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nejpozději však 30 dnů před konáním koncertu. – pokud jsou k dispozici a pořadatelem objednány a to za poplatek.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Zároveň se pak pořadatel zavazuje k </w:t>
      </w:r>
      <w:proofErr w:type="spellStart"/>
      <w:r>
        <w:rPr>
          <w:rFonts w:eastAsia="Arial Unicode MS" w:cs="Arial Unicode MS"/>
          <w:sz w:val="18"/>
          <w:szCs w:val="18"/>
        </w:rPr>
        <w:t>účinn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mu využití všech dodaných plakátů. Nedostatečná propagace vystoupení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bude považována ze strany Agentury za nedodržení smlouvy, z něhož je </w:t>
      </w:r>
      <w:proofErr w:type="spellStart"/>
      <w:r>
        <w:rPr>
          <w:rFonts w:eastAsia="Arial Unicode MS" w:cs="Arial Unicode MS"/>
          <w:sz w:val="18"/>
          <w:szCs w:val="18"/>
        </w:rPr>
        <w:t>možn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vyvodit </w:t>
      </w:r>
      <w:proofErr w:type="spellStart"/>
      <w:r>
        <w:rPr>
          <w:rFonts w:eastAsia="Arial Unicode MS" w:cs="Arial Unicode MS"/>
          <w:sz w:val="18"/>
          <w:szCs w:val="18"/>
        </w:rPr>
        <w:t>příslušn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důsledky.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Netýká se vystoupení jednotlivce v rámci jin</w:t>
      </w:r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>ho pořadu.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Malý zájem o vstupenky na koncert nebo </w:t>
      </w:r>
      <w:proofErr w:type="spellStart"/>
      <w:r>
        <w:rPr>
          <w:rFonts w:eastAsia="Arial Unicode MS" w:cs="Arial Unicode MS"/>
          <w:sz w:val="18"/>
          <w:szCs w:val="18"/>
        </w:rPr>
        <w:t>nepřízniv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počasí </w:t>
      </w:r>
      <w:proofErr w:type="spellStart"/>
      <w:r>
        <w:rPr>
          <w:rFonts w:eastAsia="Arial Unicode MS" w:cs="Arial Unicode MS"/>
          <w:sz w:val="18"/>
          <w:szCs w:val="18"/>
          <w:lang w:val="de-DE"/>
        </w:rPr>
        <w:t>nen</w:t>
      </w:r>
      <w:proofErr w:type="spellEnd"/>
      <w:r>
        <w:rPr>
          <w:rFonts w:eastAsia="Arial Unicode MS" w:cs="Arial Unicode MS"/>
          <w:sz w:val="18"/>
          <w:szCs w:val="18"/>
        </w:rPr>
        <w:t>í důvodem ke zrušení smlouvy č</w:t>
      </w:r>
      <w:r>
        <w:rPr>
          <w:rFonts w:eastAsia="Arial Unicode MS" w:cs="Arial Unicode MS"/>
          <w:sz w:val="18"/>
          <w:szCs w:val="18"/>
          <w:lang w:val="it-IT"/>
        </w:rPr>
        <w:t>i d</w:t>
      </w:r>
      <w:proofErr w:type="spellStart"/>
      <w:r>
        <w:rPr>
          <w:rFonts w:eastAsia="Arial Unicode MS" w:cs="Arial Unicode MS"/>
          <w:sz w:val="18"/>
          <w:szCs w:val="18"/>
        </w:rPr>
        <w:t>ůvodem</w:t>
      </w:r>
      <w:proofErr w:type="spellEnd"/>
      <w:r>
        <w:rPr>
          <w:rFonts w:eastAsia="Arial Unicode MS" w:cs="Arial Unicode MS"/>
          <w:sz w:val="18"/>
          <w:szCs w:val="18"/>
        </w:rPr>
        <w:t xml:space="preserve"> pro nekonání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koncertu. V případě </w:t>
      </w:r>
      <w:proofErr w:type="spellStart"/>
      <w:r>
        <w:rPr>
          <w:rFonts w:eastAsia="Arial Unicode MS" w:cs="Arial Unicode MS"/>
          <w:sz w:val="18"/>
          <w:szCs w:val="18"/>
        </w:rPr>
        <w:t>nepřízniv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ho počasí, pokud bylo vystoupení plánováno do pro </w:t>
      </w:r>
      <w:proofErr w:type="spellStart"/>
      <w:r>
        <w:rPr>
          <w:rFonts w:eastAsia="Arial Unicode MS" w:cs="Arial Unicode MS"/>
          <w:sz w:val="18"/>
          <w:szCs w:val="18"/>
        </w:rPr>
        <w:t>takov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počasí nevhodných prostor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(koncert pod širým nebem), je pořadatel povinen zajistit pro konání koncertu </w:t>
      </w:r>
      <w:proofErr w:type="spellStart"/>
      <w:r>
        <w:rPr>
          <w:rFonts w:eastAsia="Arial Unicode MS" w:cs="Arial Unicode MS"/>
          <w:sz w:val="18"/>
          <w:szCs w:val="18"/>
        </w:rPr>
        <w:t>srovnateln</w:t>
      </w:r>
      <w:proofErr w:type="spellEnd"/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 xml:space="preserve">v krytých prostorech. Nekonání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koncertu z důvodu nezajištění vhodný</w:t>
      </w:r>
      <w:proofErr w:type="spellStart"/>
      <w:r>
        <w:rPr>
          <w:rFonts w:eastAsia="Arial Unicode MS" w:cs="Arial Unicode MS"/>
          <w:sz w:val="18"/>
          <w:szCs w:val="18"/>
          <w:lang w:val="de-DE"/>
        </w:rPr>
        <w:t>ch</w:t>
      </w:r>
      <w:proofErr w:type="spellEnd"/>
      <w:r>
        <w:rPr>
          <w:rFonts w:eastAsia="Arial Unicode MS" w:cs="Arial Unicode MS"/>
          <w:sz w:val="18"/>
          <w:szCs w:val="18"/>
          <w:lang w:val="de-DE"/>
        </w:rPr>
        <w:t xml:space="preserve"> n</w:t>
      </w:r>
      <w:proofErr w:type="spellStart"/>
      <w:r>
        <w:rPr>
          <w:rFonts w:eastAsia="Arial Unicode MS" w:cs="Arial Unicode MS"/>
          <w:sz w:val="18"/>
          <w:szCs w:val="18"/>
        </w:rPr>
        <w:t>áhradních</w:t>
      </w:r>
      <w:proofErr w:type="spellEnd"/>
      <w:r>
        <w:rPr>
          <w:rFonts w:eastAsia="Arial Unicode MS" w:cs="Arial Unicode MS"/>
          <w:sz w:val="18"/>
          <w:szCs w:val="18"/>
        </w:rPr>
        <w:t xml:space="preserve"> prostor je důvodem pro agenturu od t</w:t>
      </w:r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</w:rPr>
        <w:t xml:space="preserve">to smlouvy odstoupit, 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odstoupení však nezbavuje za žádných okolností pořadatele povinnosti zaplatit odměnu v pln</w:t>
      </w:r>
      <w:r>
        <w:rPr>
          <w:rFonts w:eastAsia="Arial Unicode MS" w:cs="Arial Unicode MS"/>
          <w:sz w:val="18"/>
          <w:szCs w:val="18"/>
          <w:lang w:val="fr-FR"/>
        </w:rPr>
        <w:t xml:space="preserve">é </w:t>
      </w:r>
      <w:r>
        <w:rPr>
          <w:rFonts w:eastAsia="Arial Unicode MS" w:cs="Arial Unicode MS"/>
          <w:sz w:val="18"/>
          <w:szCs w:val="18"/>
        </w:rPr>
        <w:t>výši podle bodu 3 t</w:t>
      </w:r>
      <w:r>
        <w:rPr>
          <w:rFonts w:eastAsia="Arial Unicode MS" w:cs="Arial Unicode MS"/>
          <w:sz w:val="18"/>
          <w:szCs w:val="18"/>
          <w:lang w:val="fr-FR"/>
        </w:rPr>
        <w:t>é</w:t>
      </w:r>
      <w:r>
        <w:rPr>
          <w:rFonts w:eastAsia="Arial Unicode MS" w:cs="Arial Unicode MS"/>
          <w:sz w:val="18"/>
          <w:szCs w:val="18"/>
          <w:lang w:val="en-US"/>
        </w:rPr>
        <w:t xml:space="preserve">to </w:t>
      </w:r>
    </w:p>
    <w:p w:rsidR="000E53BF" w:rsidRDefault="00380485">
      <w:pPr>
        <w:rPr>
          <w:sz w:val="18"/>
          <w:szCs w:val="18"/>
        </w:rPr>
      </w:pPr>
      <w:r>
        <w:rPr>
          <w:rFonts w:eastAsia="Arial Unicode MS" w:cs="Arial Unicode MS"/>
          <w:sz w:val="18"/>
          <w:szCs w:val="18"/>
        </w:rPr>
        <w:t xml:space="preserve">        smlouvy.</w:t>
      </w:r>
    </w:p>
    <w:p w:rsidR="000E53BF" w:rsidRDefault="00380485">
      <w:pPr>
        <w:ind w:left="360"/>
        <w:rPr>
          <w:sz w:val="18"/>
          <w:szCs w:val="18"/>
        </w:rPr>
      </w:pPr>
      <w:r>
        <w:rPr>
          <w:sz w:val="18"/>
          <w:szCs w:val="18"/>
        </w:rPr>
        <w:t>Poskytnutí rozhovorů s </w:t>
      </w:r>
      <w:proofErr w:type="spellStart"/>
      <w:r>
        <w:rPr>
          <w:sz w:val="18"/>
          <w:szCs w:val="18"/>
        </w:rPr>
        <w:t>vý</w:t>
      </w:r>
      <w:r>
        <w:rPr>
          <w:sz w:val="18"/>
          <w:szCs w:val="18"/>
          <w:lang w:val="de-DE"/>
        </w:rPr>
        <w:t>konn</w:t>
      </w:r>
      <w:r>
        <w:rPr>
          <w:sz w:val="18"/>
          <w:szCs w:val="18"/>
        </w:rPr>
        <w:t>ými</w:t>
      </w:r>
      <w:proofErr w:type="spellEnd"/>
      <w:r>
        <w:rPr>
          <w:sz w:val="18"/>
          <w:szCs w:val="18"/>
        </w:rPr>
        <w:t xml:space="preserve"> umělci a podmínky pro fotografování během vystoupení musí novináři sjednat s přítomným odpovědným pracovníkem agentury nebo předem telefonicky.</w:t>
      </w:r>
    </w:p>
    <w:p w:rsidR="000E53BF" w:rsidRDefault="00380485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Pořadatel odpovídá </w:t>
      </w:r>
      <w:r>
        <w:rPr>
          <w:sz w:val="18"/>
          <w:szCs w:val="18"/>
          <w:lang w:val="it-IT"/>
        </w:rPr>
        <w:t xml:space="preserve">za </w:t>
      </w:r>
      <w:r>
        <w:rPr>
          <w:sz w:val="18"/>
          <w:szCs w:val="18"/>
        </w:rPr>
        <w:t>škody na zdraví i majetku, vznikl</w:t>
      </w:r>
      <w:r>
        <w:rPr>
          <w:sz w:val="18"/>
          <w:szCs w:val="18"/>
          <w:lang w:val="fr-FR"/>
        </w:rPr>
        <w:t xml:space="preserve">é </w:t>
      </w:r>
      <w:proofErr w:type="spellStart"/>
      <w:r>
        <w:rPr>
          <w:sz w:val="18"/>
          <w:szCs w:val="18"/>
        </w:rPr>
        <w:t>vý</w:t>
      </w:r>
      <w:r>
        <w:rPr>
          <w:sz w:val="18"/>
          <w:szCs w:val="18"/>
          <w:lang w:val="de-DE"/>
        </w:rPr>
        <w:t>konn</w:t>
      </w:r>
      <w:proofErr w:type="spellEnd"/>
      <w:r>
        <w:rPr>
          <w:sz w:val="18"/>
          <w:szCs w:val="18"/>
        </w:rPr>
        <w:t>ý</w:t>
      </w:r>
      <w:r>
        <w:rPr>
          <w:sz w:val="18"/>
          <w:szCs w:val="18"/>
          <w:lang w:val="pt-PT"/>
        </w:rPr>
        <w:t>m um</w:t>
      </w:r>
      <w:r>
        <w:rPr>
          <w:sz w:val="18"/>
          <w:szCs w:val="18"/>
        </w:rPr>
        <w:t>ě</w:t>
      </w:r>
      <w:proofErr w:type="spellStart"/>
      <w:r>
        <w:rPr>
          <w:sz w:val="18"/>
          <w:szCs w:val="18"/>
          <w:lang w:val="de-DE"/>
        </w:rPr>
        <w:t>lc</w:t>
      </w:r>
      <w:r>
        <w:rPr>
          <w:sz w:val="18"/>
          <w:szCs w:val="18"/>
        </w:rPr>
        <w:t>ům</w:t>
      </w:r>
      <w:proofErr w:type="spellEnd"/>
      <w:r>
        <w:rPr>
          <w:sz w:val="18"/>
          <w:szCs w:val="18"/>
        </w:rPr>
        <w:t xml:space="preserve"> či jiným osobám v souvislosti s vystoupením, pokud nebyly prokazatelně zaviněny </w:t>
      </w:r>
      <w:proofErr w:type="spellStart"/>
      <w:r>
        <w:rPr>
          <w:sz w:val="18"/>
          <w:szCs w:val="18"/>
        </w:rPr>
        <w:t>vý</w:t>
      </w:r>
      <w:r>
        <w:rPr>
          <w:sz w:val="18"/>
          <w:szCs w:val="18"/>
          <w:lang w:val="de-DE"/>
        </w:rPr>
        <w:t>konn</w:t>
      </w:r>
      <w:r>
        <w:rPr>
          <w:sz w:val="18"/>
          <w:szCs w:val="18"/>
        </w:rPr>
        <w:t>ými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umě</w:t>
      </w:r>
      <w:proofErr w:type="spellEnd"/>
      <w:r>
        <w:rPr>
          <w:sz w:val="18"/>
          <w:szCs w:val="18"/>
          <w:lang w:val="it-IT"/>
        </w:rPr>
        <w:t xml:space="preserve">lci </w:t>
      </w:r>
      <w:r>
        <w:rPr>
          <w:sz w:val="18"/>
          <w:szCs w:val="18"/>
        </w:rPr>
        <w:t xml:space="preserve">či jejich doprovodem, tj. pokud vzniknou </w:t>
      </w:r>
      <w:proofErr w:type="spellStart"/>
      <w:r>
        <w:rPr>
          <w:sz w:val="18"/>
          <w:szCs w:val="18"/>
        </w:rPr>
        <w:t>zejm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na v důsledku nedodržení předpisů o bezpečnosti a ochraně zdraví, při nedodržení technických norem a ostatních obecně závazných předpisů ze strany pořadatele.</w:t>
      </w:r>
    </w:p>
    <w:p w:rsidR="000E53BF" w:rsidRDefault="00380485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Pokud bude vystoupení </w:t>
      </w:r>
      <w:proofErr w:type="spellStart"/>
      <w:r>
        <w:rPr>
          <w:sz w:val="18"/>
          <w:szCs w:val="18"/>
        </w:rPr>
        <w:t>znemožně</w:t>
      </w:r>
      <w:proofErr w:type="spellEnd"/>
      <w:r>
        <w:rPr>
          <w:sz w:val="18"/>
          <w:szCs w:val="18"/>
          <w:lang w:val="it-IT"/>
        </w:rPr>
        <w:t>no v</w:t>
      </w:r>
      <w:r>
        <w:rPr>
          <w:sz w:val="18"/>
          <w:szCs w:val="18"/>
        </w:rPr>
        <w:t xml:space="preserve"> důsledku </w:t>
      </w:r>
      <w:proofErr w:type="spellStart"/>
      <w:r>
        <w:rPr>
          <w:sz w:val="18"/>
          <w:szCs w:val="18"/>
        </w:rPr>
        <w:t>nepř</w:t>
      </w:r>
      <w:proofErr w:type="spellEnd"/>
      <w:r>
        <w:rPr>
          <w:sz w:val="18"/>
          <w:szCs w:val="18"/>
          <w:lang w:val="da-DK"/>
        </w:rPr>
        <w:t>edv</w:t>
      </w:r>
      <w:proofErr w:type="spellStart"/>
      <w:r>
        <w:rPr>
          <w:sz w:val="18"/>
          <w:szCs w:val="18"/>
        </w:rPr>
        <w:t>ídateln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nebo </w:t>
      </w:r>
      <w:proofErr w:type="spellStart"/>
      <w:r>
        <w:rPr>
          <w:sz w:val="18"/>
          <w:szCs w:val="18"/>
        </w:rPr>
        <w:t>neodvratiteln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udá</w:t>
      </w:r>
      <w:r>
        <w:rPr>
          <w:sz w:val="18"/>
          <w:szCs w:val="18"/>
          <w:lang w:val="it-IT"/>
        </w:rPr>
        <w:t>losti, le</w:t>
      </w:r>
      <w:proofErr w:type="spellStart"/>
      <w:r>
        <w:rPr>
          <w:sz w:val="18"/>
          <w:szCs w:val="18"/>
        </w:rPr>
        <w:t>žící</w:t>
      </w:r>
      <w:proofErr w:type="spellEnd"/>
      <w:r>
        <w:rPr>
          <w:sz w:val="18"/>
          <w:szCs w:val="18"/>
        </w:rPr>
        <w:t xml:space="preserve"> mimo smluvní strany, například přírodní katastrofa, epidemie, úřední zákaz, apod., nebo z důvodu </w:t>
      </w:r>
      <w:proofErr w:type="spellStart"/>
      <w:r>
        <w:rPr>
          <w:sz w:val="18"/>
          <w:szCs w:val="18"/>
        </w:rPr>
        <w:t>nepř</w:t>
      </w:r>
      <w:proofErr w:type="spellEnd"/>
      <w:r>
        <w:rPr>
          <w:sz w:val="18"/>
          <w:szCs w:val="18"/>
          <w:lang w:val="da-DK"/>
        </w:rPr>
        <w:t>edv</w:t>
      </w:r>
      <w:proofErr w:type="spellStart"/>
      <w:r>
        <w:rPr>
          <w:sz w:val="18"/>
          <w:szCs w:val="18"/>
        </w:rPr>
        <w:t>ídateln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a </w:t>
      </w:r>
      <w:proofErr w:type="spellStart"/>
      <w:r>
        <w:rPr>
          <w:sz w:val="18"/>
          <w:szCs w:val="18"/>
        </w:rPr>
        <w:t>neodvratiteln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události na straně vystupujícího </w:t>
      </w:r>
      <w:proofErr w:type="spellStart"/>
      <w:r>
        <w:rPr>
          <w:sz w:val="18"/>
          <w:szCs w:val="18"/>
        </w:rPr>
        <w:t>vý</w:t>
      </w:r>
      <w:r>
        <w:rPr>
          <w:sz w:val="18"/>
          <w:szCs w:val="18"/>
          <w:lang w:val="de-DE"/>
        </w:rPr>
        <w:t>konn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  <w:lang w:val="pt-PT"/>
        </w:rPr>
        <w:t>ho um</w:t>
      </w:r>
      <w:proofErr w:type="spellStart"/>
      <w:r>
        <w:rPr>
          <w:sz w:val="18"/>
          <w:szCs w:val="18"/>
        </w:rPr>
        <w:t>ělce</w:t>
      </w:r>
      <w:proofErr w:type="spellEnd"/>
      <w:r>
        <w:rPr>
          <w:sz w:val="18"/>
          <w:szCs w:val="18"/>
        </w:rPr>
        <w:t xml:space="preserve">, např. </w:t>
      </w:r>
      <w:proofErr w:type="spellStart"/>
      <w:r>
        <w:rPr>
          <w:sz w:val="18"/>
          <w:szCs w:val="18"/>
        </w:rPr>
        <w:t>vážn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onemocnění či úmrtí </w:t>
      </w:r>
      <w:proofErr w:type="spellStart"/>
      <w:r>
        <w:rPr>
          <w:sz w:val="18"/>
          <w:szCs w:val="18"/>
        </w:rPr>
        <w:t>vý</w:t>
      </w:r>
      <w:r>
        <w:rPr>
          <w:sz w:val="18"/>
          <w:szCs w:val="18"/>
          <w:lang w:val="de-DE"/>
        </w:rPr>
        <w:t>konn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  <w:lang w:val="pt-PT"/>
        </w:rPr>
        <w:t>ho um</w:t>
      </w:r>
      <w:r>
        <w:rPr>
          <w:sz w:val="18"/>
          <w:szCs w:val="18"/>
        </w:rPr>
        <w:t>ě</w:t>
      </w:r>
      <w:proofErr w:type="spellStart"/>
      <w:r>
        <w:rPr>
          <w:sz w:val="18"/>
          <w:szCs w:val="18"/>
          <w:lang w:val="de-DE"/>
        </w:rPr>
        <w:t>lce</w:t>
      </w:r>
      <w:proofErr w:type="spellEnd"/>
      <w:r>
        <w:rPr>
          <w:sz w:val="18"/>
          <w:szCs w:val="18"/>
          <w:lang w:val="de-DE"/>
        </w:rPr>
        <w:t xml:space="preserve">, </w:t>
      </w:r>
      <w:r>
        <w:rPr>
          <w:sz w:val="18"/>
          <w:szCs w:val="18"/>
        </w:rPr>
        <w:t>úraz, úmrtí v rodině atp., mají obě smluvní strany právo od t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to smlouvy odstoupit bez jakýchkoli nároků </w:t>
      </w:r>
      <w:r>
        <w:rPr>
          <w:sz w:val="18"/>
          <w:szCs w:val="18"/>
          <w:lang w:val="it-IT"/>
        </w:rPr>
        <w:t>na finan</w:t>
      </w:r>
      <w:r>
        <w:rPr>
          <w:sz w:val="18"/>
          <w:szCs w:val="18"/>
        </w:rPr>
        <w:t>ční úhradu vzniklé škody. Odstupující strana je povinna shora uveden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skutečnosti druh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smluvní straně řádně </w:t>
      </w:r>
      <w:r>
        <w:rPr>
          <w:sz w:val="18"/>
          <w:szCs w:val="18"/>
          <w:lang w:val="it-IT"/>
        </w:rPr>
        <w:t>dolo</w:t>
      </w:r>
      <w:r>
        <w:rPr>
          <w:sz w:val="18"/>
          <w:szCs w:val="18"/>
        </w:rPr>
        <w:t>žit.</w:t>
      </w:r>
    </w:p>
    <w:p w:rsidR="000E53BF" w:rsidRDefault="00380485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Pokud se </w:t>
      </w:r>
      <w:proofErr w:type="spellStart"/>
      <w:r>
        <w:rPr>
          <w:sz w:val="18"/>
          <w:szCs w:val="18"/>
        </w:rPr>
        <w:t>předmětn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vystoupení neuskuteční z jiný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d</w:t>
      </w:r>
      <w:proofErr w:type="spellStart"/>
      <w:r>
        <w:rPr>
          <w:sz w:val="18"/>
          <w:szCs w:val="18"/>
        </w:rPr>
        <w:t>ůvodů</w:t>
      </w:r>
      <w:proofErr w:type="spellEnd"/>
      <w:r>
        <w:rPr>
          <w:sz w:val="18"/>
          <w:szCs w:val="18"/>
        </w:rPr>
        <w:t xml:space="preserve"> než z důvodu uvedených výše, je pořadatel povinen zaplatit agentuře celou odměnu uvedenou v bodě 3. Neuskuteční-li se </w:t>
      </w:r>
      <w:proofErr w:type="spellStart"/>
      <w:r>
        <w:rPr>
          <w:sz w:val="18"/>
          <w:szCs w:val="18"/>
        </w:rPr>
        <w:t>předmětn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vystoupení zaviněním agentury, je tato povinna uhradit pořadateli náklady prokazatelně a účelně vynaložen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v souvislosti s pořádání</w:t>
      </w:r>
      <w:r>
        <w:rPr>
          <w:sz w:val="18"/>
          <w:szCs w:val="18"/>
          <w:lang w:val="pt-PT"/>
        </w:rPr>
        <w:t>m p</w:t>
      </w:r>
      <w:proofErr w:type="spellStart"/>
      <w:r>
        <w:rPr>
          <w:sz w:val="18"/>
          <w:szCs w:val="18"/>
        </w:rPr>
        <w:t>ředmětn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ho vystoupení.</w:t>
      </w:r>
    </w:p>
    <w:p w:rsidR="000E53BF" w:rsidRDefault="00380485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Agentura je povinna zabezpečit, aby se </w:t>
      </w:r>
      <w:proofErr w:type="spellStart"/>
      <w:r>
        <w:rPr>
          <w:sz w:val="18"/>
          <w:szCs w:val="18"/>
        </w:rPr>
        <w:t>vý</w:t>
      </w:r>
      <w:r>
        <w:rPr>
          <w:sz w:val="18"/>
          <w:szCs w:val="18"/>
          <w:lang w:val="de-DE"/>
        </w:rPr>
        <w:t>konn</w:t>
      </w:r>
      <w:proofErr w:type="spellEnd"/>
      <w:r>
        <w:rPr>
          <w:sz w:val="18"/>
          <w:szCs w:val="18"/>
        </w:rPr>
        <w:t xml:space="preserve">í umělci dostavili na místo vystoupení včas, tzn. tak, aby byli schopni začít </w:t>
      </w:r>
      <w:proofErr w:type="spellStart"/>
      <w:r>
        <w:rPr>
          <w:sz w:val="18"/>
          <w:szCs w:val="18"/>
        </w:rPr>
        <w:t>sv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vystoupení ve sjednanou dobu. Agentura však neodpovídá za </w:t>
      </w:r>
      <w:proofErr w:type="spellStart"/>
      <w:r>
        <w:rPr>
          <w:sz w:val="18"/>
          <w:szCs w:val="18"/>
        </w:rPr>
        <w:t>případn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zdržení z důvodu úrazu </w:t>
      </w:r>
      <w:proofErr w:type="spellStart"/>
      <w:r>
        <w:rPr>
          <w:sz w:val="18"/>
          <w:szCs w:val="18"/>
        </w:rPr>
        <w:t>vý</w:t>
      </w:r>
      <w:r>
        <w:rPr>
          <w:sz w:val="18"/>
          <w:szCs w:val="18"/>
          <w:lang w:val="de-DE"/>
        </w:rPr>
        <w:t>konn</w:t>
      </w:r>
      <w:proofErr w:type="spellEnd"/>
      <w:r>
        <w:rPr>
          <w:sz w:val="18"/>
          <w:szCs w:val="18"/>
        </w:rPr>
        <w:t>ý</w:t>
      </w:r>
      <w:proofErr w:type="spellStart"/>
      <w:r>
        <w:rPr>
          <w:sz w:val="18"/>
          <w:szCs w:val="18"/>
          <w:lang w:val="de-DE"/>
        </w:rPr>
        <w:t>ch</w:t>
      </w:r>
      <w:proofErr w:type="spellEnd"/>
      <w:r>
        <w:rPr>
          <w:sz w:val="18"/>
          <w:szCs w:val="18"/>
          <w:lang w:val="de-DE"/>
        </w:rPr>
        <w:t xml:space="preserve"> um</w:t>
      </w:r>
      <w:r>
        <w:rPr>
          <w:sz w:val="18"/>
          <w:szCs w:val="18"/>
        </w:rPr>
        <w:t>ě</w:t>
      </w:r>
      <w:proofErr w:type="spellStart"/>
      <w:r>
        <w:rPr>
          <w:sz w:val="18"/>
          <w:szCs w:val="18"/>
          <w:lang w:val="de-DE"/>
        </w:rPr>
        <w:t>lc</w:t>
      </w:r>
      <w:proofErr w:type="spellEnd"/>
      <w:r>
        <w:rPr>
          <w:sz w:val="18"/>
          <w:szCs w:val="18"/>
        </w:rPr>
        <w:t xml:space="preserve">ů nebo </w:t>
      </w:r>
      <w:proofErr w:type="spellStart"/>
      <w:r>
        <w:rPr>
          <w:sz w:val="18"/>
          <w:szCs w:val="18"/>
        </w:rPr>
        <w:t>technick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  <w:lang w:val="it-IT"/>
        </w:rPr>
        <w:t>ho person</w:t>
      </w:r>
      <w:proofErr w:type="spellStart"/>
      <w:r>
        <w:rPr>
          <w:sz w:val="18"/>
          <w:szCs w:val="18"/>
        </w:rPr>
        <w:t>álu</w:t>
      </w:r>
      <w:proofErr w:type="spellEnd"/>
      <w:r>
        <w:rPr>
          <w:sz w:val="18"/>
          <w:szCs w:val="18"/>
        </w:rPr>
        <w:t>, způsoben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během cesty nebo na místě vystoupení či z důvodu vyšší moci.</w:t>
      </w:r>
    </w:p>
    <w:p w:rsidR="000E53BF" w:rsidRDefault="00380485">
      <w:pPr>
        <w:ind w:left="360"/>
        <w:rPr>
          <w:sz w:val="18"/>
          <w:szCs w:val="18"/>
        </w:rPr>
      </w:pPr>
      <w:r>
        <w:rPr>
          <w:sz w:val="18"/>
          <w:szCs w:val="18"/>
        </w:rPr>
        <w:t>Vešker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 xml:space="preserve">platby, </w:t>
      </w:r>
      <w:proofErr w:type="spellStart"/>
      <w:r>
        <w:rPr>
          <w:sz w:val="18"/>
          <w:szCs w:val="18"/>
        </w:rPr>
        <w:t>kter</w:t>
      </w:r>
      <w:proofErr w:type="spellEnd"/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je pořadatel na základě t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to smlouvy povinen platit agentuře, je pořadatel povinen platit agentuře na základě faktury vystaven</w:t>
      </w:r>
      <w:r>
        <w:rPr>
          <w:sz w:val="18"/>
          <w:szCs w:val="18"/>
          <w:lang w:val="fr-FR"/>
        </w:rPr>
        <w:t xml:space="preserve">é </w:t>
      </w:r>
      <w:r>
        <w:rPr>
          <w:sz w:val="18"/>
          <w:szCs w:val="18"/>
        </w:rPr>
        <w:t>agenturou bankovní</w:t>
      </w:r>
      <w:r>
        <w:rPr>
          <w:sz w:val="18"/>
          <w:szCs w:val="18"/>
          <w:lang w:val="pt-PT"/>
        </w:rPr>
        <w:t>m p</w:t>
      </w:r>
      <w:proofErr w:type="spellStart"/>
      <w:r>
        <w:rPr>
          <w:sz w:val="18"/>
          <w:szCs w:val="18"/>
        </w:rPr>
        <w:t>řevodem</w:t>
      </w:r>
      <w:proofErr w:type="spellEnd"/>
      <w:r>
        <w:rPr>
          <w:sz w:val="18"/>
          <w:szCs w:val="18"/>
        </w:rPr>
        <w:t xml:space="preserve"> nebo v hotovosti </w:t>
      </w:r>
      <w:proofErr w:type="spellStart"/>
      <w:r>
        <w:rPr>
          <w:sz w:val="18"/>
          <w:szCs w:val="18"/>
        </w:rPr>
        <w:t>odpovědn</w:t>
      </w:r>
      <w:proofErr w:type="spellEnd"/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 xml:space="preserve">mu zástupci agentury, pořadatel není </w:t>
      </w:r>
      <w:r>
        <w:rPr>
          <w:sz w:val="18"/>
          <w:szCs w:val="18"/>
          <w:lang w:val="it-IT"/>
        </w:rPr>
        <w:t>opr</w:t>
      </w:r>
      <w:proofErr w:type="spellStart"/>
      <w:r>
        <w:rPr>
          <w:sz w:val="18"/>
          <w:szCs w:val="18"/>
        </w:rPr>
        <w:t>ávněn</w:t>
      </w:r>
      <w:proofErr w:type="spellEnd"/>
      <w:r>
        <w:rPr>
          <w:sz w:val="18"/>
          <w:szCs w:val="18"/>
        </w:rPr>
        <w:t xml:space="preserve"> platit pří</w:t>
      </w:r>
      <w:r>
        <w:rPr>
          <w:sz w:val="18"/>
          <w:szCs w:val="18"/>
          <w:lang w:val="it-IT"/>
        </w:rPr>
        <w:t>mo v</w:t>
      </w:r>
      <w:r>
        <w:rPr>
          <w:sz w:val="18"/>
          <w:szCs w:val="18"/>
        </w:rPr>
        <w:t>ý</w:t>
      </w:r>
      <w:proofErr w:type="spellStart"/>
      <w:r>
        <w:rPr>
          <w:sz w:val="18"/>
          <w:szCs w:val="18"/>
          <w:lang w:val="de-DE"/>
        </w:rPr>
        <w:t>konn</w:t>
      </w:r>
      <w:proofErr w:type="spellEnd"/>
      <w:r>
        <w:rPr>
          <w:sz w:val="18"/>
          <w:szCs w:val="18"/>
        </w:rPr>
        <w:t>ý</w:t>
      </w:r>
      <w:r>
        <w:rPr>
          <w:sz w:val="18"/>
          <w:szCs w:val="18"/>
          <w:lang w:val="pt-PT"/>
        </w:rPr>
        <w:t>m um</w:t>
      </w:r>
      <w:r>
        <w:rPr>
          <w:sz w:val="18"/>
          <w:szCs w:val="18"/>
        </w:rPr>
        <w:t>ě</w:t>
      </w:r>
      <w:proofErr w:type="spellStart"/>
      <w:r>
        <w:rPr>
          <w:sz w:val="18"/>
          <w:szCs w:val="18"/>
          <w:lang w:val="de-DE"/>
        </w:rPr>
        <w:t>lc</w:t>
      </w:r>
      <w:r>
        <w:rPr>
          <w:sz w:val="18"/>
          <w:szCs w:val="18"/>
        </w:rPr>
        <w:t>ům</w:t>
      </w:r>
      <w:proofErr w:type="spellEnd"/>
      <w:r>
        <w:rPr>
          <w:sz w:val="18"/>
          <w:szCs w:val="18"/>
        </w:rPr>
        <w:t xml:space="preserve">, odměnu </w:t>
      </w:r>
      <w:proofErr w:type="spellStart"/>
      <w:r>
        <w:rPr>
          <w:sz w:val="18"/>
          <w:szCs w:val="18"/>
        </w:rPr>
        <w:t>vý</w:t>
      </w:r>
      <w:r>
        <w:rPr>
          <w:sz w:val="18"/>
          <w:szCs w:val="18"/>
          <w:lang w:val="de-DE"/>
        </w:rPr>
        <w:t>konn</w:t>
      </w:r>
      <w:proofErr w:type="spellEnd"/>
      <w:r>
        <w:rPr>
          <w:sz w:val="18"/>
          <w:szCs w:val="18"/>
        </w:rPr>
        <w:t>ý</w:t>
      </w:r>
      <w:r>
        <w:rPr>
          <w:sz w:val="18"/>
          <w:szCs w:val="18"/>
          <w:lang w:val="pt-PT"/>
        </w:rPr>
        <w:t>m um</w:t>
      </w:r>
      <w:r>
        <w:rPr>
          <w:sz w:val="18"/>
          <w:szCs w:val="18"/>
        </w:rPr>
        <w:t>ě</w:t>
      </w:r>
      <w:proofErr w:type="spellStart"/>
      <w:r>
        <w:rPr>
          <w:sz w:val="18"/>
          <w:szCs w:val="18"/>
          <w:lang w:val="de-DE"/>
        </w:rPr>
        <w:t>lc</w:t>
      </w:r>
      <w:r>
        <w:rPr>
          <w:sz w:val="18"/>
          <w:szCs w:val="18"/>
        </w:rPr>
        <w:t>ům</w:t>
      </w:r>
      <w:proofErr w:type="spellEnd"/>
      <w:r>
        <w:rPr>
          <w:sz w:val="18"/>
          <w:szCs w:val="18"/>
        </w:rPr>
        <w:t xml:space="preserve"> vyplatí agentura v souladu se smlouvami mezi </w:t>
      </w:r>
      <w:proofErr w:type="spellStart"/>
      <w:r>
        <w:rPr>
          <w:sz w:val="18"/>
          <w:szCs w:val="18"/>
        </w:rPr>
        <w:t>vý</w:t>
      </w:r>
      <w:r>
        <w:rPr>
          <w:sz w:val="18"/>
          <w:szCs w:val="18"/>
          <w:lang w:val="de-DE"/>
        </w:rPr>
        <w:t>konn</w:t>
      </w:r>
      <w:r>
        <w:rPr>
          <w:sz w:val="18"/>
          <w:szCs w:val="18"/>
        </w:rPr>
        <w:t>ými</w:t>
      </w:r>
      <w:proofErr w:type="spellEnd"/>
      <w:r>
        <w:rPr>
          <w:sz w:val="18"/>
          <w:szCs w:val="18"/>
        </w:rPr>
        <w:t xml:space="preserve"> umělci a agenturou.</w:t>
      </w:r>
    </w:p>
    <w:p w:rsidR="000E53BF" w:rsidRDefault="00380485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V případě prodlení se zaplacením odměny podle bodu 3 je pořadatel povinen zaplatit agentuře smluvní pokutu ve výši 0/5% dlužné částky denně tím není </w:t>
      </w:r>
      <w:r>
        <w:rPr>
          <w:sz w:val="18"/>
          <w:szCs w:val="18"/>
          <w:lang w:val="it-IT"/>
        </w:rPr>
        <w:t>dot</w:t>
      </w:r>
      <w:proofErr w:type="spellStart"/>
      <w:r>
        <w:rPr>
          <w:sz w:val="18"/>
          <w:szCs w:val="18"/>
        </w:rPr>
        <w:t>čeno</w:t>
      </w:r>
      <w:proofErr w:type="spellEnd"/>
      <w:r>
        <w:rPr>
          <w:sz w:val="18"/>
          <w:szCs w:val="18"/>
        </w:rPr>
        <w:t xml:space="preserve"> ani omezeno právo agentury na náhradu škody.</w:t>
      </w:r>
    </w:p>
    <w:p w:rsidR="000E53BF" w:rsidRDefault="00380485">
      <w:pPr>
        <w:ind w:left="360"/>
        <w:rPr>
          <w:sz w:val="18"/>
          <w:szCs w:val="18"/>
        </w:rPr>
      </w:pPr>
      <w:r>
        <w:rPr>
          <w:sz w:val="18"/>
          <w:szCs w:val="18"/>
        </w:rPr>
        <w:t>Smluvní strany sjednávají jako místně příslušný soud obecný soud agentury.</w:t>
      </w:r>
    </w:p>
    <w:p w:rsidR="000E53BF" w:rsidRDefault="00380485">
      <w:pPr>
        <w:ind w:left="360"/>
        <w:rPr>
          <w:sz w:val="18"/>
          <w:szCs w:val="18"/>
        </w:rPr>
      </w:pPr>
      <w:r>
        <w:rPr>
          <w:sz w:val="18"/>
          <w:szCs w:val="18"/>
        </w:rPr>
        <w:t>Bez registračního čísla, razítka agentury a podpisu statutárního orgánu nebo zmocněnce agentury je tato smlouva neplatná</w:t>
      </w:r>
      <w:r>
        <w:rPr>
          <w:sz w:val="18"/>
          <w:szCs w:val="18"/>
          <w:lang w:val="de-DE"/>
        </w:rPr>
        <w:t xml:space="preserve">. </w:t>
      </w:r>
      <w:proofErr w:type="spellStart"/>
      <w:r>
        <w:rPr>
          <w:sz w:val="18"/>
          <w:szCs w:val="18"/>
          <w:lang w:val="de-DE"/>
        </w:rPr>
        <w:t>Ve</w:t>
      </w:r>
      <w:r>
        <w:rPr>
          <w:sz w:val="18"/>
          <w:szCs w:val="18"/>
        </w:rPr>
        <w:t>škeré</w:t>
      </w:r>
      <w:proofErr w:type="spellEnd"/>
      <w:r>
        <w:rPr>
          <w:sz w:val="18"/>
          <w:szCs w:val="18"/>
        </w:rPr>
        <w:t xml:space="preserve"> údaje v t</w:t>
      </w:r>
      <w:r>
        <w:rPr>
          <w:sz w:val="18"/>
          <w:szCs w:val="18"/>
          <w:lang w:val="fr-FR"/>
        </w:rPr>
        <w:t>é</w:t>
      </w:r>
      <w:r>
        <w:rPr>
          <w:sz w:val="18"/>
          <w:szCs w:val="18"/>
        </w:rPr>
        <w:t>to smlouvě jsou předmětem obchodního tajemství, při vyzrazení jak</w:t>
      </w:r>
      <w:r>
        <w:rPr>
          <w:sz w:val="18"/>
          <w:szCs w:val="18"/>
          <w:lang w:val="fr-FR"/>
        </w:rPr>
        <w:t>é</w:t>
      </w:r>
      <w:proofErr w:type="spellStart"/>
      <w:r>
        <w:rPr>
          <w:sz w:val="18"/>
          <w:szCs w:val="18"/>
        </w:rPr>
        <w:t>koli</w:t>
      </w:r>
      <w:proofErr w:type="spellEnd"/>
      <w:r>
        <w:rPr>
          <w:sz w:val="18"/>
          <w:szCs w:val="18"/>
        </w:rPr>
        <w:t xml:space="preserve"> informace z obsahu smlouvy dalším stranám si vykonavatel vyhrazuje uplatnit vůči objednateli smluvní sankci </w:t>
      </w:r>
      <w:r>
        <w:rPr>
          <w:i/>
          <w:iCs/>
          <w:sz w:val="18"/>
          <w:szCs w:val="18"/>
        </w:rPr>
        <w:t>50 000,- Kč</w:t>
      </w:r>
      <w:r>
        <w:rPr>
          <w:sz w:val="18"/>
          <w:szCs w:val="18"/>
        </w:rPr>
        <w:t>, kdy tento toto bere na vědomí. Tato smlouva nabývá platnosti a účinnosti podpisem obou smluvních stran, její změny a doplňky musí mít písemnou formou a musí být podepsány oběma smluvními stranami.</w:t>
      </w:r>
    </w:p>
    <w:p w:rsidR="000E53BF" w:rsidRDefault="000E53BF">
      <w:pPr>
        <w:rPr>
          <w:sz w:val="18"/>
          <w:szCs w:val="18"/>
        </w:rPr>
      </w:pPr>
    </w:p>
    <w:p w:rsidR="000E53BF" w:rsidRDefault="000E53BF">
      <w:pPr>
        <w:rPr>
          <w:sz w:val="18"/>
          <w:szCs w:val="18"/>
        </w:rPr>
      </w:pPr>
    </w:p>
    <w:p w:rsidR="000E53BF" w:rsidRDefault="000E53BF">
      <w:pPr>
        <w:rPr>
          <w:sz w:val="18"/>
          <w:szCs w:val="18"/>
        </w:rPr>
      </w:pPr>
    </w:p>
    <w:p w:rsidR="000E53BF" w:rsidRDefault="000E53BF">
      <w:pPr>
        <w:rPr>
          <w:sz w:val="24"/>
          <w:szCs w:val="24"/>
        </w:rPr>
      </w:pPr>
    </w:p>
    <w:p w:rsidR="000E53BF" w:rsidRDefault="000E53BF">
      <w:pPr>
        <w:widowControl w:val="0"/>
        <w:rPr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0E53BF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4"/>
                <w:szCs w:val="24"/>
              </w:rPr>
              <w:t>V</w:t>
            </w:r>
            <w:r w:rsidR="004C5244">
              <w:rPr>
                <w:rFonts w:eastAsia="Arial Unicode MS" w:cs="Arial Unicode MS"/>
                <w:sz w:val="24"/>
                <w:szCs w:val="24"/>
              </w:rPr>
              <w:t> N. Jičíně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                  dne </w:t>
            </w:r>
            <w:proofErr w:type="gramStart"/>
            <w:r w:rsidR="004C5244">
              <w:rPr>
                <w:rFonts w:eastAsia="Arial Unicode MS" w:cs="Arial Unicode MS"/>
                <w:sz w:val="24"/>
                <w:szCs w:val="24"/>
              </w:rPr>
              <w:t>9.9.2017</w:t>
            </w:r>
            <w:proofErr w:type="gram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r>
              <w:rPr>
                <w:rFonts w:eastAsia="Arial Unicode MS" w:cs="Arial Unicode MS"/>
                <w:sz w:val="24"/>
                <w:szCs w:val="24"/>
              </w:rPr>
              <w:t>V</w:t>
            </w:r>
            <w:r w:rsidR="005879BA">
              <w:rPr>
                <w:rFonts w:eastAsia="Arial Unicode MS" w:cs="Arial Unicode MS"/>
                <w:sz w:val="24"/>
                <w:szCs w:val="24"/>
              </w:rPr>
              <w:t xml:space="preserve"> N. Jičíně</w:t>
            </w:r>
            <w:r>
              <w:rPr>
                <w:rFonts w:eastAsia="Arial Unicode MS" w:cs="Arial Unicode MS"/>
                <w:sz w:val="24"/>
                <w:szCs w:val="24"/>
              </w:rPr>
              <w:t xml:space="preserve">                    dne </w:t>
            </w:r>
            <w:proofErr w:type="gramStart"/>
            <w:r w:rsidR="005879BA">
              <w:rPr>
                <w:rFonts w:eastAsia="Arial Unicode MS" w:cs="Arial Unicode MS"/>
                <w:sz w:val="24"/>
                <w:szCs w:val="24"/>
              </w:rPr>
              <w:t>9.9.2017</w:t>
            </w:r>
            <w:proofErr w:type="gramEnd"/>
          </w:p>
        </w:tc>
      </w:tr>
      <w:tr w:rsidR="000E53BF">
        <w:trPr>
          <w:trHeight w:val="1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0E53BF">
            <w:pPr>
              <w:rPr>
                <w:sz w:val="24"/>
                <w:szCs w:val="24"/>
              </w:rPr>
            </w:pPr>
          </w:p>
          <w:p w:rsidR="000E53BF" w:rsidRDefault="000E53BF">
            <w:pPr>
              <w:rPr>
                <w:sz w:val="24"/>
                <w:szCs w:val="24"/>
              </w:rPr>
            </w:pPr>
          </w:p>
          <w:p w:rsidR="000E53BF" w:rsidRDefault="000E53BF">
            <w:pPr>
              <w:rPr>
                <w:sz w:val="24"/>
                <w:szCs w:val="24"/>
              </w:rPr>
            </w:pPr>
          </w:p>
          <w:p w:rsidR="000E53BF" w:rsidRDefault="000E53BF"/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0E53BF">
            <w:pPr>
              <w:rPr>
                <w:sz w:val="24"/>
                <w:szCs w:val="24"/>
              </w:rPr>
            </w:pPr>
          </w:p>
          <w:p w:rsidR="000E53BF" w:rsidRDefault="000E53BF"/>
        </w:tc>
      </w:tr>
      <w:tr w:rsidR="000E53BF"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r>
              <w:rPr>
                <w:sz w:val="24"/>
                <w:szCs w:val="24"/>
              </w:rPr>
              <w:t>objednavatel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53BF" w:rsidRDefault="00380485">
            <w:pPr>
              <w:jc w:val="center"/>
            </w:pPr>
            <w:r>
              <w:rPr>
                <w:sz w:val="24"/>
                <w:szCs w:val="24"/>
              </w:rPr>
              <w:t>vykonavatel</w:t>
            </w:r>
          </w:p>
        </w:tc>
      </w:tr>
    </w:tbl>
    <w:p w:rsidR="000E53BF" w:rsidRDefault="000E53BF"/>
    <w:sectPr w:rsidR="000E53BF">
      <w:headerReference w:type="default" r:id="rId7"/>
      <w:headerReference w:type="first" r:id="rId8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E8" w:rsidRDefault="00CC05E8">
      <w:r>
        <w:separator/>
      </w:r>
    </w:p>
  </w:endnote>
  <w:endnote w:type="continuationSeparator" w:id="0">
    <w:p w:rsidR="00CC05E8" w:rsidRDefault="00CC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E8" w:rsidRDefault="00CC05E8">
      <w:r>
        <w:separator/>
      </w:r>
    </w:p>
  </w:footnote>
  <w:footnote w:type="continuationSeparator" w:id="0">
    <w:p w:rsidR="00CC05E8" w:rsidRDefault="00CC0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BF" w:rsidRDefault="00380485">
    <w:pPr>
      <w:pStyle w:val="Zhlav"/>
      <w:tabs>
        <w:tab w:val="clear" w:pos="9072"/>
        <w:tab w:val="right" w:pos="9044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2415640</wp:posOffset>
              </wp:positionH>
              <wp:positionV relativeFrom="page">
                <wp:posOffset>295275</wp:posOffset>
              </wp:positionV>
              <wp:extent cx="514350" cy="40957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409575"/>
                      </a:xfrm>
                      <a:prstGeom prst="star5">
                        <a:avLst>
                          <a:gd name="adj" fmla="val 19000"/>
                          <a:gd name="hf" fmla="val 105146"/>
                          <a:gd name="vf" fmla="val 110557"/>
                        </a:avLst>
                      </a:prstGeom>
                      <a:solidFill>
                        <a:srgbClr val="000000"/>
                      </a:solidFill>
                      <a:ln w="38100" cap="flat">
                        <a:solidFill>
                          <a:srgbClr val="F2F2F2"/>
                        </a:solidFill>
                        <a:prstDash val="solid"/>
                        <a:round/>
                      </a:ln>
                      <a:effectLst>
                        <a:outerShdw blurRad="12700" dist="28398" dir="3806097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type="#_x0000_t12" style="visibility:visible;position:absolute;margin-left:0.0pt;margin-top:0.0pt;width:40.5pt;height:32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filltype="solid" color="#F2F2F2" opacity="100.0%" weight="3.0pt" dashstyle="solid" endcap="flat" joinstyle="round" linestyle="single" startarrow="none" startarrowwidth="medium" startarrowlength="medium" endarrow="none" endarrowwidth="medium" endarrowlength="medium"/>
              <v:shadow on="t" color="#7F7F7F" opacity="0.5" offset="1.0pt,2.0pt"/>
              <w10:wrap type="none" side="bothSides" anchorx="page" anchory="page"/>
            </v:shape>
          </w:pict>
        </mc:Fallback>
      </mc:AlternateContent>
    </w:r>
    <w:r>
      <w:rPr>
        <w:rFonts w:ascii="Berlin Sans FB Demi" w:eastAsia="Berlin Sans FB Demi" w:hAnsi="Berlin Sans FB Demi" w:cs="Berlin Sans FB Demi"/>
        <w:b/>
        <w:bCs/>
      </w:rPr>
      <w:t>BLACKSTAR MEDIA s.r.o.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BF" w:rsidRDefault="00380485">
    <w:pPr>
      <w:pStyle w:val="Zhlav"/>
      <w:tabs>
        <w:tab w:val="clear" w:pos="9072"/>
        <w:tab w:val="right" w:pos="9044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2415640</wp:posOffset>
              </wp:positionH>
              <wp:positionV relativeFrom="page">
                <wp:posOffset>295275</wp:posOffset>
              </wp:positionV>
              <wp:extent cx="514350" cy="40957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409575"/>
                      </a:xfrm>
                      <a:prstGeom prst="star5">
                        <a:avLst>
                          <a:gd name="adj" fmla="val 19000"/>
                          <a:gd name="hf" fmla="val 105146"/>
                          <a:gd name="vf" fmla="val 110557"/>
                        </a:avLst>
                      </a:prstGeom>
                      <a:solidFill>
                        <a:srgbClr val="000000"/>
                      </a:solidFill>
                      <a:ln w="38100" cap="flat">
                        <a:solidFill>
                          <a:srgbClr val="F2F2F2"/>
                        </a:solidFill>
                        <a:prstDash val="solid"/>
                        <a:round/>
                      </a:ln>
                      <a:effectLst>
                        <a:outerShdw blurRad="12700" dist="28398" dir="3806097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7" type="#_x0000_t12" style="visibility:visible;position:absolute;margin-left:0.0pt;margin-top:0.0pt;width:40.5pt;height:32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000000" opacity="100.0%" type="solid"/>
              <v:stroke filltype="solid" color="#F2F2F2" opacity="100.0%" weight="3.0pt" dashstyle="solid" endcap="flat" joinstyle="round" linestyle="single" startarrow="none" startarrowwidth="medium" startarrowlength="medium" endarrow="none" endarrowwidth="medium" endarrowlength="medium"/>
              <v:shadow on="t" color="#7F7F7F" opacity="0.5" offset="1.0pt,2.0pt"/>
              <w10:wrap type="none" side="bothSides" anchorx="page" anchory="page"/>
            </v:shape>
          </w:pict>
        </mc:Fallback>
      </mc:AlternateContent>
    </w:r>
    <w:r>
      <w:t xml:space="preserve"> </w:t>
    </w:r>
    <w:r>
      <w:rPr>
        <w:rFonts w:ascii="Berlin Sans FB Demi" w:eastAsia="Berlin Sans FB Demi" w:hAnsi="Berlin Sans FB Demi" w:cs="Berlin Sans FB Demi"/>
        <w:b/>
        <w:bCs/>
      </w:rPr>
      <w:t>BLACKSTAR MEDIA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4E07"/>
    <w:multiLevelType w:val="hybridMultilevel"/>
    <w:tmpl w:val="2EEEDE0C"/>
    <w:styleLink w:val="Importovanstyl1"/>
    <w:lvl w:ilvl="0" w:tplc="FDD2FDD6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966084">
      <w:start w:val="1"/>
      <w:numFmt w:val="lowerLetter"/>
      <w:lvlText w:val="%2.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1648E4">
      <w:start w:val="1"/>
      <w:numFmt w:val="lowerRoman"/>
      <w:lvlText w:val="%3."/>
      <w:lvlJc w:val="left"/>
      <w:pPr>
        <w:ind w:left="1751" w:hanging="2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AC29FA">
      <w:start w:val="1"/>
      <w:numFmt w:val="decimal"/>
      <w:lvlText w:val="%4.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3AC3DA">
      <w:start w:val="1"/>
      <w:numFmt w:val="lowerLetter"/>
      <w:lvlText w:val="%5.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A6AE1A">
      <w:start w:val="1"/>
      <w:numFmt w:val="lowerRoman"/>
      <w:lvlText w:val="%6."/>
      <w:lvlJc w:val="left"/>
      <w:pPr>
        <w:ind w:left="3911" w:hanging="2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2C88CE">
      <w:start w:val="1"/>
      <w:numFmt w:val="decimal"/>
      <w:lvlText w:val="%7.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BAE776">
      <w:start w:val="1"/>
      <w:numFmt w:val="lowerLetter"/>
      <w:lvlText w:val="%8.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8C93B8">
      <w:start w:val="1"/>
      <w:numFmt w:val="lowerRoman"/>
      <w:lvlText w:val="%9."/>
      <w:lvlJc w:val="left"/>
      <w:pPr>
        <w:ind w:left="6071" w:hanging="24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F54A19"/>
    <w:multiLevelType w:val="hybridMultilevel"/>
    <w:tmpl w:val="2EEEDE0C"/>
    <w:numStyleLink w:val="Importovanstyl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  <w:lvl w:ilvl="0" w:tplc="EFAC476A">
        <w:start w:val="2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18F3C6">
        <w:start w:val="1"/>
        <w:numFmt w:val="lowerLetter"/>
        <w:lvlText w:val="%2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D4F290">
        <w:start w:val="1"/>
        <w:numFmt w:val="lowerRoman"/>
        <w:lvlText w:val="%3."/>
        <w:lvlJc w:val="left"/>
        <w:pPr>
          <w:ind w:left="1751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DA442E">
        <w:start w:val="1"/>
        <w:numFmt w:val="decimal"/>
        <w:lvlText w:val="%4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68EBD72">
        <w:start w:val="1"/>
        <w:numFmt w:val="lowerLetter"/>
        <w:lvlText w:val="%5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424468">
        <w:start w:val="1"/>
        <w:numFmt w:val="lowerRoman"/>
        <w:lvlText w:val="%6."/>
        <w:lvlJc w:val="left"/>
        <w:pPr>
          <w:ind w:left="3911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B23264">
        <w:start w:val="1"/>
        <w:numFmt w:val="decimal"/>
        <w:lvlText w:val="%7."/>
        <w:lvlJc w:val="left"/>
        <w:pPr>
          <w:ind w:left="46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3FE3536">
        <w:start w:val="1"/>
        <w:numFmt w:val="lowerLetter"/>
        <w:lvlText w:val="%8."/>
        <w:lvlJc w:val="left"/>
        <w:pPr>
          <w:ind w:left="53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A92E384">
        <w:start w:val="1"/>
        <w:numFmt w:val="lowerRoman"/>
        <w:lvlText w:val="%9."/>
        <w:lvlJc w:val="left"/>
        <w:pPr>
          <w:ind w:left="6071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  <w:lvl w:ilvl="0" w:tplc="EFAC476A">
        <w:start w:val="3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18F3C6">
        <w:start w:val="1"/>
        <w:numFmt w:val="lowerLetter"/>
        <w:lvlText w:val="%2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D4F290">
        <w:start w:val="1"/>
        <w:numFmt w:val="lowerRoman"/>
        <w:lvlText w:val="%3."/>
        <w:lvlJc w:val="left"/>
        <w:pPr>
          <w:ind w:left="1751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5DA442E">
        <w:start w:val="1"/>
        <w:numFmt w:val="decimal"/>
        <w:lvlText w:val="%4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68EBD72">
        <w:start w:val="1"/>
        <w:numFmt w:val="lowerLetter"/>
        <w:lvlText w:val="%5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424468">
        <w:start w:val="1"/>
        <w:numFmt w:val="lowerRoman"/>
        <w:lvlText w:val="%6."/>
        <w:lvlJc w:val="left"/>
        <w:pPr>
          <w:ind w:left="3911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B23264">
        <w:start w:val="1"/>
        <w:numFmt w:val="decimal"/>
        <w:lvlText w:val="%7."/>
        <w:lvlJc w:val="left"/>
        <w:pPr>
          <w:ind w:left="46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3FE3536">
        <w:start w:val="1"/>
        <w:numFmt w:val="lowerLetter"/>
        <w:lvlText w:val="%8."/>
        <w:lvlJc w:val="left"/>
        <w:pPr>
          <w:ind w:left="53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A92E384">
        <w:start w:val="1"/>
        <w:numFmt w:val="lowerRoman"/>
        <w:lvlText w:val="%9."/>
        <w:lvlJc w:val="left"/>
        <w:pPr>
          <w:ind w:left="6071" w:hanging="2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BF"/>
    <w:rsid w:val="00047D76"/>
    <w:rsid w:val="00091EA2"/>
    <w:rsid w:val="000E28BC"/>
    <w:rsid w:val="000E53BF"/>
    <w:rsid w:val="001224F4"/>
    <w:rsid w:val="00303D6C"/>
    <w:rsid w:val="00380485"/>
    <w:rsid w:val="003A769B"/>
    <w:rsid w:val="003E570D"/>
    <w:rsid w:val="004C5244"/>
    <w:rsid w:val="005879BA"/>
    <w:rsid w:val="005E6E73"/>
    <w:rsid w:val="0060738F"/>
    <w:rsid w:val="00794D27"/>
    <w:rsid w:val="008B49B7"/>
    <w:rsid w:val="00A062B9"/>
    <w:rsid w:val="00A37F2C"/>
    <w:rsid w:val="00C43C18"/>
    <w:rsid w:val="00CC05E8"/>
    <w:rsid w:val="00D1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2076"/>
  <w15:docId w15:val="{FA1251B5-3E74-45D2-B4F6-802F68DA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u w:color="000000"/>
    </w:rPr>
  </w:style>
  <w:style w:type="paragraph" w:styleId="Nadpis2">
    <w:name w:val="heading 2"/>
    <w:next w:val="Normln"/>
    <w:pPr>
      <w:keepNext/>
      <w:jc w:val="center"/>
      <w:outlineLvl w:val="1"/>
    </w:pPr>
    <w:rPr>
      <w:rFonts w:eastAsia="Times New Roman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Styltabulky2">
    <w:name w:val="Styl tabulky 2"/>
    <w:rPr>
      <w:rFonts w:ascii="Helvetica" w:eastAsia="Helvetica" w:hAnsi="Helvetica" w:cs="Helvetica"/>
      <w:color w:val="000000"/>
    </w:rPr>
  </w:style>
  <w:style w:type="paragraph" w:styleId="Zpat">
    <w:name w:val="footer"/>
    <w:basedOn w:val="Normln"/>
    <w:link w:val="ZpatChar"/>
    <w:uiPriority w:val="99"/>
    <w:unhideWhenUsed/>
    <w:rsid w:val="00A062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62B9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Hasalikova</dc:creator>
  <cp:lastModifiedBy>uzivatel</cp:lastModifiedBy>
  <cp:revision>2</cp:revision>
  <dcterms:created xsi:type="dcterms:W3CDTF">2021-01-19T07:53:00Z</dcterms:created>
  <dcterms:modified xsi:type="dcterms:W3CDTF">2021-01-19T07:53:00Z</dcterms:modified>
</cp:coreProperties>
</file>