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9AE26" w14:textId="4BE2032C" w:rsidR="00207BF2" w:rsidRPr="00B00ED7" w:rsidRDefault="00027407" w:rsidP="00B00ED7">
      <w:pPr>
        <w:jc w:val="center"/>
        <w:rPr>
          <w:rFonts w:ascii="Calibri" w:hAnsi="Calibri" w:cs="Calibri"/>
          <w:b/>
          <w:sz w:val="26"/>
          <w:szCs w:val="26"/>
        </w:rPr>
      </w:pPr>
      <w:r>
        <w:rPr>
          <w:rFonts w:ascii="Calibri" w:hAnsi="Calibri" w:cs="Calibri"/>
          <w:b/>
          <w:sz w:val="26"/>
          <w:szCs w:val="26"/>
        </w:rPr>
        <w:t xml:space="preserve">Smlouva o dílo </w:t>
      </w:r>
      <w:r w:rsidR="00CA5C83" w:rsidRPr="005E1927">
        <w:rPr>
          <w:rFonts w:ascii="Calibri" w:hAnsi="Calibri" w:cs="Calibri"/>
          <w:b/>
          <w:sz w:val="26"/>
          <w:szCs w:val="26"/>
        </w:rPr>
        <w:t xml:space="preserve">č. </w:t>
      </w:r>
      <w:r w:rsidR="005E1927" w:rsidRPr="005E1927">
        <w:rPr>
          <w:rFonts w:ascii="Calibri" w:hAnsi="Calibri" w:cs="Calibri"/>
          <w:b/>
          <w:sz w:val="26"/>
          <w:szCs w:val="26"/>
        </w:rPr>
        <w:t>5</w:t>
      </w:r>
      <w:r w:rsidR="005D33DB" w:rsidRPr="005E1927">
        <w:rPr>
          <w:rFonts w:ascii="Calibri" w:hAnsi="Calibri" w:cs="Calibri"/>
          <w:b/>
          <w:sz w:val="26"/>
          <w:szCs w:val="26"/>
        </w:rPr>
        <w:t>/2021</w:t>
      </w:r>
    </w:p>
    <w:p w14:paraId="251AA6BF" w14:textId="77777777" w:rsidR="00207BF2" w:rsidRPr="0053312A" w:rsidRDefault="00767335" w:rsidP="00206423">
      <w:pPr>
        <w:jc w:val="center"/>
        <w:rPr>
          <w:rFonts w:ascii="Calibri" w:hAnsi="Calibri" w:cs="Calibri"/>
          <w:sz w:val="22"/>
          <w:szCs w:val="22"/>
        </w:rPr>
      </w:pPr>
      <w:r w:rsidRPr="0053312A">
        <w:rPr>
          <w:rFonts w:ascii="Calibri" w:hAnsi="Calibri" w:cs="Calibri"/>
          <w:sz w:val="22"/>
          <w:szCs w:val="22"/>
        </w:rPr>
        <w:t>uzavřená podle ust. § 2586 a násl. zákona č. 89/2012, občanského zákoníku, ve znění pozdějších předpisů</w:t>
      </w:r>
      <w:r w:rsidR="005731A4" w:rsidRPr="0053312A">
        <w:rPr>
          <w:rFonts w:ascii="Calibri" w:hAnsi="Calibri" w:cs="Calibri"/>
          <w:sz w:val="22"/>
          <w:szCs w:val="22"/>
        </w:rPr>
        <w:t xml:space="preserve"> </w:t>
      </w:r>
    </w:p>
    <w:p w14:paraId="2DF67308" w14:textId="77777777" w:rsidR="006D1126" w:rsidRPr="00215E0F" w:rsidRDefault="006D1126" w:rsidP="0053312A">
      <w:pPr>
        <w:pStyle w:val="Odstavecseseznamem"/>
        <w:numPr>
          <w:ilvl w:val="0"/>
          <w:numId w:val="8"/>
        </w:numPr>
        <w:spacing w:before="240" w:after="60"/>
        <w:ind w:left="284" w:hanging="284"/>
        <w:contextualSpacing w:val="0"/>
        <w:jc w:val="center"/>
        <w:rPr>
          <w:rFonts w:ascii="Calibri" w:hAnsi="Calibri" w:cs="Calibri"/>
          <w:b/>
          <w:sz w:val="22"/>
          <w:szCs w:val="22"/>
        </w:rPr>
      </w:pPr>
      <w:r w:rsidRPr="00215E0F">
        <w:rPr>
          <w:rFonts w:ascii="Calibri" w:hAnsi="Calibri" w:cs="Calibri"/>
          <w:b/>
          <w:sz w:val="22"/>
          <w:szCs w:val="22"/>
        </w:rPr>
        <w:t>Smluvní strany</w:t>
      </w:r>
    </w:p>
    <w:p w14:paraId="62A7C3EF" w14:textId="77777777" w:rsidR="006D1126" w:rsidRPr="002E4055" w:rsidRDefault="00567782" w:rsidP="00834615">
      <w:pPr>
        <w:numPr>
          <w:ilvl w:val="0"/>
          <w:numId w:val="1"/>
        </w:numPr>
        <w:ind w:left="357" w:hanging="357"/>
        <w:rPr>
          <w:rFonts w:ascii="Calibri" w:hAnsi="Calibri" w:cs="Calibri"/>
          <w:sz w:val="22"/>
          <w:szCs w:val="22"/>
        </w:rPr>
      </w:pPr>
      <w:r>
        <w:rPr>
          <w:rFonts w:ascii="Calibri" w:hAnsi="Calibri" w:cs="Calibri"/>
          <w:b/>
          <w:sz w:val="22"/>
          <w:szCs w:val="22"/>
        </w:rPr>
        <w:t>Jihomoravské muzeum ve Znojmě, příspěvková organizace</w:t>
      </w:r>
    </w:p>
    <w:p w14:paraId="59149358" w14:textId="77777777" w:rsidR="003525ED" w:rsidRPr="003525ED" w:rsidRDefault="003525ED" w:rsidP="003525ED">
      <w:pPr>
        <w:jc w:val="both"/>
        <w:rPr>
          <w:rFonts w:asciiTheme="minorHAnsi" w:hAnsiTheme="minorHAnsi" w:cstheme="minorHAnsi"/>
          <w:sz w:val="22"/>
          <w:szCs w:val="22"/>
        </w:rPr>
      </w:pPr>
      <w:r>
        <w:rPr>
          <w:rFonts w:asciiTheme="minorHAnsi" w:hAnsiTheme="minorHAnsi" w:cstheme="minorHAnsi"/>
          <w:sz w:val="22"/>
          <w:szCs w:val="22"/>
        </w:rPr>
        <w:t xml:space="preserve">        </w:t>
      </w:r>
      <w:r w:rsidRPr="003525ED">
        <w:rPr>
          <w:rFonts w:ascii="Calibri" w:hAnsi="Calibri" w:cs="Calibri"/>
          <w:sz w:val="22"/>
          <w:szCs w:val="22"/>
        </w:rPr>
        <w:t>zapsané v obchodním rejstříku vedeném u Krajského soudu v Brně, oddíl Pr, vložka 1222</w:t>
      </w:r>
    </w:p>
    <w:p w14:paraId="056589EA" w14:textId="77777777"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Sídlo:</w:t>
      </w:r>
      <w:r w:rsidRPr="00CB5458">
        <w:rPr>
          <w:rFonts w:ascii="Calibri" w:hAnsi="Calibri"/>
          <w:sz w:val="22"/>
          <w:szCs w:val="22"/>
        </w:rPr>
        <w:tab/>
      </w:r>
      <w:r w:rsidR="00E74761">
        <w:rPr>
          <w:rFonts w:ascii="Calibri" w:hAnsi="Calibri"/>
          <w:sz w:val="22"/>
          <w:szCs w:val="22"/>
        </w:rPr>
        <w:t xml:space="preserve">Přemyslovců </w:t>
      </w:r>
      <w:r w:rsidR="0009476F">
        <w:rPr>
          <w:rFonts w:ascii="Calibri" w:hAnsi="Calibri"/>
          <w:sz w:val="22"/>
          <w:szCs w:val="22"/>
        </w:rPr>
        <w:t>129/</w:t>
      </w:r>
      <w:r w:rsidR="00E74761">
        <w:rPr>
          <w:rFonts w:ascii="Calibri" w:hAnsi="Calibri"/>
          <w:sz w:val="22"/>
          <w:szCs w:val="22"/>
        </w:rPr>
        <w:t>8, 669 02</w:t>
      </w:r>
      <w:r w:rsidR="00567782">
        <w:rPr>
          <w:rFonts w:ascii="Calibri" w:hAnsi="Calibri"/>
          <w:sz w:val="22"/>
          <w:szCs w:val="22"/>
        </w:rPr>
        <w:t xml:space="preserve"> Znojmo</w:t>
      </w:r>
    </w:p>
    <w:p w14:paraId="23687B8D" w14:textId="4FEA101D"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IČ</w:t>
      </w:r>
      <w:r w:rsidR="008C0B7A">
        <w:rPr>
          <w:rFonts w:ascii="Calibri" w:hAnsi="Calibri"/>
          <w:sz w:val="22"/>
          <w:szCs w:val="22"/>
        </w:rPr>
        <w:t>O</w:t>
      </w:r>
      <w:r w:rsidRPr="00CB5458">
        <w:rPr>
          <w:rFonts w:ascii="Calibri" w:hAnsi="Calibri"/>
          <w:sz w:val="22"/>
          <w:szCs w:val="22"/>
        </w:rPr>
        <w:t>:</w:t>
      </w:r>
      <w:r w:rsidRPr="00CB5458">
        <w:rPr>
          <w:rFonts w:ascii="Calibri" w:hAnsi="Calibri"/>
          <w:sz w:val="22"/>
          <w:szCs w:val="22"/>
        </w:rPr>
        <w:tab/>
        <w:t>00092</w:t>
      </w:r>
      <w:r w:rsidR="00567782">
        <w:rPr>
          <w:rFonts w:ascii="Calibri" w:hAnsi="Calibri"/>
          <w:sz w:val="22"/>
          <w:szCs w:val="22"/>
        </w:rPr>
        <w:t>738</w:t>
      </w:r>
    </w:p>
    <w:p w14:paraId="7A5883C5" w14:textId="77777777"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DIČ:</w:t>
      </w:r>
      <w:r w:rsidRPr="00CB5458">
        <w:rPr>
          <w:rFonts w:ascii="Calibri" w:hAnsi="Calibri"/>
          <w:sz w:val="22"/>
          <w:szCs w:val="22"/>
        </w:rPr>
        <w:tab/>
        <w:t>není plátce DPH</w:t>
      </w:r>
    </w:p>
    <w:p w14:paraId="30C41B92" w14:textId="77777777" w:rsidR="00CB5458" w:rsidRP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Bankovní spojení:</w:t>
      </w:r>
      <w:r w:rsidRPr="00CB5458">
        <w:rPr>
          <w:rFonts w:ascii="Calibri" w:hAnsi="Calibri"/>
          <w:sz w:val="22"/>
          <w:szCs w:val="22"/>
        </w:rPr>
        <w:tab/>
      </w:r>
      <w:r w:rsidR="00567782">
        <w:rPr>
          <w:rFonts w:ascii="Calibri" w:hAnsi="Calibri"/>
          <w:sz w:val="22"/>
          <w:szCs w:val="22"/>
        </w:rPr>
        <w:t>Česká spořitelna, a.s., Znojmo</w:t>
      </w:r>
    </w:p>
    <w:p w14:paraId="6E628561" w14:textId="77777777" w:rsidR="00CB5458" w:rsidRDefault="00CB5458" w:rsidP="00CB5458">
      <w:pPr>
        <w:tabs>
          <w:tab w:val="left" w:pos="2410"/>
        </w:tabs>
        <w:ind w:firstLine="426"/>
        <w:jc w:val="both"/>
        <w:rPr>
          <w:rFonts w:ascii="Calibri" w:hAnsi="Calibri"/>
          <w:sz w:val="22"/>
          <w:szCs w:val="22"/>
        </w:rPr>
      </w:pPr>
      <w:r w:rsidRPr="00CB5458">
        <w:rPr>
          <w:rFonts w:ascii="Calibri" w:hAnsi="Calibri"/>
          <w:sz w:val="22"/>
          <w:szCs w:val="22"/>
        </w:rPr>
        <w:t>Číslo účtu:</w:t>
      </w:r>
      <w:r w:rsidRPr="00CB5458">
        <w:rPr>
          <w:rFonts w:ascii="Calibri" w:hAnsi="Calibri"/>
          <w:sz w:val="22"/>
          <w:szCs w:val="22"/>
        </w:rPr>
        <w:tab/>
        <w:t>1</w:t>
      </w:r>
      <w:r w:rsidR="00567782">
        <w:rPr>
          <w:rFonts w:ascii="Calibri" w:hAnsi="Calibri"/>
          <w:sz w:val="22"/>
          <w:szCs w:val="22"/>
        </w:rPr>
        <w:t>58</w:t>
      </w:r>
      <w:r w:rsidRPr="00CB5458">
        <w:rPr>
          <w:rFonts w:ascii="Calibri" w:hAnsi="Calibri"/>
          <w:sz w:val="22"/>
          <w:szCs w:val="22"/>
        </w:rPr>
        <w:t>1</w:t>
      </w:r>
      <w:r w:rsidR="00567782">
        <w:rPr>
          <w:rFonts w:ascii="Calibri" w:hAnsi="Calibri"/>
          <w:sz w:val="22"/>
          <w:szCs w:val="22"/>
        </w:rPr>
        <w:t>165309</w:t>
      </w:r>
      <w:r w:rsidRPr="00CB5458">
        <w:rPr>
          <w:rFonts w:ascii="Calibri" w:hAnsi="Calibri"/>
          <w:sz w:val="22"/>
          <w:szCs w:val="22"/>
        </w:rPr>
        <w:t>/0</w:t>
      </w:r>
      <w:r w:rsidR="00567782">
        <w:rPr>
          <w:rFonts w:ascii="Calibri" w:hAnsi="Calibri"/>
          <w:sz w:val="22"/>
          <w:szCs w:val="22"/>
        </w:rPr>
        <w:t>8</w:t>
      </w:r>
      <w:r w:rsidRPr="00CB5458">
        <w:rPr>
          <w:rFonts w:ascii="Calibri" w:hAnsi="Calibri"/>
          <w:sz w:val="22"/>
          <w:szCs w:val="22"/>
        </w:rPr>
        <w:t>00</w:t>
      </w:r>
    </w:p>
    <w:p w14:paraId="54A3D62B" w14:textId="77777777" w:rsidR="00567782" w:rsidRPr="00CB5458" w:rsidRDefault="00567782" w:rsidP="00CB5458">
      <w:pPr>
        <w:tabs>
          <w:tab w:val="left" w:pos="2410"/>
        </w:tabs>
        <w:ind w:firstLine="426"/>
        <w:jc w:val="both"/>
        <w:rPr>
          <w:rFonts w:ascii="Calibri" w:hAnsi="Calibri"/>
          <w:sz w:val="22"/>
          <w:szCs w:val="22"/>
        </w:rPr>
      </w:pPr>
      <w:r>
        <w:rPr>
          <w:rFonts w:ascii="Calibri" w:hAnsi="Calibri"/>
          <w:sz w:val="22"/>
          <w:szCs w:val="22"/>
        </w:rPr>
        <w:t>Zastoupená:                 Ing. Vladimírou Durajkovou, ředitelkou</w:t>
      </w:r>
    </w:p>
    <w:p w14:paraId="77BAC007" w14:textId="77777777" w:rsidR="006D1126" w:rsidRPr="002E4055" w:rsidRDefault="00A263DC" w:rsidP="00A263DC">
      <w:pPr>
        <w:rPr>
          <w:rFonts w:ascii="Calibri" w:hAnsi="Calibri" w:cs="Calibri"/>
          <w:i/>
          <w:sz w:val="22"/>
          <w:szCs w:val="22"/>
        </w:rPr>
      </w:pPr>
      <w:r>
        <w:rPr>
          <w:rFonts w:ascii="Calibri" w:hAnsi="Calibri"/>
          <w:sz w:val="22"/>
          <w:szCs w:val="22"/>
        </w:rPr>
        <w:t xml:space="preserve">         </w:t>
      </w:r>
      <w:r w:rsidR="006D1126" w:rsidRPr="002E4055">
        <w:rPr>
          <w:rFonts w:ascii="Calibri" w:hAnsi="Calibri" w:cs="Calibri"/>
          <w:i/>
          <w:sz w:val="22"/>
          <w:szCs w:val="22"/>
        </w:rPr>
        <w:t xml:space="preserve">(dále jen </w:t>
      </w:r>
      <w:r w:rsidR="0031601C" w:rsidRPr="000F159F">
        <w:rPr>
          <w:rFonts w:ascii="Calibri" w:hAnsi="Calibri"/>
          <w:sz w:val="22"/>
          <w:szCs w:val="22"/>
        </w:rPr>
        <w:t>„</w:t>
      </w:r>
      <w:r w:rsidR="006D1126" w:rsidRPr="002E4055">
        <w:rPr>
          <w:rFonts w:ascii="Calibri" w:hAnsi="Calibri" w:cs="Calibri"/>
          <w:i/>
          <w:sz w:val="22"/>
          <w:szCs w:val="22"/>
        </w:rPr>
        <w:t>objednatel</w:t>
      </w:r>
      <w:r w:rsidR="0031601C" w:rsidRPr="000F159F">
        <w:rPr>
          <w:rFonts w:ascii="Calibri" w:hAnsi="Calibri"/>
          <w:sz w:val="22"/>
          <w:szCs w:val="22"/>
        </w:rPr>
        <w:t>“</w:t>
      </w:r>
      <w:r w:rsidR="006D1126" w:rsidRPr="002E4055">
        <w:rPr>
          <w:rFonts w:ascii="Calibri" w:hAnsi="Calibri" w:cs="Calibri"/>
          <w:i/>
          <w:sz w:val="22"/>
          <w:szCs w:val="22"/>
        </w:rPr>
        <w:t>)</w:t>
      </w:r>
    </w:p>
    <w:p w14:paraId="5265C853" w14:textId="77777777" w:rsidR="006D1126" w:rsidRPr="002E4055" w:rsidRDefault="006D1126" w:rsidP="00EC1DAA">
      <w:pPr>
        <w:spacing w:before="60" w:after="60"/>
        <w:rPr>
          <w:rFonts w:ascii="Calibri" w:hAnsi="Calibri" w:cs="Calibri"/>
          <w:sz w:val="22"/>
          <w:szCs w:val="22"/>
        </w:rPr>
      </w:pPr>
      <w:r w:rsidRPr="002E4055">
        <w:rPr>
          <w:rFonts w:ascii="Calibri" w:hAnsi="Calibri" w:cs="Calibri"/>
          <w:sz w:val="22"/>
          <w:szCs w:val="22"/>
        </w:rPr>
        <w:t xml:space="preserve">a </w:t>
      </w:r>
    </w:p>
    <w:p w14:paraId="059AE49D" w14:textId="56DA255C" w:rsidR="008C0B7A" w:rsidRPr="00CA5C83" w:rsidRDefault="006A4216" w:rsidP="008C0B7A">
      <w:pPr>
        <w:rPr>
          <w:rFonts w:asciiTheme="minorHAnsi" w:hAnsiTheme="minorHAnsi" w:cstheme="minorHAnsi"/>
          <w:b/>
          <w:snapToGrid w:val="0"/>
          <w:sz w:val="22"/>
          <w:szCs w:val="22"/>
        </w:rPr>
      </w:pPr>
      <w:r w:rsidRPr="008C0B7A">
        <w:rPr>
          <w:rFonts w:asciiTheme="minorHAnsi" w:hAnsiTheme="minorHAnsi" w:cstheme="minorHAnsi"/>
          <w:b/>
          <w:sz w:val="22"/>
          <w:szCs w:val="22"/>
        </w:rPr>
        <w:t>2</w:t>
      </w:r>
      <w:r w:rsidRPr="008C0B7A">
        <w:rPr>
          <w:rFonts w:asciiTheme="minorHAnsi" w:hAnsiTheme="minorHAnsi" w:cstheme="minorHAnsi"/>
          <w:b/>
        </w:rPr>
        <w:t xml:space="preserve">.  </w:t>
      </w:r>
      <w:r w:rsidR="005D33DB">
        <w:rPr>
          <w:rFonts w:asciiTheme="minorHAnsi" w:hAnsiTheme="minorHAnsi" w:cstheme="minorHAnsi"/>
          <w:b/>
        </w:rPr>
        <w:t>Gecons s.</w:t>
      </w:r>
      <w:r w:rsidR="00CA5C83" w:rsidRPr="00CA5C83">
        <w:rPr>
          <w:rFonts w:asciiTheme="minorHAnsi" w:hAnsiTheme="minorHAnsi" w:cstheme="minorHAnsi"/>
          <w:b/>
        </w:rPr>
        <w:t>r.o.</w:t>
      </w:r>
    </w:p>
    <w:p w14:paraId="1B1A082B" w14:textId="1A59B0A3" w:rsidR="00C9180A" w:rsidRPr="00CA5C83" w:rsidRDefault="00F5417B" w:rsidP="00C9180A">
      <w:pPr>
        <w:rPr>
          <w:rFonts w:asciiTheme="minorHAnsi" w:hAnsiTheme="minorHAnsi" w:cstheme="minorHAnsi"/>
          <w:sz w:val="22"/>
          <w:szCs w:val="22"/>
        </w:rPr>
      </w:pPr>
      <w:r w:rsidRPr="00CA5C83">
        <w:rPr>
          <w:rFonts w:asciiTheme="minorHAnsi" w:hAnsiTheme="minorHAnsi" w:cstheme="minorHAnsi"/>
          <w:sz w:val="22"/>
          <w:szCs w:val="22"/>
        </w:rPr>
        <w:t xml:space="preserve">     </w:t>
      </w:r>
      <w:r w:rsidR="008C0B7A" w:rsidRPr="00CA5C83">
        <w:rPr>
          <w:rFonts w:asciiTheme="minorHAnsi" w:hAnsiTheme="minorHAnsi" w:cstheme="minorHAnsi"/>
          <w:sz w:val="22"/>
          <w:szCs w:val="22"/>
        </w:rPr>
        <w:t xml:space="preserve"> </w:t>
      </w:r>
      <w:r w:rsidR="00CA5C83">
        <w:rPr>
          <w:rFonts w:asciiTheme="minorHAnsi" w:hAnsiTheme="minorHAnsi" w:cstheme="minorHAnsi"/>
          <w:sz w:val="22"/>
          <w:szCs w:val="22"/>
        </w:rPr>
        <w:t xml:space="preserve">zapsaná  v obchodním rejstříku vedeném u Krajského soudu v Brně, oddíl C, vložka </w:t>
      </w:r>
      <w:r w:rsidR="005D33DB">
        <w:rPr>
          <w:rFonts w:asciiTheme="minorHAnsi" w:hAnsiTheme="minorHAnsi" w:cstheme="minorHAnsi"/>
          <w:sz w:val="22"/>
          <w:szCs w:val="22"/>
        </w:rPr>
        <w:t>110371</w:t>
      </w:r>
    </w:p>
    <w:p w14:paraId="331FACDD" w14:textId="6D7A4237" w:rsidR="00906858" w:rsidRPr="00906858" w:rsidRDefault="006A4216" w:rsidP="008C0B7A">
      <w:pPr>
        <w:rPr>
          <w:rFonts w:asciiTheme="minorHAnsi" w:hAnsiTheme="minorHAnsi" w:cstheme="minorHAnsi"/>
          <w:sz w:val="22"/>
          <w:szCs w:val="22"/>
        </w:rPr>
      </w:pPr>
      <w:r w:rsidRPr="000F159F">
        <w:rPr>
          <w:rFonts w:ascii="Calibri" w:hAnsi="Calibri"/>
          <w:sz w:val="22"/>
          <w:szCs w:val="22"/>
        </w:rPr>
        <w:t xml:space="preserve">     </w:t>
      </w:r>
      <w:r w:rsidR="0053312A">
        <w:rPr>
          <w:rFonts w:ascii="Calibri" w:hAnsi="Calibri"/>
          <w:sz w:val="22"/>
          <w:szCs w:val="22"/>
        </w:rPr>
        <w:t xml:space="preserve"> </w:t>
      </w:r>
      <w:r w:rsidR="00CA5C83">
        <w:rPr>
          <w:rFonts w:ascii="Calibri" w:hAnsi="Calibri"/>
          <w:sz w:val="22"/>
          <w:szCs w:val="22"/>
        </w:rPr>
        <w:t>sídlo</w:t>
      </w:r>
      <w:r w:rsidRPr="000F159F">
        <w:rPr>
          <w:rFonts w:ascii="Calibri" w:hAnsi="Calibri"/>
          <w:sz w:val="22"/>
          <w:szCs w:val="22"/>
        </w:rPr>
        <w:t>:</w:t>
      </w:r>
      <w:r w:rsidR="00CA5C83">
        <w:rPr>
          <w:rFonts w:ascii="Calibri" w:hAnsi="Calibri"/>
          <w:sz w:val="22"/>
          <w:szCs w:val="22"/>
        </w:rPr>
        <w:tab/>
      </w:r>
      <w:r w:rsidR="00CA5C83">
        <w:rPr>
          <w:rFonts w:ascii="Calibri" w:hAnsi="Calibri"/>
          <w:sz w:val="22"/>
          <w:szCs w:val="22"/>
        </w:rPr>
        <w:tab/>
      </w:r>
      <w:r w:rsidR="005D33DB">
        <w:rPr>
          <w:rFonts w:ascii="Calibri" w:hAnsi="Calibri"/>
          <w:sz w:val="22"/>
          <w:szCs w:val="22"/>
        </w:rPr>
        <w:t>Jana Babáka 2733/11</w:t>
      </w:r>
      <w:r w:rsidR="00CA5C83" w:rsidRPr="00CA5C83">
        <w:rPr>
          <w:rFonts w:ascii="Calibri" w:hAnsi="Calibri"/>
          <w:sz w:val="22"/>
          <w:szCs w:val="22"/>
        </w:rPr>
        <w:t xml:space="preserve">, </w:t>
      </w:r>
      <w:r w:rsidR="005D33DB">
        <w:rPr>
          <w:rFonts w:ascii="Calibri" w:hAnsi="Calibri"/>
          <w:sz w:val="22"/>
          <w:szCs w:val="22"/>
        </w:rPr>
        <w:t>612 00</w:t>
      </w:r>
      <w:r w:rsidR="00CA5C83" w:rsidRPr="00CA5C83">
        <w:rPr>
          <w:rFonts w:ascii="Calibri" w:hAnsi="Calibri"/>
          <w:sz w:val="22"/>
          <w:szCs w:val="22"/>
        </w:rPr>
        <w:t xml:space="preserve"> </w:t>
      </w:r>
      <w:r w:rsidR="005D33DB">
        <w:rPr>
          <w:rFonts w:ascii="Calibri" w:hAnsi="Calibri"/>
          <w:sz w:val="22"/>
          <w:szCs w:val="22"/>
        </w:rPr>
        <w:t>Brno</w:t>
      </w:r>
      <w:r w:rsidRPr="000F159F">
        <w:rPr>
          <w:rFonts w:ascii="Calibri" w:hAnsi="Calibri"/>
          <w:sz w:val="22"/>
          <w:szCs w:val="22"/>
        </w:rPr>
        <w:tab/>
      </w:r>
      <w:r w:rsidR="00265A2B">
        <w:rPr>
          <w:rFonts w:ascii="Calibri" w:hAnsi="Calibri"/>
          <w:sz w:val="22"/>
          <w:szCs w:val="22"/>
        </w:rPr>
        <w:t xml:space="preserve">               </w:t>
      </w:r>
      <w:r w:rsidR="00E74761">
        <w:rPr>
          <w:rFonts w:ascii="Calibri" w:hAnsi="Calibri"/>
          <w:sz w:val="22"/>
          <w:szCs w:val="22"/>
        </w:rPr>
        <w:tab/>
        <w:t xml:space="preserve">    </w:t>
      </w:r>
    </w:p>
    <w:p w14:paraId="61375A59" w14:textId="0449C3E3" w:rsidR="003525ED" w:rsidRDefault="006A4216" w:rsidP="001E5190">
      <w:pPr>
        <w:overflowPunct w:val="0"/>
        <w:autoSpaceDE w:val="0"/>
        <w:autoSpaceDN w:val="0"/>
        <w:adjustRightInd w:val="0"/>
        <w:rPr>
          <w:rFonts w:ascii="Calibri" w:hAnsi="Calibri"/>
          <w:sz w:val="22"/>
          <w:szCs w:val="22"/>
        </w:rPr>
      </w:pPr>
      <w:r w:rsidRPr="000F159F">
        <w:rPr>
          <w:rFonts w:ascii="Calibri" w:hAnsi="Calibri"/>
          <w:sz w:val="22"/>
          <w:szCs w:val="22"/>
        </w:rPr>
        <w:t xml:space="preserve">      IČ</w:t>
      </w:r>
      <w:r w:rsidR="008C0B7A">
        <w:rPr>
          <w:rFonts w:ascii="Calibri" w:hAnsi="Calibri"/>
          <w:sz w:val="22"/>
          <w:szCs w:val="22"/>
        </w:rPr>
        <w:t>O</w:t>
      </w:r>
      <w:r w:rsidR="00CA5C83">
        <w:rPr>
          <w:rFonts w:ascii="Calibri" w:hAnsi="Calibri"/>
          <w:sz w:val="22"/>
          <w:szCs w:val="22"/>
        </w:rPr>
        <w:t xml:space="preserve">: </w:t>
      </w:r>
      <w:r w:rsidR="00CA5C83">
        <w:rPr>
          <w:rFonts w:ascii="Calibri" w:hAnsi="Calibri"/>
          <w:sz w:val="22"/>
          <w:szCs w:val="22"/>
        </w:rPr>
        <w:tab/>
      </w:r>
      <w:r w:rsidR="00CA5C83">
        <w:rPr>
          <w:rFonts w:ascii="Calibri" w:hAnsi="Calibri"/>
          <w:sz w:val="22"/>
          <w:szCs w:val="22"/>
        </w:rPr>
        <w:tab/>
      </w:r>
      <w:r w:rsidR="001E5190" w:rsidRPr="001E5190">
        <w:rPr>
          <w:rFonts w:ascii="Calibri" w:hAnsi="Calibri"/>
          <w:sz w:val="22"/>
          <w:szCs w:val="22"/>
        </w:rPr>
        <w:t>07809069</w:t>
      </w:r>
      <w:r w:rsidR="00265A2B">
        <w:rPr>
          <w:rFonts w:ascii="Calibri" w:hAnsi="Calibri"/>
          <w:sz w:val="22"/>
          <w:szCs w:val="22"/>
        </w:rPr>
        <w:t xml:space="preserve">           </w:t>
      </w:r>
      <w:r w:rsidR="000F159F">
        <w:rPr>
          <w:rFonts w:ascii="Calibri" w:hAnsi="Calibri"/>
          <w:sz w:val="22"/>
          <w:szCs w:val="22"/>
        </w:rPr>
        <w:t xml:space="preserve">         </w:t>
      </w:r>
    </w:p>
    <w:p w14:paraId="2391EDC9" w14:textId="57CAB2C0" w:rsidR="006A4216" w:rsidRPr="000F159F" w:rsidRDefault="006A4216" w:rsidP="001E5190">
      <w:pPr>
        <w:overflowPunct w:val="0"/>
        <w:autoSpaceDE w:val="0"/>
        <w:autoSpaceDN w:val="0"/>
        <w:adjustRightInd w:val="0"/>
        <w:rPr>
          <w:rFonts w:ascii="Calibri" w:hAnsi="Calibri"/>
          <w:sz w:val="22"/>
          <w:szCs w:val="22"/>
        </w:rPr>
      </w:pPr>
      <w:r w:rsidRPr="000F159F">
        <w:rPr>
          <w:rFonts w:ascii="Calibri" w:hAnsi="Calibri"/>
          <w:sz w:val="22"/>
          <w:szCs w:val="22"/>
        </w:rPr>
        <w:t xml:space="preserve">      DIČ:  </w:t>
      </w:r>
      <w:r w:rsidRPr="000F159F">
        <w:rPr>
          <w:rFonts w:ascii="Calibri" w:hAnsi="Calibri"/>
          <w:sz w:val="22"/>
          <w:szCs w:val="22"/>
        </w:rPr>
        <w:tab/>
      </w:r>
      <w:r w:rsidR="00CA5C83">
        <w:rPr>
          <w:rFonts w:ascii="Calibri" w:hAnsi="Calibri"/>
          <w:sz w:val="22"/>
          <w:szCs w:val="22"/>
        </w:rPr>
        <w:t xml:space="preserve">              CZ</w:t>
      </w:r>
      <w:r w:rsidR="001E5190" w:rsidRPr="001E5190">
        <w:rPr>
          <w:rFonts w:ascii="Calibri" w:hAnsi="Calibri"/>
          <w:sz w:val="22"/>
          <w:szCs w:val="22"/>
        </w:rPr>
        <w:t>07809069</w:t>
      </w:r>
      <w:r w:rsidR="00CA5C83" w:rsidRPr="000F159F">
        <w:rPr>
          <w:rFonts w:ascii="Calibri" w:hAnsi="Calibri"/>
          <w:sz w:val="22"/>
          <w:szCs w:val="22"/>
        </w:rPr>
        <w:t xml:space="preserve"> </w:t>
      </w:r>
      <w:r w:rsidR="00CA5C83">
        <w:rPr>
          <w:rFonts w:ascii="Calibri" w:hAnsi="Calibri"/>
          <w:sz w:val="22"/>
          <w:szCs w:val="22"/>
        </w:rPr>
        <w:t xml:space="preserve">  </w:t>
      </w:r>
      <w:r w:rsidRPr="000F159F">
        <w:rPr>
          <w:rFonts w:ascii="Calibri" w:hAnsi="Calibri"/>
          <w:sz w:val="22"/>
          <w:szCs w:val="22"/>
        </w:rPr>
        <w:tab/>
        <w:t xml:space="preserve">    </w:t>
      </w:r>
    </w:p>
    <w:p w14:paraId="305C0F9D" w14:textId="36062830" w:rsidR="0053312A" w:rsidRDefault="00E74761" w:rsidP="006A4216">
      <w:pPr>
        <w:pStyle w:val="Default"/>
        <w:rPr>
          <w:rFonts w:ascii="Calibri" w:hAnsi="Calibri"/>
          <w:sz w:val="22"/>
          <w:szCs w:val="22"/>
        </w:rPr>
      </w:pPr>
      <w:r>
        <w:rPr>
          <w:rFonts w:ascii="Calibri" w:hAnsi="Calibri"/>
          <w:sz w:val="22"/>
          <w:szCs w:val="22"/>
        </w:rPr>
        <w:t xml:space="preserve">      B</w:t>
      </w:r>
      <w:r w:rsidR="006A4216" w:rsidRPr="000F159F">
        <w:rPr>
          <w:rFonts w:ascii="Calibri" w:hAnsi="Calibri"/>
          <w:sz w:val="22"/>
          <w:szCs w:val="22"/>
        </w:rPr>
        <w:t xml:space="preserve">ankovní spojení: </w:t>
      </w:r>
      <w:r w:rsidR="00E51D5F">
        <w:rPr>
          <w:rFonts w:ascii="Calibri" w:hAnsi="Calibri"/>
          <w:sz w:val="22"/>
          <w:szCs w:val="22"/>
        </w:rPr>
        <w:t xml:space="preserve">    </w:t>
      </w:r>
      <w:r w:rsidR="00260831">
        <w:rPr>
          <w:rFonts w:ascii="Calibri" w:hAnsi="Calibri"/>
          <w:sz w:val="22"/>
          <w:szCs w:val="22"/>
        </w:rPr>
        <w:t>Komerční banka a.s.</w:t>
      </w:r>
    </w:p>
    <w:p w14:paraId="56CFBA79" w14:textId="7C397E3F" w:rsidR="006A4216" w:rsidRPr="000F159F" w:rsidRDefault="00E74761" w:rsidP="006A4216">
      <w:pPr>
        <w:pStyle w:val="Default"/>
        <w:rPr>
          <w:rFonts w:ascii="Calibri" w:hAnsi="Calibri"/>
          <w:sz w:val="22"/>
          <w:szCs w:val="22"/>
        </w:rPr>
      </w:pPr>
      <w:r>
        <w:rPr>
          <w:rFonts w:ascii="Calibri" w:hAnsi="Calibri"/>
          <w:sz w:val="22"/>
          <w:szCs w:val="22"/>
        </w:rPr>
        <w:t xml:space="preserve">      Č</w:t>
      </w:r>
      <w:r w:rsidR="006A4216" w:rsidRPr="000F159F">
        <w:rPr>
          <w:rFonts w:ascii="Calibri" w:hAnsi="Calibri"/>
          <w:sz w:val="22"/>
          <w:szCs w:val="22"/>
        </w:rPr>
        <w:t xml:space="preserve">. účtu: </w:t>
      </w:r>
      <w:r w:rsidR="00260831">
        <w:rPr>
          <w:rFonts w:ascii="Calibri" w:hAnsi="Calibri"/>
          <w:sz w:val="22"/>
          <w:szCs w:val="22"/>
        </w:rPr>
        <w:t xml:space="preserve">                      115-8596640207/0100</w:t>
      </w:r>
    </w:p>
    <w:p w14:paraId="7A3195E3" w14:textId="2A6F08C9" w:rsidR="00E74761" w:rsidRDefault="00E74761" w:rsidP="00E74761">
      <w:pPr>
        <w:pStyle w:val="Default"/>
        <w:rPr>
          <w:rFonts w:ascii="Calibri" w:hAnsi="Calibri"/>
          <w:sz w:val="22"/>
          <w:szCs w:val="22"/>
        </w:rPr>
      </w:pPr>
      <w:r>
        <w:rPr>
          <w:rFonts w:ascii="Calibri" w:hAnsi="Calibri"/>
          <w:sz w:val="22"/>
          <w:szCs w:val="22"/>
        </w:rPr>
        <w:t xml:space="preserve">      Z</w:t>
      </w:r>
      <w:r w:rsidR="006A4216" w:rsidRPr="000F159F">
        <w:rPr>
          <w:rFonts w:ascii="Calibri" w:hAnsi="Calibri"/>
          <w:sz w:val="22"/>
          <w:szCs w:val="22"/>
        </w:rPr>
        <w:t xml:space="preserve">astoupený: </w:t>
      </w:r>
      <w:r>
        <w:rPr>
          <w:rFonts w:ascii="Calibri" w:hAnsi="Calibri"/>
          <w:sz w:val="22"/>
          <w:szCs w:val="22"/>
        </w:rPr>
        <w:tab/>
      </w:r>
      <w:r w:rsidR="006E68EB">
        <w:rPr>
          <w:rFonts w:ascii="Calibri" w:hAnsi="Calibri"/>
          <w:sz w:val="22"/>
          <w:szCs w:val="22"/>
        </w:rPr>
        <w:t>Ing. Petrem Hekerle, jednatelem</w:t>
      </w:r>
    </w:p>
    <w:p w14:paraId="4347F63A" w14:textId="3AC2A1F7" w:rsidR="006A4216" w:rsidRPr="008C0B7A" w:rsidRDefault="00E74761" w:rsidP="006A4216">
      <w:pPr>
        <w:pStyle w:val="Default"/>
        <w:rPr>
          <w:rFonts w:ascii="Calibri" w:hAnsi="Calibri"/>
          <w:i/>
          <w:sz w:val="22"/>
          <w:szCs w:val="22"/>
        </w:rPr>
      </w:pPr>
      <w:r w:rsidRPr="008C0B7A">
        <w:rPr>
          <w:rFonts w:ascii="Calibri" w:hAnsi="Calibri"/>
          <w:i/>
          <w:sz w:val="22"/>
          <w:szCs w:val="22"/>
        </w:rPr>
        <w:t xml:space="preserve">      </w:t>
      </w:r>
      <w:r w:rsidR="006A4216" w:rsidRPr="008C0B7A">
        <w:rPr>
          <w:rFonts w:ascii="Calibri" w:hAnsi="Calibri"/>
          <w:i/>
          <w:sz w:val="22"/>
          <w:szCs w:val="22"/>
        </w:rPr>
        <w:t>(dále jen „</w:t>
      </w:r>
      <w:r w:rsidR="000F159F" w:rsidRPr="008C0B7A">
        <w:rPr>
          <w:rFonts w:ascii="Calibri" w:hAnsi="Calibri"/>
          <w:i/>
          <w:sz w:val="22"/>
          <w:szCs w:val="22"/>
        </w:rPr>
        <w:t>z</w:t>
      </w:r>
      <w:r w:rsidR="006A4216" w:rsidRPr="008C0B7A">
        <w:rPr>
          <w:rFonts w:ascii="Calibri" w:hAnsi="Calibri"/>
          <w:i/>
          <w:sz w:val="22"/>
          <w:szCs w:val="22"/>
        </w:rPr>
        <w:t xml:space="preserve">hotovitel“) </w:t>
      </w:r>
    </w:p>
    <w:p w14:paraId="3ABDD5E1" w14:textId="77777777" w:rsidR="006A4216" w:rsidRDefault="006A4216" w:rsidP="006A4216">
      <w:pPr>
        <w:pStyle w:val="Default"/>
        <w:rPr>
          <w:sz w:val="23"/>
          <w:szCs w:val="23"/>
        </w:rPr>
      </w:pPr>
    </w:p>
    <w:p w14:paraId="1FC2E52B" w14:textId="77777777" w:rsidR="006A4216" w:rsidRPr="00A00F11" w:rsidRDefault="006A4216" w:rsidP="00A00F11">
      <w:pPr>
        <w:pStyle w:val="Default"/>
        <w:jc w:val="both"/>
        <w:rPr>
          <w:rFonts w:ascii="Calibri" w:hAnsi="Calibri"/>
          <w:sz w:val="22"/>
          <w:szCs w:val="22"/>
        </w:rPr>
      </w:pPr>
      <w:r w:rsidRPr="000F159F">
        <w:rPr>
          <w:rFonts w:ascii="Calibri" w:hAnsi="Calibri"/>
          <w:sz w:val="22"/>
          <w:szCs w:val="22"/>
        </w:rPr>
        <w:t xml:space="preserve">Smluvní strany prohlašují, že údaje výše uvedené jsou v souladu s platnými zápisy v obchodním rejstříku, resp. v živnostenském rejstříku (§ 60 živnostenského zákona), a že osoby zde uvedené jsou jejich oprávněnými zástupci. Smluvní strany se zavazují, že změny dotčených údajů oznámí bez prodlení druhé straně. Jestliže tak jedna strana neučiní, nahradí druhé straně veškerou škodu, která druhé straně vznikla opomenutím strany první. </w:t>
      </w:r>
    </w:p>
    <w:p w14:paraId="12DE6097" w14:textId="77777777" w:rsidR="006A4216" w:rsidRPr="000F159F" w:rsidRDefault="006A4216" w:rsidP="00834615">
      <w:pPr>
        <w:pStyle w:val="Default"/>
        <w:numPr>
          <w:ilvl w:val="0"/>
          <w:numId w:val="8"/>
        </w:numPr>
        <w:spacing w:before="240"/>
        <w:ind w:left="709" w:hanging="349"/>
        <w:jc w:val="center"/>
        <w:rPr>
          <w:rFonts w:ascii="Calibri" w:hAnsi="Calibri"/>
          <w:b/>
          <w:bCs/>
          <w:sz w:val="22"/>
          <w:szCs w:val="22"/>
        </w:rPr>
      </w:pPr>
      <w:r w:rsidRPr="000F159F">
        <w:rPr>
          <w:rFonts w:ascii="Calibri" w:hAnsi="Calibri"/>
          <w:b/>
          <w:bCs/>
          <w:sz w:val="22"/>
          <w:szCs w:val="22"/>
        </w:rPr>
        <w:t>Předmět smlouvy</w:t>
      </w:r>
    </w:p>
    <w:p w14:paraId="782C3CA5" w14:textId="77777777" w:rsidR="00D930EB" w:rsidRDefault="00D930EB" w:rsidP="004E34DE">
      <w:pPr>
        <w:numPr>
          <w:ilvl w:val="0"/>
          <w:numId w:val="2"/>
        </w:numPr>
        <w:tabs>
          <w:tab w:val="clear" w:pos="360"/>
          <w:tab w:val="num" w:pos="426"/>
        </w:tabs>
        <w:spacing w:before="60"/>
        <w:ind w:left="426" w:hanging="426"/>
        <w:jc w:val="both"/>
        <w:rPr>
          <w:rFonts w:ascii="Calibri" w:hAnsi="Calibri"/>
          <w:sz w:val="22"/>
          <w:szCs w:val="22"/>
        </w:rPr>
      </w:pPr>
      <w:r w:rsidRPr="00D930EB">
        <w:rPr>
          <w:rFonts w:ascii="Calibri" w:hAnsi="Calibri"/>
          <w:sz w:val="22"/>
          <w:szCs w:val="22"/>
        </w:rPr>
        <w:t xml:space="preserve">Zhotovitel se zavazuje, že </w:t>
      </w:r>
      <w:r w:rsidRPr="00D930EB">
        <w:rPr>
          <w:rFonts w:ascii="Calibri" w:hAnsi="Calibri"/>
          <w:b/>
          <w:sz w:val="22"/>
          <w:szCs w:val="22"/>
        </w:rPr>
        <w:t>předmět smlouvy</w:t>
      </w:r>
      <w:r w:rsidRPr="00D930EB">
        <w:rPr>
          <w:rFonts w:ascii="Calibri" w:hAnsi="Calibri"/>
          <w:sz w:val="22"/>
          <w:szCs w:val="22"/>
        </w:rPr>
        <w:t xml:space="preserve">, dále jen </w:t>
      </w:r>
      <w:r w:rsidRPr="00D930EB">
        <w:rPr>
          <w:rFonts w:ascii="Calibri" w:hAnsi="Calibri"/>
          <w:b/>
          <w:sz w:val="22"/>
          <w:szCs w:val="22"/>
        </w:rPr>
        <w:t>dílo</w:t>
      </w:r>
      <w:r w:rsidRPr="00D930EB">
        <w:rPr>
          <w:rFonts w:ascii="Calibri" w:hAnsi="Calibri"/>
          <w:sz w:val="22"/>
          <w:szCs w:val="22"/>
        </w:rPr>
        <w:t>, provede na svůj náklad, nebezpečí a odpovědnost a předá ho objednateli za podmínek stanovených a specifikovaných</w:t>
      </w:r>
      <w:r w:rsidRPr="00D930EB">
        <w:rPr>
          <w:rFonts w:ascii="Calibri" w:hAnsi="Calibri"/>
          <w:color w:val="FF0000"/>
          <w:sz w:val="22"/>
          <w:szCs w:val="22"/>
        </w:rPr>
        <w:t xml:space="preserve"> </w:t>
      </w:r>
      <w:r w:rsidRPr="00D930EB">
        <w:rPr>
          <w:rFonts w:ascii="Calibri" w:hAnsi="Calibri"/>
          <w:sz w:val="22"/>
          <w:szCs w:val="22"/>
        </w:rPr>
        <w:t>v této smlouvě.</w:t>
      </w:r>
    </w:p>
    <w:p w14:paraId="541F8432" w14:textId="77777777" w:rsidR="00D930EB" w:rsidRPr="004B1FF1" w:rsidRDefault="00D930EB" w:rsidP="004E34DE">
      <w:pPr>
        <w:numPr>
          <w:ilvl w:val="0"/>
          <w:numId w:val="2"/>
        </w:numPr>
        <w:tabs>
          <w:tab w:val="clear" w:pos="360"/>
          <w:tab w:val="num" w:pos="426"/>
        </w:tabs>
        <w:spacing w:before="60"/>
        <w:ind w:left="426" w:hanging="426"/>
        <w:jc w:val="both"/>
        <w:rPr>
          <w:rFonts w:ascii="Calibri" w:hAnsi="Calibri"/>
          <w:sz w:val="22"/>
          <w:szCs w:val="22"/>
        </w:rPr>
      </w:pPr>
      <w:r w:rsidRPr="00D930EB">
        <w:rPr>
          <w:rFonts w:ascii="Calibri" w:hAnsi="Calibri"/>
          <w:sz w:val="22"/>
          <w:szCs w:val="22"/>
        </w:rPr>
        <w:t>Objednatel se zavazuje, že za podmínek stanovených v této smlouvě převezme od zhotovitele řádně dokončené dílo bez vad a nedodělků, zaplatí za ně dohodnutou cenu a poskytne zhotoviteli dohodnutou součinnost.</w:t>
      </w:r>
    </w:p>
    <w:p w14:paraId="581F4E8D" w14:textId="45B18DCB" w:rsidR="00FF2F9F" w:rsidRPr="006852E0" w:rsidRDefault="006A4216" w:rsidP="006852E0">
      <w:pPr>
        <w:pStyle w:val="Odstavecseseznamem"/>
        <w:numPr>
          <w:ilvl w:val="0"/>
          <w:numId w:val="2"/>
        </w:numPr>
        <w:jc w:val="both"/>
        <w:rPr>
          <w:rFonts w:asciiTheme="minorHAnsi" w:eastAsia="Calibri" w:hAnsiTheme="minorHAnsi" w:cstheme="minorHAnsi"/>
          <w:sz w:val="22"/>
          <w:szCs w:val="22"/>
        </w:rPr>
      </w:pPr>
      <w:r w:rsidRPr="00C04403">
        <w:rPr>
          <w:rFonts w:ascii="Calibri" w:hAnsi="Calibri"/>
          <w:sz w:val="22"/>
          <w:szCs w:val="22"/>
        </w:rPr>
        <w:t xml:space="preserve">Předmětem této smlouvy </w:t>
      </w:r>
      <w:r w:rsidRPr="00C04403">
        <w:rPr>
          <w:rFonts w:asciiTheme="minorHAnsi" w:hAnsiTheme="minorHAnsi" w:cstheme="minorHAnsi"/>
          <w:sz w:val="22"/>
          <w:szCs w:val="22"/>
        </w:rPr>
        <w:t xml:space="preserve">je </w:t>
      </w:r>
      <w:r w:rsidR="001E5190">
        <w:rPr>
          <w:rFonts w:asciiTheme="minorHAnsi" w:hAnsiTheme="minorHAnsi" w:cstheme="minorHAnsi"/>
          <w:sz w:val="22"/>
          <w:szCs w:val="22"/>
        </w:rPr>
        <w:t>geotechnické posouzení skalního bloku u vstupní brány na zřícenině hradu Cornštejn, včetně jeho začištění (odstranění uvolněných kamenů) a následného</w:t>
      </w:r>
      <w:r w:rsidR="005D2669">
        <w:rPr>
          <w:rFonts w:asciiTheme="minorHAnsi" w:hAnsiTheme="minorHAnsi" w:cstheme="minorHAnsi"/>
          <w:sz w:val="22"/>
          <w:szCs w:val="22"/>
        </w:rPr>
        <w:t xml:space="preserve"> monitoringu, dle parametrů uvedených v cenové nabídce zhotovitele ze dne 17.12.2020.</w:t>
      </w:r>
    </w:p>
    <w:p w14:paraId="44154FA3" w14:textId="13A7CE7F" w:rsidR="00C87296" w:rsidRPr="00775D8E" w:rsidRDefault="00C87296" w:rsidP="0068604E">
      <w:pPr>
        <w:widowControl w:val="0"/>
        <w:spacing w:after="120"/>
        <w:ind w:left="345"/>
        <w:jc w:val="both"/>
        <w:rPr>
          <w:rFonts w:ascii="Calibri" w:hAnsi="Calibri" w:cs="Arial"/>
          <w:snapToGrid w:val="0"/>
          <w:sz w:val="22"/>
          <w:szCs w:val="22"/>
        </w:rPr>
      </w:pPr>
      <w:r w:rsidRPr="0099371A">
        <w:rPr>
          <w:rFonts w:ascii="Calibri" w:hAnsi="Calibri" w:cs="Arial"/>
          <w:snapToGrid w:val="0"/>
          <w:sz w:val="22"/>
          <w:szCs w:val="22"/>
        </w:rPr>
        <w:t xml:space="preserve">Zhotovením díla se rozumí úplné, funkční a bezvadné provedení všech služeb, dodávek, prací, </w:t>
      </w:r>
      <w:r w:rsidR="001E5190">
        <w:rPr>
          <w:rFonts w:ascii="Calibri" w:hAnsi="Calibri" w:cs="Arial"/>
          <w:snapToGrid w:val="0"/>
          <w:sz w:val="22"/>
          <w:szCs w:val="22"/>
        </w:rPr>
        <w:t xml:space="preserve">   </w:t>
      </w:r>
      <w:r w:rsidRPr="0099371A">
        <w:rPr>
          <w:rFonts w:ascii="Calibri" w:hAnsi="Calibri" w:cs="Arial"/>
          <w:snapToGrid w:val="0"/>
          <w:sz w:val="22"/>
          <w:szCs w:val="22"/>
        </w:rPr>
        <w:t>jejichž provedení je pr</w:t>
      </w:r>
      <w:r>
        <w:rPr>
          <w:rFonts w:ascii="Calibri" w:hAnsi="Calibri" w:cs="Arial"/>
          <w:snapToGrid w:val="0"/>
          <w:sz w:val="22"/>
          <w:szCs w:val="22"/>
        </w:rPr>
        <w:t>o řádné dokončení díla nezbytné.</w:t>
      </w:r>
    </w:p>
    <w:p w14:paraId="009D06F2" w14:textId="77777777" w:rsidR="004935DE" w:rsidRPr="00FF2F9F" w:rsidRDefault="004935DE" w:rsidP="00834615">
      <w:pPr>
        <w:numPr>
          <w:ilvl w:val="0"/>
          <w:numId w:val="2"/>
        </w:numPr>
        <w:spacing w:before="60"/>
        <w:ind w:left="567" w:hanging="567"/>
        <w:jc w:val="both"/>
        <w:rPr>
          <w:rFonts w:ascii="Calibri" w:hAnsi="Calibri"/>
          <w:sz w:val="22"/>
          <w:szCs w:val="22"/>
        </w:rPr>
      </w:pPr>
      <w:r w:rsidRPr="00FF2F9F">
        <w:rPr>
          <w:rFonts w:ascii="Calibri" w:hAnsi="Calibri"/>
          <w:sz w:val="22"/>
          <w:szCs w:val="22"/>
        </w:rPr>
        <w:t xml:space="preserve">Dílo zahrnuje zejména realizaci těchto prací a činností zhotovitele: </w:t>
      </w:r>
    </w:p>
    <w:p w14:paraId="4DA078FD" w14:textId="440E6906" w:rsidR="000431B5" w:rsidRPr="00E330DD" w:rsidRDefault="005D2669" w:rsidP="000431B5">
      <w:pPr>
        <w:pStyle w:val="Default"/>
        <w:numPr>
          <w:ilvl w:val="0"/>
          <w:numId w:val="26"/>
        </w:numPr>
        <w:ind w:left="709" w:hanging="284"/>
        <w:jc w:val="both"/>
        <w:rPr>
          <w:rFonts w:asciiTheme="minorHAnsi" w:eastAsia="Calibri" w:hAnsiTheme="minorHAnsi" w:cstheme="minorHAnsi"/>
          <w:sz w:val="22"/>
          <w:szCs w:val="22"/>
        </w:rPr>
      </w:pPr>
      <w:r>
        <w:rPr>
          <w:rFonts w:asciiTheme="minorHAnsi" w:hAnsiTheme="minorHAnsi" w:cstheme="minorHAnsi"/>
          <w:color w:val="auto"/>
          <w:sz w:val="22"/>
          <w:szCs w:val="22"/>
        </w:rPr>
        <w:t>geotechnické posouzení skalního bloku</w:t>
      </w:r>
    </w:p>
    <w:p w14:paraId="77DFF13B" w14:textId="1405F272" w:rsidR="00E330DD" w:rsidRPr="000431B5" w:rsidRDefault="00E330DD" w:rsidP="000431B5">
      <w:pPr>
        <w:pStyle w:val="Default"/>
        <w:numPr>
          <w:ilvl w:val="0"/>
          <w:numId w:val="26"/>
        </w:numPr>
        <w:ind w:left="709" w:hanging="284"/>
        <w:jc w:val="both"/>
        <w:rPr>
          <w:rFonts w:asciiTheme="minorHAnsi" w:eastAsia="Calibri" w:hAnsiTheme="minorHAnsi" w:cstheme="minorHAnsi"/>
          <w:sz w:val="22"/>
          <w:szCs w:val="22"/>
        </w:rPr>
      </w:pPr>
      <w:r>
        <w:rPr>
          <w:rFonts w:asciiTheme="minorHAnsi" w:hAnsiTheme="minorHAnsi" w:cstheme="minorHAnsi"/>
          <w:color w:val="auto"/>
          <w:sz w:val="22"/>
          <w:szCs w:val="22"/>
        </w:rPr>
        <w:t>geodetické zaměření</w:t>
      </w:r>
    </w:p>
    <w:p w14:paraId="204E6B56" w14:textId="707C9EBC" w:rsidR="000431B5" w:rsidRPr="000431B5" w:rsidRDefault="005D2669" w:rsidP="000431B5">
      <w:pPr>
        <w:pStyle w:val="Default"/>
        <w:numPr>
          <w:ilvl w:val="0"/>
          <w:numId w:val="26"/>
        </w:numPr>
        <w:ind w:left="709" w:hanging="284"/>
        <w:jc w:val="both"/>
        <w:rPr>
          <w:rFonts w:asciiTheme="minorHAnsi" w:eastAsia="Calibri" w:hAnsiTheme="minorHAnsi" w:cstheme="minorHAnsi"/>
          <w:sz w:val="22"/>
          <w:szCs w:val="22"/>
        </w:rPr>
      </w:pPr>
      <w:r>
        <w:rPr>
          <w:rFonts w:asciiTheme="minorHAnsi" w:hAnsiTheme="minorHAnsi" w:cstheme="minorHAnsi"/>
          <w:color w:val="auto"/>
          <w:sz w:val="22"/>
          <w:szCs w:val="22"/>
        </w:rPr>
        <w:t>odstranění uvolněných kamenů</w:t>
      </w:r>
    </w:p>
    <w:p w14:paraId="7B788B85" w14:textId="21D8A3C5" w:rsidR="000431B5" w:rsidRPr="000431B5" w:rsidRDefault="005D2669" w:rsidP="00B37C81">
      <w:pPr>
        <w:pStyle w:val="Default"/>
        <w:numPr>
          <w:ilvl w:val="0"/>
          <w:numId w:val="26"/>
        </w:numPr>
        <w:ind w:left="709" w:hanging="283"/>
        <w:jc w:val="both"/>
        <w:rPr>
          <w:rFonts w:asciiTheme="minorHAnsi" w:eastAsia="Calibri" w:hAnsiTheme="minorHAnsi" w:cstheme="minorHAnsi"/>
          <w:sz w:val="22"/>
          <w:szCs w:val="22"/>
        </w:rPr>
      </w:pPr>
      <w:r>
        <w:rPr>
          <w:rFonts w:asciiTheme="minorHAnsi" w:hAnsiTheme="minorHAnsi" w:cstheme="minorHAnsi"/>
          <w:color w:val="auto"/>
          <w:sz w:val="22"/>
          <w:szCs w:val="22"/>
        </w:rPr>
        <w:t>osazení monitorovacích prvků (ocelových trnů)</w:t>
      </w:r>
    </w:p>
    <w:p w14:paraId="5A8D5FE1" w14:textId="2CC6C1F5" w:rsidR="000431B5" w:rsidRPr="0004587D" w:rsidRDefault="005D2669" w:rsidP="00B37C81">
      <w:pPr>
        <w:pStyle w:val="Default"/>
        <w:numPr>
          <w:ilvl w:val="0"/>
          <w:numId w:val="26"/>
        </w:numPr>
        <w:ind w:left="709" w:hanging="283"/>
        <w:jc w:val="both"/>
        <w:rPr>
          <w:rFonts w:asciiTheme="minorHAnsi" w:eastAsia="Calibri" w:hAnsiTheme="minorHAnsi" w:cstheme="minorHAnsi"/>
          <w:sz w:val="22"/>
          <w:szCs w:val="22"/>
        </w:rPr>
      </w:pPr>
      <w:r>
        <w:rPr>
          <w:rFonts w:asciiTheme="minorHAnsi" w:hAnsiTheme="minorHAnsi" w:cstheme="minorHAnsi"/>
          <w:color w:val="auto"/>
          <w:sz w:val="22"/>
          <w:szCs w:val="22"/>
        </w:rPr>
        <w:t>monitoring – sledování vzájemného pohybu ocelových trnů (před zahájením návštěvnické sezóny a dále pravidelně 1x měsíčně v květnu, červnu, červenci, srpnu, září a po ukončení návštěvnické sezóny).</w:t>
      </w:r>
    </w:p>
    <w:p w14:paraId="67264272" w14:textId="20D79FE6" w:rsidR="0004587D" w:rsidRPr="00B37C81" w:rsidRDefault="005D2669" w:rsidP="00B37C81">
      <w:pPr>
        <w:pStyle w:val="Default"/>
        <w:numPr>
          <w:ilvl w:val="0"/>
          <w:numId w:val="26"/>
        </w:numPr>
        <w:ind w:left="709" w:hanging="283"/>
        <w:jc w:val="both"/>
        <w:rPr>
          <w:rFonts w:asciiTheme="minorHAnsi" w:eastAsia="Calibri" w:hAnsiTheme="minorHAnsi" w:cstheme="minorHAnsi"/>
          <w:sz w:val="22"/>
          <w:szCs w:val="22"/>
        </w:rPr>
      </w:pPr>
      <w:r>
        <w:rPr>
          <w:rFonts w:asciiTheme="minorHAnsi" w:hAnsiTheme="minorHAnsi" w:cstheme="minorHAnsi"/>
          <w:color w:val="auto"/>
          <w:sz w:val="22"/>
          <w:szCs w:val="22"/>
        </w:rPr>
        <w:t>vyhotovení protokolů s vyhodnocením zaznamenaných údajů monitoringu</w:t>
      </w:r>
      <w:r w:rsidR="00715C0B">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p>
    <w:p w14:paraId="6008D9DC" w14:textId="48CF0195" w:rsidR="00B37C81" w:rsidRDefault="00B37C81" w:rsidP="00B37C81">
      <w:pPr>
        <w:pStyle w:val="Default"/>
        <w:ind w:left="709"/>
        <w:jc w:val="both"/>
        <w:rPr>
          <w:rFonts w:asciiTheme="minorHAnsi" w:eastAsia="Calibri" w:hAnsiTheme="minorHAnsi" w:cstheme="minorHAnsi"/>
          <w:sz w:val="22"/>
          <w:szCs w:val="22"/>
        </w:rPr>
      </w:pPr>
    </w:p>
    <w:p w14:paraId="487C7B02" w14:textId="77777777" w:rsidR="00B37C81" w:rsidRPr="00872640" w:rsidRDefault="00B37C81" w:rsidP="00B37C81">
      <w:pPr>
        <w:pStyle w:val="Default"/>
        <w:ind w:left="709"/>
        <w:jc w:val="both"/>
        <w:rPr>
          <w:rFonts w:asciiTheme="minorHAnsi" w:eastAsia="Calibri" w:hAnsiTheme="minorHAnsi" w:cstheme="minorHAnsi"/>
          <w:sz w:val="22"/>
          <w:szCs w:val="22"/>
        </w:rPr>
      </w:pPr>
    </w:p>
    <w:p w14:paraId="6134DAC2" w14:textId="10A28575" w:rsidR="00B37C81" w:rsidRDefault="00B37C81" w:rsidP="00775D8E">
      <w:pPr>
        <w:numPr>
          <w:ilvl w:val="0"/>
          <w:numId w:val="2"/>
        </w:numPr>
        <w:tabs>
          <w:tab w:val="num" w:pos="567"/>
        </w:tabs>
        <w:spacing w:before="60"/>
        <w:jc w:val="both"/>
        <w:rPr>
          <w:rFonts w:asciiTheme="minorHAnsi" w:hAnsiTheme="minorHAnsi"/>
          <w:sz w:val="22"/>
          <w:szCs w:val="22"/>
        </w:rPr>
      </w:pPr>
      <w:r>
        <w:rPr>
          <w:rFonts w:asciiTheme="minorHAnsi" w:hAnsiTheme="minorHAnsi"/>
          <w:sz w:val="22"/>
          <w:szCs w:val="22"/>
        </w:rPr>
        <w:t>Dílo je rozděleno na níže uvedené části:</w:t>
      </w:r>
    </w:p>
    <w:p w14:paraId="6342A6ED" w14:textId="000188ED" w:rsidR="00B37C81" w:rsidRDefault="00B37C81" w:rsidP="00B37C81">
      <w:pPr>
        <w:tabs>
          <w:tab w:val="num" w:pos="567"/>
        </w:tabs>
        <w:spacing w:before="60"/>
        <w:jc w:val="both"/>
        <w:rPr>
          <w:rFonts w:ascii="Calibri" w:hAnsi="Calibri"/>
          <w:iCs/>
          <w:sz w:val="22"/>
          <w:szCs w:val="22"/>
        </w:rPr>
      </w:pPr>
      <w:r>
        <w:rPr>
          <w:rFonts w:asciiTheme="minorHAnsi" w:hAnsiTheme="minorHAnsi"/>
          <w:sz w:val="22"/>
          <w:szCs w:val="22"/>
        </w:rPr>
        <w:tab/>
      </w:r>
      <w:r w:rsidRPr="00B37C81">
        <w:rPr>
          <w:rFonts w:asciiTheme="minorHAnsi" w:hAnsiTheme="minorHAnsi"/>
          <w:b/>
          <w:sz w:val="22"/>
          <w:szCs w:val="22"/>
        </w:rPr>
        <w:t>I.etapa</w:t>
      </w:r>
      <w:r>
        <w:rPr>
          <w:rFonts w:asciiTheme="minorHAnsi" w:hAnsiTheme="minorHAnsi"/>
          <w:sz w:val="22"/>
          <w:szCs w:val="22"/>
        </w:rPr>
        <w:t xml:space="preserve"> - </w:t>
      </w:r>
      <w:r>
        <w:rPr>
          <w:rFonts w:ascii="Calibri" w:hAnsi="Calibri"/>
          <w:iCs/>
          <w:sz w:val="22"/>
          <w:szCs w:val="22"/>
        </w:rPr>
        <w:t>geotechnické posouzení</w:t>
      </w:r>
    </w:p>
    <w:p w14:paraId="54F2C74B" w14:textId="24B11041" w:rsidR="00B37C81" w:rsidRDefault="00B37C81" w:rsidP="00B37C81">
      <w:pPr>
        <w:tabs>
          <w:tab w:val="num" w:pos="567"/>
        </w:tabs>
        <w:spacing w:before="60"/>
        <w:jc w:val="both"/>
        <w:rPr>
          <w:rFonts w:ascii="Calibri" w:hAnsi="Calibri"/>
          <w:iCs/>
          <w:sz w:val="22"/>
          <w:szCs w:val="22"/>
        </w:rPr>
      </w:pPr>
      <w:r>
        <w:rPr>
          <w:rFonts w:asciiTheme="minorHAnsi" w:hAnsiTheme="minorHAnsi"/>
          <w:sz w:val="22"/>
          <w:szCs w:val="22"/>
        </w:rPr>
        <w:tab/>
      </w:r>
      <w:r w:rsidRPr="00B37C81">
        <w:rPr>
          <w:rFonts w:ascii="Calibri" w:hAnsi="Calibri"/>
          <w:b/>
          <w:iCs/>
          <w:sz w:val="22"/>
          <w:szCs w:val="22"/>
        </w:rPr>
        <w:t>II.etapa</w:t>
      </w:r>
      <w:r>
        <w:rPr>
          <w:rFonts w:ascii="Calibri" w:hAnsi="Calibri"/>
          <w:iCs/>
          <w:sz w:val="22"/>
          <w:szCs w:val="22"/>
        </w:rPr>
        <w:t xml:space="preserve"> – osazení monitorovacích prvků a odstranění uvolněných kamenů</w:t>
      </w:r>
    </w:p>
    <w:p w14:paraId="37C94416" w14:textId="214F996A" w:rsidR="00B37C81" w:rsidRPr="00B37C81" w:rsidRDefault="00B37C81" w:rsidP="00B37C81">
      <w:pPr>
        <w:tabs>
          <w:tab w:val="num" w:pos="567"/>
        </w:tabs>
        <w:spacing w:before="60"/>
        <w:jc w:val="both"/>
        <w:rPr>
          <w:rFonts w:asciiTheme="minorHAnsi" w:hAnsiTheme="minorHAnsi"/>
          <w:sz w:val="22"/>
          <w:szCs w:val="22"/>
        </w:rPr>
      </w:pPr>
      <w:r>
        <w:rPr>
          <w:rFonts w:ascii="Calibri" w:hAnsi="Calibri"/>
          <w:iCs/>
          <w:sz w:val="22"/>
          <w:szCs w:val="22"/>
        </w:rPr>
        <w:tab/>
      </w:r>
      <w:r w:rsidRPr="00B37C81">
        <w:rPr>
          <w:rFonts w:ascii="Calibri" w:hAnsi="Calibri"/>
          <w:b/>
          <w:iCs/>
          <w:sz w:val="22"/>
          <w:szCs w:val="22"/>
        </w:rPr>
        <w:t>III.etapa</w:t>
      </w:r>
      <w:r>
        <w:rPr>
          <w:rFonts w:ascii="Calibri" w:hAnsi="Calibri"/>
          <w:iCs/>
          <w:sz w:val="22"/>
          <w:szCs w:val="22"/>
        </w:rPr>
        <w:t xml:space="preserve"> – monitoring včetně vyhodnocení</w:t>
      </w:r>
    </w:p>
    <w:p w14:paraId="57A205BE" w14:textId="2EF752EB" w:rsidR="00D930EB" w:rsidRPr="001B5E47" w:rsidRDefault="001B5E47" w:rsidP="00775D8E">
      <w:pPr>
        <w:numPr>
          <w:ilvl w:val="0"/>
          <w:numId w:val="2"/>
        </w:numPr>
        <w:tabs>
          <w:tab w:val="num" w:pos="567"/>
        </w:tabs>
        <w:spacing w:before="60"/>
        <w:jc w:val="both"/>
        <w:rPr>
          <w:rFonts w:asciiTheme="minorHAnsi" w:hAnsiTheme="minorHAnsi"/>
          <w:sz w:val="22"/>
          <w:szCs w:val="22"/>
        </w:rPr>
      </w:pPr>
      <w:r w:rsidRPr="00D10F1F">
        <w:rPr>
          <w:rFonts w:asciiTheme="minorHAnsi" w:eastAsia="Calibri" w:hAnsiTheme="minorHAnsi"/>
          <w:bCs/>
          <w:sz w:val="22"/>
          <w:szCs w:val="22"/>
        </w:rPr>
        <w:t xml:space="preserve">Dílo se zhotovitel zavazuje </w:t>
      </w:r>
      <w:r w:rsidR="00D930EB" w:rsidRPr="00D10F1F">
        <w:rPr>
          <w:rFonts w:asciiTheme="minorHAnsi" w:eastAsia="Calibri" w:hAnsiTheme="minorHAnsi"/>
          <w:bCs/>
          <w:sz w:val="22"/>
          <w:szCs w:val="22"/>
        </w:rPr>
        <w:t>realizov</w:t>
      </w:r>
      <w:r w:rsidRPr="00D10F1F">
        <w:rPr>
          <w:rFonts w:asciiTheme="minorHAnsi" w:eastAsia="Calibri" w:hAnsiTheme="minorHAnsi"/>
          <w:bCs/>
          <w:sz w:val="22"/>
          <w:szCs w:val="22"/>
        </w:rPr>
        <w:t>at</w:t>
      </w:r>
      <w:r w:rsidR="00D930EB" w:rsidRPr="001B5E47">
        <w:rPr>
          <w:rFonts w:asciiTheme="minorHAnsi" w:eastAsia="Calibri" w:hAnsiTheme="minorHAnsi"/>
          <w:bCs/>
          <w:sz w:val="22"/>
          <w:szCs w:val="22"/>
        </w:rPr>
        <w:t xml:space="preserve"> v souladu s obecně závaznými právními předpisy, platnými ČSN a předpisy týkajícími se bezpečnosti práce a technických zařízení. V případě, že v průběhu plnění </w:t>
      </w:r>
      <w:r>
        <w:rPr>
          <w:rFonts w:asciiTheme="minorHAnsi" w:eastAsia="Calibri" w:hAnsiTheme="minorHAnsi"/>
          <w:bCs/>
          <w:sz w:val="22"/>
          <w:szCs w:val="22"/>
        </w:rPr>
        <w:t>díla</w:t>
      </w:r>
      <w:r w:rsidR="00D930EB" w:rsidRPr="001B5E47">
        <w:rPr>
          <w:rFonts w:asciiTheme="minorHAnsi" w:eastAsia="Calibri" w:hAnsiTheme="minorHAnsi"/>
          <w:bCs/>
          <w:sz w:val="22"/>
          <w:szCs w:val="22"/>
        </w:rPr>
        <w:t xml:space="preserve"> nabude platnosti a účinnosti novela některého z výše uvedených předpisů, popř. nabude platnosti a účinnosti jiný právní předpis vztahující se k předmětu plnění </w:t>
      </w:r>
      <w:r>
        <w:rPr>
          <w:rFonts w:asciiTheme="minorHAnsi" w:eastAsia="Calibri" w:hAnsiTheme="minorHAnsi"/>
          <w:bCs/>
          <w:sz w:val="22"/>
          <w:szCs w:val="22"/>
        </w:rPr>
        <w:t>díla</w:t>
      </w:r>
      <w:r w:rsidR="00D930EB" w:rsidRPr="001B5E47">
        <w:rPr>
          <w:rFonts w:asciiTheme="minorHAnsi" w:eastAsia="Calibri" w:hAnsiTheme="minorHAnsi"/>
          <w:bCs/>
          <w:sz w:val="22"/>
          <w:szCs w:val="22"/>
        </w:rPr>
        <w:t xml:space="preserve">, je </w:t>
      </w:r>
      <w:r>
        <w:rPr>
          <w:rFonts w:asciiTheme="minorHAnsi" w:eastAsia="Calibri" w:hAnsiTheme="minorHAnsi"/>
          <w:sz w:val="22"/>
          <w:szCs w:val="22"/>
        </w:rPr>
        <w:t>zhotovitel</w:t>
      </w:r>
      <w:r w:rsidR="00D930EB" w:rsidRPr="001B5E47">
        <w:rPr>
          <w:rFonts w:asciiTheme="minorHAnsi" w:eastAsia="Calibri" w:hAnsiTheme="minorHAnsi"/>
          <w:bCs/>
          <w:sz w:val="22"/>
          <w:szCs w:val="22"/>
        </w:rPr>
        <w:t xml:space="preserve"> povinen při realizaci </w:t>
      </w:r>
      <w:r>
        <w:rPr>
          <w:rFonts w:asciiTheme="minorHAnsi" w:eastAsia="Calibri" w:hAnsiTheme="minorHAnsi"/>
          <w:bCs/>
          <w:sz w:val="22"/>
          <w:szCs w:val="22"/>
        </w:rPr>
        <w:t>díla</w:t>
      </w:r>
      <w:r w:rsidR="00D930EB" w:rsidRPr="001B5E47">
        <w:rPr>
          <w:rFonts w:asciiTheme="minorHAnsi" w:eastAsia="Calibri" w:hAnsiTheme="minorHAnsi"/>
          <w:bCs/>
          <w:sz w:val="22"/>
          <w:szCs w:val="22"/>
        </w:rPr>
        <w:t xml:space="preserve"> řídit se těmito novými právními předpisy a návody (postupy).</w:t>
      </w:r>
    </w:p>
    <w:p w14:paraId="7DC32E33" w14:textId="16F3738E" w:rsidR="00206F78" w:rsidRDefault="00D930EB" w:rsidP="0068604E">
      <w:pPr>
        <w:numPr>
          <w:ilvl w:val="0"/>
          <w:numId w:val="2"/>
        </w:numPr>
        <w:spacing w:before="60"/>
        <w:jc w:val="both"/>
        <w:rPr>
          <w:rFonts w:asciiTheme="minorHAnsi" w:eastAsia="Calibri" w:hAnsiTheme="minorHAnsi"/>
          <w:bCs/>
          <w:sz w:val="22"/>
          <w:szCs w:val="22"/>
        </w:rPr>
      </w:pPr>
      <w:r w:rsidRPr="00206F78">
        <w:rPr>
          <w:rFonts w:asciiTheme="minorHAnsi" w:hAnsiTheme="minorHAnsi"/>
          <w:sz w:val="22"/>
          <w:szCs w:val="22"/>
        </w:rPr>
        <w:t>P</w:t>
      </w:r>
      <w:r w:rsidRPr="00206F78">
        <w:rPr>
          <w:rFonts w:asciiTheme="minorHAnsi" w:eastAsia="Calibri" w:hAnsiTheme="minorHAnsi"/>
          <w:sz w:val="22"/>
          <w:szCs w:val="22"/>
        </w:rPr>
        <w:t>ráce musí probíhat tak, aby nedošlo k</w:t>
      </w:r>
      <w:r w:rsidR="001E5190">
        <w:rPr>
          <w:rFonts w:asciiTheme="minorHAnsi" w:eastAsia="Calibri" w:hAnsiTheme="minorHAnsi"/>
          <w:sz w:val="22"/>
          <w:szCs w:val="22"/>
        </w:rPr>
        <w:t> </w:t>
      </w:r>
      <w:r w:rsidRPr="00206F78">
        <w:rPr>
          <w:rFonts w:asciiTheme="minorHAnsi" w:eastAsia="Calibri" w:hAnsiTheme="minorHAnsi"/>
          <w:sz w:val="22"/>
          <w:szCs w:val="22"/>
        </w:rPr>
        <w:t>poškození</w:t>
      </w:r>
      <w:r w:rsidR="001E5190">
        <w:rPr>
          <w:rFonts w:asciiTheme="minorHAnsi" w:eastAsia="Calibri" w:hAnsiTheme="minorHAnsi"/>
          <w:sz w:val="22"/>
          <w:szCs w:val="22"/>
        </w:rPr>
        <w:t xml:space="preserve"> památkově chráněného objektu zříceniny hradu Cornštejna</w:t>
      </w:r>
      <w:r w:rsidR="00715C0B">
        <w:rPr>
          <w:rFonts w:asciiTheme="minorHAnsi" w:eastAsia="Calibri" w:hAnsiTheme="minorHAnsi"/>
          <w:sz w:val="22"/>
          <w:szCs w:val="22"/>
        </w:rPr>
        <w:t xml:space="preserve"> a přírodní rezervace Cornštejn.</w:t>
      </w:r>
    </w:p>
    <w:p w14:paraId="18088E04" w14:textId="77777777" w:rsidR="00476736" w:rsidRDefault="00E950E8" w:rsidP="00033B02">
      <w:pPr>
        <w:numPr>
          <w:ilvl w:val="0"/>
          <w:numId w:val="8"/>
        </w:numPr>
        <w:tabs>
          <w:tab w:val="num" w:pos="426"/>
        </w:tabs>
        <w:spacing w:before="240"/>
        <w:ind w:left="709" w:hanging="352"/>
        <w:jc w:val="center"/>
        <w:rPr>
          <w:rFonts w:ascii="Calibri" w:hAnsi="Calibri" w:cs="Calibri"/>
          <w:b/>
          <w:sz w:val="22"/>
          <w:szCs w:val="22"/>
        </w:rPr>
      </w:pPr>
      <w:r>
        <w:rPr>
          <w:rFonts w:ascii="Calibri" w:hAnsi="Calibri" w:cs="Calibri"/>
          <w:b/>
          <w:sz w:val="22"/>
          <w:szCs w:val="22"/>
        </w:rPr>
        <w:t>Doba a m</w:t>
      </w:r>
      <w:r w:rsidR="00437797" w:rsidRPr="00E11AC5">
        <w:rPr>
          <w:rFonts w:ascii="Calibri" w:hAnsi="Calibri" w:cs="Calibri"/>
          <w:b/>
          <w:sz w:val="22"/>
          <w:szCs w:val="22"/>
        </w:rPr>
        <w:t xml:space="preserve">ísto </w:t>
      </w:r>
      <w:r w:rsidR="00476736">
        <w:rPr>
          <w:rFonts w:ascii="Calibri" w:hAnsi="Calibri" w:cs="Calibri"/>
          <w:b/>
          <w:sz w:val="22"/>
          <w:szCs w:val="22"/>
        </w:rPr>
        <w:t>pl</w:t>
      </w:r>
      <w:r>
        <w:rPr>
          <w:rFonts w:ascii="Calibri" w:hAnsi="Calibri" w:cs="Calibri"/>
          <w:b/>
          <w:sz w:val="22"/>
          <w:szCs w:val="22"/>
        </w:rPr>
        <w:t>n</w:t>
      </w:r>
      <w:r w:rsidR="00476736">
        <w:rPr>
          <w:rFonts w:ascii="Calibri" w:hAnsi="Calibri" w:cs="Calibri"/>
          <w:b/>
          <w:sz w:val="22"/>
          <w:szCs w:val="22"/>
        </w:rPr>
        <w:t>ění</w:t>
      </w:r>
    </w:p>
    <w:p w14:paraId="1B3CF2D1" w14:textId="4B4287B0" w:rsidR="00E950E8" w:rsidRDefault="00E950E8" w:rsidP="004B1A9F">
      <w:pPr>
        <w:widowControl w:val="0"/>
        <w:numPr>
          <w:ilvl w:val="1"/>
          <w:numId w:val="12"/>
        </w:numPr>
        <w:ind w:left="426" w:hanging="426"/>
        <w:jc w:val="both"/>
        <w:rPr>
          <w:rFonts w:ascii="Calibri" w:hAnsi="Calibri"/>
          <w:iCs/>
          <w:sz w:val="22"/>
          <w:szCs w:val="22"/>
        </w:rPr>
      </w:pPr>
      <w:r w:rsidRPr="00027D98">
        <w:rPr>
          <w:rFonts w:ascii="Calibri" w:hAnsi="Calibri"/>
          <w:iCs/>
          <w:sz w:val="22"/>
          <w:szCs w:val="22"/>
        </w:rPr>
        <w:t>Zhotovitel se zavazuje při provádění díla dodržovat následující termíny:</w:t>
      </w:r>
    </w:p>
    <w:p w14:paraId="507C6437" w14:textId="77777777" w:rsidR="00E330DD" w:rsidRDefault="00E330DD" w:rsidP="00E330DD">
      <w:pPr>
        <w:pStyle w:val="Odstavecseseznamem"/>
        <w:widowControl w:val="0"/>
        <w:numPr>
          <w:ilvl w:val="0"/>
          <w:numId w:val="12"/>
        </w:numPr>
        <w:jc w:val="both"/>
        <w:rPr>
          <w:rFonts w:asciiTheme="minorHAnsi" w:hAnsiTheme="minorHAnsi" w:cstheme="minorHAnsi"/>
          <w:iCs/>
          <w:sz w:val="22"/>
          <w:szCs w:val="22"/>
        </w:rPr>
      </w:pPr>
      <w:r w:rsidRPr="004B1A9F">
        <w:rPr>
          <w:rFonts w:asciiTheme="minorHAnsi" w:hAnsiTheme="minorHAnsi" w:cstheme="minorHAnsi"/>
          <w:b/>
          <w:iCs/>
          <w:sz w:val="22"/>
          <w:szCs w:val="22"/>
        </w:rPr>
        <w:t xml:space="preserve">Termín </w:t>
      </w:r>
      <w:r>
        <w:rPr>
          <w:rFonts w:asciiTheme="minorHAnsi" w:hAnsiTheme="minorHAnsi" w:cstheme="minorHAnsi"/>
          <w:b/>
          <w:iCs/>
          <w:sz w:val="22"/>
          <w:szCs w:val="22"/>
        </w:rPr>
        <w:t>zahájení prací</w:t>
      </w:r>
      <w:r w:rsidRPr="004B1A9F">
        <w:rPr>
          <w:rFonts w:asciiTheme="minorHAnsi" w:hAnsiTheme="minorHAnsi" w:cstheme="minorHAnsi"/>
          <w:b/>
          <w:iCs/>
          <w:sz w:val="22"/>
          <w:szCs w:val="22"/>
        </w:rPr>
        <w:t xml:space="preserve">:  </w:t>
      </w:r>
      <w:r>
        <w:rPr>
          <w:rFonts w:asciiTheme="minorHAnsi" w:hAnsiTheme="minorHAnsi" w:cstheme="minorHAnsi"/>
          <w:b/>
          <w:iCs/>
          <w:sz w:val="22"/>
          <w:szCs w:val="22"/>
        </w:rPr>
        <w:t xml:space="preserve">                              </w:t>
      </w:r>
      <w:r w:rsidRPr="004B1A9F">
        <w:rPr>
          <w:rFonts w:asciiTheme="minorHAnsi" w:hAnsiTheme="minorHAnsi" w:cstheme="minorHAnsi"/>
          <w:iCs/>
          <w:sz w:val="22"/>
          <w:szCs w:val="22"/>
        </w:rPr>
        <w:t>do</w:t>
      </w:r>
      <w:r w:rsidRPr="004B1A9F">
        <w:rPr>
          <w:rFonts w:asciiTheme="minorHAnsi" w:hAnsiTheme="minorHAnsi" w:cstheme="minorHAnsi"/>
          <w:b/>
          <w:iCs/>
          <w:sz w:val="22"/>
          <w:szCs w:val="22"/>
        </w:rPr>
        <w:t xml:space="preserve"> </w:t>
      </w:r>
      <w:r>
        <w:rPr>
          <w:rFonts w:asciiTheme="minorHAnsi" w:hAnsiTheme="minorHAnsi" w:cstheme="minorHAnsi"/>
          <w:b/>
          <w:iCs/>
          <w:sz w:val="22"/>
          <w:szCs w:val="22"/>
        </w:rPr>
        <w:t>3</w:t>
      </w:r>
      <w:r w:rsidRPr="004B1A9F">
        <w:rPr>
          <w:rFonts w:asciiTheme="minorHAnsi" w:hAnsiTheme="minorHAnsi" w:cstheme="minorHAnsi"/>
          <w:b/>
          <w:iCs/>
          <w:sz w:val="22"/>
          <w:szCs w:val="22"/>
        </w:rPr>
        <w:t xml:space="preserve"> pracovních dní</w:t>
      </w:r>
      <w:r w:rsidRPr="004B1A9F">
        <w:rPr>
          <w:rFonts w:asciiTheme="minorHAnsi" w:hAnsiTheme="minorHAnsi" w:cstheme="minorHAnsi"/>
          <w:iCs/>
          <w:sz w:val="22"/>
          <w:szCs w:val="22"/>
        </w:rPr>
        <w:t xml:space="preserve"> od </w:t>
      </w:r>
      <w:r>
        <w:rPr>
          <w:rFonts w:asciiTheme="minorHAnsi" w:hAnsiTheme="minorHAnsi" w:cstheme="minorHAnsi"/>
          <w:iCs/>
          <w:sz w:val="22"/>
          <w:szCs w:val="22"/>
        </w:rPr>
        <w:t>podpisu této smlouvy.</w:t>
      </w:r>
    </w:p>
    <w:p w14:paraId="525C52DD" w14:textId="78C9B42E" w:rsidR="001E5190" w:rsidRPr="00260831" w:rsidRDefault="001E5190" w:rsidP="001E5190">
      <w:pPr>
        <w:widowControl w:val="0"/>
        <w:ind w:left="426"/>
        <w:jc w:val="both"/>
        <w:rPr>
          <w:rFonts w:ascii="Calibri" w:hAnsi="Calibri"/>
          <w:b/>
          <w:iCs/>
          <w:sz w:val="22"/>
          <w:szCs w:val="22"/>
        </w:rPr>
      </w:pPr>
      <w:r>
        <w:rPr>
          <w:rFonts w:ascii="Calibri" w:hAnsi="Calibri"/>
          <w:iCs/>
          <w:sz w:val="22"/>
          <w:szCs w:val="22"/>
        </w:rPr>
        <w:t>I.</w:t>
      </w:r>
      <w:r w:rsidR="00E330DD">
        <w:rPr>
          <w:rFonts w:ascii="Calibri" w:hAnsi="Calibri"/>
          <w:iCs/>
          <w:sz w:val="22"/>
          <w:szCs w:val="22"/>
        </w:rPr>
        <w:t xml:space="preserve"> </w:t>
      </w:r>
      <w:r>
        <w:rPr>
          <w:rFonts w:ascii="Calibri" w:hAnsi="Calibri"/>
          <w:iCs/>
          <w:sz w:val="22"/>
          <w:szCs w:val="22"/>
        </w:rPr>
        <w:t>etapa</w:t>
      </w:r>
      <w:r w:rsidR="00E330DD">
        <w:rPr>
          <w:rFonts w:ascii="Calibri" w:hAnsi="Calibri"/>
          <w:iCs/>
          <w:sz w:val="22"/>
          <w:szCs w:val="22"/>
        </w:rPr>
        <w:t xml:space="preserve"> </w:t>
      </w:r>
      <w:r>
        <w:rPr>
          <w:rFonts w:ascii="Calibri" w:hAnsi="Calibri"/>
          <w:iCs/>
          <w:sz w:val="22"/>
          <w:szCs w:val="22"/>
        </w:rPr>
        <w:t xml:space="preserve"> – </w:t>
      </w:r>
      <w:r w:rsidR="00B37C81">
        <w:rPr>
          <w:rFonts w:ascii="Calibri" w:hAnsi="Calibri"/>
          <w:iCs/>
          <w:sz w:val="22"/>
          <w:szCs w:val="22"/>
        </w:rPr>
        <w:t>g</w:t>
      </w:r>
      <w:r>
        <w:rPr>
          <w:rFonts w:ascii="Calibri" w:hAnsi="Calibri"/>
          <w:iCs/>
          <w:sz w:val="22"/>
          <w:szCs w:val="22"/>
        </w:rPr>
        <w:t>eotechnické posouzení</w:t>
      </w:r>
      <w:r w:rsidR="005D2669">
        <w:rPr>
          <w:rFonts w:ascii="Calibri" w:hAnsi="Calibri"/>
          <w:iCs/>
          <w:sz w:val="22"/>
          <w:szCs w:val="22"/>
        </w:rPr>
        <w:t xml:space="preserve"> –</w:t>
      </w:r>
      <w:r w:rsidR="00E330DD">
        <w:rPr>
          <w:rFonts w:ascii="Calibri" w:hAnsi="Calibri"/>
          <w:iCs/>
          <w:sz w:val="22"/>
          <w:szCs w:val="22"/>
        </w:rPr>
        <w:t xml:space="preserve"> </w:t>
      </w:r>
      <w:r w:rsidR="005D2669" w:rsidRPr="00260831">
        <w:rPr>
          <w:rFonts w:ascii="Calibri" w:hAnsi="Calibri"/>
          <w:iCs/>
          <w:sz w:val="22"/>
          <w:szCs w:val="22"/>
        </w:rPr>
        <w:t xml:space="preserve">do </w:t>
      </w:r>
      <w:r w:rsidR="005D2669" w:rsidRPr="00260831">
        <w:rPr>
          <w:rFonts w:ascii="Calibri" w:hAnsi="Calibri"/>
          <w:b/>
          <w:iCs/>
          <w:sz w:val="22"/>
          <w:szCs w:val="22"/>
        </w:rPr>
        <w:t>15.</w:t>
      </w:r>
      <w:r w:rsidR="00B723AD" w:rsidRPr="00260831">
        <w:rPr>
          <w:rFonts w:ascii="Calibri" w:hAnsi="Calibri"/>
          <w:b/>
          <w:iCs/>
          <w:sz w:val="22"/>
          <w:szCs w:val="22"/>
        </w:rPr>
        <w:t xml:space="preserve"> </w:t>
      </w:r>
      <w:r w:rsidR="005D2669" w:rsidRPr="00260831">
        <w:rPr>
          <w:rFonts w:ascii="Calibri" w:hAnsi="Calibri"/>
          <w:b/>
          <w:iCs/>
          <w:sz w:val="22"/>
          <w:szCs w:val="22"/>
        </w:rPr>
        <w:t>2.</w:t>
      </w:r>
      <w:r w:rsidR="00B723AD" w:rsidRPr="00260831">
        <w:rPr>
          <w:rFonts w:ascii="Calibri" w:hAnsi="Calibri"/>
          <w:b/>
          <w:iCs/>
          <w:sz w:val="22"/>
          <w:szCs w:val="22"/>
        </w:rPr>
        <w:t xml:space="preserve"> </w:t>
      </w:r>
      <w:r w:rsidR="005D2669" w:rsidRPr="00260831">
        <w:rPr>
          <w:rFonts w:ascii="Calibri" w:hAnsi="Calibri"/>
          <w:b/>
          <w:iCs/>
          <w:sz w:val="22"/>
          <w:szCs w:val="22"/>
        </w:rPr>
        <w:t>2021</w:t>
      </w:r>
    </w:p>
    <w:p w14:paraId="58C5284E" w14:textId="034D4D14" w:rsidR="005D2669" w:rsidRPr="00260831" w:rsidRDefault="005D2669" w:rsidP="00E330DD">
      <w:pPr>
        <w:widowControl w:val="0"/>
        <w:ind w:left="426"/>
        <w:jc w:val="both"/>
        <w:rPr>
          <w:rFonts w:ascii="Calibri" w:hAnsi="Calibri"/>
          <w:iCs/>
          <w:sz w:val="22"/>
          <w:szCs w:val="22"/>
        </w:rPr>
      </w:pPr>
      <w:r w:rsidRPr="00260831">
        <w:rPr>
          <w:rFonts w:ascii="Calibri" w:hAnsi="Calibri"/>
          <w:iCs/>
          <w:sz w:val="22"/>
          <w:szCs w:val="22"/>
        </w:rPr>
        <w:t>II.</w:t>
      </w:r>
      <w:r w:rsidR="00E330DD" w:rsidRPr="00260831">
        <w:rPr>
          <w:rFonts w:ascii="Calibri" w:hAnsi="Calibri"/>
          <w:iCs/>
          <w:sz w:val="22"/>
          <w:szCs w:val="22"/>
        </w:rPr>
        <w:t xml:space="preserve"> </w:t>
      </w:r>
      <w:r w:rsidRPr="00260831">
        <w:rPr>
          <w:rFonts w:ascii="Calibri" w:hAnsi="Calibri"/>
          <w:iCs/>
          <w:sz w:val="22"/>
          <w:szCs w:val="22"/>
        </w:rPr>
        <w:t xml:space="preserve">etapa – osazení monitorovacích prvků a odstranění uvolněných kamenů – do </w:t>
      </w:r>
      <w:r w:rsidRPr="00260831">
        <w:rPr>
          <w:rFonts w:ascii="Calibri" w:hAnsi="Calibri"/>
          <w:b/>
          <w:iCs/>
          <w:sz w:val="22"/>
          <w:szCs w:val="22"/>
        </w:rPr>
        <w:t>25.</w:t>
      </w:r>
      <w:r w:rsidR="00B723AD" w:rsidRPr="00260831">
        <w:rPr>
          <w:rFonts w:ascii="Calibri" w:hAnsi="Calibri"/>
          <w:b/>
          <w:iCs/>
          <w:sz w:val="22"/>
          <w:szCs w:val="22"/>
        </w:rPr>
        <w:t xml:space="preserve"> </w:t>
      </w:r>
      <w:r w:rsidRPr="00260831">
        <w:rPr>
          <w:rFonts w:ascii="Calibri" w:hAnsi="Calibri"/>
          <w:b/>
          <w:iCs/>
          <w:sz w:val="22"/>
          <w:szCs w:val="22"/>
        </w:rPr>
        <w:t>4.</w:t>
      </w:r>
      <w:r w:rsidR="00B723AD" w:rsidRPr="00260831">
        <w:rPr>
          <w:rFonts w:ascii="Calibri" w:hAnsi="Calibri"/>
          <w:b/>
          <w:iCs/>
          <w:sz w:val="22"/>
          <w:szCs w:val="22"/>
        </w:rPr>
        <w:t xml:space="preserve"> </w:t>
      </w:r>
      <w:r w:rsidRPr="00260831">
        <w:rPr>
          <w:rFonts w:ascii="Calibri" w:hAnsi="Calibri"/>
          <w:b/>
          <w:iCs/>
          <w:sz w:val="22"/>
          <w:szCs w:val="22"/>
        </w:rPr>
        <w:t>2021</w:t>
      </w:r>
    </w:p>
    <w:p w14:paraId="3C2390E3" w14:textId="454180D8" w:rsidR="005D2669" w:rsidRPr="005D2669" w:rsidRDefault="005D2669" w:rsidP="001E5190">
      <w:pPr>
        <w:widowControl w:val="0"/>
        <w:ind w:left="426"/>
        <w:jc w:val="both"/>
        <w:rPr>
          <w:rFonts w:ascii="Calibri" w:hAnsi="Calibri"/>
          <w:b/>
          <w:iCs/>
          <w:sz w:val="22"/>
          <w:szCs w:val="22"/>
        </w:rPr>
      </w:pPr>
      <w:r w:rsidRPr="00260831">
        <w:rPr>
          <w:rFonts w:ascii="Calibri" w:hAnsi="Calibri"/>
          <w:iCs/>
          <w:sz w:val="22"/>
          <w:szCs w:val="22"/>
        </w:rPr>
        <w:t>III.</w:t>
      </w:r>
      <w:r w:rsidR="00E330DD" w:rsidRPr="00260831">
        <w:rPr>
          <w:rFonts w:ascii="Calibri" w:hAnsi="Calibri"/>
          <w:iCs/>
          <w:sz w:val="22"/>
          <w:szCs w:val="22"/>
        </w:rPr>
        <w:t xml:space="preserve"> </w:t>
      </w:r>
      <w:r w:rsidRPr="00260831">
        <w:rPr>
          <w:rFonts w:ascii="Calibri" w:hAnsi="Calibri"/>
          <w:iCs/>
          <w:sz w:val="22"/>
          <w:szCs w:val="22"/>
        </w:rPr>
        <w:t xml:space="preserve">etapa – monitoring včetně vyhodnocení - od </w:t>
      </w:r>
      <w:r w:rsidRPr="00260831">
        <w:rPr>
          <w:rFonts w:ascii="Calibri" w:hAnsi="Calibri"/>
          <w:b/>
          <w:iCs/>
          <w:sz w:val="22"/>
          <w:szCs w:val="22"/>
        </w:rPr>
        <w:t>1.</w:t>
      </w:r>
      <w:r w:rsidR="00B723AD" w:rsidRPr="00260831">
        <w:rPr>
          <w:rFonts w:ascii="Calibri" w:hAnsi="Calibri"/>
          <w:b/>
          <w:iCs/>
          <w:sz w:val="22"/>
          <w:szCs w:val="22"/>
        </w:rPr>
        <w:t xml:space="preserve"> </w:t>
      </w:r>
      <w:r w:rsidRPr="00260831">
        <w:rPr>
          <w:rFonts w:ascii="Calibri" w:hAnsi="Calibri"/>
          <w:b/>
          <w:iCs/>
          <w:sz w:val="22"/>
          <w:szCs w:val="22"/>
        </w:rPr>
        <w:t>5.</w:t>
      </w:r>
      <w:r w:rsidR="00B723AD" w:rsidRPr="00260831">
        <w:rPr>
          <w:rFonts w:ascii="Calibri" w:hAnsi="Calibri"/>
          <w:b/>
          <w:iCs/>
          <w:sz w:val="22"/>
          <w:szCs w:val="22"/>
        </w:rPr>
        <w:t xml:space="preserve"> </w:t>
      </w:r>
      <w:r w:rsidRPr="00260831">
        <w:rPr>
          <w:rFonts w:ascii="Calibri" w:hAnsi="Calibri"/>
          <w:b/>
          <w:iCs/>
          <w:sz w:val="22"/>
          <w:szCs w:val="22"/>
        </w:rPr>
        <w:t xml:space="preserve">2021 </w:t>
      </w:r>
      <w:r w:rsidRPr="00260831">
        <w:rPr>
          <w:rFonts w:ascii="Calibri" w:hAnsi="Calibri"/>
          <w:iCs/>
          <w:sz w:val="22"/>
          <w:szCs w:val="22"/>
        </w:rPr>
        <w:t>do</w:t>
      </w:r>
      <w:r w:rsidRPr="00260831">
        <w:rPr>
          <w:rFonts w:ascii="Calibri" w:hAnsi="Calibri"/>
          <w:b/>
          <w:iCs/>
          <w:sz w:val="22"/>
          <w:szCs w:val="22"/>
        </w:rPr>
        <w:t xml:space="preserve"> </w:t>
      </w:r>
      <w:r w:rsidR="00260831" w:rsidRPr="00260831">
        <w:rPr>
          <w:rFonts w:ascii="Calibri" w:hAnsi="Calibri"/>
          <w:b/>
          <w:iCs/>
          <w:sz w:val="22"/>
          <w:szCs w:val="22"/>
        </w:rPr>
        <w:t>30</w:t>
      </w:r>
      <w:r w:rsidRPr="00260831">
        <w:rPr>
          <w:rFonts w:ascii="Calibri" w:hAnsi="Calibri"/>
          <w:b/>
          <w:iCs/>
          <w:sz w:val="22"/>
          <w:szCs w:val="22"/>
        </w:rPr>
        <w:t>.</w:t>
      </w:r>
      <w:r w:rsidR="00B723AD" w:rsidRPr="00260831">
        <w:rPr>
          <w:rFonts w:ascii="Calibri" w:hAnsi="Calibri"/>
          <w:b/>
          <w:iCs/>
          <w:sz w:val="22"/>
          <w:szCs w:val="22"/>
        </w:rPr>
        <w:t xml:space="preserve"> </w:t>
      </w:r>
      <w:r w:rsidRPr="00260831">
        <w:rPr>
          <w:rFonts w:ascii="Calibri" w:hAnsi="Calibri"/>
          <w:b/>
          <w:iCs/>
          <w:sz w:val="22"/>
          <w:szCs w:val="22"/>
        </w:rPr>
        <w:t>1</w:t>
      </w:r>
      <w:r w:rsidR="00260831" w:rsidRPr="00260831">
        <w:rPr>
          <w:rFonts w:ascii="Calibri" w:hAnsi="Calibri"/>
          <w:b/>
          <w:iCs/>
          <w:sz w:val="22"/>
          <w:szCs w:val="22"/>
        </w:rPr>
        <w:t>1</w:t>
      </w:r>
      <w:r w:rsidRPr="00260831">
        <w:rPr>
          <w:rFonts w:ascii="Calibri" w:hAnsi="Calibri"/>
          <w:b/>
          <w:iCs/>
          <w:sz w:val="22"/>
          <w:szCs w:val="22"/>
        </w:rPr>
        <w:t>.</w:t>
      </w:r>
      <w:r w:rsidR="00B723AD" w:rsidRPr="00260831">
        <w:rPr>
          <w:rFonts w:ascii="Calibri" w:hAnsi="Calibri"/>
          <w:b/>
          <w:iCs/>
          <w:sz w:val="22"/>
          <w:szCs w:val="22"/>
        </w:rPr>
        <w:t xml:space="preserve"> </w:t>
      </w:r>
      <w:r w:rsidRPr="00260831">
        <w:rPr>
          <w:rFonts w:ascii="Calibri" w:hAnsi="Calibri"/>
          <w:b/>
          <w:iCs/>
          <w:sz w:val="22"/>
          <w:szCs w:val="22"/>
        </w:rPr>
        <w:t>2021.</w:t>
      </w:r>
    </w:p>
    <w:p w14:paraId="057B3896" w14:textId="60309189" w:rsidR="001E5190" w:rsidRPr="00B37C81" w:rsidRDefault="00E950E8" w:rsidP="00E330DD">
      <w:pPr>
        <w:pStyle w:val="Odstavecseseznamem"/>
        <w:widowControl w:val="0"/>
        <w:spacing w:before="120"/>
        <w:ind w:left="425"/>
        <w:contextualSpacing w:val="0"/>
        <w:jc w:val="both"/>
        <w:rPr>
          <w:rFonts w:asciiTheme="minorHAnsi" w:hAnsiTheme="minorHAnsi" w:cstheme="minorHAnsi"/>
          <w:iCs/>
          <w:sz w:val="22"/>
          <w:szCs w:val="22"/>
        </w:rPr>
      </w:pPr>
      <w:r w:rsidRPr="00733361">
        <w:rPr>
          <w:rFonts w:ascii="Calibri" w:hAnsi="Calibri"/>
          <w:sz w:val="22"/>
          <w:szCs w:val="22"/>
          <w:lang w:eastAsia="en-US"/>
        </w:rPr>
        <w:t>Termínem provedení</w:t>
      </w:r>
      <w:r w:rsidR="00B37C81">
        <w:rPr>
          <w:rFonts w:ascii="Calibri" w:hAnsi="Calibri"/>
          <w:sz w:val="22"/>
          <w:szCs w:val="22"/>
          <w:lang w:eastAsia="en-US"/>
        </w:rPr>
        <w:t xml:space="preserve"> jednotlivé etapy</w:t>
      </w:r>
      <w:r w:rsidRPr="00733361">
        <w:rPr>
          <w:rFonts w:ascii="Calibri" w:hAnsi="Calibri"/>
          <w:sz w:val="22"/>
          <w:szCs w:val="22"/>
          <w:lang w:eastAsia="en-US"/>
        </w:rPr>
        <w:t xml:space="preserve"> díla se rozumí </w:t>
      </w:r>
      <w:r w:rsidRPr="00733361">
        <w:rPr>
          <w:rFonts w:ascii="Calibri" w:hAnsi="Calibri"/>
          <w:b/>
          <w:sz w:val="22"/>
          <w:szCs w:val="22"/>
          <w:lang w:eastAsia="en-US"/>
        </w:rPr>
        <w:t xml:space="preserve">předání </w:t>
      </w:r>
      <w:r w:rsidR="00B37C81">
        <w:rPr>
          <w:rFonts w:ascii="Calibri" w:hAnsi="Calibri"/>
          <w:b/>
          <w:sz w:val="22"/>
          <w:szCs w:val="22"/>
          <w:lang w:eastAsia="en-US"/>
        </w:rPr>
        <w:t>etapy díla</w:t>
      </w:r>
      <w:r w:rsidRPr="00733361">
        <w:rPr>
          <w:rFonts w:ascii="Calibri" w:hAnsi="Calibri"/>
          <w:b/>
          <w:sz w:val="22"/>
          <w:szCs w:val="22"/>
          <w:lang w:eastAsia="en-US"/>
        </w:rPr>
        <w:t xml:space="preserve"> bez vad a nedodělků</w:t>
      </w:r>
      <w:r w:rsidRPr="00027D98">
        <w:rPr>
          <w:rFonts w:ascii="Calibri" w:hAnsi="Calibri"/>
          <w:sz w:val="22"/>
          <w:szCs w:val="22"/>
          <w:lang w:eastAsia="en-US"/>
        </w:rPr>
        <w:t>.</w:t>
      </w:r>
      <w:r w:rsidRPr="00027D98">
        <w:rPr>
          <w:rFonts w:ascii="Calibri" w:hAnsi="Calibri" w:cs="Calibri"/>
          <w:sz w:val="22"/>
          <w:szCs w:val="22"/>
        </w:rPr>
        <w:t xml:space="preserve"> </w:t>
      </w:r>
    </w:p>
    <w:p w14:paraId="7E49AF3A" w14:textId="77777777" w:rsidR="004B1A9F" w:rsidRPr="004B1A9F" w:rsidRDefault="004B1A9F" w:rsidP="00033B02">
      <w:pPr>
        <w:pStyle w:val="Odstavecseseznamem"/>
        <w:numPr>
          <w:ilvl w:val="0"/>
          <w:numId w:val="8"/>
        </w:numPr>
        <w:overflowPunct w:val="0"/>
        <w:autoSpaceDE w:val="0"/>
        <w:autoSpaceDN w:val="0"/>
        <w:adjustRightInd w:val="0"/>
        <w:spacing w:before="240" w:line="276" w:lineRule="auto"/>
        <w:ind w:left="3827" w:hanging="425"/>
        <w:contextualSpacing w:val="0"/>
        <w:outlineLvl w:val="0"/>
        <w:rPr>
          <w:rFonts w:asciiTheme="minorHAnsi" w:eastAsia="Arial Unicode MS" w:hAnsiTheme="minorHAnsi" w:cstheme="minorHAnsi"/>
          <w:b/>
          <w:sz w:val="22"/>
          <w:szCs w:val="22"/>
        </w:rPr>
      </w:pPr>
      <w:r w:rsidRPr="004B1A9F">
        <w:rPr>
          <w:rFonts w:asciiTheme="minorHAnsi" w:eastAsia="Arial Unicode MS" w:hAnsiTheme="minorHAnsi" w:cstheme="minorHAnsi"/>
          <w:b/>
          <w:sz w:val="22"/>
          <w:szCs w:val="22"/>
        </w:rPr>
        <w:t>Místo plnění</w:t>
      </w:r>
    </w:p>
    <w:p w14:paraId="0CEF3E96" w14:textId="6D4650E6" w:rsidR="00C8143B" w:rsidRPr="00C8143B" w:rsidRDefault="004B1A9F" w:rsidP="008C0B7A">
      <w:pPr>
        <w:pStyle w:val="Odstavecseseznamem"/>
        <w:numPr>
          <w:ilvl w:val="0"/>
          <w:numId w:val="22"/>
        </w:numPr>
        <w:ind w:left="426" w:hanging="426"/>
        <w:jc w:val="both"/>
        <w:rPr>
          <w:rFonts w:ascii="Calibri" w:hAnsi="Calibri" w:cs="Calibri"/>
          <w:bCs/>
          <w:sz w:val="22"/>
          <w:szCs w:val="22"/>
        </w:rPr>
      </w:pPr>
      <w:r w:rsidRPr="00C8143B">
        <w:rPr>
          <w:rFonts w:asciiTheme="minorHAnsi" w:eastAsia="Calibri" w:hAnsiTheme="minorHAnsi" w:cstheme="minorHAnsi"/>
          <w:sz w:val="22"/>
          <w:szCs w:val="22"/>
        </w:rPr>
        <w:t>Místem plnění zakázky</w:t>
      </w:r>
      <w:r w:rsidR="000431B5">
        <w:rPr>
          <w:rFonts w:asciiTheme="minorHAnsi" w:eastAsia="Calibri" w:hAnsiTheme="minorHAnsi" w:cstheme="minorHAnsi"/>
          <w:sz w:val="22"/>
          <w:szCs w:val="22"/>
        </w:rPr>
        <w:t xml:space="preserve"> j</w:t>
      </w:r>
      <w:r w:rsidR="0004587D">
        <w:rPr>
          <w:rFonts w:asciiTheme="minorHAnsi" w:eastAsia="Calibri" w:hAnsiTheme="minorHAnsi" w:cstheme="minorHAnsi"/>
          <w:sz w:val="22"/>
          <w:szCs w:val="22"/>
        </w:rPr>
        <w:t xml:space="preserve">e </w:t>
      </w:r>
      <w:r w:rsidR="00D432E8">
        <w:rPr>
          <w:rFonts w:asciiTheme="minorHAnsi" w:eastAsia="Calibri" w:hAnsiTheme="minorHAnsi" w:cstheme="minorHAnsi"/>
          <w:sz w:val="22"/>
          <w:szCs w:val="22"/>
        </w:rPr>
        <w:t>areál</w:t>
      </w:r>
      <w:r w:rsidR="00B37C81">
        <w:rPr>
          <w:rFonts w:asciiTheme="minorHAnsi" w:eastAsia="Calibri" w:hAnsiTheme="minorHAnsi" w:cstheme="minorHAnsi"/>
          <w:sz w:val="22"/>
          <w:szCs w:val="22"/>
        </w:rPr>
        <w:t xml:space="preserve"> zříceniny hradu Cornštejna</w:t>
      </w:r>
      <w:r w:rsidR="00E330DD">
        <w:rPr>
          <w:rFonts w:asciiTheme="minorHAnsi" w:eastAsia="Calibri" w:hAnsiTheme="minorHAnsi" w:cstheme="minorHAnsi"/>
          <w:sz w:val="22"/>
          <w:szCs w:val="22"/>
        </w:rPr>
        <w:t xml:space="preserve">, </w:t>
      </w:r>
      <w:r w:rsidR="00E330DD">
        <w:rPr>
          <w:rFonts w:asciiTheme="minorHAnsi" w:hAnsiTheme="minorHAnsi"/>
          <w:sz w:val="22"/>
          <w:szCs w:val="22"/>
        </w:rPr>
        <w:t>par.</w:t>
      </w:r>
      <w:r w:rsidR="00E330DD" w:rsidRPr="000822E9">
        <w:rPr>
          <w:rFonts w:asciiTheme="minorHAnsi" w:hAnsiTheme="minorHAnsi"/>
          <w:sz w:val="22"/>
          <w:szCs w:val="22"/>
        </w:rPr>
        <w:t xml:space="preserve"> č. 6</w:t>
      </w:r>
      <w:r w:rsidR="00E330DD">
        <w:rPr>
          <w:rFonts w:asciiTheme="minorHAnsi" w:hAnsiTheme="minorHAnsi"/>
          <w:sz w:val="22"/>
          <w:szCs w:val="22"/>
        </w:rPr>
        <w:t>8,</w:t>
      </w:r>
      <w:r w:rsidR="00E330DD" w:rsidRPr="000822E9">
        <w:rPr>
          <w:rFonts w:asciiTheme="minorHAnsi" w:hAnsiTheme="minorHAnsi"/>
          <w:sz w:val="22"/>
          <w:szCs w:val="22"/>
        </w:rPr>
        <w:t xml:space="preserve"> v k. ú. </w:t>
      </w:r>
      <w:r w:rsidR="00E330DD">
        <w:rPr>
          <w:rFonts w:asciiTheme="minorHAnsi" w:hAnsiTheme="minorHAnsi"/>
          <w:sz w:val="22"/>
          <w:szCs w:val="22"/>
        </w:rPr>
        <w:t>Bítov</w:t>
      </w:r>
      <w:r w:rsidR="00D432E8">
        <w:rPr>
          <w:rFonts w:asciiTheme="minorHAnsi" w:hAnsiTheme="minorHAnsi"/>
          <w:sz w:val="22"/>
          <w:szCs w:val="22"/>
        </w:rPr>
        <w:t>.</w:t>
      </w:r>
    </w:p>
    <w:p w14:paraId="0348620C" w14:textId="0E2DD82C" w:rsidR="00C8707B" w:rsidRPr="00C8707B" w:rsidRDefault="008E7C1F" w:rsidP="00C8707B">
      <w:pPr>
        <w:pStyle w:val="Odstavecseseznamem"/>
        <w:numPr>
          <w:ilvl w:val="0"/>
          <w:numId w:val="8"/>
        </w:numPr>
        <w:spacing w:before="240" w:after="240"/>
        <w:ind w:left="709" w:hanging="352"/>
        <w:contextualSpacing w:val="0"/>
        <w:jc w:val="center"/>
        <w:rPr>
          <w:rFonts w:ascii="Calibri" w:hAnsi="Calibri" w:cs="Calibri"/>
          <w:b/>
          <w:sz w:val="22"/>
          <w:szCs w:val="22"/>
        </w:rPr>
      </w:pPr>
      <w:r w:rsidRPr="002E4055">
        <w:rPr>
          <w:rFonts w:ascii="Calibri" w:hAnsi="Calibri" w:cs="Calibri"/>
          <w:b/>
          <w:sz w:val="22"/>
          <w:szCs w:val="22"/>
        </w:rPr>
        <w:t>Cena za dílo a platební podmínky</w:t>
      </w:r>
    </w:p>
    <w:p w14:paraId="209EB926" w14:textId="3578D17B" w:rsidR="00D432E8" w:rsidRPr="00D432E8" w:rsidRDefault="00D432E8" w:rsidP="00D432E8">
      <w:pPr>
        <w:pStyle w:val="Odstavecseseznamem"/>
        <w:numPr>
          <w:ilvl w:val="0"/>
          <w:numId w:val="24"/>
        </w:numPr>
        <w:spacing w:before="60"/>
        <w:ind w:left="567" w:hanging="567"/>
        <w:jc w:val="both"/>
        <w:rPr>
          <w:rFonts w:ascii="Calibri" w:hAnsi="Calibri" w:cs="Calibri"/>
          <w:sz w:val="22"/>
          <w:szCs w:val="22"/>
        </w:rPr>
      </w:pPr>
      <w:r w:rsidRPr="00D432E8">
        <w:rPr>
          <w:rFonts w:ascii="Calibri" w:hAnsi="Calibri" w:cs="Calibri"/>
          <w:b/>
          <w:sz w:val="22"/>
          <w:szCs w:val="22"/>
        </w:rPr>
        <w:t>Celková cena díla</w:t>
      </w:r>
      <w:r w:rsidRPr="00D432E8">
        <w:rPr>
          <w:rFonts w:ascii="Calibri" w:hAnsi="Calibri" w:cs="Calibri"/>
          <w:sz w:val="22"/>
          <w:szCs w:val="22"/>
        </w:rPr>
        <w:t xml:space="preserve"> je sjednána na částku </w:t>
      </w:r>
      <w:r w:rsidRPr="00D432E8">
        <w:rPr>
          <w:rFonts w:ascii="Calibri" w:hAnsi="Calibri" w:cs="Calibri"/>
          <w:b/>
          <w:sz w:val="22"/>
          <w:szCs w:val="22"/>
        </w:rPr>
        <w:t>120 526,-</w:t>
      </w:r>
      <w:r>
        <w:rPr>
          <w:rFonts w:ascii="Calibri" w:hAnsi="Calibri" w:cs="Calibri"/>
          <w:b/>
          <w:sz w:val="22"/>
          <w:szCs w:val="22"/>
        </w:rPr>
        <w:t xml:space="preserve"> </w:t>
      </w:r>
      <w:r w:rsidRPr="00D432E8">
        <w:rPr>
          <w:rFonts w:ascii="Calibri" w:hAnsi="Calibri" w:cs="Calibri"/>
          <w:b/>
          <w:sz w:val="22"/>
          <w:szCs w:val="22"/>
        </w:rPr>
        <w:t>Kč</w:t>
      </w:r>
      <w:r w:rsidRPr="00D432E8">
        <w:rPr>
          <w:rFonts w:ascii="Calibri" w:hAnsi="Calibri" w:cs="Calibri"/>
          <w:sz w:val="22"/>
          <w:szCs w:val="22"/>
        </w:rPr>
        <w:t xml:space="preserve"> včetně DPH, přičemž </w:t>
      </w:r>
    </w:p>
    <w:p w14:paraId="0431A646" w14:textId="4D8543BC" w:rsidR="00D432E8" w:rsidRPr="00D432E8" w:rsidRDefault="00D432E8" w:rsidP="00D432E8">
      <w:pPr>
        <w:jc w:val="both"/>
        <w:rPr>
          <w:rFonts w:ascii="Calibri" w:hAnsi="Calibri" w:cs="Calibri"/>
          <w:sz w:val="22"/>
          <w:szCs w:val="22"/>
        </w:rPr>
      </w:pPr>
      <w:r>
        <w:rPr>
          <w:rFonts w:ascii="Calibri" w:hAnsi="Calibri" w:cs="Calibri"/>
          <w:sz w:val="22"/>
          <w:szCs w:val="22"/>
        </w:rPr>
        <w:t xml:space="preserve">            </w:t>
      </w:r>
      <w:r w:rsidRPr="00D432E8">
        <w:rPr>
          <w:rFonts w:ascii="Calibri" w:hAnsi="Calibri" w:cs="Calibri"/>
          <w:sz w:val="22"/>
          <w:szCs w:val="22"/>
        </w:rPr>
        <w:t xml:space="preserve">cena bez DPH činí      99 608,-Kč, </w:t>
      </w:r>
    </w:p>
    <w:p w14:paraId="7FC47922" w14:textId="5E466DCE" w:rsidR="00D432E8" w:rsidRPr="00D432E8" w:rsidRDefault="00D432E8" w:rsidP="00D432E8">
      <w:pPr>
        <w:jc w:val="both"/>
        <w:rPr>
          <w:rFonts w:ascii="Calibri" w:hAnsi="Calibri" w:cs="Calibri"/>
          <w:sz w:val="22"/>
          <w:szCs w:val="22"/>
        </w:rPr>
      </w:pPr>
      <w:r>
        <w:rPr>
          <w:rFonts w:ascii="Calibri" w:hAnsi="Calibri" w:cs="Calibri"/>
          <w:sz w:val="22"/>
          <w:szCs w:val="22"/>
        </w:rPr>
        <w:t xml:space="preserve">            </w:t>
      </w:r>
      <w:r w:rsidRPr="00D432E8">
        <w:rPr>
          <w:rFonts w:ascii="Calibri" w:hAnsi="Calibri" w:cs="Calibri"/>
          <w:sz w:val="22"/>
          <w:szCs w:val="22"/>
        </w:rPr>
        <w:t>výše DPH činí              20 918,-Kč,</w:t>
      </w:r>
    </w:p>
    <w:p w14:paraId="2F6805EA" w14:textId="4F29ACDC" w:rsidR="00D432E8" w:rsidRPr="00D432E8" w:rsidRDefault="00D432E8" w:rsidP="00D432E8">
      <w:pPr>
        <w:jc w:val="both"/>
        <w:rPr>
          <w:rFonts w:ascii="Calibri" w:hAnsi="Calibri" w:cs="Calibri"/>
          <w:sz w:val="22"/>
          <w:szCs w:val="22"/>
        </w:rPr>
      </w:pPr>
      <w:r>
        <w:rPr>
          <w:rFonts w:ascii="Calibri" w:hAnsi="Calibri" w:cs="Calibri"/>
          <w:sz w:val="22"/>
          <w:szCs w:val="22"/>
        </w:rPr>
        <w:t xml:space="preserve">            </w:t>
      </w:r>
      <w:r w:rsidRPr="00D432E8">
        <w:rPr>
          <w:rFonts w:ascii="Calibri" w:hAnsi="Calibri" w:cs="Calibri"/>
          <w:sz w:val="22"/>
          <w:szCs w:val="22"/>
        </w:rPr>
        <w:t xml:space="preserve">sazba DPH       </w:t>
      </w:r>
      <w:r>
        <w:rPr>
          <w:rFonts w:ascii="Calibri" w:hAnsi="Calibri" w:cs="Calibri"/>
          <w:sz w:val="22"/>
          <w:szCs w:val="22"/>
        </w:rPr>
        <w:t xml:space="preserve">     </w:t>
      </w:r>
      <w:r w:rsidRPr="00D432E8">
        <w:rPr>
          <w:rFonts w:ascii="Calibri" w:hAnsi="Calibri" w:cs="Calibri"/>
          <w:sz w:val="22"/>
          <w:szCs w:val="22"/>
        </w:rPr>
        <w:t xml:space="preserve">        21 %.</w:t>
      </w:r>
    </w:p>
    <w:p w14:paraId="47059DC3" w14:textId="77777777" w:rsidR="00D432E8" w:rsidRDefault="00D432E8" w:rsidP="00D432E8">
      <w:pPr>
        <w:pStyle w:val="Odstavecseseznamem"/>
        <w:spacing w:before="60"/>
        <w:ind w:left="567"/>
        <w:jc w:val="both"/>
        <w:rPr>
          <w:rFonts w:ascii="Calibri" w:hAnsi="Calibri" w:cs="Calibri"/>
          <w:sz w:val="22"/>
          <w:szCs w:val="22"/>
        </w:rPr>
      </w:pPr>
    </w:p>
    <w:p w14:paraId="005BD1ED" w14:textId="76B80191" w:rsidR="00D432E8" w:rsidRDefault="00D432E8" w:rsidP="00C8707B">
      <w:pPr>
        <w:pStyle w:val="Odstavecseseznamem"/>
        <w:numPr>
          <w:ilvl w:val="0"/>
          <w:numId w:val="24"/>
        </w:numPr>
        <w:spacing w:before="60"/>
        <w:ind w:left="567" w:hanging="567"/>
        <w:jc w:val="both"/>
        <w:rPr>
          <w:rFonts w:ascii="Calibri" w:hAnsi="Calibri" w:cs="Calibri"/>
          <w:sz w:val="22"/>
          <w:szCs w:val="22"/>
        </w:rPr>
      </w:pPr>
      <w:r>
        <w:rPr>
          <w:rFonts w:ascii="Calibri" w:hAnsi="Calibri" w:cs="Calibri"/>
          <w:sz w:val="22"/>
          <w:szCs w:val="22"/>
        </w:rPr>
        <w:t>Cena díla za jednotlivé etapy činí:</w:t>
      </w:r>
    </w:p>
    <w:p w14:paraId="27EFD218" w14:textId="1C67BCB1" w:rsidR="00C8707B" w:rsidRPr="00C8707B" w:rsidRDefault="00C8707B" w:rsidP="00D432E8">
      <w:pPr>
        <w:pStyle w:val="Odstavecseseznamem"/>
        <w:spacing w:before="60"/>
        <w:ind w:left="567"/>
        <w:jc w:val="both"/>
        <w:rPr>
          <w:rFonts w:ascii="Calibri" w:hAnsi="Calibri" w:cs="Calibri"/>
          <w:sz w:val="22"/>
          <w:szCs w:val="22"/>
        </w:rPr>
      </w:pPr>
      <w:r>
        <w:rPr>
          <w:rFonts w:ascii="Calibri" w:hAnsi="Calibri" w:cs="Calibri"/>
          <w:sz w:val="22"/>
          <w:szCs w:val="22"/>
        </w:rPr>
        <w:t>I.</w:t>
      </w:r>
      <w:r w:rsidR="00D432E8">
        <w:rPr>
          <w:rFonts w:ascii="Calibri" w:hAnsi="Calibri" w:cs="Calibri"/>
          <w:sz w:val="22"/>
          <w:szCs w:val="22"/>
        </w:rPr>
        <w:t xml:space="preserve"> </w:t>
      </w:r>
      <w:r>
        <w:rPr>
          <w:rFonts w:ascii="Calibri" w:hAnsi="Calibri" w:cs="Calibri"/>
          <w:sz w:val="22"/>
          <w:szCs w:val="22"/>
        </w:rPr>
        <w:t xml:space="preserve">etapa  - </w:t>
      </w:r>
      <w:r w:rsidRPr="00C8707B">
        <w:rPr>
          <w:rFonts w:ascii="Calibri" w:hAnsi="Calibri" w:cs="Calibri"/>
          <w:b/>
          <w:sz w:val="22"/>
          <w:szCs w:val="22"/>
        </w:rPr>
        <w:t>29 055,-Kč</w:t>
      </w:r>
      <w:r>
        <w:rPr>
          <w:rFonts w:ascii="Calibri" w:hAnsi="Calibri" w:cs="Calibri"/>
          <w:sz w:val="22"/>
          <w:szCs w:val="22"/>
        </w:rPr>
        <w:t xml:space="preserve"> </w:t>
      </w:r>
      <w:r w:rsidRPr="00C8707B">
        <w:rPr>
          <w:rFonts w:ascii="Calibri" w:hAnsi="Calibri" w:cs="Calibri"/>
          <w:sz w:val="22"/>
          <w:szCs w:val="22"/>
        </w:rPr>
        <w:t xml:space="preserve">včetně DPH, přičemž </w:t>
      </w:r>
    </w:p>
    <w:p w14:paraId="365B9D3D" w14:textId="709F69AC" w:rsidR="00C8707B" w:rsidRPr="00C8707B" w:rsidRDefault="00C8707B" w:rsidP="00C8707B">
      <w:pPr>
        <w:ind w:left="360"/>
        <w:jc w:val="both"/>
        <w:rPr>
          <w:rFonts w:ascii="Calibri" w:hAnsi="Calibri" w:cs="Calibri"/>
          <w:sz w:val="22"/>
          <w:szCs w:val="22"/>
        </w:rPr>
      </w:pPr>
      <w:r>
        <w:rPr>
          <w:rFonts w:ascii="Calibri" w:hAnsi="Calibri" w:cs="Calibri"/>
          <w:sz w:val="22"/>
          <w:szCs w:val="22"/>
        </w:rPr>
        <w:t xml:space="preserve">    </w:t>
      </w:r>
      <w:r w:rsidRPr="00C8707B">
        <w:rPr>
          <w:rFonts w:ascii="Calibri" w:hAnsi="Calibri" w:cs="Calibri"/>
          <w:sz w:val="22"/>
          <w:szCs w:val="22"/>
        </w:rPr>
        <w:t xml:space="preserve">cena bez DPH činí      </w:t>
      </w:r>
      <w:r>
        <w:rPr>
          <w:rFonts w:ascii="Calibri" w:hAnsi="Calibri" w:cs="Calibri"/>
          <w:sz w:val="22"/>
          <w:szCs w:val="22"/>
        </w:rPr>
        <w:t>24 012,-</w:t>
      </w:r>
      <w:r w:rsidRPr="00C8707B">
        <w:rPr>
          <w:rFonts w:ascii="Calibri" w:hAnsi="Calibri" w:cs="Calibri"/>
          <w:sz w:val="22"/>
          <w:szCs w:val="22"/>
        </w:rPr>
        <w:t xml:space="preserve">Kč, </w:t>
      </w:r>
    </w:p>
    <w:p w14:paraId="73AC01AD" w14:textId="11818B6A" w:rsidR="00C8707B" w:rsidRPr="00C8707B" w:rsidRDefault="00C8707B" w:rsidP="00C8707B">
      <w:pPr>
        <w:jc w:val="both"/>
        <w:rPr>
          <w:rFonts w:ascii="Calibri" w:hAnsi="Calibri" w:cs="Calibri"/>
          <w:sz w:val="22"/>
          <w:szCs w:val="22"/>
        </w:rPr>
      </w:pPr>
      <w:r>
        <w:rPr>
          <w:rFonts w:ascii="Calibri" w:hAnsi="Calibri" w:cs="Calibri"/>
          <w:sz w:val="22"/>
          <w:szCs w:val="22"/>
        </w:rPr>
        <w:t xml:space="preserve">           </w:t>
      </w:r>
      <w:r w:rsidRPr="00C8707B">
        <w:rPr>
          <w:rFonts w:ascii="Calibri" w:hAnsi="Calibri" w:cs="Calibri"/>
          <w:sz w:val="22"/>
          <w:szCs w:val="22"/>
        </w:rPr>
        <w:t xml:space="preserve">výše DPH činí               </w:t>
      </w:r>
      <w:r>
        <w:rPr>
          <w:rFonts w:ascii="Calibri" w:hAnsi="Calibri" w:cs="Calibri"/>
          <w:sz w:val="22"/>
          <w:szCs w:val="22"/>
        </w:rPr>
        <w:t>5 043</w:t>
      </w:r>
      <w:r w:rsidRPr="00C8707B">
        <w:rPr>
          <w:rFonts w:ascii="Calibri" w:hAnsi="Calibri" w:cs="Calibri"/>
          <w:sz w:val="22"/>
          <w:szCs w:val="22"/>
        </w:rPr>
        <w:t>,-Kč,</w:t>
      </w:r>
    </w:p>
    <w:p w14:paraId="28C945DB" w14:textId="64E6407F" w:rsidR="00C8707B" w:rsidRPr="00C8707B" w:rsidRDefault="00C8707B" w:rsidP="00C8707B">
      <w:pPr>
        <w:jc w:val="both"/>
        <w:rPr>
          <w:rFonts w:ascii="Calibri" w:hAnsi="Calibri" w:cs="Calibri"/>
          <w:sz w:val="22"/>
          <w:szCs w:val="22"/>
        </w:rPr>
      </w:pPr>
      <w:r>
        <w:rPr>
          <w:rFonts w:ascii="Calibri" w:hAnsi="Calibri" w:cs="Calibri"/>
          <w:sz w:val="22"/>
          <w:szCs w:val="22"/>
        </w:rPr>
        <w:t xml:space="preserve">           </w:t>
      </w:r>
      <w:r w:rsidRPr="00C8707B">
        <w:rPr>
          <w:rFonts w:ascii="Calibri" w:hAnsi="Calibri" w:cs="Calibri"/>
          <w:sz w:val="22"/>
          <w:szCs w:val="22"/>
        </w:rPr>
        <w:t>sazba DPH               21 %.</w:t>
      </w:r>
    </w:p>
    <w:p w14:paraId="116F6509" w14:textId="52F9A8DA" w:rsidR="00C8707B" w:rsidRPr="00C8707B" w:rsidRDefault="00C8707B" w:rsidP="00C8707B">
      <w:pPr>
        <w:spacing w:before="60"/>
        <w:ind w:left="360"/>
        <w:jc w:val="both"/>
        <w:rPr>
          <w:rFonts w:ascii="Calibri" w:hAnsi="Calibri" w:cs="Calibri"/>
          <w:sz w:val="22"/>
          <w:szCs w:val="22"/>
        </w:rPr>
      </w:pPr>
      <w:r>
        <w:rPr>
          <w:rFonts w:ascii="Calibri" w:hAnsi="Calibri" w:cs="Calibri"/>
          <w:sz w:val="22"/>
          <w:szCs w:val="22"/>
        </w:rPr>
        <w:t xml:space="preserve">    </w:t>
      </w:r>
      <w:r w:rsidRPr="00C8707B">
        <w:rPr>
          <w:rFonts w:ascii="Calibri" w:hAnsi="Calibri" w:cs="Calibri"/>
          <w:sz w:val="22"/>
          <w:szCs w:val="22"/>
        </w:rPr>
        <w:t>I</w:t>
      </w:r>
      <w:r>
        <w:rPr>
          <w:rFonts w:ascii="Calibri" w:hAnsi="Calibri" w:cs="Calibri"/>
          <w:sz w:val="22"/>
          <w:szCs w:val="22"/>
        </w:rPr>
        <w:t>I</w:t>
      </w:r>
      <w:r w:rsidRPr="00C8707B">
        <w:rPr>
          <w:rFonts w:ascii="Calibri" w:hAnsi="Calibri" w:cs="Calibri"/>
          <w:sz w:val="22"/>
          <w:szCs w:val="22"/>
        </w:rPr>
        <w:t>.</w:t>
      </w:r>
      <w:r w:rsidR="00B723AD">
        <w:rPr>
          <w:rFonts w:ascii="Calibri" w:hAnsi="Calibri" w:cs="Calibri"/>
          <w:sz w:val="22"/>
          <w:szCs w:val="22"/>
        </w:rPr>
        <w:t xml:space="preserve"> </w:t>
      </w:r>
      <w:r w:rsidRPr="00C8707B">
        <w:rPr>
          <w:rFonts w:ascii="Calibri" w:hAnsi="Calibri" w:cs="Calibri"/>
          <w:sz w:val="22"/>
          <w:szCs w:val="22"/>
        </w:rPr>
        <w:t xml:space="preserve">etapa  - </w:t>
      </w:r>
      <w:r>
        <w:rPr>
          <w:rFonts w:ascii="Calibri" w:hAnsi="Calibri" w:cs="Calibri"/>
          <w:b/>
          <w:sz w:val="22"/>
          <w:szCs w:val="22"/>
        </w:rPr>
        <w:t>44 194</w:t>
      </w:r>
      <w:r w:rsidRPr="00C8707B">
        <w:rPr>
          <w:rFonts w:ascii="Calibri" w:hAnsi="Calibri" w:cs="Calibri"/>
          <w:b/>
          <w:sz w:val="22"/>
          <w:szCs w:val="22"/>
        </w:rPr>
        <w:t>,-Kč</w:t>
      </w:r>
      <w:r>
        <w:rPr>
          <w:rFonts w:ascii="Calibri" w:hAnsi="Calibri" w:cs="Calibri"/>
          <w:sz w:val="22"/>
          <w:szCs w:val="22"/>
        </w:rPr>
        <w:t xml:space="preserve"> </w:t>
      </w:r>
      <w:r w:rsidRPr="00C8707B">
        <w:rPr>
          <w:rFonts w:ascii="Calibri" w:hAnsi="Calibri" w:cs="Calibri"/>
          <w:sz w:val="22"/>
          <w:szCs w:val="22"/>
        </w:rPr>
        <w:t xml:space="preserve">včetně DPH, přičemž </w:t>
      </w:r>
    </w:p>
    <w:p w14:paraId="7983B25A" w14:textId="285ECC4D" w:rsidR="00C8707B" w:rsidRPr="00C8707B" w:rsidRDefault="00C8707B" w:rsidP="00C8707B">
      <w:pPr>
        <w:ind w:left="360"/>
        <w:jc w:val="both"/>
        <w:rPr>
          <w:rFonts w:ascii="Calibri" w:hAnsi="Calibri" w:cs="Calibri"/>
          <w:sz w:val="22"/>
          <w:szCs w:val="22"/>
        </w:rPr>
      </w:pPr>
      <w:r>
        <w:rPr>
          <w:rFonts w:ascii="Calibri" w:hAnsi="Calibri" w:cs="Calibri"/>
          <w:sz w:val="22"/>
          <w:szCs w:val="22"/>
        </w:rPr>
        <w:t xml:space="preserve">    </w:t>
      </w:r>
      <w:r w:rsidRPr="00C8707B">
        <w:rPr>
          <w:rFonts w:ascii="Calibri" w:hAnsi="Calibri" w:cs="Calibri"/>
          <w:sz w:val="22"/>
          <w:szCs w:val="22"/>
        </w:rPr>
        <w:t xml:space="preserve">cena bez DPH činí      </w:t>
      </w:r>
      <w:r>
        <w:rPr>
          <w:rFonts w:ascii="Calibri" w:hAnsi="Calibri" w:cs="Calibri"/>
          <w:sz w:val="22"/>
          <w:szCs w:val="22"/>
        </w:rPr>
        <w:t>36 524,-</w:t>
      </w:r>
      <w:r w:rsidRPr="00C8707B">
        <w:rPr>
          <w:rFonts w:ascii="Calibri" w:hAnsi="Calibri" w:cs="Calibri"/>
          <w:sz w:val="22"/>
          <w:szCs w:val="22"/>
        </w:rPr>
        <w:t xml:space="preserve">Kč, </w:t>
      </w:r>
    </w:p>
    <w:p w14:paraId="4C5E2DB7" w14:textId="1541CF0F" w:rsidR="00C8707B" w:rsidRPr="00C8707B" w:rsidRDefault="00C8707B" w:rsidP="00C8707B">
      <w:pPr>
        <w:jc w:val="both"/>
        <w:rPr>
          <w:rFonts w:ascii="Calibri" w:hAnsi="Calibri" w:cs="Calibri"/>
          <w:sz w:val="22"/>
          <w:szCs w:val="22"/>
        </w:rPr>
      </w:pPr>
      <w:r>
        <w:rPr>
          <w:rFonts w:ascii="Calibri" w:hAnsi="Calibri" w:cs="Calibri"/>
          <w:sz w:val="22"/>
          <w:szCs w:val="22"/>
        </w:rPr>
        <w:t xml:space="preserve">           </w:t>
      </w:r>
      <w:r w:rsidRPr="00C8707B">
        <w:rPr>
          <w:rFonts w:ascii="Calibri" w:hAnsi="Calibri" w:cs="Calibri"/>
          <w:sz w:val="22"/>
          <w:szCs w:val="22"/>
        </w:rPr>
        <w:t xml:space="preserve">výše DPH činí               </w:t>
      </w:r>
      <w:r>
        <w:rPr>
          <w:rFonts w:ascii="Calibri" w:hAnsi="Calibri" w:cs="Calibri"/>
          <w:sz w:val="22"/>
          <w:szCs w:val="22"/>
        </w:rPr>
        <w:t>7 670</w:t>
      </w:r>
      <w:r w:rsidRPr="00C8707B">
        <w:rPr>
          <w:rFonts w:ascii="Calibri" w:hAnsi="Calibri" w:cs="Calibri"/>
          <w:sz w:val="22"/>
          <w:szCs w:val="22"/>
        </w:rPr>
        <w:t>,-Kč,</w:t>
      </w:r>
    </w:p>
    <w:p w14:paraId="540CAB9B" w14:textId="77777777" w:rsidR="00C8707B" w:rsidRPr="00C8707B" w:rsidRDefault="00C8707B" w:rsidP="00C8707B">
      <w:pPr>
        <w:jc w:val="both"/>
        <w:rPr>
          <w:rFonts w:ascii="Calibri" w:hAnsi="Calibri" w:cs="Calibri"/>
          <w:sz w:val="22"/>
          <w:szCs w:val="22"/>
        </w:rPr>
      </w:pPr>
      <w:r>
        <w:rPr>
          <w:rFonts w:ascii="Calibri" w:hAnsi="Calibri" w:cs="Calibri"/>
          <w:sz w:val="22"/>
          <w:szCs w:val="22"/>
        </w:rPr>
        <w:t xml:space="preserve">           </w:t>
      </w:r>
      <w:r w:rsidRPr="00C8707B">
        <w:rPr>
          <w:rFonts w:ascii="Calibri" w:hAnsi="Calibri" w:cs="Calibri"/>
          <w:sz w:val="22"/>
          <w:szCs w:val="22"/>
        </w:rPr>
        <w:t>sazba DPH               21 %.</w:t>
      </w:r>
    </w:p>
    <w:p w14:paraId="0487C275" w14:textId="5A9EF43C" w:rsidR="00C8707B" w:rsidRPr="00C8707B" w:rsidRDefault="00C8707B" w:rsidP="00C8707B">
      <w:pPr>
        <w:spacing w:before="60"/>
        <w:ind w:left="360"/>
        <w:jc w:val="both"/>
        <w:rPr>
          <w:rFonts w:ascii="Calibri" w:hAnsi="Calibri" w:cs="Calibri"/>
          <w:sz w:val="22"/>
          <w:szCs w:val="22"/>
        </w:rPr>
      </w:pPr>
      <w:r>
        <w:rPr>
          <w:rFonts w:ascii="Calibri" w:hAnsi="Calibri" w:cs="Calibri"/>
          <w:sz w:val="22"/>
          <w:szCs w:val="22"/>
        </w:rPr>
        <w:t xml:space="preserve">    </w:t>
      </w:r>
      <w:r w:rsidRPr="00C8707B">
        <w:rPr>
          <w:rFonts w:ascii="Calibri" w:hAnsi="Calibri" w:cs="Calibri"/>
          <w:sz w:val="22"/>
          <w:szCs w:val="22"/>
        </w:rPr>
        <w:t>I</w:t>
      </w:r>
      <w:r>
        <w:rPr>
          <w:rFonts w:ascii="Calibri" w:hAnsi="Calibri" w:cs="Calibri"/>
          <w:sz w:val="22"/>
          <w:szCs w:val="22"/>
        </w:rPr>
        <w:t>II</w:t>
      </w:r>
      <w:r w:rsidRPr="00C8707B">
        <w:rPr>
          <w:rFonts w:ascii="Calibri" w:hAnsi="Calibri" w:cs="Calibri"/>
          <w:sz w:val="22"/>
          <w:szCs w:val="22"/>
        </w:rPr>
        <w:t>.</w:t>
      </w:r>
      <w:r w:rsidR="00B723AD">
        <w:rPr>
          <w:rFonts w:ascii="Calibri" w:hAnsi="Calibri" w:cs="Calibri"/>
          <w:sz w:val="22"/>
          <w:szCs w:val="22"/>
        </w:rPr>
        <w:t xml:space="preserve"> </w:t>
      </w:r>
      <w:r w:rsidRPr="00C8707B">
        <w:rPr>
          <w:rFonts w:ascii="Calibri" w:hAnsi="Calibri" w:cs="Calibri"/>
          <w:sz w:val="22"/>
          <w:szCs w:val="22"/>
        </w:rPr>
        <w:t xml:space="preserve">etapa  - </w:t>
      </w:r>
      <w:r>
        <w:rPr>
          <w:rFonts w:ascii="Calibri" w:hAnsi="Calibri" w:cs="Calibri"/>
          <w:b/>
          <w:sz w:val="22"/>
          <w:szCs w:val="22"/>
        </w:rPr>
        <w:t>47 277</w:t>
      </w:r>
      <w:r w:rsidRPr="00C8707B">
        <w:rPr>
          <w:rFonts w:ascii="Calibri" w:hAnsi="Calibri" w:cs="Calibri"/>
          <w:b/>
          <w:sz w:val="22"/>
          <w:szCs w:val="22"/>
        </w:rPr>
        <w:t>,-Kč</w:t>
      </w:r>
      <w:r>
        <w:rPr>
          <w:rFonts w:ascii="Calibri" w:hAnsi="Calibri" w:cs="Calibri"/>
          <w:sz w:val="22"/>
          <w:szCs w:val="22"/>
        </w:rPr>
        <w:t xml:space="preserve"> </w:t>
      </w:r>
      <w:r w:rsidRPr="00C8707B">
        <w:rPr>
          <w:rFonts w:ascii="Calibri" w:hAnsi="Calibri" w:cs="Calibri"/>
          <w:sz w:val="22"/>
          <w:szCs w:val="22"/>
        </w:rPr>
        <w:t xml:space="preserve">včetně DPH, přičemž </w:t>
      </w:r>
    </w:p>
    <w:p w14:paraId="673BA2CC" w14:textId="69353CDF" w:rsidR="00C8707B" w:rsidRPr="00C8707B" w:rsidRDefault="00C8707B" w:rsidP="00C8707B">
      <w:pPr>
        <w:ind w:left="360"/>
        <w:jc w:val="both"/>
        <w:rPr>
          <w:rFonts w:ascii="Calibri" w:hAnsi="Calibri" w:cs="Calibri"/>
          <w:sz w:val="22"/>
          <w:szCs w:val="22"/>
        </w:rPr>
      </w:pPr>
      <w:r>
        <w:rPr>
          <w:rFonts w:ascii="Calibri" w:hAnsi="Calibri" w:cs="Calibri"/>
          <w:sz w:val="22"/>
          <w:szCs w:val="22"/>
        </w:rPr>
        <w:t xml:space="preserve">    </w:t>
      </w:r>
      <w:r w:rsidRPr="00C8707B">
        <w:rPr>
          <w:rFonts w:ascii="Calibri" w:hAnsi="Calibri" w:cs="Calibri"/>
          <w:sz w:val="22"/>
          <w:szCs w:val="22"/>
        </w:rPr>
        <w:t xml:space="preserve">cena bez DPH činí      </w:t>
      </w:r>
      <w:r>
        <w:rPr>
          <w:rFonts w:ascii="Calibri" w:hAnsi="Calibri" w:cs="Calibri"/>
          <w:sz w:val="22"/>
          <w:szCs w:val="22"/>
        </w:rPr>
        <w:t>39 072,-</w:t>
      </w:r>
      <w:r w:rsidRPr="00C8707B">
        <w:rPr>
          <w:rFonts w:ascii="Calibri" w:hAnsi="Calibri" w:cs="Calibri"/>
          <w:sz w:val="22"/>
          <w:szCs w:val="22"/>
        </w:rPr>
        <w:t xml:space="preserve">Kč, </w:t>
      </w:r>
    </w:p>
    <w:p w14:paraId="75E150F6" w14:textId="1F44A325" w:rsidR="00C8707B" w:rsidRPr="00C8707B" w:rsidRDefault="00C8707B" w:rsidP="00C8707B">
      <w:pPr>
        <w:jc w:val="both"/>
        <w:rPr>
          <w:rFonts w:ascii="Calibri" w:hAnsi="Calibri" w:cs="Calibri"/>
          <w:sz w:val="22"/>
          <w:szCs w:val="22"/>
        </w:rPr>
      </w:pPr>
      <w:r>
        <w:rPr>
          <w:rFonts w:ascii="Calibri" w:hAnsi="Calibri" w:cs="Calibri"/>
          <w:sz w:val="22"/>
          <w:szCs w:val="22"/>
        </w:rPr>
        <w:t xml:space="preserve">           </w:t>
      </w:r>
      <w:r w:rsidRPr="00C8707B">
        <w:rPr>
          <w:rFonts w:ascii="Calibri" w:hAnsi="Calibri" w:cs="Calibri"/>
          <w:sz w:val="22"/>
          <w:szCs w:val="22"/>
        </w:rPr>
        <w:t xml:space="preserve">výše DPH činí               </w:t>
      </w:r>
      <w:r>
        <w:rPr>
          <w:rFonts w:ascii="Calibri" w:hAnsi="Calibri" w:cs="Calibri"/>
          <w:sz w:val="22"/>
          <w:szCs w:val="22"/>
        </w:rPr>
        <w:t>8 205</w:t>
      </w:r>
      <w:r w:rsidRPr="00C8707B">
        <w:rPr>
          <w:rFonts w:ascii="Calibri" w:hAnsi="Calibri" w:cs="Calibri"/>
          <w:sz w:val="22"/>
          <w:szCs w:val="22"/>
        </w:rPr>
        <w:t>,-Kč,</w:t>
      </w:r>
    </w:p>
    <w:p w14:paraId="4E90EC85" w14:textId="1EA1C178" w:rsidR="00C8707B" w:rsidRPr="00AB4420" w:rsidRDefault="00C8707B" w:rsidP="00B723AD">
      <w:pPr>
        <w:jc w:val="both"/>
        <w:rPr>
          <w:rFonts w:ascii="Calibri" w:hAnsi="Calibri" w:cs="Calibri"/>
          <w:sz w:val="22"/>
          <w:szCs w:val="22"/>
        </w:rPr>
      </w:pPr>
      <w:r>
        <w:rPr>
          <w:rFonts w:ascii="Calibri" w:hAnsi="Calibri" w:cs="Calibri"/>
          <w:sz w:val="22"/>
          <w:szCs w:val="22"/>
        </w:rPr>
        <w:t xml:space="preserve">           </w:t>
      </w:r>
      <w:r w:rsidRPr="00C8707B">
        <w:rPr>
          <w:rFonts w:ascii="Calibri" w:hAnsi="Calibri" w:cs="Calibri"/>
          <w:sz w:val="22"/>
          <w:szCs w:val="22"/>
        </w:rPr>
        <w:t>sazba DPH               21 %.</w:t>
      </w:r>
      <w:r>
        <w:rPr>
          <w:rFonts w:ascii="Calibri" w:hAnsi="Calibri" w:cs="Calibri"/>
          <w:sz w:val="22"/>
          <w:szCs w:val="22"/>
        </w:rPr>
        <w:t xml:space="preserve">          </w:t>
      </w:r>
    </w:p>
    <w:p w14:paraId="42561E31" w14:textId="77777777" w:rsidR="00AB4420" w:rsidRPr="00AB4420" w:rsidRDefault="00AB4420" w:rsidP="004E34DE">
      <w:pPr>
        <w:numPr>
          <w:ilvl w:val="0"/>
          <w:numId w:val="24"/>
        </w:numPr>
        <w:spacing w:before="60"/>
        <w:ind w:left="567" w:hanging="567"/>
        <w:jc w:val="both"/>
        <w:rPr>
          <w:rFonts w:ascii="Calibri" w:hAnsi="Calibri" w:cs="Calibri"/>
          <w:sz w:val="22"/>
          <w:szCs w:val="22"/>
        </w:rPr>
      </w:pPr>
      <w:r w:rsidRPr="00AB4420">
        <w:rPr>
          <w:rFonts w:ascii="Calibri" w:hAnsi="Calibri" w:cs="Calibri"/>
          <w:sz w:val="22"/>
          <w:szCs w:val="22"/>
        </w:rPr>
        <w:t xml:space="preserve">Uvedená cena je cena nejvýše přípustná, kterou je možno překročit pouze v případě změny – zvýšení sazby DPH. </w:t>
      </w:r>
    </w:p>
    <w:p w14:paraId="5D4A8AE9" w14:textId="34B5F6F3" w:rsidR="00C8707B" w:rsidRPr="00C8707B" w:rsidRDefault="00AB4420" w:rsidP="00807780">
      <w:pPr>
        <w:numPr>
          <w:ilvl w:val="0"/>
          <w:numId w:val="24"/>
        </w:numPr>
        <w:spacing w:before="60"/>
        <w:ind w:left="567" w:hanging="567"/>
        <w:jc w:val="both"/>
        <w:rPr>
          <w:rFonts w:ascii="Calibri" w:hAnsi="Calibri" w:cs="Calibri"/>
          <w:sz w:val="22"/>
          <w:szCs w:val="22"/>
        </w:rPr>
      </w:pPr>
      <w:r w:rsidRPr="00C8707B">
        <w:rPr>
          <w:rFonts w:ascii="Calibri" w:hAnsi="Calibri" w:cs="Calibri"/>
          <w:sz w:val="22"/>
          <w:szCs w:val="22"/>
        </w:rPr>
        <w:t xml:space="preserve">Specifikace sjednané ceny díla je obsažena v </w:t>
      </w:r>
      <w:r w:rsidR="00C8707B">
        <w:rPr>
          <w:rFonts w:asciiTheme="minorHAnsi" w:hAnsiTheme="minorHAnsi" w:cstheme="minorHAnsi"/>
          <w:sz w:val="22"/>
          <w:szCs w:val="22"/>
        </w:rPr>
        <w:t>cenové nabídce zhotovitele ze dne 17.12.2020, která je</w:t>
      </w:r>
      <w:r w:rsidR="00C46B10">
        <w:rPr>
          <w:rFonts w:asciiTheme="minorHAnsi" w:hAnsiTheme="minorHAnsi" w:cstheme="minorHAnsi"/>
          <w:sz w:val="22"/>
          <w:szCs w:val="22"/>
        </w:rPr>
        <w:t xml:space="preserve"> přílohou</w:t>
      </w:r>
      <w:r w:rsidR="00C8707B">
        <w:rPr>
          <w:rFonts w:asciiTheme="minorHAnsi" w:hAnsiTheme="minorHAnsi" w:cstheme="minorHAnsi"/>
          <w:sz w:val="22"/>
          <w:szCs w:val="22"/>
        </w:rPr>
        <w:t xml:space="preserve"> této sm</w:t>
      </w:r>
      <w:r w:rsidR="00B723AD">
        <w:rPr>
          <w:rFonts w:asciiTheme="minorHAnsi" w:hAnsiTheme="minorHAnsi" w:cstheme="minorHAnsi"/>
          <w:sz w:val="22"/>
          <w:szCs w:val="22"/>
        </w:rPr>
        <w:t>l</w:t>
      </w:r>
      <w:r w:rsidR="00C8707B">
        <w:rPr>
          <w:rFonts w:asciiTheme="minorHAnsi" w:hAnsiTheme="minorHAnsi" w:cstheme="minorHAnsi"/>
          <w:sz w:val="22"/>
          <w:szCs w:val="22"/>
        </w:rPr>
        <w:t>ouvy.</w:t>
      </w:r>
    </w:p>
    <w:p w14:paraId="3606B73B" w14:textId="25CCD7F1" w:rsidR="003631EF" w:rsidRPr="003631EF" w:rsidRDefault="00AB4420" w:rsidP="003631EF">
      <w:pPr>
        <w:numPr>
          <w:ilvl w:val="0"/>
          <w:numId w:val="24"/>
        </w:numPr>
        <w:spacing w:before="60"/>
        <w:ind w:left="567" w:hanging="567"/>
        <w:jc w:val="both"/>
        <w:rPr>
          <w:rFonts w:ascii="Calibri" w:hAnsi="Calibri" w:cs="Calibri"/>
          <w:sz w:val="22"/>
          <w:szCs w:val="22"/>
        </w:rPr>
      </w:pPr>
      <w:r w:rsidRPr="00C8707B">
        <w:rPr>
          <w:rFonts w:ascii="Calibri" w:hAnsi="Calibri" w:cs="Calibri"/>
          <w:sz w:val="22"/>
          <w:szCs w:val="22"/>
        </w:rPr>
        <w:t xml:space="preserve">Dohodnutá cena zahrnuje veškeré náklady zhotovitele související s provedením díla, zisk zhotovitele, daň z přidané hodnoty a očekávaný vývoj cen k datu předání díla. </w:t>
      </w:r>
      <w:r w:rsidR="003656E8" w:rsidRPr="00C8707B">
        <w:rPr>
          <w:rFonts w:ascii="Calibri" w:hAnsi="Calibri" w:cs="Calibri"/>
          <w:sz w:val="22"/>
          <w:szCs w:val="22"/>
        </w:rPr>
        <w:t xml:space="preserve">Platba za provedení </w:t>
      </w:r>
      <w:r w:rsidR="00C46B10">
        <w:rPr>
          <w:rFonts w:ascii="Calibri" w:hAnsi="Calibri" w:cs="Calibri"/>
          <w:sz w:val="22"/>
          <w:szCs w:val="22"/>
        </w:rPr>
        <w:t xml:space="preserve">jednotlivých etap </w:t>
      </w:r>
      <w:r w:rsidR="003656E8" w:rsidRPr="00C8707B">
        <w:rPr>
          <w:rFonts w:ascii="Calibri" w:hAnsi="Calibri" w:cs="Calibri"/>
          <w:sz w:val="22"/>
          <w:szCs w:val="22"/>
        </w:rPr>
        <w:t>díla bude provedena objednatelem na základě řádně vystavené faktury obsahující alespoň tyto náležitosti: označení objednatele a zhotovitele, datum vystavení, datum splatnosti, předmět fakturace,</w:t>
      </w:r>
      <w:r w:rsidR="003656E8" w:rsidRPr="00C8707B">
        <w:rPr>
          <w:rFonts w:ascii="Calibri" w:hAnsi="Calibri" w:cs="Calibri"/>
          <w:b/>
          <w:sz w:val="22"/>
          <w:szCs w:val="22"/>
        </w:rPr>
        <w:t xml:space="preserve"> </w:t>
      </w:r>
      <w:r w:rsidR="003656E8" w:rsidRPr="00C8707B">
        <w:rPr>
          <w:rFonts w:ascii="Calibri" w:hAnsi="Calibri" w:cs="Calibri"/>
          <w:sz w:val="22"/>
          <w:szCs w:val="22"/>
        </w:rPr>
        <w:t>dohodnutou částku/plnění podle této smlouvy, způsob úhrady a pořadové číslo faktury, doručené objednateli</w:t>
      </w:r>
      <w:r w:rsidR="00872640" w:rsidRPr="00C8707B">
        <w:rPr>
          <w:rFonts w:ascii="Calibri" w:hAnsi="Calibri" w:cs="Calibri"/>
          <w:sz w:val="22"/>
          <w:szCs w:val="22"/>
        </w:rPr>
        <w:t>.</w:t>
      </w:r>
      <w:r w:rsidR="003656E8" w:rsidRPr="00C8707B">
        <w:rPr>
          <w:rFonts w:ascii="Calibri" w:hAnsi="Calibri" w:cs="Calibri"/>
          <w:sz w:val="22"/>
          <w:szCs w:val="22"/>
        </w:rPr>
        <w:t xml:space="preserve"> </w:t>
      </w:r>
      <w:r w:rsidR="00CE64CF" w:rsidRPr="00C8707B">
        <w:rPr>
          <w:rFonts w:ascii="Calibri" w:hAnsi="Calibri" w:cs="Calibri"/>
          <w:sz w:val="22"/>
          <w:szCs w:val="22"/>
        </w:rPr>
        <w:t>Podkladem pro vystavení faktury</w:t>
      </w:r>
      <w:r w:rsidR="003631EF">
        <w:rPr>
          <w:rFonts w:ascii="Calibri" w:hAnsi="Calibri" w:cs="Calibri"/>
          <w:sz w:val="22"/>
          <w:szCs w:val="22"/>
        </w:rPr>
        <w:t xml:space="preserve"> za jednotlivé etapy </w:t>
      </w:r>
      <w:r w:rsidR="00CE64CF" w:rsidRPr="00C8707B">
        <w:rPr>
          <w:rFonts w:ascii="Calibri" w:hAnsi="Calibri" w:cs="Calibri"/>
          <w:sz w:val="22"/>
          <w:szCs w:val="22"/>
        </w:rPr>
        <w:t>bude písemný protokol o</w:t>
      </w:r>
      <w:r w:rsidR="00B167AB" w:rsidRPr="00C8707B">
        <w:rPr>
          <w:rFonts w:ascii="Calibri" w:hAnsi="Calibri" w:cs="Calibri"/>
          <w:sz w:val="22"/>
          <w:szCs w:val="22"/>
        </w:rPr>
        <w:t> předání a převzetí</w:t>
      </w:r>
      <w:r w:rsidR="003631EF">
        <w:rPr>
          <w:rFonts w:ascii="Calibri" w:hAnsi="Calibri" w:cs="Calibri"/>
          <w:sz w:val="22"/>
          <w:szCs w:val="22"/>
        </w:rPr>
        <w:t xml:space="preserve"> etapy</w:t>
      </w:r>
      <w:r w:rsidR="00B167AB" w:rsidRPr="00C8707B">
        <w:rPr>
          <w:rFonts w:ascii="Calibri" w:hAnsi="Calibri" w:cs="Calibri"/>
          <w:sz w:val="22"/>
          <w:szCs w:val="22"/>
        </w:rPr>
        <w:t xml:space="preserve"> díla podepsaný oběma smluvními stranami</w:t>
      </w:r>
      <w:r w:rsidRPr="00C8707B">
        <w:rPr>
          <w:rFonts w:ascii="Calibri" w:hAnsi="Calibri" w:cs="Calibri"/>
          <w:sz w:val="22"/>
          <w:szCs w:val="22"/>
        </w:rPr>
        <w:t>.</w:t>
      </w:r>
      <w:r w:rsidR="003631EF" w:rsidRPr="003631EF">
        <w:rPr>
          <w:rFonts w:ascii="Calibri" w:hAnsi="Calibri" w:cs="Calibri"/>
          <w:sz w:val="22"/>
          <w:szCs w:val="22"/>
        </w:rPr>
        <w:t xml:space="preserve"> </w:t>
      </w:r>
    </w:p>
    <w:p w14:paraId="2F243FD4" w14:textId="77777777" w:rsidR="003656E8" w:rsidRDefault="003656E8" w:rsidP="004E34DE">
      <w:pPr>
        <w:numPr>
          <w:ilvl w:val="0"/>
          <w:numId w:val="24"/>
        </w:numPr>
        <w:spacing w:before="60"/>
        <w:ind w:left="567" w:hanging="567"/>
        <w:jc w:val="both"/>
        <w:rPr>
          <w:rFonts w:ascii="Calibri" w:hAnsi="Calibri" w:cs="Calibri"/>
          <w:sz w:val="22"/>
          <w:szCs w:val="22"/>
        </w:rPr>
      </w:pPr>
      <w:r w:rsidRPr="00191097">
        <w:rPr>
          <w:rFonts w:ascii="Calibri" w:hAnsi="Calibri" w:cs="Calibri"/>
          <w:sz w:val="22"/>
          <w:szCs w:val="22"/>
        </w:rPr>
        <w:t xml:space="preserve">Faktura je splatná do </w:t>
      </w:r>
      <w:r w:rsidR="002D62CC">
        <w:rPr>
          <w:rFonts w:ascii="Calibri" w:hAnsi="Calibri" w:cs="Calibri"/>
          <w:sz w:val="22"/>
          <w:szCs w:val="22"/>
        </w:rPr>
        <w:t>20</w:t>
      </w:r>
      <w:r w:rsidRPr="00191097">
        <w:rPr>
          <w:rFonts w:ascii="Calibri" w:hAnsi="Calibri" w:cs="Calibri"/>
          <w:sz w:val="22"/>
          <w:szCs w:val="22"/>
        </w:rPr>
        <w:t xml:space="preserve"> dnů ode dne </w:t>
      </w:r>
      <w:r>
        <w:rPr>
          <w:rFonts w:ascii="Calibri" w:hAnsi="Calibri" w:cs="Calibri"/>
          <w:sz w:val="22"/>
          <w:szCs w:val="22"/>
        </w:rPr>
        <w:t xml:space="preserve">jejího </w:t>
      </w:r>
      <w:r w:rsidRPr="00191097">
        <w:rPr>
          <w:rFonts w:ascii="Calibri" w:hAnsi="Calibri" w:cs="Calibri"/>
          <w:sz w:val="22"/>
          <w:szCs w:val="22"/>
        </w:rPr>
        <w:t>doručen</w:t>
      </w:r>
      <w:r>
        <w:rPr>
          <w:rFonts w:ascii="Calibri" w:hAnsi="Calibri" w:cs="Calibri"/>
          <w:sz w:val="22"/>
          <w:szCs w:val="22"/>
        </w:rPr>
        <w:t>í objednateli na adresu sídla uvedenou v čl. I</w:t>
      </w:r>
      <w:r w:rsidR="008821E1">
        <w:rPr>
          <w:rFonts w:ascii="Calibri" w:hAnsi="Calibri" w:cs="Calibri"/>
          <w:sz w:val="22"/>
          <w:szCs w:val="22"/>
        </w:rPr>
        <w:t>.</w:t>
      </w:r>
      <w:r>
        <w:rPr>
          <w:rFonts w:ascii="Calibri" w:hAnsi="Calibri" w:cs="Calibri"/>
          <w:sz w:val="22"/>
          <w:szCs w:val="22"/>
        </w:rPr>
        <w:t xml:space="preserve"> </w:t>
      </w:r>
    </w:p>
    <w:p w14:paraId="1CB16E87" w14:textId="77777777" w:rsidR="00507952" w:rsidRPr="00B97649" w:rsidRDefault="00507952" w:rsidP="004E34DE">
      <w:pPr>
        <w:numPr>
          <w:ilvl w:val="0"/>
          <w:numId w:val="24"/>
        </w:numPr>
        <w:spacing w:before="60"/>
        <w:ind w:left="567" w:hanging="567"/>
        <w:jc w:val="both"/>
        <w:rPr>
          <w:rFonts w:ascii="Calibri" w:hAnsi="Calibri" w:cs="Calibri"/>
          <w:sz w:val="22"/>
          <w:szCs w:val="22"/>
        </w:rPr>
      </w:pPr>
      <w:r w:rsidRPr="00191097">
        <w:rPr>
          <w:rFonts w:ascii="Calibri" w:hAnsi="Calibri" w:cs="Calibri"/>
          <w:sz w:val="22"/>
          <w:szCs w:val="22"/>
        </w:rPr>
        <w:t>Objednatel je oprávněn vrátit fakturu zhotoviteli až do data její splatnosti, jestliže obsahuje neúplné, chybné nebo nepravdivé údaje. Objednatel je oprávněn předat fakturu ke kontrole třetí osobě. Zhotovitel je v takovém případě povinen fakturu řádně opravit a doru</w:t>
      </w:r>
      <w:r>
        <w:rPr>
          <w:rFonts w:ascii="Calibri" w:hAnsi="Calibri" w:cs="Calibri"/>
          <w:sz w:val="22"/>
          <w:szCs w:val="22"/>
        </w:rPr>
        <w:t>čit ji objednateli s </w:t>
      </w:r>
      <w:r w:rsidRPr="00191097">
        <w:rPr>
          <w:rFonts w:ascii="Calibri" w:hAnsi="Calibri" w:cs="Calibri"/>
          <w:sz w:val="22"/>
          <w:szCs w:val="22"/>
        </w:rPr>
        <w:t>novou lhůtou splatnosti.</w:t>
      </w:r>
    </w:p>
    <w:p w14:paraId="5DE9E198" w14:textId="77777777" w:rsidR="00BD0FC7" w:rsidRPr="00BD0FC7" w:rsidRDefault="00BD0FC7" w:rsidP="004E34DE">
      <w:pPr>
        <w:numPr>
          <w:ilvl w:val="0"/>
          <w:numId w:val="24"/>
        </w:numPr>
        <w:spacing w:before="60"/>
        <w:ind w:left="567" w:hanging="567"/>
        <w:jc w:val="both"/>
        <w:rPr>
          <w:rFonts w:ascii="Calibri" w:hAnsi="Calibri"/>
          <w:sz w:val="22"/>
          <w:szCs w:val="22"/>
        </w:rPr>
      </w:pPr>
      <w:r w:rsidRPr="00BD0FC7">
        <w:rPr>
          <w:rFonts w:ascii="Calibri" w:hAnsi="Calibri"/>
          <w:sz w:val="22"/>
          <w:szCs w:val="22"/>
        </w:rPr>
        <w:t>Provádí-li zhotovitel práce, které nejsou v této smlouvě sjednány, platí, že je provádí na svůj náklad.</w:t>
      </w:r>
    </w:p>
    <w:p w14:paraId="7AB78CAB" w14:textId="7A27AE31" w:rsidR="0004587D" w:rsidRPr="00C46B10" w:rsidRDefault="00B97649" w:rsidP="0004587D">
      <w:pPr>
        <w:numPr>
          <w:ilvl w:val="0"/>
          <w:numId w:val="24"/>
        </w:numPr>
        <w:spacing w:before="60"/>
        <w:ind w:left="567" w:hanging="567"/>
        <w:jc w:val="both"/>
        <w:rPr>
          <w:rFonts w:ascii="Calibri" w:hAnsi="Calibri" w:cs="Calibri"/>
          <w:sz w:val="22"/>
          <w:szCs w:val="22"/>
        </w:rPr>
      </w:pPr>
      <w:r w:rsidRPr="00C46B10">
        <w:rPr>
          <w:rFonts w:ascii="Calibri" w:hAnsi="Calibri" w:cs="Calibri"/>
          <w:sz w:val="22"/>
          <w:szCs w:val="22"/>
        </w:rPr>
        <w:t>Zhotovitel není oprávněn po objednateli žádat poskytnutí záloh na cenu za dílo.</w:t>
      </w:r>
    </w:p>
    <w:p w14:paraId="2FDE52A2" w14:textId="7A07077F" w:rsidR="004E34DE" w:rsidRPr="0004587D" w:rsidRDefault="004E34DE" w:rsidP="0004587D">
      <w:pPr>
        <w:spacing w:before="60"/>
        <w:ind w:left="567"/>
        <w:jc w:val="both"/>
        <w:rPr>
          <w:rFonts w:ascii="Calibri" w:hAnsi="Calibri" w:cs="Calibri"/>
          <w:sz w:val="22"/>
          <w:szCs w:val="22"/>
        </w:rPr>
      </w:pPr>
      <w:r w:rsidRPr="0004587D">
        <w:rPr>
          <w:rFonts w:ascii="Calibri" w:hAnsi="Calibri" w:cs="Calibri"/>
          <w:sz w:val="22"/>
          <w:szCs w:val="22"/>
        </w:rPr>
        <w:t xml:space="preserve">                                                     </w:t>
      </w:r>
    </w:p>
    <w:p w14:paraId="7F14D2B6" w14:textId="77777777" w:rsidR="008E7C1F" w:rsidRPr="000E4965" w:rsidRDefault="00C36C02" w:rsidP="004E34DE">
      <w:pPr>
        <w:pStyle w:val="Odstavecseseznamem"/>
        <w:numPr>
          <w:ilvl w:val="0"/>
          <w:numId w:val="8"/>
        </w:numPr>
        <w:ind w:left="709" w:hanging="352"/>
        <w:contextualSpacing w:val="0"/>
        <w:jc w:val="center"/>
        <w:rPr>
          <w:rFonts w:ascii="Calibri" w:hAnsi="Calibri" w:cs="Calibri"/>
          <w:b/>
          <w:sz w:val="22"/>
          <w:szCs w:val="22"/>
        </w:rPr>
      </w:pPr>
      <w:r w:rsidRPr="000E4965">
        <w:rPr>
          <w:rFonts w:ascii="Calibri" w:hAnsi="Calibri" w:cs="Calibri"/>
          <w:b/>
          <w:sz w:val="22"/>
          <w:szCs w:val="22"/>
        </w:rPr>
        <w:t>Práva a p</w:t>
      </w:r>
      <w:r w:rsidR="008E7C1F" w:rsidRPr="000E4965">
        <w:rPr>
          <w:rFonts w:ascii="Calibri" w:hAnsi="Calibri" w:cs="Calibri"/>
          <w:b/>
          <w:sz w:val="22"/>
          <w:szCs w:val="22"/>
        </w:rPr>
        <w:t>ovinnosti zhotovitele</w:t>
      </w:r>
      <w:r w:rsidR="00953B4C" w:rsidRPr="000E4965">
        <w:rPr>
          <w:rFonts w:ascii="Calibri" w:hAnsi="Calibri" w:cs="Calibri"/>
          <w:b/>
          <w:sz w:val="22"/>
          <w:szCs w:val="22"/>
        </w:rPr>
        <w:t xml:space="preserve"> </w:t>
      </w:r>
    </w:p>
    <w:p w14:paraId="5CE4835B" w14:textId="2278A081" w:rsidR="00206423" w:rsidRPr="00206423" w:rsidRDefault="00881F40" w:rsidP="00834615">
      <w:pPr>
        <w:pStyle w:val="Odstavecseseznamem"/>
        <w:numPr>
          <w:ilvl w:val="0"/>
          <w:numId w:val="10"/>
        </w:numPr>
        <w:spacing w:before="60"/>
        <w:ind w:left="567" w:hanging="567"/>
        <w:contextualSpacing w:val="0"/>
        <w:jc w:val="both"/>
        <w:rPr>
          <w:rFonts w:ascii="Calibri" w:hAnsi="Calibri"/>
          <w:snapToGrid w:val="0"/>
          <w:sz w:val="22"/>
          <w:szCs w:val="22"/>
        </w:rPr>
      </w:pPr>
      <w:r w:rsidRPr="00881F40">
        <w:rPr>
          <w:rFonts w:ascii="Calibri" w:hAnsi="Calibri"/>
          <w:snapToGrid w:val="0"/>
          <w:sz w:val="22"/>
          <w:szCs w:val="22"/>
        </w:rPr>
        <w:t xml:space="preserve">Zhotovitel se zavazuje řádně provést </w:t>
      </w:r>
      <w:r w:rsidRPr="00881F40">
        <w:rPr>
          <w:rFonts w:ascii="Calibri" w:hAnsi="Calibri"/>
          <w:sz w:val="22"/>
          <w:szCs w:val="22"/>
        </w:rPr>
        <w:t xml:space="preserve">na svůj náklad a své nebezpečí </w:t>
      </w:r>
      <w:r w:rsidRPr="00881F40">
        <w:rPr>
          <w:rFonts w:ascii="Calibri" w:hAnsi="Calibri"/>
          <w:snapToGrid w:val="0"/>
          <w:sz w:val="22"/>
          <w:szCs w:val="22"/>
        </w:rPr>
        <w:t xml:space="preserve">dílo uvedené v čl. </w:t>
      </w:r>
      <w:r w:rsidR="002D62CC">
        <w:rPr>
          <w:rFonts w:ascii="Calibri" w:hAnsi="Calibri"/>
          <w:snapToGrid w:val="0"/>
          <w:sz w:val="22"/>
          <w:szCs w:val="22"/>
        </w:rPr>
        <w:t>I</w:t>
      </w:r>
      <w:r w:rsidRPr="00881F40">
        <w:rPr>
          <w:rFonts w:ascii="Calibri" w:hAnsi="Calibri"/>
          <w:snapToGrid w:val="0"/>
          <w:sz w:val="22"/>
          <w:szCs w:val="22"/>
        </w:rPr>
        <w:t xml:space="preserve">I. smlouvy v termínu sjednaných v čl. </w:t>
      </w:r>
      <w:r w:rsidR="002D62CC">
        <w:rPr>
          <w:rFonts w:ascii="Calibri" w:hAnsi="Calibri"/>
          <w:snapToGrid w:val="0"/>
          <w:sz w:val="22"/>
          <w:szCs w:val="22"/>
        </w:rPr>
        <w:t>I</w:t>
      </w:r>
      <w:r w:rsidRPr="00881F40">
        <w:rPr>
          <w:rFonts w:ascii="Calibri" w:hAnsi="Calibri"/>
          <w:snapToGrid w:val="0"/>
          <w:sz w:val="22"/>
          <w:szCs w:val="22"/>
        </w:rPr>
        <w:t xml:space="preserve">II. smlouvy a způsobem v souladu </w:t>
      </w:r>
      <w:r w:rsidR="00C46B10">
        <w:rPr>
          <w:rFonts w:ascii="Calibri" w:hAnsi="Calibri"/>
          <w:snapToGrid w:val="0"/>
          <w:sz w:val="22"/>
          <w:szCs w:val="22"/>
        </w:rPr>
        <w:t>cenov</w:t>
      </w:r>
      <w:r w:rsidR="00B723AD">
        <w:rPr>
          <w:rFonts w:ascii="Calibri" w:hAnsi="Calibri"/>
          <w:snapToGrid w:val="0"/>
          <w:sz w:val="22"/>
          <w:szCs w:val="22"/>
        </w:rPr>
        <w:t>o</w:t>
      </w:r>
      <w:r w:rsidR="00C46B10">
        <w:rPr>
          <w:rFonts w:ascii="Calibri" w:hAnsi="Calibri"/>
          <w:snapToGrid w:val="0"/>
          <w:sz w:val="22"/>
          <w:szCs w:val="22"/>
        </w:rPr>
        <w:t>u nabídkou zhotovitele ze dne 17.12.2020, která je přílohou této smlouvy</w:t>
      </w:r>
      <w:r w:rsidR="00991923">
        <w:rPr>
          <w:rFonts w:ascii="Calibri" w:hAnsi="Calibri"/>
          <w:snapToGrid w:val="0"/>
          <w:sz w:val="22"/>
          <w:szCs w:val="22"/>
        </w:rPr>
        <w:t xml:space="preserve"> a</w:t>
      </w:r>
      <w:r w:rsidR="0004587D" w:rsidRPr="0004587D">
        <w:rPr>
          <w:rFonts w:ascii="Calibri" w:hAnsi="Calibri"/>
          <w:snapToGrid w:val="0"/>
          <w:sz w:val="22"/>
          <w:szCs w:val="22"/>
        </w:rPr>
        <w:t xml:space="preserve"> </w:t>
      </w:r>
      <w:r w:rsidR="0004587D" w:rsidRPr="00881F40">
        <w:rPr>
          <w:rFonts w:ascii="Calibri" w:hAnsi="Calibri"/>
          <w:snapToGrid w:val="0"/>
          <w:sz w:val="22"/>
          <w:szCs w:val="22"/>
        </w:rPr>
        <w:t>případnými dalšími pokyny objednatele</w:t>
      </w:r>
      <w:r w:rsidR="006B3FF6">
        <w:rPr>
          <w:rFonts w:ascii="Calibri" w:hAnsi="Calibri"/>
          <w:snapToGrid w:val="0"/>
          <w:sz w:val="22"/>
          <w:szCs w:val="22"/>
        </w:rPr>
        <w:t>.</w:t>
      </w:r>
      <w:r w:rsidRPr="00881F40">
        <w:rPr>
          <w:rFonts w:ascii="Calibri" w:hAnsi="Calibri"/>
          <w:snapToGrid w:val="0"/>
          <w:sz w:val="22"/>
          <w:szCs w:val="22"/>
        </w:rPr>
        <w:t xml:space="preserve"> </w:t>
      </w:r>
      <w:r w:rsidRPr="00881F40">
        <w:rPr>
          <w:rFonts w:ascii="Calibri" w:hAnsi="Calibri"/>
          <w:sz w:val="22"/>
          <w:szCs w:val="22"/>
        </w:rPr>
        <w:t>Zhotovitel při provádění díla postupuje samostatně</w:t>
      </w:r>
      <w:r w:rsidRPr="00881F40">
        <w:rPr>
          <w:rFonts w:ascii="Calibri" w:hAnsi="Calibri"/>
          <w:snapToGrid w:val="0"/>
          <w:sz w:val="22"/>
          <w:szCs w:val="22"/>
        </w:rPr>
        <w:t xml:space="preserve">. </w:t>
      </w:r>
    </w:p>
    <w:p w14:paraId="459021FC" w14:textId="77777777" w:rsidR="002A6B50" w:rsidRPr="000949A3" w:rsidRDefault="008E7C1F" w:rsidP="00834615">
      <w:pPr>
        <w:pStyle w:val="Odstavecseseznamem"/>
        <w:numPr>
          <w:ilvl w:val="0"/>
          <w:numId w:val="10"/>
        </w:numPr>
        <w:tabs>
          <w:tab w:val="left" w:pos="567"/>
        </w:tabs>
        <w:spacing w:before="60"/>
        <w:ind w:left="567" w:hanging="567"/>
        <w:contextualSpacing w:val="0"/>
        <w:jc w:val="both"/>
        <w:rPr>
          <w:rFonts w:ascii="Calibri" w:hAnsi="Calibri"/>
          <w:snapToGrid w:val="0"/>
          <w:sz w:val="22"/>
          <w:szCs w:val="22"/>
        </w:rPr>
      </w:pPr>
      <w:r w:rsidRPr="00881F40">
        <w:rPr>
          <w:rFonts w:ascii="Calibri" w:hAnsi="Calibri" w:cs="Calibri"/>
          <w:sz w:val="22"/>
          <w:szCs w:val="22"/>
        </w:rPr>
        <w:t>Zhotovitel se</w:t>
      </w:r>
      <w:r w:rsidR="00193E1C" w:rsidRPr="00881F40">
        <w:rPr>
          <w:rFonts w:ascii="Calibri" w:hAnsi="Calibri" w:cs="Calibri"/>
          <w:sz w:val="22"/>
          <w:szCs w:val="22"/>
        </w:rPr>
        <w:t xml:space="preserve"> zavazuje provést dílo kvalitně</w:t>
      </w:r>
      <w:r w:rsidR="00CC14D2" w:rsidRPr="00881F40">
        <w:rPr>
          <w:rFonts w:ascii="Calibri" w:hAnsi="Calibri" w:cs="Calibri"/>
          <w:sz w:val="22"/>
          <w:szCs w:val="22"/>
        </w:rPr>
        <w:t>.</w:t>
      </w:r>
    </w:p>
    <w:p w14:paraId="457497EA" w14:textId="77777777" w:rsidR="000949A3" w:rsidRPr="000949A3" w:rsidRDefault="000949A3" w:rsidP="00834615">
      <w:pPr>
        <w:pStyle w:val="Odstavecseseznamem"/>
        <w:numPr>
          <w:ilvl w:val="0"/>
          <w:numId w:val="10"/>
        </w:numPr>
        <w:tabs>
          <w:tab w:val="left" w:pos="567"/>
        </w:tabs>
        <w:spacing w:before="60"/>
        <w:ind w:left="567" w:hanging="567"/>
        <w:contextualSpacing w:val="0"/>
        <w:jc w:val="both"/>
        <w:rPr>
          <w:rFonts w:ascii="Calibri" w:hAnsi="Calibri"/>
          <w:snapToGrid w:val="0"/>
          <w:sz w:val="22"/>
          <w:szCs w:val="22"/>
        </w:rPr>
      </w:pPr>
      <w:r w:rsidRPr="000949A3">
        <w:rPr>
          <w:rFonts w:ascii="Calibri" w:hAnsi="Calibri"/>
          <w:snapToGrid w:val="0"/>
          <w:sz w:val="22"/>
          <w:szCs w:val="22"/>
        </w:rPr>
        <w:t>Zhotovitel prohlašuje, že předmět díla je mu dobře znám a že je odborně způsobilý k provedení díla podle této smlouvy, a je i z hlediska dotčených právních předpisů oprávněn tuto smlouvu uzavřít a dílo podle ní provést.</w:t>
      </w:r>
    </w:p>
    <w:p w14:paraId="24F4BDE8" w14:textId="77777777" w:rsidR="001405C6" w:rsidRDefault="000949A3" w:rsidP="00834615">
      <w:pPr>
        <w:widowControl w:val="0"/>
        <w:numPr>
          <w:ilvl w:val="0"/>
          <w:numId w:val="10"/>
        </w:numPr>
        <w:tabs>
          <w:tab w:val="num" w:pos="720"/>
        </w:tabs>
        <w:spacing w:before="60"/>
        <w:ind w:left="567" w:hanging="567"/>
        <w:jc w:val="both"/>
        <w:rPr>
          <w:rFonts w:ascii="Calibri" w:hAnsi="Calibri"/>
          <w:snapToGrid w:val="0"/>
          <w:sz w:val="22"/>
          <w:szCs w:val="22"/>
        </w:rPr>
      </w:pPr>
      <w:r w:rsidRPr="001405C6">
        <w:rPr>
          <w:rFonts w:ascii="Calibri" w:hAnsi="Calibri"/>
          <w:snapToGrid w:val="0"/>
          <w:sz w:val="22"/>
          <w:szCs w:val="22"/>
        </w:rPr>
        <w:t xml:space="preserve">Zhotovitel je povinen písemně a s dostatečným předstihem upozorňovat objednatele na veškeré okolnosti, které mohou mít vliv na provádění díla, jakož i na případnou nevhodnost pokynů či podkladů objednatele. </w:t>
      </w:r>
    </w:p>
    <w:p w14:paraId="40D440D8" w14:textId="77777777" w:rsidR="001405C6" w:rsidRDefault="000949A3" w:rsidP="00834615">
      <w:pPr>
        <w:numPr>
          <w:ilvl w:val="0"/>
          <w:numId w:val="10"/>
        </w:numPr>
        <w:spacing w:before="60"/>
        <w:ind w:left="567" w:hanging="567"/>
        <w:jc w:val="both"/>
        <w:rPr>
          <w:rFonts w:ascii="Calibri" w:hAnsi="Calibri"/>
          <w:snapToGrid w:val="0"/>
          <w:sz w:val="22"/>
          <w:szCs w:val="22"/>
        </w:rPr>
      </w:pPr>
      <w:r w:rsidRPr="003E2DE3">
        <w:rPr>
          <w:rFonts w:ascii="Calibri" w:hAnsi="Calibri"/>
          <w:snapToGrid w:val="0"/>
          <w:sz w:val="22"/>
          <w:szCs w:val="22"/>
        </w:rPr>
        <w:t xml:space="preserve">Zhotovitel je povinen bezodkladně oznámit objednateli škodu, ztrátu nebo jakoukoliv jinou újmu vzniklou na předmětu díla, způsobenou jím nebo třetí osobou. O vzniklé škodě sepíší smluvní strany zápis. </w:t>
      </w:r>
    </w:p>
    <w:p w14:paraId="29C86B59" w14:textId="3DAB375D" w:rsidR="000949A3" w:rsidRPr="007A2CB1" w:rsidRDefault="001405C6" w:rsidP="00834615">
      <w:pPr>
        <w:widowControl w:val="0"/>
        <w:numPr>
          <w:ilvl w:val="0"/>
          <w:numId w:val="10"/>
        </w:numPr>
        <w:tabs>
          <w:tab w:val="num" w:pos="720"/>
        </w:tabs>
        <w:spacing w:before="60"/>
        <w:ind w:left="567" w:hanging="567"/>
        <w:jc w:val="both"/>
        <w:rPr>
          <w:rFonts w:ascii="Calibri" w:hAnsi="Calibri"/>
          <w:snapToGrid w:val="0"/>
          <w:sz w:val="22"/>
          <w:szCs w:val="22"/>
        </w:rPr>
      </w:pPr>
      <w:r w:rsidRPr="00C76DDA">
        <w:rPr>
          <w:rFonts w:ascii="Calibri" w:hAnsi="Calibri"/>
          <w:snapToGrid w:val="0"/>
          <w:sz w:val="22"/>
          <w:szCs w:val="22"/>
        </w:rPr>
        <w:t xml:space="preserve">Zhotovitel je povinen na svůj náklad udržovat pořádek a čistotu v místě provádění stavby. </w:t>
      </w:r>
      <w:r w:rsidRPr="00C76DDA">
        <w:rPr>
          <w:rFonts w:ascii="Calibri" w:hAnsi="Calibri"/>
          <w:sz w:val="22"/>
          <w:szCs w:val="22"/>
        </w:rPr>
        <w:t xml:space="preserve">Zároveň bude průběžně, v souladu s právními předpisy České republiky o nakládání s odpady, zajišťovat ekologickou likvidaci odpadů vzniklých v souvislosti se zhotovováním </w:t>
      </w:r>
      <w:r w:rsidR="00C46B10">
        <w:rPr>
          <w:rFonts w:ascii="Calibri" w:hAnsi="Calibri"/>
          <w:snapToGrid w:val="0"/>
          <w:sz w:val="22"/>
          <w:szCs w:val="22"/>
        </w:rPr>
        <w:t>díla</w:t>
      </w:r>
      <w:r w:rsidRPr="00C76DDA">
        <w:rPr>
          <w:rFonts w:ascii="Calibri" w:hAnsi="Calibri"/>
          <w:snapToGrid w:val="0"/>
          <w:sz w:val="22"/>
          <w:szCs w:val="22"/>
        </w:rPr>
        <w:t xml:space="preserve"> </w:t>
      </w:r>
      <w:r w:rsidRPr="00C76DDA">
        <w:rPr>
          <w:rFonts w:ascii="Calibri" w:hAnsi="Calibri"/>
          <w:sz w:val="22"/>
          <w:szCs w:val="22"/>
        </w:rPr>
        <w:t>(sta</w:t>
      </w:r>
      <w:r w:rsidR="006B3FF6">
        <w:rPr>
          <w:rFonts w:ascii="Calibri" w:hAnsi="Calibri"/>
          <w:sz w:val="22"/>
          <w:szCs w:val="22"/>
        </w:rPr>
        <w:t>vební suť, použité obaly apod.).</w:t>
      </w:r>
    </w:p>
    <w:p w14:paraId="08CAF6C0" w14:textId="77777777" w:rsidR="007A2CB1" w:rsidRPr="003E2DE3" w:rsidRDefault="007A2CB1" w:rsidP="00834615">
      <w:pPr>
        <w:widowControl w:val="0"/>
        <w:numPr>
          <w:ilvl w:val="0"/>
          <w:numId w:val="10"/>
        </w:numPr>
        <w:tabs>
          <w:tab w:val="num" w:pos="720"/>
        </w:tabs>
        <w:spacing w:before="60"/>
        <w:ind w:left="567" w:hanging="567"/>
        <w:jc w:val="both"/>
        <w:rPr>
          <w:rFonts w:ascii="Calibri" w:hAnsi="Calibri"/>
          <w:snapToGrid w:val="0"/>
          <w:sz w:val="22"/>
          <w:szCs w:val="22"/>
        </w:rPr>
      </w:pPr>
      <w:r>
        <w:rPr>
          <w:rFonts w:ascii="Calibri" w:hAnsi="Calibri"/>
          <w:sz w:val="22"/>
          <w:szCs w:val="22"/>
        </w:rPr>
        <w:t>Zhotovitel se zavazuje udržovat při provádění prací čistotu a pořádek a provádět úklid.</w:t>
      </w:r>
    </w:p>
    <w:p w14:paraId="6D68C6D0" w14:textId="59551992" w:rsidR="00206423" w:rsidRDefault="00206423" w:rsidP="00834615">
      <w:pPr>
        <w:numPr>
          <w:ilvl w:val="0"/>
          <w:numId w:val="10"/>
        </w:numPr>
        <w:spacing w:before="60"/>
        <w:ind w:left="567" w:hanging="567"/>
        <w:jc w:val="both"/>
        <w:rPr>
          <w:rFonts w:ascii="Calibri" w:hAnsi="Calibri"/>
          <w:snapToGrid w:val="0"/>
          <w:sz w:val="22"/>
          <w:szCs w:val="22"/>
        </w:rPr>
      </w:pPr>
      <w:r w:rsidRPr="001405C6">
        <w:rPr>
          <w:rFonts w:ascii="Calibri" w:hAnsi="Calibri"/>
          <w:snapToGrid w:val="0"/>
          <w:sz w:val="22"/>
          <w:szCs w:val="22"/>
        </w:rPr>
        <w:t xml:space="preserve">Zhotovitel odpovídá za bezpečnost a ochranu zdraví všech osob v prostoru místa provádění </w:t>
      </w:r>
      <w:r w:rsidR="001918B2">
        <w:rPr>
          <w:rFonts w:ascii="Calibri" w:hAnsi="Calibri"/>
          <w:snapToGrid w:val="0"/>
          <w:sz w:val="22"/>
          <w:szCs w:val="22"/>
        </w:rPr>
        <w:t>díla</w:t>
      </w:r>
      <w:r w:rsidRPr="001405C6">
        <w:rPr>
          <w:rFonts w:ascii="Calibri" w:hAnsi="Calibri"/>
          <w:snapToGrid w:val="0"/>
          <w:sz w:val="22"/>
          <w:szCs w:val="22"/>
        </w:rPr>
        <w:t xml:space="preserve"> zabezpečí, aby osoby podílející se na zhotovení díla a pohybující se po místě provádění </w:t>
      </w:r>
      <w:r w:rsidR="00422A43">
        <w:rPr>
          <w:rFonts w:ascii="Calibri" w:hAnsi="Calibri"/>
          <w:snapToGrid w:val="0"/>
          <w:sz w:val="22"/>
          <w:szCs w:val="22"/>
        </w:rPr>
        <w:t>prací</w:t>
      </w:r>
      <w:r w:rsidRPr="001405C6">
        <w:rPr>
          <w:rFonts w:ascii="Calibri" w:hAnsi="Calibri"/>
          <w:snapToGrid w:val="0"/>
          <w:sz w:val="22"/>
          <w:szCs w:val="22"/>
        </w:rPr>
        <w:t xml:space="preserve"> byly vybaveny ochrannými pracovními pomůckami. Zhotovitel nesmí umožnit bez souhlasu objednatele přístup do místa provádění stavby osobám, které se bezprostředně nepodílejí na provádění díla.</w:t>
      </w:r>
    </w:p>
    <w:p w14:paraId="67A01A10" w14:textId="33141B35" w:rsidR="00257826" w:rsidRDefault="001918B2" w:rsidP="00E03546">
      <w:pPr>
        <w:ind w:left="567"/>
        <w:jc w:val="both"/>
        <w:rPr>
          <w:rFonts w:ascii="Calibri" w:hAnsi="Calibri"/>
          <w:snapToGrid w:val="0"/>
          <w:sz w:val="22"/>
          <w:szCs w:val="22"/>
        </w:rPr>
      </w:pPr>
      <w:r>
        <w:rPr>
          <w:rFonts w:ascii="Calibri" w:hAnsi="Calibri"/>
          <w:snapToGrid w:val="0"/>
          <w:sz w:val="22"/>
          <w:szCs w:val="22"/>
        </w:rPr>
        <w:t xml:space="preserve">                     </w:t>
      </w:r>
      <w:r w:rsidR="00E03546">
        <w:rPr>
          <w:rFonts w:ascii="Calibri" w:hAnsi="Calibri"/>
          <w:snapToGrid w:val="0"/>
          <w:sz w:val="22"/>
          <w:szCs w:val="22"/>
        </w:rPr>
        <w:t xml:space="preserve">                                            </w:t>
      </w:r>
      <w:r>
        <w:rPr>
          <w:rFonts w:ascii="Calibri" w:hAnsi="Calibri"/>
          <w:snapToGrid w:val="0"/>
          <w:sz w:val="22"/>
          <w:szCs w:val="22"/>
        </w:rPr>
        <w:t xml:space="preserve">       </w:t>
      </w:r>
    </w:p>
    <w:p w14:paraId="0414C570" w14:textId="77777777" w:rsidR="001405C6" w:rsidRPr="001405C6" w:rsidRDefault="000949A3" w:rsidP="00257826">
      <w:pPr>
        <w:pStyle w:val="Odstavecseseznamem"/>
        <w:numPr>
          <w:ilvl w:val="0"/>
          <w:numId w:val="8"/>
        </w:numPr>
        <w:ind w:left="850" w:hanging="493"/>
        <w:contextualSpacing w:val="0"/>
        <w:jc w:val="center"/>
        <w:rPr>
          <w:rFonts w:ascii="Calibri" w:hAnsi="Calibri" w:cs="Calibri"/>
          <w:b/>
          <w:sz w:val="22"/>
          <w:szCs w:val="22"/>
        </w:rPr>
      </w:pPr>
      <w:r>
        <w:rPr>
          <w:rFonts w:ascii="Calibri" w:hAnsi="Calibri" w:cs="Calibri"/>
          <w:b/>
          <w:sz w:val="22"/>
          <w:szCs w:val="22"/>
        </w:rPr>
        <w:t xml:space="preserve">Povinnosti objednatele </w:t>
      </w:r>
    </w:p>
    <w:p w14:paraId="2BE70333" w14:textId="6B386AFA" w:rsidR="001405C6" w:rsidRPr="001405C6" w:rsidRDefault="001405C6" w:rsidP="00834615">
      <w:pPr>
        <w:pStyle w:val="Odstavecseseznamem"/>
        <w:numPr>
          <w:ilvl w:val="0"/>
          <w:numId w:val="18"/>
        </w:numPr>
        <w:spacing w:before="60"/>
        <w:ind w:left="567" w:hanging="567"/>
        <w:contextualSpacing w:val="0"/>
        <w:jc w:val="both"/>
        <w:rPr>
          <w:rFonts w:ascii="Calibri" w:hAnsi="Calibri" w:cs="Calibri"/>
          <w:b/>
          <w:sz w:val="22"/>
          <w:szCs w:val="22"/>
        </w:rPr>
      </w:pPr>
      <w:r w:rsidRPr="003A10E6">
        <w:rPr>
          <w:rFonts w:ascii="Calibri" w:hAnsi="Calibri"/>
          <w:sz w:val="22"/>
          <w:szCs w:val="22"/>
        </w:rPr>
        <w:t>Objednatel je oprávněn nařídit zhotoviteli přerušení provádění díla, jsou-li pro to závažné důvody a dále je oprávněn udělovat zhotoviteli další pokyny ohledně způsobu provádění díla</w:t>
      </w:r>
      <w:r w:rsidR="001918B2">
        <w:rPr>
          <w:rFonts w:ascii="Calibri" w:hAnsi="Calibri"/>
          <w:sz w:val="22"/>
          <w:szCs w:val="22"/>
        </w:rPr>
        <w:t>.</w:t>
      </w:r>
    </w:p>
    <w:p w14:paraId="58728721" w14:textId="77777777" w:rsidR="001405C6" w:rsidRPr="001405C6" w:rsidRDefault="001405C6" w:rsidP="00834615">
      <w:pPr>
        <w:pStyle w:val="Odstavecseseznamem"/>
        <w:numPr>
          <w:ilvl w:val="0"/>
          <w:numId w:val="18"/>
        </w:numPr>
        <w:spacing w:before="60"/>
        <w:ind w:left="567" w:hanging="567"/>
        <w:contextualSpacing w:val="0"/>
        <w:jc w:val="both"/>
        <w:rPr>
          <w:rFonts w:ascii="Calibri" w:hAnsi="Calibri" w:cs="Calibri"/>
          <w:b/>
          <w:sz w:val="22"/>
          <w:szCs w:val="22"/>
        </w:rPr>
      </w:pPr>
      <w:r w:rsidRPr="001405C6">
        <w:rPr>
          <w:rFonts w:ascii="Calibri" w:hAnsi="Calibri" w:cs="Calibri"/>
          <w:sz w:val="22"/>
          <w:szCs w:val="22"/>
        </w:rPr>
        <w:t>Objednatel je povinen provedené dílo převzít a zaplatit dohodnutou cenu za jeho provedení podle ujednání v této smlouvě. Přitom je povinen při předání dílo prohlédnout, zda zhotovitel neposkytl vadné plnění.</w:t>
      </w:r>
    </w:p>
    <w:p w14:paraId="3CB6E165" w14:textId="77777777" w:rsidR="001405C6" w:rsidRPr="00D911E9" w:rsidRDefault="001405C6" w:rsidP="00733361">
      <w:pPr>
        <w:pStyle w:val="Odstavecseseznamem"/>
        <w:numPr>
          <w:ilvl w:val="0"/>
          <w:numId w:val="18"/>
        </w:numPr>
        <w:spacing w:before="60"/>
        <w:ind w:left="567" w:hanging="567"/>
        <w:contextualSpacing w:val="0"/>
        <w:jc w:val="both"/>
        <w:rPr>
          <w:rFonts w:ascii="Calibri" w:hAnsi="Calibri" w:cs="Calibri"/>
          <w:b/>
          <w:sz w:val="22"/>
          <w:szCs w:val="22"/>
        </w:rPr>
      </w:pPr>
      <w:r w:rsidRPr="001405C6">
        <w:rPr>
          <w:rFonts w:ascii="Calibri" w:hAnsi="Calibri"/>
          <w:sz w:val="22"/>
          <w:szCs w:val="22"/>
        </w:rPr>
        <w:t>Objednatel je kdykoliv v průběhu provádění díla, a to i ve spolupráci s pracovníky dotčených orgánů státní správy, požadovat prohlídku provedených prací, předložení dokladů prokazující kvalifikaci pracovníků.</w:t>
      </w:r>
    </w:p>
    <w:p w14:paraId="4EF1A274" w14:textId="69B7AB87" w:rsidR="00D911E9" w:rsidRPr="00733361" w:rsidRDefault="00E03546" w:rsidP="00E03546">
      <w:pPr>
        <w:pStyle w:val="Odstavecseseznamem"/>
        <w:ind w:left="567"/>
        <w:contextualSpacing w:val="0"/>
        <w:jc w:val="both"/>
        <w:rPr>
          <w:rFonts w:ascii="Calibri" w:hAnsi="Calibri" w:cs="Calibri"/>
          <w:b/>
          <w:sz w:val="22"/>
          <w:szCs w:val="22"/>
        </w:rPr>
      </w:pPr>
      <w:r>
        <w:rPr>
          <w:rFonts w:ascii="Calibri" w:hAnsi="Calibri" w:cs="Calibri"/>
          <w:b/>
          <w:sz w:val="22"/>
          <w:szCs w:val="22"/>
        </w:rPr>
        <w:t xml:space="preserve">                                                                           </w:t>
      </w:r>
    </w:p>
    <w:p w14:paraId="26F20FEA" w14:textId="77777777" w:rsidR="002A6B50" w:rsidRPr="002E4055" w:rsidRDefault="00483D4D" w:rsidP="00D911E9">
      <w:pPr>
        <w:pStyle w:val="Odstavecseseznamem"/>
        <w:numPr>
          <w:ilvl w:val="0"/>
          <w:numId w:val="8"/>
        </w:numPr>
        <w:ind w:left="850" w:hanging="493"/>
        <w:contextualSpacing w:val="0"/>
        <w:jc w:val="center"/>
        <w:rPr>
          <w:rFonts w:ascii="Calibri" w:hAnsi="Calibri" w:cs="Calibri"/>
          <w:b/>
          <w:sz w:val="22"/>
          <w:szCs w:val="22"/>
        </w:rPr>
      </w:pPr>
      <w:r w:rsidRPr="002E4055">
        <w:rPr>
          <w:rFonts w:ascii="Calibri" w:hAnsi="Calibri" w:cs="Calibri"/>
          <w:b/>
          <w:sz w:val="22"/>
          <w:szCs w:val="22"/>
        </w:rPr>
        <w:t>Záruky</w:t>
      </w:r>
    </w:p>
    <w:p w14:paraId="2F593A55" w14:textId="4C82FFDD" w:rsidR="00483D4D" w:rsidRPr="00B723AD" w:rsidRDefault="00483D4D" w:rsidP="00834615">
      <w:pPr>
        <w:numPr>
          <w:ilvl w:val="0"/>
          <w:numId w:val="3"/>
        </w:numPr>
        <w:tabs>
          <w:tab w:val="num" w:pos="567"/>
        </w:tabs>
        <w:spacing w:before="60"/>
        <w:ind w:left="567" w:hanging="567"/>
        <w:jc w:val="both"/>
        <w:rPr>
          <w:rFonts w:ascii="Calibri" w:hAnsi="Calibri" w:cs="Calibri"/>
          <w:sz w:val="22"/>
          <w:szCs w:val="22"/>
        </w:rPr>
      </w:pPr>
      <w:r w:rsidRPr="00B723AD">
        <w:rPr>
          <w:rFonts w:ascii="Calibri" w:hAnsi="Calibri" w:cs="Calibri"/>
          <w:sz w:val="22"/>
          <w:szCs w:val="22"/>
        </w:rPr>
        <w:t>Zhotovitel poskytuje</w:t>
      </w:r>
      <w:r w:rsidR="008F1716" w:rsidRPr="00B723AD">
        <w:rPr>
          <w:rFonts w:ascii="Calibri" w:hAnsi="Calibri" w:cs="Calibri"/>
          <w:sz w:val="22"/>
          <w:szCs w:val="22"/>
        </w:rPr>
        <w:t xml:space="preserve"> objednateli</w:t>
      </w:r>
      <w:r w:rsidRPr="00B723AD">
        <w:rPr>
          <w:rFonts w:ascii="Calibri" w:hAnsi="Calibri" w:cs="Calibri"/>
          <w:sz w:val="22"/>
          <w:szCs w:val="22"/>
        </w:rPr>
        <w:t xml:space="preserve"> </w:t>
      </w:r>
      <w:r w:rsidR="0047222E" w:rsidRPr="00B723AD">
        <w:rPr>
          <w:rFonts w:ascii="Calibri" w:hAnsi="Calibri" w:cs="Calibri"/>
          <w:sz w:val="22"/>
          <w:szCs w:val="22"/>
        </w:rPr>
        <w:t xml:space="preserve">na provedené dílo dle předmětu </w:t>
      </w:r>
      <w:r w:rsidR="00195D6A" w:rsidRPr="00B723AD">
        <w:rPr>
          <w:rFonts w:ascii="Calibri" w:hAnsi="Calibri" w:cs="Calibri"/>
          <w:sz w:val="22"/>
          <w:szCs w:val="22"/>
        </w:rPr>
        <w:t>smlouvy</w:t>
      </w:r>
      <w:r w:rsidR="0047222E" w:rsidRPr="00B723AD">
        <w:rPr>
          <w:rFonts w:ascii="Calibri" w:hAnsi="Calibri" w:cs="Calibri"/>
          <w:sz w:val="22"/>
          <w:szCs w:val="22"/>
        </w:rPr>
        <w:t xml:space="preserve"> </w:t>
      </w:r>
      <w:r w:rsidRPr="00B723AD">
        <w:rPr>
          <w:rFonts w:ascii="Calibri" w:hAnsi="Calibri" w:cs="Calibri"/>
          <w:sz w:val="22"/>
          <w:szCs w:val="22"/>
        </w:rPr>
        <w:t>záruku</w:t>
      </w:r>
      <w:r w:rsidR="008F1716" w:rsidRPr="00B723AD">
        <w:rPr>
          <w:rFonts w:ascii="Calibri" w:hAnsi="Calibri" w:cs="Calibri"/>
          <w:sz w:val="22"/>
          <w:szCs w:val="22"/>
        </w:rPr>
        <w:t xml:space="preserve"> na jakost</w:t>
      </w:r>
      <w:r w:rsidRPr="00B723AD">
        <w:rPr>
          <w:rFonts w:ascii="Calibri" w:hAnsi="Calibri" w:cs="Calibri"/>
          <w:sz w:val="22"/>
          <w:szCs w:val="22"/>
        </w:rPr>
        <w:t xml:space="preserve"> v délce </w:t>
      </w:r>
      <w:r w:rsidR="008F1716" w:rsidRPr="00B723AD">
        <w:rPr>
          <w:rFonts w:ascii="Calibri" w:hAnsi="Calibri" w:cs="Calibri"/>
          <w:sz w:val="22"/>
          <w:szCs w:val="22"/>
        </w:rPr>
        <w:t>24</w:t>
      </w:r>
      <w:r w:rsidR="00D10F1F" w:rsidRPr="00B723AD">
        <w:rPr>
          <w:rFonts w:ascii="Calibri" w:hAnsi="Calibri" w:cs="Calibri"/>
          <w:sz w:val="22"/>
          <w:szCs w:val="22"/>
        </w:rPr>
        <w:t xml:space="preserve"> </w:t>
      </w:r>
      <w:r w:rsidR="00E65B75" w:rsidRPr="00B723AD">
        <w:rPr>
          <w:rFonts w:ascii="Calibri" w:hAnsi="Calibri" w:cs="Calibri"/>
          <w:sz w:val="22"/>
          <w:szCs w:val="22"/>
        </w:rPr>
        <w:t>měsíců</w:t>
      </w:r>
      <w:r w:rsidR="0047222E" w:rsidRPr="00B723AD">
        <w:rPr>
          <w:rFonts w:ascii="Calibri" w:hAnsi="Calibri" w:cs="Calibri"/>
          <w:sz w:val="22"/>
          <w:szCs w:val="22"/>
        </w:rPr>
        <w:t xml:space="preserve"> od dokončení a řádného předání</w:t>
      </w:r>
      <w:r w:rsidR="008F1716" w:rsidRPr="00B723AD">
        <w:rPr>
          <w:rFonts w:ascii="Calibri" w:hAnsi="Calibri" w:cs="Calibri"/>
          <w:sz w:val="22"/>
          <w:szCs w:val="22"/>
        </w:rPr>
        <w:t xml:space="preserve"> kompletního </w:t>
      </w:r>
      <w:r w:rsidR="0047222E" w:rsidRPr="00B723AD">
        <w:rPr>
          <w:rFonts w:ascii="Calibri" w:hAnsi="Calibri" w:cs="Calibri"/>
          <w:sz w:val="22"/>
          <w:szCs w:val="22"/>
        </w:rPr>
        <w:t>díla.</w:t>
      </w:r>
      <w:r w:rsidR="005E4F2E" w:rsidRPr="00B723AD">
        <w:rPr>
          <w:rFonts w:ascii="Calibri" w:hAnsi="Calibri" w:cs="Calibri"/>
          <w:sz w:val="22"/>
          <w:szCs w:val="22"/>
        </w:rPr>
        <w:t xml:space="preserve"> Záruční doba počíná plynout dnem podepsání protokolu o předání a převzetí díla bez vad a nedodělků oběma smluvními stranami.</w:t>
      </w:r>
    </w:p>
    <w:p w14:paraId="0D1F9CCF" w14:textId="2050B6C6" w:rsidR="00834615" w:rsidRPr="00B723AD" w:rsidRDefault="0007743E" w:rsidP="00834615">
      <w:pPr>
        <w:numPr>
          <w:ilvl w:val="0"/>
          <w:numId w:val="3"/>
        </w:numPr>
        <w:spacing w:before="60"/>
        <w:ind w:left="567" w:hanging="567"/>
        <w:jc w:val="both"/>
        <w:rPr>
          <w:rFonts w:ascii="Calibri" w:hAnsi="Calibri" w:cs="Calibri"/>
          <w:sz w:val="22"/>
          <w:szCs w:val="22"/>
        </w:rPr>
      </w:pPr>
      <w:r w:rsidRPr="00B723AD">
        <w:rPr>
          <w:rFonts w:ascii="Calibri" w:hAnsi="Calibri" w:cs="Calibri"/>
          <w:sz w:val="22"/>
          <w:szCs w:val="22"/>
        </w:rPr>
        <w:t>Zhotovitel se zavazuje odstranit bezplatně veškeré vady nebo nedodělky, které existovaly v době předání díla objednateli</w:t>
      </w:r>
      <w:r w:rsidR="001A7F71" w:rsidRPr="00B723AD">
        <w:rPr>
          <w:rFonts w:ascii="Calibri" w:hAnsi="Calibri" w:cs="Calibri"/>
          <w:sz w:val="22"/>
          <w:szCs w:val="22"/>
        </w:rPr>
        <w:t>,</w:t>
      </w:r>
      <w:r w:rsidRPr="00B723AD">
        <w:rPr>
          <w:rFonts w:ascii="Calibri" w:hAnsi="Calibri" w:cs="Calibri"/>
          <w:sz w:val="22"/>
          <w:szCs w:val="22"/>
        </w:rPr>
        <w:t xml:space="preserve"> a dále vady vzniklé na díle kdykoli během doby </w:t>
      </w:r>
      <w:r w:rsidR="008F1716" w:rsidRPr="00B723AD">
        <w:rPr>
          <w:rFonts w:ascii="Calibri" w:hAnsi="Calibri" w:cs="Calibri"/>
          <w:sz w:val="22"/>
          <w:szCs w:val="22"/>
        </w:rPr>
        <w:t>24</w:t>
      </w:r>
      <w:r w:rsidRPr="00B723AD">
        <w:rPr>
          <w:rFonts w:ascii="Calibri" w:hAnsi="Calibri" w:cs="Calibri"/>
          <w:sz w:val="22"/>
          <w:szCs w:val="22"/>
        </w:rPr>
        <w:t xml:space="preserve"> měsíců ode dne předání díla objednateli. V případě oprávněné reklamace se záruční doba na dílo prodlužuje o dobu počínající datem uplatnění reklamace a končící dnem odstranění reklamované vady zhotovitelem.</w:t>
      </w:r>
    </w:p>
    <w:p w14:paraId="10CF6115" w14:textId="77777777" w:rsidR="0007743E" w:rsidRPr="00B723AD" w:rsidRDefault="0007743E" w:rsidP="00834615">
      <w:pPr>
        <w:numPr>
          <w:ilvl w:val="0"/>
          <w:numId w:val="3"/>
        </w:numPr>
        <w:spacing w:before="60"/>
        <w:ind w:left="567" w:hanging="567"/>
        <w:jc w:val="both"/>
        <w:rPr>
          <w:rFonts w:ascii="Calibri" w:hAnsi="Calibri" w:cs="Calibri"/>
          <w:sz w:val="22"/>
          <w:szCs w:val="22"/>
        </w:rPr>
      </w:pPr>
      <w:r w:rsidRPr="00B723AD">
        <w:rPr>
          <w:rFonts w:ascii="Calibri" w:hAnsi="Calibri" w:cs="Calibri"/>
          <w:sz w:val="22"/>
          <w:szCs w:val="22"/>
        </w:rPr>
        <w:t>Zhotovitel je povinen během záruční doby na svou odpovědnost a náklady:</w:t>
      </w:r>
    </w:p>
    <w:p w14:paraId="7ECC18B9" w14:textId="77777777" w:rsidR="0007743E" w:rsidRPr="00B723AD" w:rsidRDefault="0007743E" w:rsidP="00834615">
      <w:pPr>
        <w:pStyle w:val="Odstavecseseznamem"/>
        <w:numPr>
          <w:ilvl w:val="0"/>
          <w:numId w:val="7"/>
        </w:numPr>
        <w:ind w:left="714" w:hanging="357"/>
        <w:jc w:val="both"/>
        <w:rPr>
          <w:rFonts w:ascii="Calibri" w:hAnsi="Calibri" w:cs="Calibri"/>
          <w:sz w:val="22"/>
          <w:szCs w:val="22"/>
        </w:rPr>
      </w:pPr>
      <w:r w:rsidRPr="00B723AD">
        <w:rPr>
          <w:rFonts w:ascii="Calibri" w:hAnsi="Calibri" w:cs="Calibri"/>
          <w:sz w:val="22"/>
          <w:szCs w:val="22"/>
        </w:rPr>
        <w:t>započít s odstraňováním oprávněné a ohlášené vady nejpozději do 7 dnů ode dne ohlášení, nebude-li v této době dohodnuto písemně jinak,</w:t>
      </w:r>
    </w:p>
    <w:p w14:paraId="76DD76F3" w14:textId="77777777" w:rsidR="0007743E" w:rsidRPr="00B723AD" w:rsidRDefault="0007743E" w:rsidP="00834615">
      <w:pPr>
        <w:pStyle w:val="Odstavecseseznamem"/>
        <w:numPr>
          <w:ilvl w:val="0"/>
          <w:numId w:val="7"/>
        </w:numPr>
        <w:spacing w:before="60"/>
        <w:jc w:val="both"/>
        <w:rPr>
          <w:rFonts w:ascii="Calibri" w:hAnsi="Calibri" w:cs="Calibri"/>
          <w:sz w:val="22"/>
          <w:szCs w:val="22"/>
        </w:rPr>
      </w:pPr>
      <w:r w:rsidRPr="00B723AD">
        <w:rPr>
          <w:rFonts w:ascii="Calibri" w:hAnsi="Calibri" w:cs="Calibri"/>
          <w:sz w:val="22"/>
          <w:szCs w:val="22"/>
        </w:rPr>
        <w:t>odstranit ve sjednané lhůtě reklamované vady, které vznikly z důvodu vadného plnění zhotovitele.</w:t>
      </w:r>
    </w:p>
    <w:p w14:paraId="29295153" w14:textId="77777777" w:rsidR="005E4F2E" w:rsidRPr="00B723AD" w:rsidRDefault="0007743E" w:rsidP="00834615">
      <w:pPr>
        <w:numPr>
          <w:ilvl w:val="0"/>
          <w:numId w:val="3"/>
        </w:numPr>
        <w:tabs>
          <w:tab w:val="num" w:pos="567"/>
        </w:tabs>
        <w:spacing w:before="60"/>
        <w:ind w:left="567" w:hanging="567"/>
        <w:jc w:val="both"/>
        <w:rPr>
          <w:rFonts w:ascii="Calibri" w:hAnsi="Calibri" w:cs="Calibri"/>
          <w:sz w:val="22"/>
          <w:szCs w:val="22"/>
        </w:rPr>
      </w:pPr>
      <w:r w:rsidRPr="00B723AD">
        <w:rPr>
          <w:rFonts w:ascii="Calibri" w:hAnsi="Calibri" w:cs="Calibri"/>
          <w:sz w:val="22"/>
          <w:szCs w:val="22"/>
        </w:rPr>
        <w:t>Ohlášením vady zhotoviteli se rozumí pro účely této smlouvy odeslání dopisu nebo e-mailu s uplatněnou reklamací objednatelem s tím, že kontakty určené pro reklamaci jsou uvedené v</w:t>
      </w:r>
      <w:r w:rsidR="001A7F71" w:rsidRPr="00B723AD">
        <w:rPr>
          <w:rFonts w:ascii="Calibri" w:hAnsi="Calibri" w:cs="Calibri"/>
          <w:sz w:val="22"/>
          <w:szCs w:val="22"/>
        </w:rPr>
        <w:t> čl. I.</w:t>
      </w:r>
      <w:r w:rsidRPr="00B723AD">
        <w:rPr>
          <w:rFonts w:ascii="Calibri" w:hAnsi="Calibri" w:cs="Calibri"/>
          <w:sz w:val="22"/>
          <w:szCs w:val="22"/>
        </w:rPr>
        <w:t xml:space="preserve"> této smlouvy.</w:t>
      </w:r>
    </w:p>
    <w:p w14:paraId="3121992C" w14:textId="77777777" w:rsidR="00834615" w:rsidRPr="00B723AD" w:rsidRDefault="00834615" w:rsidP="00834615">
      <w:pPr>
        <w:numPr>
          <w:ilvl w:val="0"/>
          <w:numId w:val="3"/>
        </w:numPr>
        <w:tabs>
          <w:tab w:val="num" w:pos="567"/>
        </w:tabs>
        <w:spacing w:before="60"/>
        <w:ind w:left="567" w:hanging="567"/>
        <w:jc w:val="both"/>
        <w:rPr>
          <w:rFonts w:ascii="Calibri" w:hAnsi="Calibri" w:cs="Calibri"/>
          <w:sz w:val="22"/>
          <w:szCs w:val="22"/>
        </w:rPr>
      </w:pPr>
      <w:r w:rsidRPr="00B723AD">
        <w:rPr>
          <w:rFonts w:ascii="Calibri" w:hAnsi="Calibri"/>
          <w:snapToGrid w:val="0"/>
          <w:sz w:val="22"/>
          <w:szCs w:val="22"/>
        </w:rPr>
        <w:t xml:space="preserve">Nepřistoupí-li zhotovitel k započetí s odstraněním oznámené vady ani do 15 ti dnů po obdržení oznámení vady učiněné objednatelem, je objednatel oprávněn pověřit odstraněním vady jinou odbornou právnickou nebo fyzickou osobu, aniž by mu tímto zaniklo právo na záruku od zhotovitele, pokud se smluvní strany nedohodnou jinak. Veškeré takto vzniklé náklady uhradí objednateli zhotovitel. </w:t>
      </w:r>
    </w:p>
    <w:p w14:paraId="70FDF36A" w14:textId="7EFE93DA" w:rsidR="00834615" w:rsidRPr="00B723AD" w:rsidRDefault="00834615" w:rsidP="00834615">
      <w:pPr>
        <w:numPr>
          <w:ilvl w:val="0"/>
          <w:numId w:val="3"/>
        </w:numPr>
        <w:tabs>
          <w:tab w:val="num" w:pos="567"/>
        </w:tabs>
        <w:spacing w:before="60"/>
        <w:ind w:left="567" w:hanging="567"/>
        <w:jc w:val="both"/>
        <w:rPr>
          <w:rFonts w:ascii="Calibri" w:hAnsi="Calibri" w:cs="Calibri"/>
          <w:sz w:val="22"/>
          <w:szCs w:val="22"/>
        </w:rPr>
      </w:pPr>
      <w:r w:rsidRPr="00B723AD">
        <w:rPr>
          <w:rFonts w:ascii="Calibri" w:hAnsi="Calibri"/>
          <w:snapToGrid w:val="0"/>
          <w:sz w:val="22"/>
          <w:szCs w:val="22"/>
        </w:rPr>
        <w:t>O odstranění oznámené vady sepíše objednatel protokol, ve kterém potvrdí odstranění vady nebo uvede důvody, pro které odmítá opravu převzít.</w:t>
      </w:r>
    </w:p>
    <w:p w14:paraId="077B1ADE" w14:textId="77777777" w:rsidR="00E03546" w:rsidRPr="00834615" w:rsidRDefault="00E03546" w:rsidP="00E03546">
      <w:pPr>
        <w:spacing w:before="60"/>
        <w:ind w:left="567"/>
        <w:jc w:val="both"/>
        <w:rPr>
          <w:rFonts w:ascii="Calibri" w:hAnsi="Calibri" w:cs="Calibri"/>
          <w:sz w:val="22"/>
          <w:szCs w:val="22"/>
        </w:rPr>
      </w:pPr>
    </w:p>
    <w:p w14:paraId="59701FD2" w14:textId="77777777" w:rsidR="0047222E" w:rsidRPr="002E4055" w:rsidRDefault="009802FC" w:rsidP="00E03546">
      <w:pPr>
        <w:pStyle w:val="Odstavecseseznamem"/>
        <w:numPr>
          <w:ilvl w:val="0"/>
          <w:numId w:val="8"/>
        </w:numPr>
        <w:ind w:left="850" w:hanging="493"/>
        <w:contextualSpacing w:val="0"/>
        <w:jc w:val="center"/>
        <w:rPr>
          <w:rFonts w:ascii="Calibri" w:hAnsi="Calibri" w:cs="Calibri"/>
          <w:b/>
          <w:sz w:val="22"/>
          <w:szCs w:val="22"/>
        </w:rPr>
      </w:pPr>
      <w:r>
        <w:rPr>
          <w:rFonts w:ascii="Calibri" w:hAnsi="Calibri" w:cs="Calibri"/>
          <w:b/>
          <w:sz w:val="22"/>
          <w:szCs w:val="22"/>
        </w:rPr>
        <w:t>Smluvní pokuty</w:t>
      </w:r>
    </w:p>
    <w:p w14:paraId="3D818DEF" w14:textId="6861DC59" w:rsidR="00967C08" w:rsidRPr="00967C08" w:rsidRDefault="00967C08" w:rsidP="00834615">
      <w:pPr>
        <w:numPr>
          <w:ilvl w:val="0"/>
          <w:numId w:val="4"/>
        </w:numPr>
        <w:tabs>
          <w:tab w:val="clear" w:pos="360"/>
          <w:tab w:val="num" w:pos="567"/>
        </w:tabs>
        <w:spacing w:before="60"/>
        <w:ind w:left="567" w:hanging="567"/>
        <w:jc w:val="both"/>
        <w:rPr>
          <w:rFonts w:ascii="Calibri" w:hAnsi="Calibri" w:cs="Calibri"/>
          <w:sz w:val="22"/>
          <w:szCs w:val="22"/>
        </w:rPr>
      </w:pPr>
      <w:r w:rsidRPr="00967C08">
        <w:rPr>
          <w:rFonts w:ascii="Calibri" w:hAnsi="Calibri" w:cs="Calibri"/>
          <w:sz w:val="22"/>
          <w:szCs w:val="22"/>
        </w:rPr>
        <w:t xml:space="preserve">Za nedodržení sjednaného termínu dokončení díla dle této smlouvy zaplatí zhotovitel objednateli smluvní pokutu ve </w:t>
      </w:r>
      <w:r w:rsidRPr="00B759B2">
        <w:rPr>
          <w:rFonts w:ascii="Calibri" w:hAnsi="Calibri" w:cs="Calibri"/>
          <w:sz w:val="22"/>
          <w:szCs w:val="22"/>
        </w:rPr>
        <w:t xml:space="preserve">výši </w:t>
      </w:r>
      <w:r w:rsidR="00F5417B" w:rsidRPr="00B759B2">
        <w:rPr>
          <w:rFonts w:ascii="Calibri" w:hAnsi="Calibri" w:cs="Calibri"/>
          <w:sz w:val="22"/>
          <w:szCs w:val="22"/>
        </w:rPr>
        <w:t>5</w:t>
      </w:r>
      <w:r w:rsidR="00B00ED7" w:rsidRPr="00B759B2">
        <w:rPr>
          <w:rFonts w:ascii="Calibri" w:hAnsi="Calibri" w:cs="Calibri"/>
          <w:sz w:val="22"/>
          <w:szCs w:val="22"/>
        </w:rPr>
        <w:t xml:space="preserve">00 Kč </w:t>
      </w:r>
      <w:r w:rsidRPr="00B759B2">
        <w:rPr>
          <w:rFonts w:ascii="Calibri" w:hAnsi="Calibri" w:cs="Calibri"/>
          <w:sz w:val="22"/>
          <w:szCs w:val="22"/>
        </w:rPr>
        <w:t>za každý</w:t>
      </w:r>
      <w:r w:rsidRPr="00967C08">
        <w:rPr>
          <w:rFonts w:ascii="Calibri" w:hAnsi="Calibri" w:cs="Calibri"/>
          <w:sz w:val="22"/>
          <w:szCs w:val="22"/>
        </w:rPr>
        <w:t xml:space="preserve"> byť i jen započatý den prodlení.</w:t>
      </w:r>
    </w:p>
    <w:p w14:paraId="2E2EF114" w14:textId="77777777" w:rsidR="00967C08" w:rsidRPr="00967C08" w:rsidRDefault="00967C08" w:rsidP="00834615">
      <w:pPr>
        <w:numPr>
          <w:ilvl w:val="0"/>
          <w:numId w:val="4"/>
        </w:numPr>
        <w:tabs>
          <w:tab w:val="clear" w:pos="360"/>
        </w:tabs>
        <w:spacing w:before="60"/>
        <w:ind w:left="567" w:hanging="567"/>
        <w:jc w:val="both"/>
        <w:rPr>
          <w:rFonts w:ascii="Calibri" w:hAnsi="Calibri" w:cs="Calibri"/>
          <w:sz w:val="22"/>
          <w:szCs w:val="22"/>
        </w:rPr>
      </w:pPr>
      <w:r w:rsidRPr="00967C08">
        <w:rPr>
          <w:rFonts w:ascii="Calibri" w:hAnsi="Calibri" w:cs="Calibri"/>
          <w:sz w:val="22"/>
          <w:szCs w:val="22"/>
        </w:rPr>
        <w:t>V případě prodlení objednatele se zaplacením ceny díla na základě faktury vystavené zhotovitelem</w:t>
      </w:r>
      <w:r w:rsidR="00CF5885">
        <w:rPr>
          <w:rFonts w:ascii="Calibri" w:hAnsi="Calibri" w:cs="Calibri"/>
          <w:sz w:val="22"/>
          <w:szCs w:val="22"/>
        </w:rPr>
        <w:t xml:space="preserve"> </w:t>
      </w:r>
      <w:r w:rsidRPr="00967C08">
        <w:rPr>
          <w:rFonts w:ascii="Calibri" w:hAnsi="Calibri" w:cs="Calibri"/>
          <w:sz w:val="22"/>
          <w:szCs w:val="22"/>
        </w:rPr>
        <w:t>je zhotovitel oprávněn po objednateli požadovat uhrazení smluvní pokuty ve výši</w:t>
      </w:r>
      <w:r w:rsidR="00856DDA">
        <w:rPr>
          <w:rFonts w:ascii="Calibri" w:hAnsi="Calibri" w:cs="Calibri"/>
          <w:sz w:val="22"/>
          <w:szCs w:val="22"/>
        </w:rPr>
        <w:t xml:space="preserve"> </w:t>
      </w:r>
      <w:r w:rsidR="00856DDA" w:rsidRPr="00C36C02">
        <w:rPr>
          <w:rFonts w:ascii="Calibri" w:hAnsi="Calibri" w:cs="Calibri"/>
          <w:sz w:val="22"/>
          <w:szCs w:val="22"/>
        </w:rPr>
        <w:t>0,</w:t>
      </w:r>
      <w:r w:rsidR="00C36C02" w:rsidRPr="00C36C02">
        <w:rPr>
          <w:rFonts w:ascii="Calibri" w:hAnsi="Calibri" w:cs="Calibri"/>
          <w:sz w:val="22"/>
          <w:szCs w:val="22"/>
        </w:rPr>
        <w:t>05</w:t>
      </w:r>
      <w:r w:rsidR="00CF5885" w:rsidRPr="00856DDA">
        <w:rPr>
          <w:rFonts w:ascii="Calibri" w:hAnsi="Calibri" w:cs="Calibri"/>
          <w:sz w:val="22"/>
          <w:szCs w:val="22"/>
        </w:rPr>
        <w:t> </w:t>
      </w:r>
      <w:r w:rsidRPr="00856DDA">
        <w:rPr>
          <w:rFonts w:ascii="Calibri" w:hAnsi="Calibri" w:cs="Calibri"/>
          <w:sz w:val="22"/>
          <w:szCs w:val="22"/>
        </w:rPr>
        <w:t>% z</w:t>
      </w:r>
      <w:r w:rsidRPr="00967C08">
        <w:rPr>
          <w:rFonts w:ascii="Calibri" w:hAnsi="Calibri" w:cs="Calibri"/>
          <w:sz w:val="22"/>
          <w:szCs w:val="22"/>
        </w:rPr>
        <w:t xml:space="preserve"> dlužné částky za každý byť i jen započatý den prodlení. </w:t>
      </w:r>
    </w:p>
    <w:p w14:paraId="59E34B47" w14:textId="37E99126" w:rsidR="00967C08" w:rsidRPr="00967C08" w:rsidRDefault="00967C08" w:rsidP="00834615">
      <w:pPr>
        <w:numPr>
          <w:ilvl w:val="0"/>
          <w:numId w:val="4"/>
        </w:numPr>
        <w:tabs>
          <w:tab w:val="clear" w:pos="360"/>
        </w:tabs>
        <w:spacing w:before="60"/>
        <w:ind w:left="567" w:hanging="567"/>
        <w:jc w:val="both"/>
        <w:rPr>
          <w:rFonts w:ascii="Calibri" w:hAnsi="Calibri" w:cs="Calibri"/>
          <w:sz w:val="22"/>
          <w:szCs w:val="22"/>
        </w:rPr>
      </w:pPr>
      <w:r>
        <w:rPr>
          <w:rFonts w:ascii="Calibri" w:hAnsi="Calibri" w:cs="Calibri"/>
          <w:sz w:val="22"/>
          <w:szCs w:val="22"/>
        </w:rPr>
        <w:t xml:space="preserve">Za prodlení se započetím </w:t>
      </w:r>
      <w:r w:rsidRPr="00967C08">
        <w:rPr>
          <w:rFonts w:ascii="Calibri" w:hAnsi="Calibri" w:cs="Calibri"/>
          <w:sz w:val="22"/>
          <w:szCs w:val="22"/>
        </w:rPr>
        <w:t>na odstranění reklamované vady ohlášené způsobem dle této smlouvy je zhotovitel povinen uhradit objed</w:t>
      </w:r>
      <w:r>
        <w:rPr>
          <w:rFonts w:ascii="Calibri" w:hAnsi="Calibri" w:cs="Calibri"/>
          <w:sz w:val="22"/>
          <w:szCs w:val="22"/>
        </w:rPr>
        <w:t xml:space="preserve">nateli smluvní pokutu ve výši </w:t>
      </w:r>
      <w:r w:rsidR="005E1927">
        <w:rPr>
          <w:rFonts w:ascii="Calibri" w:hAnsi="Calibri" w:cs="Calibri"/>
          <w:sz w:val="22"/>
          <w:szCs w:val="22"/>
        </w:rPr>
        <w:t>2</w:t>
      </w:r>
      <w:r w:rsidR="00F5611C">
        <w:rPr>
          <w:rFonts w:ascii="Calibri" w:hAnsi="Calibri" w:cs="Calibri"/>
          <w:sz w:val="22"/>
          <w:szCs w:val="22"/>
        </w:rPr>
        <w:t>00</w:t>
      </w:r>
      <w:r w:rsidRPr="00967C08">
        <w:rPr>
          <w:rFonts w:ascii="Calibri" w:hAnsi="Calibri" w:cs="Calibri"/>
          <w:sz w:val="22"/>
          <w:szCs w:val="22"/>
        </w:rPr>
        <w:t xml:space="preserve"> Kč za každý byť i jen započatý den prodlení.</w:t>
      </w:r>
    </w:p>
    <w:p w14:paraId="7FCBD9C7" w14:textId="77777777" w:rsidR="00967C08" w:rsidRPr="00967C08" w:rsidRDefault="00967C08" w:rsidP="00834615">
      <w:pPr>
        <w:numPr>
          <w:ilvl w:val="0"/>
          <w:numId w:val="4"/>
        </w:numPr>
        <w:tabs>
          <w:tab w:val="clear" w:pos="360"/>
          <w:tab w:val="num" w:pos="567"/>
        </w:tabs>
        <w:spacing w:before="60"/>
        <w:ind w:left="567" w:hanging="567"/>
        <w:jc w:val="both"/>
        <w:rPr>
          <w:rFonts w:ascii="Calibri" w:hAnsi="Calibri" w:cs="Calibri"/>
          <w:sz w:val="22"/>
          <w:szCs w:val="22"/>
        </w:rPr>
      </w:pPr>
      <w:r w:rsidRPr="00967C08">
        <w:rPr>
          <w:rFonts w:ascii="Calibri" w:hAnsi="Calibri" w:cs="Calibri"/>
          <w:sz w:val="22"/>
          <w:szCs w:val="22"/>
        </w:rPr>
        <w:t xml:space="preserve">Za nesplnění dohodnutého termínu odstranění nahlášené a uznané vady je zhotovitel povinen uhradit objednateli smluvní pokutu ve výši </w:t>
      </w:r>
      <w:r w:rsidR="00F5611C">
        <w:rPr>
          <w:rFonts w:ascii="Calibri" w:hAnsi="Calibri" w:cs="Calibri"/>
          <w:sz w:val="22"/>
          <w:szCs w:val="22"/>
        </w:rPr>
        <w:t>200</w:t>
      </w:r>
      <w:r w:rsidRPr="00967C08">
        <w:rPr>
          <w:rFonts w:ascii="Calibri" w:hAnsi="Calibri" w:cs="Calibri"/>
          <w:sz w:val="22"/>
          <w:szCs w:val="22"/>
        </w:rPr>
        <w:t xml:space="preserve"> Kč za každý byť i jen započatý den prodlení.</w:t>
      </w:r>
    </w:p>
    <w:p w14:paraId="4A6E9237" w14:textId="77777777" w:rsidR="00967C08" w:rsidRDefault="00967C08" w:rsidP="00834615">
      <w:pPr>
        <w:numPr>
          <w:ilvl w:val="0"/>
          <w:numId w:val="4"/>
        </w:numPr>
        <w:tabs>
          <w:tab w:val="clear" w:pos="360"/>
          <w:tab w:val="num" w:pos="567"/>
        </w:tabs>
        <w:spacing w:before="60"/>
        <w:ind w:left="567" w:hanging="567"/>
        <w:jc w:val="both"/>
        <w:rPr>
          <w:rFonts w:ascii="Calibri" w:hAnsi="Calibri" w:cs="Calibri"/>
          <w:sz w:val="22"/>
          <w:szCs w:val="22"/>
        </w:rPr>
      </w:pPr>
      <w:r w:rsidRPr="00967C08">
        <w:rPr>
          <w:rFonts w:ascii="Calibri" w:hAnsi="Calibri" w:cs="Calibri"/>
          <w:sz w:val="22"/>
          <w:szCs w:val="22"/>
        </w:rPr>
        <w:t>Objednatel není v prodlení se zaplacením ceny díla, pokud nedošlo k sepsání protokolu o předání a převzetí díla bez vad a nedodělků z důvodu, že objednatel odmítl jeho převzetí proto, že dílo má vady nebo nedodělky.</w:t>
      </w:r>
    </w:p>
    <w:p w14:paraId="0EEC299E" w14:textId="77777777" w:rsidR="00027F53" w:rsidRPr="00027F53" w:rsidRDefault="00027F53" w:rsidP="00834615">
      <w:pPr>
        <w:numPr>
          <w:ilvl w:val="0"/>
          <w:numId w:val="4"/>
        </w:numPr>
        <w:tabs>
          <w:tab w:val="clear" w:pos="360"/>
          <w:tab w:val="num" w:pos="567"/>
        </w:tabs>
        <w:spacing w:before="60"/>
        <w:ind w:left="567" w:hanging="567"/>
        <w:jc w:val="both"/>
        <w:rPr>
          <w:rFonts w:asciiTheme="minorHAnsi" w:hAnsiTheme="minorHAnsi" w:cstheme="minorHAnsi"/>
          <w:sz w:val="22"/>
          <w:szCs w:val="22"/>
        </w:rPr>
      </w:pPr>
      <w:r w:rsidRPr="00027F53">
        <w:rPr>
          <w:rFonts w:asciiTheme="minorHAnsi" w:hAnsiTheme="minorHAnsi" w:cstheme="minorHAnsi"/>
          <w:sz w:val="22"/>
          <w:szCs w:val="22"/>
        </w:rPr>
        <w:t xml:space="preserve">Smluvní pokuta je splatná do </w:t>
      </w:r>
      <w:r>
        <w:rPr>
          <w:rFonts w:asciiTheme="minorHAnsi" w:hAnsiTheme="minorHAnsi" w:cstheme="minorHAnsi"/>
          <w:sz w:val="22"/>
          <w:szCs w:val="22"/>
        </w:rPr>
        <w:t>15</w:t>
      </w:r>
      <w:r w:rsidRPr="00027F53">
        <w:rPr>
          <w:rFonts w:asciiTheme="minorHAnsi" w:hAnsiTheme="minorHAnsi" w:cstheme="minorHAnsi"/>
          <w:sz w:val="22"/>
          <w:szCs w:val="22"/>
        </w:rPr>
        <w:t xml:space="preserve"> dnů ode dne, kdy je povinné straně doručena výzva oprávněné smluvní strany k zaplacení oprávněně požadované smluvní pokuty.</w:t>
      </w:r>
    </w:p>
    <w:p w14:paraId="15053984" w14:textId="41BF061A" w:rsidR="00B00ED7" w:rsidRPr="00E03546" w:rsidRDefault="00B00ED7" w:rsidP="00834615">
      <w:pPr>
        <w:numPr>
          <w:ilvl w:val="0"/>
          <w:numId w:val="4"/>
        </w:numPr>
        <w:tabs>
          <w:tab w:val="clear" w:pos="360"/>
          <w:tab w:val="num" w:pos="567"/>
        </w:tabs>
        <w:spacing w:before="60"/>
        <w:ind w:left="567" w:hanging="567"/>
        <w:jc w:val="both"/>
        <w:rPr>
          <w:rFonts w:asciiTheme="minorHAnsi" w:hAnsiTheme="minorHAnsi" w:cstheme="minorHAnsi"/>
          <w:sz w:val="22"/>
          <w:szCs w:val="22"/>
        </w:rPr>
      </w:pPr>
      <w:r w:rsidRPr="00027F53">
        <w:rPr>
          <w:rFonts w:ascii="Calibri" w:hAnsi="Calibri"/>
          <w:sz w:val="22"/>
          <w:szCs w:val="22"/>
        </w:rPr>
        <w:t>Ujednáním o smluvní pokutě není dotčeno právo na náhradu škody.</w:t>
      </w:r>
    </w:p>
    <w:p w14:paraId="5859DF92" w14:textId="77777777" w:rsidR="00E03546" w:rsidRPr="00027F53" w:rsidRDefault="00E03546" w:rsidP="00E03546">
      <w:pPr>
        <w:spacing w:before="60"/>
        <w:ind w:left="567"/>
        <w:jc w:val="both"/>
        <w:rPr>
          <w:rFonts w:asciiTheme="minorHAnsi" w:hAnsiTheme="minorHAnsi" w:cstheme="minorHAnsi"/>
          <w:sz w:val="22"/>
          <w:szCs w:val="22"/>
        </w:rPr>
      </w:pPr>
    </w:p>
    <w:p w14:paraId="047C2964" w14:textId="77777777" w:rsidR="00E918E6" w:rsidRDefault="00E918E6" w:rsidP="00E03546">
      <w:pPr>
        <w:pStyle w:val="Odstavecseseznamem"/>
        <w:numPr>
          <w:ilvl w:val="0"/>
          <w:numId w:val="8"/>
        </w:numPr>
        <w:ind w:left="3827" w:hanging="425"/>
        <w:contextualSpacing w:val="0"/>
        <w:rPr>
          <w:rFonts w:ascii="Calibri" w:hAnsi="Calibri" w:cs="Calibri"/>
          <w:b/>
          <w:sz w:val="22"/>
          <w:szCs w:val="22"/>
        </w:rPr>
      </w:pPr>
      <w:r>
        <w:rPr>
          <w:rFonts w:ascii="Calibri" w:hAnsi="Calibri" w:cs="Calibri"/>
          <w:b/>
          <w:sz w:val="22"/>
          <w:szCs w:val="22"/>
        </w:rPr>
        <w:t>Odstoupení od smlouvy</w:t>
      </w:r>
    </w:p>
    <w:p w14:paraId="2A4C89CB" w14:textId="77777777" w:rsidR="00E50FFF" w:rsidRPr="00E50FFF" w:rsidRDefault="00E50FFF" w:rsidP="00834615">
      <w:pPr>
        <w:numPr>
          <w:ilvl w:val="0"/>
          <w:numId w:val="14"/>
        </w:numPr>
        <w:spacing w:before="60"/>
        <w:ind w:left="567" w:hanging="567"/>
        <w:jc w:val="both"/>
        <w:rPr>
          <w:rFonts w:asciiTheme="minorHAnsi" w:hAnsiTheme="minorHAnsi" w:cstheme="minorHAnsi"/>
          <w:snapToGrid w:val="0"/>
        </w:rPr>
      </w:pPr>
      <w:r w:rsidRPr="00E50FFF">
        <w:rPr>
          <w:rFonts w:asciiTheme="minorHAnsi" w:hAnsiTheme="minorHAnsi" w:cstheme="minorHAnsi"/>
          <w:sz w:val="22"/>
          <w:szCs w:val="22"/>
        </w:rPr>
        <w:t>Smluvní strany se dohodly, že mohou od smlouvy odstoupit v případech, kdy to stanoví zákon nebo smlouva. Odstoupení od smlouvy musí být provedeno písemnou formou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 nároku na náhradu škody vzniklé porušením smlouvy, smluvních ustanovení týkajících se volby práva, řešení sporů mezi smluvními stranami a jiných ustanovení, které podle projevené vůle stran nebo vzhledem ke své povaze mají trvat i po ukončení smlouvy</w:t>
      </w:r>
      <w:r w:rsidRPr="00E50FFF">
        <w:rPr>
          <w:rFonts w:asciiTheme="minorHAnsi" w:hAnsiTheme="minorHAnsi" w:cstheme="minorHAnsi"/>
        </w:rPr>
        <w:t>.</w:t>
      </w:r>
    </w:p>
    <w:p w14:paraId="554EE785" w14:textId="77777777" w:rsidR="00E50FFF" w:rsidRPr="00E50FFF" w:rsidRDefault="00E50FFF" w:rsidP="00834615">
      <w:pPr>
        <w:numPr>
          <w:ilvl w:val="0"/>
          <w:numId w:val="14"/>
        </w:numPr>
        <w:spacing w:before="60"/>
        <w:ind w:left="567" w:hanging="567"/>
        <w:jc w:val="both"/>
        <w:rPr>
          <w:rFonts w:asciiTheme="minorHAnsi" w:hAnsiTheme="minorHAnsi" w:cstheme="minorHAnsi"/>
          <w:snapToGrid w:val="0"/>
          <w:sz w:val="22"/>
          <w:szCs w:val="22"/>
        </w:rPr>
      </w:pPr>
      <w:r w:rsidRPr="00E50FFF">
        <w:rPr>
          <w:rFonts w:asciiTheme="minorHAnsi" w:hAnsiTheme="minorHAnsi" w:cstheme="minorHAnsi"/>
          <w:sz w:val="22"/>
          <w:szCs w:val="22"/>
        </w:rPr>
        <w:t xml:space="preserve">Smluvní strany smlouvy se dohodly, že podstatným porušením smlouvy se rozumí zejména: </w:t>
      </w:r>
    </w:p>
    <w:p w14:paraId="4F14AAB0" w14:textId="404C7CD7" w:rsidR="00E50FFF" w:rsidRPr="00E50FFF" w:rsidRDefault="00E50FFF" w:rsidP="00834615">
      <w:pPr>
        <w:numPr>
          <w:ilvl w:val="0"/>
          <w:numId w:val="15"/>
        </w:numPr>
        <w:ind w:left="851" w:hanging="284"/>
        <w:jc w:val="both"/>
        <w:rPr>
          <w:rFonts w:asciiTheme="minorHAnsi" w:hAnsiTheme="minorHAnsi" w:cstheme="minorHAnsi"/>
          <w:sz w:val="22"/>
          <w:szCs w:val="22"/>
        </w:rPr>
      </w:pPr>
      <w:r w:rsidRPr="00E50FFF">
        <w:rPr>
          <w:rFonts w:asciiTheme="minorHAnsi" w:hAnsiTheme="minorHAnsi" w:cstheme="minorHAnsi"/>
          <w:sz w:val="22"/>
          <w:szCs w:val="22"/>
        </w:rPr>
        <w:t>prodlení objednatele s</w:t>
      </w:r>
      <w:r w:rsidR="00732ADE">
        <w:rPr>
          <w:rFonts w:asciiTheme="minorHAnsi" w:hAnsiTheme="minorHAnsi" w:cstheme="minorHAnsi"/>
          <w:sz w:val="22"/>
          <w:szCs w:val="22"/>
        </w:rPr>
        <w:t xml:space="preserve">e zahájením předmětu plnění </w:t>
      </w:r>
      <w:r w:rsidRPr="00E50FFF">
        <w:rPr>
          <w:rFonts w:asciiTheme="minorHAnsi" w:hAnsiTheme="minorHAnsi" w:cstheme="minorHAnsi"/>
          <w:sz w:val="22"/>
          <w:szCs w:val="22"/>
        </w:rPr>
        <w:t>delší než 14 dnů,</w:t>
      </w:r>
    </w:p>
    <w:p w14:paraId="66E505D1" w14:textId="77777777" w:rsidR="00E50FFF" w:rsidRPr="00E50FFF" w:rsidRDefault="00E50FFF" w:rsidP="00834615">
      <w:pPr>
        <w:numPr>
          <w:ilvl w:val="0"/>
          <w:numId w:val="15"/>
        </w:numPr>
        <w:tabs>
          <w:tab w:val="num" w:pos="2880"/>
        </w:tabs>
        <w:ind w:left="851" w:hanging="284"/>
        <w:jc w:val="both"/>
        <w:rPr>
          <w:rFonts w:asciiTheme="minorHAnsi" w:hAnsiTheme="minorHAnsi" w:cstheme="minorHAnsi"/>
          <w:sz w:val="22"/>
          <w:szCs w:val="22"/>
        </w:rPr>
      </w:pPr>
      <w:r w:rsidRPr="00E50FFF">
        <w:rPr>
          <w:rFonts w:asciiTheme="minorHAnsi" w:hAnsiTheme="minorHAnsi" w:cstheme="minorHAnsi"/>
          <w:sz w:val="22"/>
          <w:szCs w:val="22"/>
        </w:rPr>
        <w:t>neoprávněné zastavení či přerušení prací na díle ze strany zhotovitele,</w:t>
      </w:r>
    </w:p>
    <w:p w14:paraId="7B1D01A2" w14:textId="77777777" w:rsidR="00E50FFF" w:rsidRPr="00E50FFF" w:rsidRDefault="00E50FFF" w:rsidP="00834615">
      <w:pPr>
        <w:numPr>
          <w:ilvl w:val="0"/>
          <w:numId w:val="15"/>
        </w:numPr>
        <w:tabs>
          <w:tab w:val="num" w:pos="2880"/>
        </w:tabs>
        <w:ind w:left="851" w:hanging="284"/>
        <w:jc w:val="both"/>
        <w:rPr>
          <w:rFonts w:asciiTheme="minorHAnsi" w:hAnsiTheme="minorHAnsi" w:cstheme="minorHAnsi"/>
          <w:sz w:val="22"/>
          <w:szCs w:val="22"/>
        </w:rPr>
      </w:pPr>
      <w:r w:rsidRPr="00E50FFF">
        <w:rPr>
          <w:rFonts w:asciiTheme="minorHAnsi" w:hAnsiTheme="minorHAnsi" w:cstheme="minorHAnsi"/>
          <w:sz w:val="22"/>
          <w:szCs w:val="22"/>
        </w:rPr>
        <w:t>prodlení zhotovitele s konečným termínem pro dokončení a předání díla delší než 14 dnů,</w:t>
      </w:r>
    </w:p>
    <w:p w14:paraId="22D49479" w14:textId="77777777" w:rsidR="00E50FFF" w:rsidRPr="00E50FFF" w:rsidRDefault="00E50FFF" w:rsidP="00834615">
      <w:pPr>
        <w:numPr>
          <w:ilvl w:val="0"/>
          <w:numId w:val="15"/>
        </w:numPr>
        <w:tabs>
          <w:tab w:val="num" w:pos="2880"/>
        </w:tabs>
        <w:ind w:left="851" w:hanging="284"/>
        <w:jc w:val="both"/>
        <w:rPr>
          <w:rFonts w:asciiTheme="minorHAnsi" w:hAnsiTheme="minorHAnsi" w:cstheme="minorHAnsi"/>
          <w:sz w:val="22"/>
          <w:szCs w:val="22"/>
        </w:rPr>
      </w:pPr>
      <w:r w:rsidRPr="00E50FFF">
        <w:rPr>
          <w:rFonts w:asciiTheme="minorHAnsi" w:hAnsiTheme="minorHAnsi" w:cstheme="minorHAnsi"/>
          <w:sz w:val="22"/>
          <w:szCs w:val="22"/>
        </w:rPr>
        <w:t>opakované závady</w:t>
      </w:r>
      <w:r w:rsidR="0085273D">
        <w:rPr>
          <w:rFonts w:asciiTheme="minorHAnsi" w:hAnsiTheme="minorHAnsi" w:cstheme="minorHAnsi"/>
          <w:sz w:val="22"/>
          <w:szCs w:val="22"/>
        </w:rPr>
        <w:t xml:space="preserve"> v </w:t>
      </w:r>
      <w:r w:rsidR="0085273D" w:rsidRPr="007A2CB1">
        <w:rPr>
          <w:rFonts w:asciiTheme="minorHAnsi" w:hAnsiTheme="minorHAnsi" w:cstheme="minorHAnsi"/>
          <w:sz w:val="22"/>
          <w:szCs w:val="22"/>
        </w:rPr>
        <w:t>provádění úklidu</w:t>
      </w:r>
      <w:r w:rsidR="0085273D">
        <w:rPr>
          <w:rFonts w:asciiTheme="minorHAnsi" w:hAnsiTheme="minorHAnsi" w:cstheme="minorHAnsi"/>
          <w:sz w:val="22"/>
          <w:szCs w:val="22"/>
        </w:rPr>
        <w:t xml:space="preserve"> zhotovitele.</w:t>
      </w:r>
    </w:p>
    <w:p w14:paraId="505099BB" w14:textId="77777777" w:rsidR="00E50FFF" w:rsidRPr="00E03546" w:rsidRDefault="00E50FFF" w:rsidP="00834615">
      <w:pPr>
        <w:numPr>
          <w:ilvl w:val="0"/>
          <w:numId w:val="14"/>
        </w:numPr>
        <w:spacing w:before="60"/>
        <w:ind w:left="567" w:hanging="567"/>
        <w:jc w:val="both"/>
        <w:rPr>
          <w:rFonts w:asciiTheme="minorHAnsi" w:hAnsiTheme="minorHAnsi" w:cstheme="minorHAnsi"/>
          <w:sz w:val="22"/>
          <w:szCs w:val="22"/>
        </w:rPr>
      </w:pPr>
      <w:r w:rsidRPr="00E03546">
        <w:rPr>
          <w:rFonts w:asciiTheme="minorHAnsi" w:hAnsiTheme="minorHAnsi" w:cstheme="minorHAnsi"/>
          <w:sz w:val="22"/>
          <w:szCs w:val="22"/>
        </w:rPr>
        <w:t xml:space="preserve">V případě odstoupení od smlouvy kteroukoliv ze smluvních stran provedou smluvní strany nejpozději do 14 dnů ode dne účinnosti odstoupení od smlouvy inventarizaci veškerých vzájemných plnění dle smlouvy k datu účinnosti odstoupení zhotovitele od smlouvy. Závěrem této inventarizace bude vyčíslení: </w:t>
      </w:r>
    </w:p>
    <w:p w14:paraId="3F26887B" w14:textId="77777777" w:rsidR="00E50FFF" w:rsidRPr="00E03546" w:rsidRDefault="00E50FFF" w:rsidP="00834615">
      <w:pPr>
        <w:numPr>
          <w:ilvl w:val="1"/>
          <w:numId w:val="14"/>
        </w:numPr>
        <w:ind w:left="851" w:hanging="284"/>
        <w:jc w:val="both"/>
        <w:rPr>
          <w:rFonts w:asciiTheme="minorHAnsi" w:hAnsiTheme="minorHAnsi" w:cstheme="minorHAnsi"/>
          <w:sz w:val="22"/>
          <w:szCs w:val="22"/>
        </w:rPr>
      </w:pPr>
      <w:r w:rsidRPr="00E03546">
        <w:rPr>
          <w:rFonts w:asciiTheme="minorHAnsi" w:hAnsiTheme="minorHAnsi" w:cstheme="minorHAnsi"/>
          <w:sz w:val="22"/>
          <w:szCs w:val="22"/>
        </w:rPr>
        <w:t xml:space="preserve">částky součtu dílčích plateb ceny za provedení díla dle smlouvy objednatelem zhotoviteli; a </w:t>
      </w:r>
    </w:p>
    <w:p w14:paraId="444E9F97" w14:textId="77777777" w:rsidR="00E50FFF" w:rsidRPr="00E03546" w:rsidRDefault="00E50FFF" w:rsidP="00834615">
      <w:pPr>
        <w:numPr>
          <w:ilvl w:val="1"/>
          <w:numId w:val="14"/>
        </w:numPr>
        <w:ind w:left="851" w:hanging="284"/>
        <w:jc w:val="both"/>
        <w:rPr>
          <w:rFonts w:asciiTheme="minorHAnsi" w:hAnsiTheme="minorHAnsi" w:cstheme="minorHAnsi"/>
          <w:sz w:val="22"/>
          <w:szCs w:val="22"/>
        </w:rPr>
      </w:pPr>
      <w:r w:rsidRPr="00E03546">
        <w:rPr>
          <w:rFonts w:asciiTheme="minorHAnsi" w:hAnsiTheme="minorHAnsi" w:cstheme="minorHAnsi"/>
          <w:sz w:val="22"/>
          <w:szCs w:val="22"/>
        </w:rPr>
        <w:t xml:space="preserve">částky ceny věcí, které zhotovitel k provedení díla účelně opatřil a které se staly k datu účinnosti odstoupení od smlouvy vlastnictvím objednatele, a to v cenách dle smlouvy, kdy za základ výpočtu budou brány jednotkové ceny dle nabídky zhotovitele. </w:t>
      </w:r>
    </w:p>
    <w:p w14:paraId="174D3395" w14:textId="24C3E302" w:rsidR="00E918E6" w:rsidRDefault="00E50FFF" w:rsidP="00834615">
      <w:pPr>
        <w:numPr>
          <w:ilvl w:val="0"/>
          <w:numId w:val="14"/>
        </w:numPr>
        <w:spacing w:before="60"/>
        <w:ind w:left="567" w:hanging="567"/>
        <w:jc w:val="both"/>
        <w:rPr>
          <w:rFonts w:asciiTheme="minorHAnsi" w:hAnsiTheme="minorHAnsi" w:cstheme="minorHAnsi"/>
          <w:sz w:val="22"/>
          <w:szCs w:val="22"/>
        </w:rPr>
      </w:pPr>
      <w:r w:rsidRPr="00E03546">
        <w:rPr>
          <w:rFonts w:asciiTheme="minorHAnsi" w:hAnsiTheme="minorHAnsi" w:cstheme="minorHAnsi"/>
          <w:sz w:val="22"/>
          <w:szCs w:val="22"/>
        </w:rPr>
        <w:t xml:space="preserve">Smluvní strany jsou si povinny vyplatit </w:t>
      </w:r>
      <w:r w:rsidR="00E03546" w:rsidRPr="00E03546">
        <w:rPr>
          <w:rFonts w:asciiTheme="minorHAnsi" w:hAnsiTheme="minorHAnsi" w:cstheme="minorHAnsi"/>
          <w:sz w:val="22"/>
          <w:szCs w:val="22"/>
        </w:rPr>
        <w:t xml:space="preserve">po odsouhlasení </w:t>
      </w:r>
      <w:r w:rsidRPr="00E03546">
        <w:rPr>
          <w:rFonts w:asciiTheme="minorHAnsi" w:hAnsiTheme="minorHAnsi" w:cstheme="minorHAnsi"/>
          <w:sz w:val="22"/>
          <w:szCs w:val="22"/>
        </w:rPr>
        <w:t>shora uvedené částky, včetně případných příslušenství, nejpozději do třiceti dnů ode dne doručení písemné výzvy oprávněné smluvní strany k úhradě.</w:t>
      </w:r>
    </w:p>
    <w:p w14:paraId="09E89CF8" w14:textId="68A0C7E6" w:rsidR="00E03546" w:rsidRPr="00E03546" w:rsidRDefault="00E03546" w:rsidP="00E03546">
      <w:pPr>
        <w:spacing w:before="60"/>
        <w:ind w:left="567"/>
        <w:jc w:val="both"/>
        <w:rPr>
          <w:rFonts w:asciiTheme="minorHAnsi" w:hAnsiTheme="minorHAnsi" w:cstheme="minorHAnsi"/>
          <w:sz w:val="22"/>
          <w:szCs w:val="22"/>
        </w:rPr>
      </w:pPr>
      <w:r>
        <w:rPr>
          <w:rFonts w:asciiTheme="minorHAnsi" w:hAnsiTheme="minorHAnsi" w:cstheme="minorHAnsi"/>
          <w:sz w:val="22"/>
          <w:szCs w:val="22"/>
        </w:rPr>
        <w:t xml:space="preserve">                                                                      </w:t>
      </w:r>
    </w:p>
    <w:p w14:paraId="07C098CC" w14:textId="77777777" w:rsidR="002A6B50" w:rsidRPr="00422A43" w:rsidRDefault="000D62AE" w:rsidP="00E03546">
      <w:pPr>
        <w:pStyle w:val="Odstavecseseznamem"/>
        <w:numPr>
          <w:ilvl w:val="0"/>
          <w:numId w:val="8"/>
        </w:numPr>
        <w:ind w:left="3827" w:hanging="425"/>
        <w:contextualSpacing w:val="0"/>
        <w:rPr>
          <w:rFonts w:ascii="Calibri" w:hAnsi="Calibri" w:cs="Calibri"/>
          <w:b/>
          <w:sz w:val="22"/>
          <w:szCs w:val="22"/>
        </w:rPr>
      </w:pPr>
      <w:r w:rsidRPr="00422A43">
        <w:rPr>
          <w:rFonts w:ascii="Calibri" w:hAnsi="Calibri" w:cs="Calibri"/>
          <w:b/>
          <w:sz w:val="22"/>
          <w:szCs w:val="22"/>
        </w:rPr>
        <w:t>Závěrečn</w:t>
      </w:r>
      <w:r w:rsidR="00E12787" w:rsidRPr="00422A43">
        <w:rPr>
          <w:rFonts w:ascii="Calibri" w:hAnsi="Calibri" w:cs="Calibri"/>
          <w:b/>
          <w:sz w:val="22"/>
          <w:szCs w:val="22"/>
        </w:rPr>
        <w:t>á</w:t>
      </w:r>
      <w:r w:rsidRPr="00422A43">
        <w:rPr>
          <w:rFonts w:ascii="Calibri" w:hAnsi="Calibri" w:cs="Calibri"/>
          <w:b/>
          <w:sz w:val="22"/>
          <w:szCs w:val="22"/>
        </w:rPr>
        <w:t xml:space="preserve"> ustanovení</w:t>
      </w:r>
    </w:p>
    <w:p w14:paraId="02B29065" w14:textId="77777777" w:rsidR="000D62AE" w:rsidRDefault="00B97649" w:rsidP="00834615">
      <w:pPr>
        <w:numPr>
          <w:ilvl w:val="0"/>
          <w:numId w:val="5"/>
        </w:numPr>
        <w:tabs>
          <w:tab w:val="clear" w:pos="360"/>
        </w:tabs>
        <w:spacing w:before="60"/>
        <w:ind w:left="567" w:hanging="567"/>
        <w:jc w:val="both"/>
        <w:rPr>
          <w:rFonts w:ascii="Calibri" w:hAnsi="Calibri" w:cs="Calibri"/>
          <w:sz w:val="22"/>
          <w:szCs w:val="22"/>
        </w:rPr>
      </w:pPr>
      <w:r w:rsidRPr="00A20490">
        <w:rPr>
          <w:rFonts w:ascii="Calibri" w:hAnsi="Calibri" w:cs="Calibri"/>
          <w:sz w:val="22"/>
          <w:szCs w:val="22"/>
        </w:rPr>
        <w:t xml:space="preserve">Tato smlouva, jakož i práva a povinnosti vzniklé na základě této smlouvy nebo v souvislosti s ní, se řídí právem České republiky, zejména příslušnými ustanoveními zákona č. </w:t>
      </w:r>
      <w:r>
        <w:rPr>
          <w:rFonts w:ascii="Calibri" w:hAnsi="Calibri" w:cs="Calibri"/>
          <w:sz w:val="22"/>
          <w:szCs w:val="22"/>
        </w:rPr>
        <w:t>89/2012</w:t>
      </w:r>
      <w:r w:rsidRPr="00A20490">
        <w:rPr>
          <w:rFonts w:ascii="Calibri" w:hAnsi="Calibri" w:cs="Calibri"/>
          <w:sz w:val="22"/>
          <w:szCs w:val="22"/>
        </w:rPr>
        <w:t xml:space="preserve"> Sb., </w:t>
      </w:r>
      <w:r>
        <w:rPr>
          <w:rFonts w:ascii="Calibri" w:hAnsi="Calibri" w:cs="Calibri"/>
          <w:sz w:val="22"/>
          <w:szCs w:val="22"/>
        </w:rPr>
        <w:t xml:space="preserve">občanský </w:t>
      </w:r>
      <w:r w:rsidRPr="00A20490">
        <w:rPr>
          <w:rFonts w:ascii="Calibri" w:hAnsi="Calibri" w:cs="Calibri"/>
          <w:sz w:val="22"/>
          <w:szCs w:val="22"/>
        </w:rPr>
        <w:t>zákoník</w:t>
      </w:r>
      <w:r w:rsidR="00E50FFF">
        <w:rPr>
          <w:rFonts w:ascii="Calibri" w:hAnsi="Calibri" w:cs="Calibri"/>
          <w:sz w:val="22"/>
          <w:szCs w:val="22"/>
        </w:rPr>
        <w:t>, ve znění pozdějších předpisů.</w:t>
      </w:r>
    </w:p>
    <w:p w14:paraId="175A34B5" w14:textId="77777777" w:rsidR="00212728" w:rsidRPr="00212728" w:rsidRDefault="00212728" w:rsidP="00834615">
      <w:pPr>
        <w:numPr>
          <w:ilvl w:val="0"/>
          <w:numId w:val="5"/>
        </w:numPr>
        <w:spacing w:before="60"/>
        <w:ind w:left="567" w:hanging="567"/>
        <w:jc w:val="both"/>
        <w:rPr>
          <w:rFonts w:ascii="Calibri" w:hAnsi="Calibri" w:cs="Calibri"/>
          <w:sz w:val="22"/>
          <w:szCs w:val="22"/>
        </w:rPr>
      </w:pPr>
      <w:r w:rsidRPr="00212728">
        <w:rPr>
          <w:rFonts w:ascii="Calibri" w:hAnsi="Calibri" w:cs="Calibri"/>
          <w:sz w:val="22"/>
          <w:szCs w:val="22"/>
        </w:rPr>
        <w:t>Vzhledem k veřejnoprávnímu charakteru objednatele smluvní strany výslovně sjednávají, že zhotovitel je obeznámen a souhlasí se zveřejněním smluvních podmínek obsažených v této smlouvě v rozsahu a za podmínek vyplývajících z příslušných právních předpisů (zejména zák. č.</w:t>
      </w:r>
      <w:r w:rsidR="009468C7">
        <w:rPr>
          <w:rFonts w:ascii="Calibri" w:hAnsi="Calibri" w:cs="Calibri"/>
          <w:sz w:val="22"/>
          <w:szCs w:val="22"/>
        </w:rPr>
        <w:t> </w:t>
      </w:r>
      <w:r w:rsidRPr="00212728">
        <w:rPr>
          <w:rFonts w:ascii="Calibri" w:hAnsi="Calibri" w:cs="Calibri"/>
          <w:sz w:val="22"/>
          <w:szCs w:val="22"/>
        </w:rPr>
        <w:t>106/1999 Sb., o svobodném přístupu k informacím, ve znění pozdějších předpisů).</w:t>
      </w:r>
    </w:p>
    <w:p w14:paraId="7AA4B834" w14:textId="77777777" w:rsidR="00212728" w:rsidRPr="00212728" w:rsidRDefault="00212728" w:rsidP="00834615">
      <w:pPr>
        <w:numPr>
          <w:ilvl w:val="0"/>
          <w:numId w:val="5"/>
        </w:numPr>
        <w:spacing w:before="60"/>
        <w:ind w:left="567" w:hanging="567"/>
        <w:jc w:val="both"/>
        <w:rPr>
          <w:rFonts w:ascii="Calibri" w:hAnsi="Calibri" w:cs="Calibri"/>
          <w:sz w:val="22"/>
          <w:szCs w:val="22"/>
        </w:rPr>
      </w:pPr>
      <w:r w:rsidRPr="00212728">
        <w:rPr>
          <w:rFonts w:ascii="Calibri" w:hAnsi="Calibri" w:cs="Calibri"/>
          <w:sz w:val="22"/>
          <w:szCs w:val="22"/>
        </w:rPr>
        <w:t>Zhotovitel dle § 2 písm. e) zákona č. 320/2001 Sb., o finanční kontrole, ve znění pozdějších předpisů, je osobou povinnou spolupůsobit při výkonu finanční kontroly.</w:t>
      </w:r>
    </w:p>
    <w:p w14:paraId="1C3B996E" w14:textId="77777777" w:rsidR="00C76DDA" w:rsidRPr="00C1709D" w:rsidRDefault="00C76DDA" w:rsidP="00834615">
      <w:pPr>
        <w:numPr>
          <w:ilvl w:val="0"/>
          <w:numId w:val="5"/>
        </w:numPr>
        <w:tabs>
          <w:tab w:val="clear" w:pos="360"/>
          <w:tab w:val="num" w:pos="567"/>
        </w:tabs>
        <w:spacing w:before="60"/>
        <w:ind w:left="567" w:hanging="567"/>
        <w:jc w:val="both"/>
        <w:rPr>
          <w:rFonts w:ascii="Calibri" w:hAnsi="Calibri" w:cs="Calibri"/>
          <w:sz w:val="22"/>
          <w:szCs w:val="22"/>
        </w:rPr>
      </w:pPr>
      <w:r w:rsidRPr="00C1709D">
        <w:rPr>
          <w:rFonts w:ascii="Calibri" w:hAnsi="Calibri"/>
          <w:bCs/>
          <w:sz w:val="22"/>
          <w:szCs w:val="22"/>
        </w:rPr>
        <w:t>Smlouva podléhá uveřejnění</w:t>
      </w:r>
      <w:r w:rsidRPr="00C1709D">
        <w:rPr>
          <w:rFonts w:ascii="Calibri" w:hAnsi="Calibri"/>
          <w:bCs/>
          <w:i/>
          <w:iCs/>
          <w:sz w:val="22"/>
          <w:szCs w:val="22"/>
        </w:rPr>
        <w:t xml:space="preserve"> </w:t>
      </w:r>
      <w:r w:rsidRPr="00C1709D">
        <w:rPr>
          <w:rFonts w:ascii="Calibri" w:hAnsi="Calibri"/>
          <w:bCs/>
          <w:sz w:val="22"/>
          <w:szCs w:val="22"/>
        </w:rPr>
        <w:t>v registru smluv. Smluvní strany se dohodly, že návrh na uveřejnění smlouvy v registru smluv podá objednatel.</w:t>
      </w:r>
    </w:p>
    <w:p w14:paraId="3579D239" w14:textId="7376424A" w:rsidR="000D62AE" w:rsidRDefault="00D82D9B" w:rsidP="00834615">
      <w:pPr>
        <w:numPr>
          <w:ilvl w:val="0"/>
          <w:numId w:val="5"/>
        </w:numPr>
        <w:tabs>
          <w:tab w:val="clear" w:pos="360"/>
        </w:tabs>
        <w:spacing w:before="60"/>
        <w:ind w:left="567" w:hanging="567"/>
        <w:jc w:val="both"/>
        <w:rPr>
          <w:rFonts w:ascii="Calibri" w:hAnsi="Calibri" w:cs="Calibri"/>
          <w:sz w:val="22"/>
          <w:szCs w:val="22"/>
        </w:rPr>
      </w:pPr>
      <w:r w:rsidRPr="00A20490">
        <w:rPr>
          <w:rFonts w:ascii="Calibri" w:hAnsi="Calibri" w:cs="Calibri"/>
          <w:sz w:val="22"/>
          <w:szCs w:val="22"/>
        </w:rPr>
        <w:t>Tuto smlouvu lze změnit pouze očíslovanými písemnými dodatky, ozna</w:t>
      </w:r>
      <w:r>
        <w:rPr>
          <w:rFonts w:ascii="Calibri" w:hAnsi="Calibri" w:cs="Calibri"/>
          <w:sz w:val="22"/>
          <w:szCs w:val="22"/>
        </w:rPr>
        <w:t>čenými jako dodatek ke </w:t>
      </w:r>
      <w:r w:rsidRPr="00A20490">
        <w:rPr>
          <w:rFonts w:ascii="Calibri" w:hAnsi="Calibri" w:cs="Calibri"/>
          <w:sz w:val="22"/>
          <w:szCs w:val="22"/>
        </w:rPr>
        <w:t>smlouvě o dílo a podepsaný</w:t>
      </w:r>
      <w:r w:rsidR="00AB3C05">
        <w:rPr>
          <w:rFonts w:ascii="Calibri" w:hAnsi="Calibri" w:cs="Calibri"/>
          <w:sz w:val="22"/>
          <w:szCs w:val="22"/>
        </w:rPr>
        <w:t>mi</w:t>
      </w:r>
      <w:r w:rsidRPr="00A20490">
        <w:rPr>
          <w:rFonts w:ascii="Calibri" w:hAnsi="Calibri" w:cs="Calibri"/>
          <w:sz w:val="22"/>
          <w:szCs w:val="22"/>
        </w:rPr>
        <w:t xml:space="preserve"> oběma smluvními stranami</w:t>
      </w:r>
      <w:r w:rsidRPr="00A81433">
        <w:rPr>
          <w:rFonts w:ascii="Calibri" w:hAnsi="Calibri" w:cs="Calibri"/>
          <w:sz w:val="22"/>
          <w:szCs w:val="22"/>
        </w:rPr>
        <w:t xml:space="preserve">, pokud z </w:t>
      </w:r>
      <w:r>
        <w:rPr>
          <w:rFonts w:ascii="Calibri" w:hAnsi="Calibri" w:cs="Calibri"/>
          <w:sz w:val="22"/>
          <w:szCs w:val="22"/>
        </w:rPr>
        <w:t xml:space="preserve">této </w:t>
      </w:r>
      <w:r w:rsidRPr="00A81433">
        <w:rPr>
          <w:rFonts w:ascii="Calibri" w:hAnsi="Calibri" w:cs="Calibri"/>
          <w:sz w:val="22"/>
          <w:szCs w:val="22"/>
        </w:rPr>
        <w:t>smlouvy nevyplývá něco jiného.</w:t>
      </w:r>
    </w:p>
    <w:p w14:paraId="63D2A7CA" w14:textId="38D57C6F" w:rsidR="001918B2" w:rsidRDefault="001918B2" w:rsidP="000E4965">
      <w:pPr>
        <w:numPr>
          <w:ilvl w:val="0"/>
          <w:numId w:val="5"/>
        </w:numPr>
        <w:tabs>
          <w:tab w:val="clear" w:pos="360"/>
        </w:tabs>
        <w:spacing w:before="60"/>
        <w:ind w:left="567" w:hanging="567"/>
        <w:jc w:val="both"/>
        <w:rPr>
          <w:rFonts w:ascii="Calibri" w:hAnsi="Calibri" w:cs="Calibri"/>
          <w:sz w:val="22"/>
          <w:szCs w:val="22"/>
        </w:rPr>
      </w:pPr>
      <w:r w:rsidRPr="001918B2">
        <w:rPr>
          <w:rFonts w:asciiTheme="minorHAnsi" w:hAnsiTheme="minorHAnsi" w:cstheme="minorHAnsi"/>
          <w:sz w:val="22"/>
          <w:szCs w:val="22"/>
        </w:rPr>
        <w:t>Zhotovitel není oprávněn započíst své pohledávky za objednatelem proti pohledávkám objednatele za zhotovitelem, ani své pohledávky a nároky vzniklé ze smlouvy nebo v souvislosti s jejím plněním postoupit třetím osobám, zastavit nebo s nimi jinak disponovat bez písemného souhlasu objednatele. Zhotovitel není dále oprávněn postoupit svá práva a povinnosti plynoucí z této smlouvy třetí osobě, jakož i postoupit tuto smlouvu ve smyslu ustanovení § 1895 odst. 1 občanského zákoníku.</w:t>
      </w:r>
    </w:p>
    <w:p w14:paraId="1D82B691" w14:textId="45B1923D" w:rsidR="000D62AE" w:rsidRDefault="000D62AE" w:rsidP="000E4965">
      <w:pPr>
        <w:numPr>
          <w:ilvl w:val="0"/>
          <w:numId w:val="5"/>
        </w:numPr>
        <w:tabs>
          <w:tab w:val="clear" w:pos="360"/>
        </w:tabs>
        <w:spacing w:before="60"/>
        <w:ind w:left="567" w:hanging="567"/>
        <w:jc w:val="both"/>
        <w:rPr>
          <w:rFonts w:ascii="Calibri" w:hAnsi="Calibri" w:cs="Calibri"/>
          <w:sz w:val="22"/>
          <w:szCs w:val="22"/>
        </w:rPr>
      </w:pPr>
      <w:r w:rsidRPr="000E4965">
        <w:rPr>
          <w:rFonts w:ascii="Calibri" w:hAnsi="Calibri" w:cs="Calibri"/>
          <w:sz w:val="22"/>
          <w:szCs w:val="22"/>
        </w:rPr>
        <w:t xml:space="preserve">Tato smlouva se vyhotovuje ve </w:t>
      </w:r>
      <w:r w:rsidR="00895115" w:rsidRPr="000E4965">
        <w:rPr>
          <w:rFonts w:ascii="Calibri" w:hAnsi="Calibri" w:cs="Calibri"/>
          <w:sz w:val="22"/>
          <w:szCs w:val="22"/>
        </w:rPr>
        <w:t>třech</w:t>
      </w:r>
      <w:r w:rsidRPr="000E4965">
        <w:rPr>
          <w:rFonts w:ascii="Calibri" w:hAnsi="Calibri" w:cs="Calibri"/>
          <w:sz w:val="22"/>
          <w:szCs w:val="22"/>
        </w:rPr>
        <w:t xml:space="preserve"> </w:t>
      </w:r>
      <w:r w:rsidR="00054F8B" w:rsidRPr="000E4965">
        <w:rPr>
          <w:rFonts w:ascii="Calibri" w:hAnsi="Calibri" w:cs="Calibri"/>
          <w:sz w:val="22"/>
          <w:szCs w:val="22"/>
        </w:rPr>
        <w:t>stejnopisech</w:t>
      </w:r>
      <w:r w:rsidRPr="000E4965">
        <w:rPr>
          <w:rFonts w:ascii="Calibri" w:hAnsi="Calibri" w:cs="Calibri"/>
          <w:sz w:val="22"/>
          <w:szCs w:val="22"/>
        </w:rPr>
        <w:t xml:space="preserve">, které mají platnost originálu, </w:t>
      </w:r>
      <w:r w:rsidR="00895115" w:rsidRPr="000E4965">
        <w:rPr>
          <w:rFonts w:ascii="Calibri" w:hAnsi="Calibri" w:cs="Calibri"/>
          <w:sz w:val="22"/>
          <w:szCs w:val="22"/>
        </w:rPr>
        <w:t>dvě vyhotovení pro objednatele a jedno pro zhotovitele</w:t>
      </w:r>
      <w:r w:rsidRPr="000E4965">
        <w:rPr>
          <w:rFonts w:ascii="Calibri" w:hAnsi="Calibri" w:cs="Calibri"/>
          <w:sz w:val="22"/>
          <w:szCs w:val="22"/>
        </w:rPr>
        <w:t>.</w:t>
      </w:r>
    </w:p>
    <w:p w14:paraId="3AA294B2" w14:textId="6AAD4A88" w:rsidR="0085273D" w:rsidRPr="000E4965" w:rsidRDefault="0085273D" w:rsidP="000E4965">
      <w:pPr>
        <w:numPr>
          <w:ilvl w:val="0"/>
          <w:numId w:val="5"/>
        </w:numPr>
        <w:tabs>
          <w:tab w:val="clear" w:pos="360"/>
        </w:tabs>
        <w:spacing w:before="60"/>
        <w:ind w:left="567" w:hanging="567"/>
        <w:jc w:val="both"/>
        <w:rPr>
          <w:rFonts w:ascii="Calibri" w:hAnsi="Calibri" w:cs="Calibri"/>
          <w:sz w:val="22"/>
          <w:szCs w:val="22"/>
        </w:rPr>
      </w:pPr>
      <w:r w:rsidRPr="000E4965">
        <w:rPr>
          <w:rFonts w:ascii="Calibri" w:hAnsi="Calibri"/>
          <w:sz w:val="22"/>
          <w:szCs w:val="22"/>
        </w:rPr>
        <w:t>Smlouva nabývá platnosti dnem podpisu oprávněnými zástupci smluvních stran a účinnosti nejdříve dnem uveřejnění v informačním systému registru smluv dle zákona 340/2015 Sb.</w:t>
      </w:r>
    </w:p>
    <w:p w14:paraId="0A2F371A" w14:textId="415E99F1" w:rsidR="008B4567" w:rsidRPr="000E4965" w:rsidRDefault="00D82D9B" w:rsidP="000E4965">
      <w:pPr>
        <w:numPr>
          <w:ilvl w:val="0"/>
          <w:numId w:val="5"/>
        </w:numPr>
        <w:tabs>
          <w:tab w:val="clear" w:pos="360"/>
        </w:tabs>
        <w:spacing w:before="60"/>
        <w:ind w:left="567" w:hanging="567"/>
        <w:jc w:val="both"/>
        <w:rPr>
          <w:rFonts w:ascii="Calibri" w:hAnsi="Calibri" w:cs="Calibri"/>
          <w:sz w:val="22"/>
          <w:szCs w:val="22"/>
        </w:rPr>
      </w:pPr>
      <w:r w:rsidRPr="000E4965">
        <w:rPr>
          <w:rFonts w:ascii="Calibri" w:hAnsi="Calibri" w:cs="Calibri"/>
          <w:sz w:val="22"/>
          <w:szCs w:val="22"/>
        </w:rPr>
        <w:t>Smluvní strany prohlašují, že tuto smlouvu uzavřely svobodně, vážně a srozumitelně, nikoliv v</w:t>
      </w:r>
      <w:r w:rsidR="005E1D24" w:rsidRPr="000E4965">
        <w:rPr>
          <w:rFonts w:ascii="Calibri" w:hAnsi="Calibri" w:cs="Calibri"/>
          <w:sz w:val="22"/>
          <w:szCs w:val="22"/>
        </w:rPr>
        <w:t> </w:t>
      </w:r>
      <w:r w:rsidRPr="000E4965">
        <w:rPr>
          <w:rFonts w:ascii="Calibri" w:hAnsi="Calibri" w:cs="Calibri"/>
          <w:sz w:val="22"/>
          <w:szCs w:val="22"/>
        </w:rPr>
        <w:t>tísni nebo za nápadně nevýhodných podmínek.</w:t>
      </w:r>
    </w:p>
    <w:p w14:paraId="69A04096" w14:textId="77777777" w:rsidR="005E1927" w:rsidRDefault="005E1927" w:rsidP="00E50FFF">
      <w:pPr>
        <w:pStyle w:val="Zkladntext"/>
        <w:spacing w:before="120" w:after="0"/>
        <w:outlineLvl w:val="0"/>
        <w:rPr>
          <w:rFonts w:ascii="Calibri" w:hAnsi="Calibri"/>
          <w:snapToGrid w:val="0"/>
          <w:szCs w:val="22"/>
        </w:rPr>
      </w:pPr>
    </w:p>
    <w:p w14:paraId="48F9277A" w14:textId="5AE5FF52" w:rsidR="00E50FFF" w:rsidRDefault="00E50FFF" w:rsidP="00E50FFF">
      <w:pPr>
        <w:pStyle w:val="Zkladntext"/>
        <w:spacing w:before="120" w:after="0"/>
        <w:outlineLvl w:val="0"/>
        <w:rPr>
          <w:rFonts w:ascii="Calibri" w:hAnsi="Calibri"/>
          <w:snapToGrid w:val="0"/>
          <w:szCs w:val="22"/>
        </w:rPr>
      </w:pPr>
      <w:r w:rsidRPr="001E55C2">
        <w:rPr>
          <w:rFonts w:ascii="Calibri" w:hAnsi="Calibri"/>
          <w:snapToGrid w:val="0"/>
          <w:szCs w:val="22"/>
        </w:rPr>
        <w:t>P</w:t>
      </w:r>
      <w:r>
        <w:rPr>
          <w:rFonts w:ascii="Calibri" w:hAnsi="Calibri"/>
          <w:snapToGrid w:val="0"/>
          <w:szCs w:val="22"/>
        </w:rPr>
        <w:t>říloha:</w:t>
      </w:r>
    </w:p>
    <w:p w14:paraId="4480E520" w14:textId="26A4D479" w:rsidR="005E1927" w:rsidRDefault="005E1927" w:rsidP="00E50FFF">
      <w:pPr>
        <w:pStyle w:val="Zkladntext"/>
        <w:spacing w:before="120" w:after="0"/>
        <w:outlineLvl w:val="0"/>
        <w:rPr>
          <w:rFonts w:ascii="Calibri" w:hAnsi="Calibri"/>
          <w:snapToGrid w:val="0"/>
          <w:szCs w:val="22"/>
        </w:rPr>
      </w:pPr>
      <w:r>
        <w:rPr>
          <w:rFonts w:ascii="Calibri" w:hAnsi="Calibri"/>
          <w:snapToGrid w:val="0"/>
          <w:szCs w:val="22"/>
        </w:rPr>
        <w:t>Cenová nabídka ze dne 17. 12. 2020</w:t>
      </w:r>
    </w:p>
    <w:p w14:paraId="1C77F42F" w14:textId="77777777" w:rsidR="005E1927" w:rsidRDefault="005E1927" w:rsidP="00E50FFF">
      <w:pPr>
        <w:pStyle w:val="Zkladntext"/>
        <w:spacing w:before="120" w:after="0"/>
        <w:outlineLvl w:val="0"/>
        <w:rPr>
          <w:rFonts w:ascii="Calibri" w:hAnsi="Calibri"/>
          <w:snapToGrid w:val="0"/>
          <w:szCs w:val="22"/>
        </w:rPr>
      </w:pPr>
    </w:p>
    <w:p w14:paraId="55708205" w14:textId="77777777" w:rsidR="00E03546" w:rsidRPr="002E4055" w:rsidRDefault="00E03546" w:rsidP="00CF3200">
      <w:pPr>
        <w:rPr>
          <w:rFonts w:ascii="Calibri" w:hAnsi="Calibri" w:cs="Calibri"/>
          <w:sz w:val="22"/>
          <w:szCs w:val="22"/>
        </w:rPr>
      </w:pPr>
    </w:p>
    <w:tbl>
      <w:tblPr>
        <w:tblW w:w="9237" w:type="dxa"/>
        <w:tblLook w:val="04A0" w:firstRow="1" w:lastRow="0" w:firstColumn="1" w:lastColumn="0" w:noHBand="0" w:noVBand="1"/>
      </w:tblPr>
      <w:tblGrid>
        <w:gridCol w:w="3227"/>
        <w:gridCol w:w="2551"/>
        <w:gridCol w:w="3261"/>
        <w:gridCol w:w="198"/>
      </w:tblGrid>
      <w:tr w:rsidR="009767B6" w:rsidRPr="002E4055" w14:paraId="44A9BEBC" w14:textId="77777777" w:rsidTr="00D25DC3">
        <w:trPr>
          <w:gridAfter w:val="1"/>
          <w:wAfter w:w="198" w:type="dxa"/>
        </w:trPr>
        <w:tc>
          <w:tcPr>
            <w:tcW w:w="3227" w:type="dxa"/>
          </w:tcPr>
          <w:p w14:paraId="1200B6EB" w14:textId="478A5A49" w:rsidR="009767B6" w:rsidRPr="002E4055" w:rsidRDefault="009767B6" w:rsidP="00732ADE">
            <w:pPr>
              <w:jc w:val="both"/>
              <w:rPr>
                <w:rFonts w:ascii="Calibri" w:hAnsi="Calibri" w:cs="Tahoma"/>
                <w:sz w:val="22"/>
                <w:szCs w:val="22"/>
              </w:rPr>
            </w:pPr>
            <w:r w:rsidRPr="002E4055">
              <w:rPr>
                <w:rFonts w:ascii="Calibri" w:hAnsi="Calibri" w:cs="Tahoma"/>
                <w:sz w:val="22"/>
                <w:szCs w:val="22"/>
              </w:rPr>
              <w:t xml:space="preserve">Ve </w:t>
            </w:r>
            <w:r w:rsidR="00F9625A">
              <w:rPr>
                <w:rFonts w:ascii="Calibri" w:hAnsi="Calibri" w:cs="Tahoma"/>
                <w:sz w:val="22"/>
                <w:szCs w:val="22"/>
              </w:rPr>
              <w:t xml:space="preserve">Znojmě dne </w:t>
            </w:r>
            <w:r w:rsidR="001F3981">
              <w:rPr>
                <w:rFonts w:ascii="Calibri" w:hAnsi="Calibri" w:cs="Tahoma"/>
                <w:sz w:val="22"/>
                <w:szCs w:val="22"/>
              </w:rPr>
              <w:t>19. 1. 2021</w:t>
            </w:r>
            <w:bookmarkStart w:id="0" w:name="_GoBack"/>
            <w:bookmarkEnd w:id="0"/>
          </w:p>
        </w:tc>
        <w:tc>
          <w:tcPr>
            <w:tcW w:w="2551" w:type="dxa"/>
          </w:tcPr>
          <w:p w14:paraId="407605C6" w14:textId="77777777" w:rsidR="009767B6" w:rsidRPr="002E4055" w:rsidRDefault="009767B6" w:rsidP="001814EC">
            <w:pPr>
              <w:jc w:val="both"/>
              <w:rPr>
                <w:rFonts w:ascii="Calibri" w:hAnsi="Calibri" w:cs="Tahoma"/>
                <w:sz w:val="22"/>
                <w:szCs w:val="22"/>
              </w:rPr>
            </w:pPr>
          </w:p>
        </w:tc>
        <w:tc>
          <w:tcPr>
            <w:tcW w:w="3261" w:type="dxa"/>
          </w:tcPr>
          <w:p w14:paraId="0AC863CF" w14:textId="49093D93" w:rsidR="009767B6" w:rsidRPr="002E4055" w:rsidRDefault="00E50FFF" w:rsidP="005E1927">
            <w:pPr>
              <w:ind w:right="-354"/>
              <w:jc w:val="both"/>
              <w:rPr>
                <w:rFonts w:ascii="Calibri" w:hAnsi="Calibri" w:cs="Tahoma"/>
                <w:sz w:val="22"/>
                <w:szCs w:val="22"/>
              </w:rPr>
            </w:pPr>
            <w:r>
              <w:rPr>
                <w:rFonts w:ascii="Calibri" w:hAnsi="Calibri" w:cs="Tahoma"/>
                <w:sz w:val="22"/>
                <w:szCs w:val="22"/>
              </w:rPr>
              <w:t>V</w:t>
            </w:r>
            <w:r w:rsidR="007000AA">
              <w:rPr>
                <w:rFonts w:ascii="Calibri" w:hAnsi="Calibri" w:cs="Tahoma"/>
                <w:sz w:val="22"/>
                <w:szCs w:val="22"/>
              </w:rPr>
              <w:t xml:space="preserve"> </w:t>
            </w:r>
            <w:r w:rsidR="005E1927">
              <w:rPr>
                <w:rFonts w:ascii="Calibri" w:hAnsi="Calibri" w:cs="Tahoma"/>
                <w:sz w:val="22"/>
                <w:szCs w:val="22"/>
              </w:rPr>
              <w:t>Brně</w:t>
            </w:r>
            <w:r w:rsidR="00732ADE">
              <w:rPr>
                <w:rFonts w:ascii="Calibri" w:hAnsi="Calibri" w:cs="Tahoma"/>
                <w:sz w:val="22"/>
                <w:szCs w:val="22"/>
              </w:rPr>
              <w:t xml:space="preserve">  </w:t>
            </w:r>
            <w:r w:rsidR="00C76DDA">
              <w:rPr>
                <w:rFonts w:ascii="Calibri" w:hAnsi="Calibri" w:cs="Tahoma"/>
                <w:sz w:val="22"/>
                <w:szCs w:val="22"/>
              </w:rPr>
              <w:t>dne</w:t>
            </w:r>
            <w:r w:rsidR="007000AA">
              <w:rPr>
                <w:rFonts w:ascii="Calibri" w:hAnsi="Calibri" w:cs="Tahoma"/>
                <w:sz w:val="22"/>
                <w:szCs w:val="22"/>
              </w:rPr>
              <w:t xml:space="preserve"> </w:t>
            </w:r>
            <w:r w:rsidR="00260831">
              <w:rPr>
                <w:rFonts w:ascii="Calibri" w:hAnsi="Calibri" w:cs="Tahoma"/>
                <w:sz w:val="22"/>
                <w:szCs w:val="22"/>
              </w:rPr>
              <w:t xml:space="preserve"> </w:t>
            </w:r>
            <w:r w:rsidR="00987B07">
              <w:rPr>
                <w:rFonts w:ascii="Calibri" w:hAnsi="Calibri" w:cs="Tahoma"/>
                <w:sz w:val="22"/>
                <w:szCs w:val="22"/>
              </w:rPr>
              <w:t>18. 1. 2021</w:t>
            </w:r>
          </w:p>
        </w:tc>
      </w:tr>
      <w:tr w:rsidR="009767B6" w:rsidRPr="002E4055" w14:paraId="38572C5C" w14:textId="77777777" w:rsidTr="00D25DC3">
        <w:tblPrEx>
          <w:tblLook w:val="01E0" w:firstRow="1" w:lastRow="1" w:firstColumn="1" w:lastColumn="1" w:noHBand="0" w:noVBand="0"/>
        </w:tblPrEx>
        <w:trPr>
          <w:trHeight w:val="1637"/>
        </w:trPr>
        <w:tc>
          <w:tcPr>
            <w:tcW w:w="3227" w:type="dxa"/>
            <w:tcBorders>
              <w:bottom w:val="dotted" w:sz="8" w:space="0" w:color="auto"/>
            </w:tcBorders>
            <w:shd w:val="clear" w:color="auto" w:fill="auto"/>
          </w:tcPr>
          <w:p w14:paraId="3F071786" w14:textId="77777777" w:rsidR="00B00ED7" w:rsidRDefault="00212728" w:rsidP="009767B6">
            <w:pPr>
              <w:spacing w:before="120"/>
              <w:jc w:val="both"/>
              <w:rPr>
                <w:rFonts w:ascii="Calibri" w:hAnsi="Calibri" w:cs="Tahoma"/>
                <w:sz w:val="22"/>
                <w:szCs w:val="22"/>
              </w:rPr>
            </w:pPr>
            <w:r>
              <w:rPr>
                <w:rFonts w:ascii="Calibri" w:hAnsi="Calibri" w:cs="Tahoma"/>
                <w:sz w:val="22"/>
                <w:szCs w:val="22"/>
              </w:rPr>
              <w:t>Objednatel</w:t>
            </w:r>
            <w:r w:rsidR="009767B6" w:rsidRPr="002E4055">
              <w:rPr>
                <w:rFonts w:ascii="Calibri" w:hAnsi="Calibri" w:cs="Tahoma"/>
                <w:sz w:val="22"/>
                <w:szCs w:val="22"/>
              </w:rPr>
              <w:t>:</w:t>
            </w:r>
          </w:p>
          <w:p w14:paraId="0E1E58BC" w14:textId="77777777" w:rsidR="009767B6" w:rsidRPr="00B00ED7" w:rsidRDefault="009767B6" w:rsidP="00B00ED7">
            <w:pPr>
              <w:rPr>
                <w:rFonts w:ascii="Calibri" w:hAnsi="Calibri" w:cs="Tahoma"/>
                <w:sz w:val="22"/>
                <w:szCs w:val="22"/>
              </w:rPr>
            </w:pPr>
          </w:p>
        </w:tc>
        <w:tc>
          <w:tcPr>
            <w:tcW w:w="2551" w:type="dxa"/>
            <w:shd w:val="clear" w:color="auto" w:fill="auto"/>
          </w:tcPr>
          <w:p w14:paraId="3D3ECABC" w14:textId="77777777" w:rsidR="009767B6" w:rsidRPr="002E4055" w:rsidRDefault="009767B6" w:rsidP="001814EC">
            <w:pPr>
              <w:jc w:val="both"/>
              <w:rPr>
                <w:rFonts w:ascii="Calibri" w:hAnsi="Calibri" w:cs="Tahoma"/>
                <w:sz w:val="22"/>
                <w:szCs w:val="22"/>
              </w:rPr>
            </w:pPr>
          </w:p>
        </w:tc>
        <w:tc>
          <w:tcPr>
            <w:tcW w:w="3459" w:type="dxa"/>
            <w:gridSpan w:val="2"/>
            <w:tcBorders>
              <w:bottom w:val="dotted" w:sz="8" w:space="0" w:color="auto"/>
            </w:tcBorders>
            <w:shd w:val="clear" w:color="auto" w:fill="auto"/>
          </w:tcPr>
          <w:p w14:paraId="2CF46F1B" w14:textId="77777777" w:rsidR="009767B6" w:rsidRPr="002E4055" w:rsidRDefault="00212728" w:rsidP="009767B6">
            <w:pPr>
              <w:spacing w:before="120"/>
              <w:jc w:val="both"/>
              <w:rPr>
                <w:rFonts w:ascii="Calibri" w:hAnsi="Calibri" w:cs="Tahoma"/>
                <w:sz w:val="22"/>
                <w:szCs w:val="22"/>
              </w:rPr>
            </w:pPr>
            <w:r>
              <w:rPr>
                <w:rFonts w:ascii="Calibri" w:hAnsi="Calibri" w:cs="Tahoma"/>
                <w:sz w:val="22"/>
                <w:szCs w:val="22"/>
              </w:rPr>
              <w:t>Zhotovitel</w:t>
            </w:r>
            <w:r w:rsidR="009767B6" w:rsidRPr="002E4055">
              <w:rPr>
                <w:rFonts w:ascii="Calibri" w:hAnsi="Calibri" w:cs="Tahoma"/>
                <w:sz w:val="22"/>
                <w:szCs w:val="22"/>
              </w:rPr>
              <w:t>:</w:t>
            </w:r>
          </w:p>
        </w:tc>
      </w:tr>
      <w:tr w:rsidR="009767B6" w:rsidRPr="002E4055" w14:paraId="079C278A" w14:textId="77777777" w:rsidTr="00D25DC3">
        <w:tblPrEx>
          <w:tblLook w:val="01E0" w:firstRow="1" w:lastRow="1" w:firstColumn="1" w:lastColumn="1" w:noHBand="0" w:noVBand="0"/>
        </w:tblPrEx>
        <w:trPr>
          <w:trHeight w:val="400"/>
        </w:trPr>
        <w:tc>
          <w:tcPr>
            <w:tcW w:w="3227" w:type="dxa"/>
            <w:tcBorders>
              <w:top w:val="dotted" w:sz="8" w:space="0" w:color="auto"/>
            </w:tcBorders>
            <w:shd w:val="clear" w:color="auto" w:fill="auto"/>
            <w:vAlign w:val="center"/>
          </w:tcPr>
          <w:p w14:paraId="034D9F31" w14:textId="77777777" w:rsidR="009767B6" w:rsidRPr="002E4055" w:rsidRDefault="00B00ED7" w:rsidP="00B00ED7">
            <w:pPr>
              <w:ind w:right="-123"/>
              <w:rPr>
                <w:rFonts w:ascii="Calibri" w:hAnsi="Calibri" w:cs="Tahoma"/>
                <w:sz w:val="22"/>
                <w:szCs w:val="22"/>
              </w:rPr>
            </w:pPr>
            <w:r>
              <w:rPr>
                <w:rFonts w:ascii="Calibri" w:hAnsi="Calibri" w:cs="Tahoma"/>
                <w:sz w:val="22"/>
                <w:szCs w:val="22"/>
              </w:rPr>
              <w:t xml:space="preserve">       </w:t>
            </w:r>
            <w:r w:rsidR="00F9625A">
              <w:rPr>
                <w:rFonts w:ascii="Calibri" w:hAnsi="Calibri" w:cs="Tahoma"/>
                <w:sz w:val="22"/>
                <w:szCs w:val="22"/>
              </w:rPr>
              <w:t>Ing. Vladimíra Durajková</w:t>
            </w:r>
          </w:p>
          <w:p w14:paraId="53E0BF24" w14:textId="77777777" w:rsidR="009767B6" w:rsidRDefault="00C76DDA" w:rsidP="00C76DDA">
            <w:pPr>
              <w:ind w:right="-265"/>
              <w:rPr>
                <w:rFonts w:ascii="Calibri" w:hAnsi="Calibri" w:cs="Tahoma"/>
                <w:sz w:val="22"/>
                <w:szCs w:val="22"/>
              </w:rPr>
            </w:pPr>
            <w:r>
              <w:rPr>
                <w:rFonts w:ascii="Calibri" w:hAnsi="Calibri" w:cs="Tahoma"/>
                <w:sz w:val="22"/>
                <w:szCs w:val="22"/>
              </w:rPr>
              <w:t>Jihomoravské muzeum ve Znojmě</w:t>
            </w:r>
            <w:r w:rsidR="00EC1DAA">
              <w:rPr>
                <w:rFonts w:ascii="Calibri" w:hAnsi="Calibri" w:cs="Tahoma"/>
                <w:sz w:val="22"/>
                <w:szCs w:val="22"/>
              </w:rPr>
              <w:t>,</w:t>
            </w:r>
          </w:p>
          <w:p w14:paraId="7011A597" w14:textId="77777777" w:rsidR="00EC1DAA" w:rsidRPr="002E4055" w:rsidRDefault="00EC1DAA" w:rsidP="00C76DDA">
            <w:pPr>
              <w:ind w:right="-265"/>
              <w:rPr>
                <w:rFonts w:ascii="Calibri" w:hAnsi="Calibri" w:cs="Tahoma"/>
                <w:sz w:val="22"/>
                <w:szCs w:val="22"/>
              </w:rPr>
            </w:pPr>
            <w:r>
              <w:rPr>
                <w:rFonts w:ascii="Calibri" w:hAnsi="Calibri" w:cs="Tahoma"/>
                <w:sz w:val="22"/>
                <w:szCs w:val="22"/>
              </w:rPr>
              <w:t xml:space="preserve">        příspěvková organizace</w:t>
            </w:r>
          </w:p>
        </w:tc>
        <w:tc>
          <w:tcPr>
            <w:tcW w:w="2551" w:type="dxa"/>
            <w:shd w:val="clear" w:color="auto" w:fill="auto"/>
            <w:vAlign w:val="center"/>
          </w:tcPr>
          <w:p w14:paraId="700A76B5" w14:textId="77777777" w:rsidR="009767B6" w:rsidRPr="002E4055" w:rsidRDefault="009767B6" w:rsidP="001814EC">
            <w:pPr>
              <w:jc w:val="center"/>
              <w:rPr>
                <w:rFonts w:ascii="Calibri" w:hAnsi="Calibri" w:cs="Tahoma"/>
                <w:sz w:val="22"/>
                <w:szCs w:val="22"/>
              </w:rPr>
            </w:pPr>
          </w:p>
        </w:tc>
        <w:tc>
          <w:tcPr>
            <w:tcW w:w="3459" w:type="dxa"/>
            <w:gridSpan w:val="2"/>
            <w:tcBorders>
              <w:top w:val="dotted" w:sz="8" w:space="0" w:color="auto"/>
            </w:tcBorders>
            <w:shd w:val="clear" w:color="auto" w:fill="auto"/>
          </w:tcPr>
          <w:p w14:paraId="5BB43108" w14:textId="77777777" w:rsidR="005E1927" w:rsidRDefault="005E1927" w:rsidP="005E1927">
            <w:pPr>
              <w:jc w:val="center"/>
              <w:rPr>
                <w:rFonts w:ascii="Calibri" w:hAnsi="Calibri"/>
                <w:sz w:val="22"/>
                <w:szCs w:val="22"/>
              </w:rPr>
            </w:pPr>
            <w:r>
              <w:rPr>
                <w:rFonts w:ascii="Calibri" w:hAnsi="Calibri"/>
                <w:sz w:val="22"/>
                <w:szCs w:val="22"/>
              </w:rPr>
              <w:t>Ing. Petr Hekerle</w:t>
            </w:r>
          </w:p>
          <w:p w14:paraId="25C81361" w14:textId="2DD3C031" w:rsidR="007000AA" w:rsidRPr="00182EC4" w:rsidRDefault="007000AA" w:rsidP="005E1927">
            <w:pPr>
              <w:jc w:val="center"/>
              <w:rPr>
                <w:rFonts w:ascii="Calibri" w:hAnsi="Calibri" w:cs="Tahoma"/>
                <w:sz w:val="22"/>
                <w:szCs w:val="22"/>
              </w:rPr>
            </w:pPr>
          </w:p>
        </w:tc>
      </w:tr>
    </w:tbl>
    <w:p w14:paraId="0CA58E8F" w14:textId="77777777" w:rsidR="009767B6" w:rsidRPr="002E4055" w:rsidRDefault="009767B6" w:rsidP="000D62AE">
      <w:pPr>
        <w:rPr>
          <w:rFonts w:ascii="Calibri" w:hAnsi="Calibri" w:cs="Calibri"/>
          <w:sz w:val="22"/>
          <w:szCs w:val="22"/>
        </w:rPr>
      </w:pPr>
    </w:p>
    <w:sectPr w:rsidR="009767B6" w:rsidRPr="002E4055" w:rsidSect="008C0B7A">
      <w:footerReference w:type="default" r:id="rId8"/>
      <w:pgSz w:w="11906" w:h="16838"/>
      <w:pgMar w:top="1134" w:right="1418" w:bottom="1134" w:left="1418"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17663" w14:textId="77777777" w:rsidR="00892AEE" w:rsidRDefault="00892AEE" w:rsidP="001131D7">
      <w:r>
        <w:separator/>
      </w:r>
    </w:p>
  </w:endnote>
  <w:endnote w:type="continuationSeparator" w:id="0">
    <w:p w14:paraId="6A1DD928" w14:textId="77777777" w:rsidR="00892AEE" w:rsidRDefault="00892AEE" w:rsidP="0011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962BB" w14:textId="6C1E17A5" w:rsidR="001131D7" w:rsidRDefault="000677F2">
    <w:pPr>
      <w:pStyle w:val="Zpat"/>
      <w:jc w:val="center"/>
    </w:pPr>
    <w:r w:rsidRPr="001131D7">
      <w:rPr>
        <w:rFonts w:ascii="Calibri" w:hAnsi="Calibri"/>
        <w:sz w:val="22"/>
        <w:szCs w:val="22"/>
      </w:rPr>
      <w:fldChar w:fldCharType="begin"/>
    </w:r>
    <w:r w:rsidR="001131D7" w:rsidRPr="001131D7">
      <w:rPr>
        <w:rFonts w:ascii="Calibri" w:hAnsi="Calibri"/>
        <w:sz w:val="22"/>
        <w:szCs w:val="22"/>
      </w:rPr>
      <w:instrText>PAGE   \* MERGEFORMAT</w:instrText>
    </w:r>
    <w:r w:rsidRPr="001131D7">
      <w:rPr>
        <w:rFonts w:ascii="Calibri" w:hAnsi="Calibri"/>
        <w:sz w:val="22"/>
        <w:szCs w:val="22"/>
      </w:rPr>
      <w:fldChar w:fldCharType="separate"/>
    </w:r>
    <w:r w:rsidR="00892AEE">
      <w:rPr>
        <w:rFonts w:ascii="Calibri" w:hAnsi="Calibri"/>
        <w:noProof/>
        <w:sz w:val="22"/>
        <w:szCs w:val="22"/>
      </w:rPr>
      <w:t>1</w:t>
    </w:r>
    <w:r w:rsidRPr="001131D7">
      <w:rPr>
        <w:rFonts w:ascii="Calibri" w:hAnsi="Calibri"/>
        <w:sz w:val="22"/>
        <w:szCs w:val="22"/>
      </w:rPr>
      <w:fldChar w:fldCharType="end"/>
    </w:r>
  </w:p>
  <w:p w14:paraId="3EBD73FC" w14:textId="77777777" w:rsidR="001131D7" w:rsidRPr="006169E7" w:rsidRDefault="001131D7">
    <w:pPr>
      <w:pStyle w:val="Zpat"/>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2A7B9" w14:textId="77777777" w:rsidR="00892AEE" w:rsidRDefault="00892AEE" w:rsidP="001131D7">
      <w:r>
        <w:separator/>
      </w:r>
    </w:p>
  </w:footnote>
  <w:footnote w:type="continuationSeparator" w:id="0">
    <w:p w14:paraId="76041FD5" w14:textId="77777777" w:rsidR="00892AEE" w:rsidRDefault="00892AEE" w:rsidP="00113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70BD"/>
    <w:multiLevelType w:val="hybridMultilevel"/>
    <w:tmpl w:val="9A12383A"/>
    <w:lvl w:ilvl="0" w:tplc="04050013">
      <w:start w:val="1"/>
      <w:numFmt w:val="upperRoman"/>
      <w:lvlText w:val="%1."/>
      <w:lvlJc w:val="righ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 w15:restartNumberingAfterBreak="0">
    <w:nsid w:val="03B43A7B"/>
    <w:multiLevelType w:val="hybridMultilevel"/>
    <w:tmpl w:val="46C07F68"/>
    <w:lvl w:ilvl="0" w:tplc="28DE3F26">
      <w:start w:val="1"/>
      <w:numFmt w:val="decimal"/>
      <w:lvlText w:val="8.%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810E2D"/>
    <w:multiLevelType w:val="hybridMultilevel"/>
    <w:tmpl w:val="5218D682"/>
    <w:lvl w:ilvl="0" w:tplc="83BA06D8">
      <w:start w:val="1"/>
      <w:numFmt w:val="decimal"/>
      <w:lvlText w:val="11.%1"/>
      <w:lvlJc w:val="left"/>
      <w:pPr>
        <w:tabs>
          <w:tab w:val="num" w:pos="360"/>
        </w:tabs>
        <w:ind w:left="360" w:hanging="360"/>
      </w:pPr>
      <w:rPr>
        <w:rFonts w:hint="default"/>
        <w:b w:val="0"/>
        <w:sz w:val="22"/>
        <w:szCs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A6D2819"/>
    <w:multiLevelType w:val="hybridMultilevel"/>
    <w:tmpl w:val="F55C7406"/>
    <w:lvl w:ilvl="0" w:tplc="FC26E8B0">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D6340C"/>
    <w:multiLevelType w:val="hybridMultilevel"/>
    <w:tmpl w:val="CD143888"/>
    <w:lvl w:ilvl="0" w:tplc="6D3AEA4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4711C8"/>
    <w:multiLevelType w:val="hybridMultilevel"/>
    <w:tmpl w:val="18BC55A8"/>
    <w:lvl w:ilvl="0" w:tplc="1026DBA8">
      <w:start w:val="1"/>
      <w:numFmt w:val="decimal"/>
      <w:lvlText w:val="%1."/>
      <w:lvlJc w:val="left"/>
      <w:pPr>
        <w:ind w:left="644" w:hanging="360"/>
      </w:pPr>
      <w:rPr>
        <w:rFonts w:hint="default"/>
        <w:b/>
        <w:sz w:val="22"/>
        <w:szCs w:val="22"/>
      </w:r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1BD5606D"/>
    <w:multiLevelType w:val="hybridMultilevel"/>
    <w:tmpl w:val="5218D682"/>
    <w:lvl w:ilvl="0" w:tplc="83BA06D8">
      <w:start w:val="1"/>
      <w:numFmt w:val="decimal"/>
      <w:lvlText w:val="11.%1"/>
      <w:lvlJc w:val="left"/>
      <w:pPr>
        <w:tabs>
          <w:tab w:val="num" w:pos="360"/>
        </w:tabs>
        <w:ind w:left="360" w:hanging="360"/>
      </w:pPr>
      <w:rPr>
        <w:rFonts w:hint="default"/>
        <w:b w:val="0"/>
        <w:sz w:val="22"/>
        <w:szCs w:val="22"/>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DDE132D"/>
    <w:multiLevelType w:val="hybridMultilevel"/>
    <w:tmpl w:val="2B7234B8"/>
    <w:lvl w:ilvl="0" w:tplc="C1BE47D8">
      <w:start w:val="1"/>
      <w:numFmt w:val="decimal"/>
      <w:lvlText w:val="5.%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592777"/>
    <w:multiLevelType w:val="hybridMultilevel"/>
    <w:tmpl w:val="40E4E6EC"/>
    <w:lvl w:ilvl="0" w:tplc="F2787D60">
      <w:start w:val="1"/>
      <w:numFmt w:val="upperRoman"/>
      <w:lvlText w:val="%1."/>
      <w:lvlJc w:val="left"/>
      <w:pPr>
        <w:ind w:left="4123"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606C04"/>
    <w:multiLevelType w:val="hybridMultilevel"/>
    <w:tmpl w:val="0F66318E"/>
    <w:lvl w:ilvl="0" w:tplc="525A97B4">
      <w:start w:val="1"/>
      <w:numFmt w:val="decimal"/>
      <w:lvlText w:val="9.%1"/>
      <w:lvlJc w:val="left"/>
      <w:pPr>
        <w:tabs>
          <w:tab w:val="num" w:pos="360"/>
        </w:tabs>
        <w:ind w:left="360" w:hanging="360"/>
      </w:pPr>
      <w:rPr>
        <w:rFonts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29C0718E"/>
    <w:multiLevelType w:val="hybridMultilevel"/>
    <w:tmpl w:val="D89A3E3E"/>
    <w:lvl w:ilvl="0" w:tplc="8362CA82">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10C6253"/>
    <w:multiLevelType w:val="hybridMultilevel"/>
    <w:tmpl w:val="8948199A"/>
    <w:lvl w:ilvl="0" w:tplc="7BD05F36">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C91F2D"/>
    <w:multiLevelType w:val="hybridMultilevel"/>
    <w:tmpl w:val="AF583458"/>
    <w:lvl w:ilvl="0" w:tplc="7BD05F36">
      <w:start w:val="1"/>
      <w:numFmt w:val="decimal"/>
      <w:lvlText w:val="2.%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3C9F652B"/>
    <w:multiLevelType w:val="hybridMultilevel"/>
    <w:tmpl w:val="C77C973C"/>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4" w15:restartNumberingAfterBreak="0">
    <w:nsid w:val="3E266B86"/>
    <w:multiLevelType w:val="multilevel"/>
    <w:tmpl w:val="BDE8F308"/>
    <w:lvl w:ilvl="0">
      <w:start w:val="1"/>
      <w:numFmt w:val="decimal"/>
      <w:lvlText w:val="3.%1"/>
      <w:lvlJc w:val="left"/>
      <w:pPr>
        <w:ind w:left="360" w:hanging="360"/>
      </w:pPr>
      <w:rPr>
        <w:rFonts w:hint="default"/>
      </w:rPr>
    </w:lvl>
    <w:lvl w:ilvl="1">
      <w:start w:val="1"/>
      <w:numFmt w:val="decimal"/>
      <w:lvlText w:val="3.%2"/>
      <w:lvlJc w:val="left"/>
      <w:pPr>
        <w:ind w:left="567" w:hanging="567"/>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28F1FA2"/>
    <w:multiLevelType w:val="hybridMultilevel"/>
    <w:tmpl w:val="B20ABB06"/>
    <w:lvl w:ilvl="0" w:tplc="28DE3F26">
      <w:start w:val="1"/>
      <w:numFmt w:val="decimal"/>
      <w:lvlText w:val="8.%1"/>
      <w:lvlJc w:val="left"/>
      <w:pPr>
        <w:tabs>
          <w:tab w:val="num" w:pos="786"/>
        </w:tabs>
        <w:ind w:left="786" w:hanging="360"/>
      </w:pPr>
      <w:rPr>
        <w:rFonts w:hint="default"/>
        <w:color w:val="auto"/>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42FE4221"/>
    <w:multiLevelType w:val="hybridMultilevel"/>
    <w:tmpl w:val="8DC0992C"/>
    <w:lvl w:ilvl="0" w:tplc="3ABA6972">
      <w:start w:val="1"/>
      <w:numFmt w:val="decimal"/>
      <w:lvlText w:val="7.%1."/>
      <w:lvlJc w:val="left"/>
      <w:pPr>
        <w:ind w:left="1077" w:hanging="360"/>
      </w:pPr>
      <w:rPr>
        <w:rFonts w:hint="default"/>
        <w:b w:val="0"/>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7" w15:restartNumberingAfterBreak="0">
    <w:nsid w:val="4C843413"/>
    <w:multiLevelType w:val="hybridMultilevel"/>
    <w:tmpl w:val="0AACC292"/>
    <w:lvl w:ilvl="0" w:tplc="A8266A80">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4F8F6839"/>
    <w:multiLevelType w:val="hybridMultilevel"/>
    <w:tmpl w:val="1FA4183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9" w15:restartNumberingAfterBreak="0">
    <w:nsid w:val="54895985"/>
    <w:multiLevelType w:val="hybridMultilevel"/>
    <w:tmpl w:val="2544EB60"/>
    <w:lvl w:ilvl="0" w:tplc="66485512">
      <w:start w:val="1"/>
      <w:numFmt w:val="decimal"/>
      <w:lvlText w:val="10.%1"/>
      <w:lvlJc w:val="left"/>
      <w:pPr>
        <w:ind w:left="720" w:hanging="360"/>
      </w:pPr>
      <w:rPr>
        <w:rFonts w:hint="default"/>
        <w:b w:val="0"/>
        <w:bCs w:val="0"/>
        <w:i w:val="0"/>
        <w:iCs w:val="0"/>
        <w:caps w:val="0"/>
        <w:smallCaps w:val="0"/>
        <w:strike w:val="0"/>
        <w:dstrike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A8266A80">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AA648EE"/>
    <w:multiLevelType w:val="hybridMultilevel"/>
    <w:tmpl w:val="09127C5A"/>
    <w:lvl w:ilvl="0" w:tplc="04050001">
      <w:start w:val="1"/>
      <w:numFmt w:val="bullet"/>
      <w:lvlText w:val=""/>
      <w:lvlJc w:val="left"/>
      <w:pPr>
        <w:tabs>
          <w:tab w:val="num" w:pos="360"/>
        </w:tabs>
        <w:ind w:left="360" w:hanging="360"/>
      </w:pPr>
      <w:rPr>
        <w:rFonts w:ascii="Symbol" w:hAnsi="Symbol"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5C613E15"/>
    <w:multiLevelType w:val="hybridMultilevel"/>
    <w:tmpl w:val="F79CC530"/>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650250DD"/>
    <w:multiLevelType w:val="hybridMultilevel"/>
    <w:tmpl w:val="C786F274"/>
    <w:lvl w:ilvl="0" w:tplc="6D3AEA4C">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D907498"/>
    <w:multiLevelType w:val="multilevel"/>
    <w:tmpl w:val="E0221D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A711AF"/>
    <w:multiLevelType w:val="hybridMultilevel"/>
    <w:tmpl w:val="1D5CACD2"/>
    <w:lvl w:ilvl="0" w:tplc="3B8005BC">
      <w:start w:val="1"/>
      <w:numFmt w:val="decimal"/>
      <w:lvlText w:val="7.%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4176A49"/>
    <w:multiLevelType w:val="hybridMultilevel"/>
    <w:tmpl w:val="36F6F228"/>
    <w:lvl w:ilvl="0" w:tplc="37F07326">
      <w:start w:val="1"/>
      <w:numFmt w:val="decimal"/>
      <w:lvlText w:val="2.%1"/>
      <w:lvlJc w:val="left"/>
      <w:pPr>
        <w:ind w:left="502" w:hanging="360"/>
      </w:pPr>
      <w:rPr>
        <w:rFonts w:hint="default"/>
      </w:rPr>
    </w:lvl>
    <w:lvl w:ilvl="1" w:tplc="04050019">
      <w:start w:val="1"/>
      <w:numFmt w:val="lowerLetter"/>
      <w:lvlText w:val="%2."/>
      <w:lvlJc w:val="left"/>
      <w:pPr>
        <w:ind w:left="1871" w:hanging="360"/>
      </w:pPr>
    </w:lvl>
    <w:lvl w:ilvl="2" w:tplc="0405001B">
      <w:start w:val="1"/>
      <w:numFmt w:val="lowerRoman"/>
      <w:lvlText w:val="%3."/>
      <w:lvlJc w:val="right"/>
      <w:pPr>
        <w:ind w:left="2591" w:hanging="180"/>
      </w:pPr>
    </w:lvl>
    <w:lvl w:ilvl="3" w:tplc="0405000F">
      <w:start w:val="1"/>
      <w:numFmt w:val="decimal"/>
      <w:lvlText w:val="%4."/>
      <w:lvlJc w:val="left"/>
      <w:pPr>
        <w:ind w:left="3311" w:hanging="360"/>
      </w:pPr>
    </w:lvl>
    <w:lvl w:ilvl="4" w:tplc="04050019">
      <w:start w:val="1"/>
      <w:numFmt w:val="lowerLetter"/>
      <w:lvlText w:val="%5."/>
      <w:lvlJc w:val="left"/>
      <w:pPr>
        <w:ind w:left="4031" w:hanging="360"/>
      </w:pPr>
    </w:lvl>
    <w:lvl w:ilvl="5" w:tplc="0405001B">
      <w:start w:val="1"/>
      <w:numFmt w:val="lowerRoman"/>
      <w:lvlText w:val="%6."/>
      <w:lvlJc w:val="right"/>
      <w:pPr>
        <w:ind w:left="4751" w:hanging="180"/>
      </w:pPr>
    </w:lvl>
    <w:lvl w:ilvl="6" w:tplc="0405000F">
      <w:start w:val="1"/>
      <w:numFmt w:val="decimal"/>
      <w:lvlText w:val="%7."/>
      <w:lvlJc w:val="left"/>
      <w:pPr>
        <w:ind w:left="5471" w:hanging="360"/>
      </w:pPr>
    </w:lvl>
    <w:lvl w:ilvl="7" w:tplc="04050019">
      <w:start w:val="1"/>
      <w:numFmt w:val="lowerLetter"/>
      <w:lvlText w:val="%8."/>
      <w:lvlJc w:val="left"/>
      <w:pPr>
        <w:ind w:left="6191" w:hanging="360"/>
      </w:pPr>
    </w:lvl>
    <w:lvl w:ilvl="8" w:tplc="0405001B">
      <w:start w:val="1"/>
      <w:numFmt w:val="lowerRoman"/>
      <w:lvlText w:val="%9."/>
      <w:lvlJc w:val="right"/>
      <w:pPr>
        <w:ind w:left="6911" w:hanging="180"/>
      </w:pPr>
    </w:lvl>
  </w:abstractNum>
  <w:abstractNum w:abstractNumId="26" w15:restartNumberingAfterBreak="0">
    <w:nsid w:val="7909246B"/>
    <w:multiLevelType w:val="hybridMultilevel"/>
    <w:tmpl w:val="36863F38"/>
    <w:lvl w:ilvl="0" w:tplc="834C586A">
      <w:start w:val="2"/>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9784924"/>
    <w:multiLevelType w:val="hybridMultilevel"/>
    <w:tmpl w:val="E9564B0A"/>
    <w:lvl w:ilvl="0" w:tplc="E96A20F0">
      <w:start w:val="1"/>
      <w:numFmt w:val="decimal"/>
      <w:lvlText w:val="6.%1"/>
      <w:lvlJc w:val="left"/>
      <w:pPr>
        <w:ind w:left="3981" w:hanging="72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F6B061F"/>
    <w:multiLevelType w:val="hybridMultilevel"/>
    <w:tmpl w:val="4F1EA42E"/>
    <w:lvl w:ilvl="0" w:tplc="C1BE47D8">
      <w:start w:val="1"/>
      <w:numFmt w:val="decimal"/>
      <w:lvlText w:val="5.%1"/>
      <w:lvlJc w:val="left"/>
      <w:pPr>
        <w:tabs>
          <w:tab w:val="num" w:pos="360"/>
        </w:tabs>
        <w:ind w:left="360" w:hanging="360"/>
      </w:pPr>
      <w:rPr>
        <w:rFonts w:hint="default"/>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0"/>
  </w:num>
  <w:num w:numId="2">
    <w:abstractNumId w:val="12"/>
  </w:num>
  <w:num w:numId="3">
    <w:abstractNumId w:val="15"/>
  </w:num>
  <w:num w:numId="4">
    <w:abstractNumId w:val="9"/>
  </w:num>
  <w:num w:numId="5">
    <w:abstractNumId w:val="2"/>
  </w:num>
  <w:num w:numId="6">
    <w:abstractNumId w:val="28"/>
  </w:num>
  <w:num w:numId="7">
    <w:abstractNumId w:val="26"/>
  </w:num>
  <w:num w:numId="8">
    <w:abstractNumId w:val="8"/>
  </w:num>
  <w:num w:numId="9">
    <w:abstractNumId w:val="23"/>
  </w:num>
  <w:num w:numId="10">
    <w:abstractNumId w:val="27"/>
  </w:num>
  <w:num w:numId="11">
    <w:abstractNumId w:val="24"/>
  </w:num>
  <w:num w:numId="12">
    <w:abstractNumId w:val="14"/>
  </w:num>
  <w:num w:numId="13">
    <w:abstractNumId w:val="1"/>
  </w:num>
  <w:num w:numId="14">
    <w:abstractNumId w:val="19"/>
  </w:num>
  <w:num w:numId="15">
    <w:abstractNumId w:val="17"/>
  </w:num>
  <w:num w:numId="16">
    <w:abstractNumId w:val="18"/>
  </w:num>
  <w:num w:numId="17">
    <w:abstractNumId w:val="21"/>
  </w:num>
  <w:num w:numId="18">
    <w:abstractNumId w:val="16"/>
  </w:num>
  <w:num w:numId="19">
    <w:abstractNumId w:val="25"/>
  </w:num>
  <w:num w:numId="20">
    <w:abstractNumId w:val="4"/>
  </w:num>
  <w:num w:numId="21">
    <w:abstractNumId w:val="5"/>
  </w:num>
  <w:num w:numId="22">
    <w:abstractNumId w:val="3"/>
  </w:num>
  <w:num w:numId="23">
    <w:abstractNumId w:val="0"/>
  </w:num>
  <w:num w:numId="24">
    <w:abstractNumId w:val="7"/>
  </w:num>
  <w:num w:numId="25">
    <w:abstractNumId w:val="22"/>
  </w:num>
  <w:num w:numId="26">
    <w:abstractNumId w:val="13"/>
  </w:num>
  <w:num w:numId="27">
    <w:abstractNumId w:val="11"/>
  </w:num>
  <w:num w:numId="28">
    <w:abstractNumId w:val="20"/>
  </w:num>
  <w:num w:numId="29">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126"/>
    <w:rsid w:val="00027407"/>
    <w:rsid w:val="00027F53"/>
    <w:rsid w:val="00033A44"/>
    <w:rsid w:val="00033B02"/>
    <w:rsid w:val="00042977"/>
    <w:rsid w:val="000431B5"/>
    <w:rsid w:val="00044854"/>
    <w:rsid w:val="0004587D"/>
    <w:rsid w:val="00050576"/>
    <w:rsid w:val="00054F8B"/>
    <w:rsid w:val="00055689"/>
    <w:rsid w:val="000677F2"/>
    <w:rsid w:val="0007743E"/>
    <w:rsid w:val="0009476F"/>
    <w:rsid w:val="000949A3"/>
    <w:rsid w:val="000B3E2C"/>
    <w:rsid w:val="000C695D"/>
    <w:rsid w:val="000D62AE"/>
    <w:rsid w:val="000E4965"/>
    <w:rsid w:val="000E7827"/>
    <w:rsid w:val="000F159F"/>
    <w:rsid w:val="001131D7"/>
    <w:rsid w:val="001306A8"/>
    <w:rsid w:val="00131C94"/>
    <w:rsid w:val="00135D37"/>
    <w:rsid w:val="001405C6"/>
    <w:rsid w:val="00157888"/>
    <w:rsid w:val="00167827"/>
    <w:rsid w:val="001726CB"/>
    <w:rsid w:val="001753C1"/>
    <w:rsid w:val="00180DFD"/>
    <w:rsid w:val="001814EC"/>
    <w:rsid w:val="00182EC4"/>
    <w:rsid w:val="0018586E"/>
    <w:rsid w:val="001918B2"/>
    <w:rsid w:val="00193E1C"/>
    <w:rsid w:val="00195D6A"/>
    <w:rsid w:val="001A6133"/>
    <w:rsid w:val="001A7F71"/>
    <w:rsid w:val="001B1301"/>
    <w:rsid w:val="001B5E47"/>
    <w:rsid w:val="001D198C"/>
    <w:rsid w:val="001E5190"/>
    <w:rsid w:val="001E6755"/>
    <w:rsid w:val="001F3981"/>
    <w:rsid w:val="00201437"/>
    <w:rsid w:val="002037D8"/>
    <w:rsid w:val="002047D2"/>
    <w:rsid w:val="00206423"/>
    <w:rsid w:val="00206F78"/>
    <w:rsid w:val="00207068"/>
    <w:rsid w:val="00207BF2"/>
    <w:rsid w:val="00212728"/>
    <w:rsid w:val="00215E0F"/>
    <w:rsid w:val="0022396F"/>
    <w:rsid w:val="00225856"/>
    <w:rsid w:val="00246B29"/>
    <w:rsid w:val="0025000C"/>
    <w:rsid w:val="00253380"/>
    <w:rsid w:val="00257826"/>
    <w:rsid w:val="00260831"/>
    <w:rsid w:val="00264675"/>
    <w:rsid w:val="00265A2B"/>
    <w:rsid w:val="00267AB3"/>
    <w:rsid w:val="00272AB2"/>
    <w:rsid w:val="00275920"/>
    <w:rsid w:val="00280C88"/>
    <w:rsid w:val="00283541"/>
    <w:rsid w:val="00294B89"/>
    <w:rsid w:val="002A18B5"/>
    <w:rsid w:val="002A2632"/>
    <w:rsid w:val="002A6B50"/>
    <w:rsid w:val="002A7CD8"/>
    <w:rsid w:val="002B5733"/>
    <w:rsid w:val="002C01D0"/>
    <w:rsid w:val="002D62CC"/>
    <w:rsid w:val="002D66F3"/>
    <w:rsid w:val="002E4055"/>
    <w:rsid w:val="002F01A6"/>
    <w:rsid w:val="002F1C71"/>
    <w:rsid w:val="002F5846"/>
    <w:rsid w:val="002F5982"/>
    <w:rsid w:val="002F740E"/>
    <w:rsid w:val="003031F3"/>
    <w:rsid w:val="0031601C"/>
    <w:rsid w:val="00327F00"/>
    <w:rsid w:val="00330253"/>
    <w:rsid w:val="00334784"/>
    <w:rsid w:val="0034513C"/>
    <w:rsid w:val="003525ED"/>
    <w:rsid w:val="00352C48"/>
    <w:rsid w:val="003575CA"/>
    <w:rsid w:val="003631EF"/>
    <w:rsid w:val="003656E8"/>
    <w:rsid w:val="00370EE2"/>
    <w:rsid w:val="0039129F"/>
    <w:rsid w:val="00394523"/>
    <w:rsid w:val="003A6322"/>
    <w:rsid w:val="003B0DF9"/>
    <w:rsid w:val="003B26F3"/>
    <w:rsid w:val="003B5328"/>
    <w:rsid w:val="003B7FDB"/>
    <w:rsid w:val="003C347E"/>
    <w:rsid w:val="003D1C40"/>
    <w:rsid w:val="003E4F6D"/>
    <w:rsid w:val="00401120"/>
    <w:rsid w:val="00403270"/>
    <w:rsid w:val="00422A43"/>
    <w:rsid w:val="004335D2"/>
    <w:rsid w:val="0043488E"/>
    <w:rsid w:val="00437797"/>
    <w:rsid w:val="00444571"/>
    <w:rsid w:val="00444F64"/>
    <w:rsid w:val="004516E4"/>
    <w:rsid w:val="00472028"/>
    <w:rsid w:val="0047222E"/>
    <w:rsid w:val="00476736"/>
    <w:rsid w:val="00483D4D"/>
    <w:rsid w:val="004864A5"/>
    <w:rsid w:val="004872B5"/>
    <w:rsid w:val="004935DE"/>
    <w:rsid w:val="004A1740"/>
    <w:rsid w:val="004A1C39"/>
    <w:rsid w:val="004B1A9F"/>
    <w:rsid w:val="004B1FF1"/>
    <w:rsid w:val="004C2CAF"/>
    <w:rsid w:val="004E34DE"/>
    <w:rsid w:val="00507952"/>
    <w:rsid w:val="00515CB7"/>
    <w:rsid w:val="00516E50"/>
    <w:rsid w:val="00526CCB"/>
    <w:rsid w:val="0053312A"/>
    <w:rsid w:val="00540631"/>
    <w:rsid w:val="00540D2D"/>
    <w:rsid w:val="00542BBD"/>
    <w:rsid w:val="00567782"/>
    <w:rsid w:val="00570BE6"/>
    <w:rsid w:val="005731A4"/>
    <w:rsid w:val="0057386C"/>
    <w:rsid w:val="005806EA"/>
    <w:rsid w:val="005B1B62"/>
    <w:rsid w:val="005C51BC"/>
    <w:rsid w:val="005D029D"/>
    <w:rsid w:val="005D2669"/>
    <w:rsid w:val="005D33DB"/>
    <w:rsid w:val="005D454A"/>
    <w:rsid w:val="005D5D19"/>
    <w:rsid w:val="005E0AF9"/>
    <w:rsid w:val="005E1927"/>
    <w:rsid w:val="005E1D24"/>
    <w:rsid w:val="005E4F2E"/>
    <w:rsid w:val="00600DFC"/>
    <w:rsid w:val="00610BF3"/>
    <w:rsid w:val="00614D9D"/>
    <w:rsid w:val="006169E7"/>
    <w:rsid w:val="00621A1C"/>
    <w:rsid w:val="00623D0E"/>
    <w:rsid w:val="00624C78"/>
    <w:rsid w:val="00626A7E"/>
    <w:rsid w:val="0063087E"/>
    <w:rsid w:val="006332C0"/>
    <w:rsid w:val="00635AD1"/>
    <w:rsid w:val="006852E0"/>
    <w:rsid w:val="0068604E"/>
    <w:rsid w:val="00693708"/>
    <w:rsid w:val="0069731D"/>
    <w:rsid w:val="006A4216"/>
    <w:rsid w:val="006A6035"/>
    <w:rsid w:val="006B3FF6"/>
    <w:rsid w:val="006B450E"/>
    <w:rsid w:val="006C0198"/>
    <w:rsid w:val="006C0787"/>
    <w:rsid w:val="006C1539"/>
    <w:rsid w:val="006D1126"/>
    <w:rsid w:val="006D357C"/>
    <w:rsid w:val="006E3EFD"/>
    <w:rsid w:val="006E68EB"/>
    <w:rsid w:val="006E7698"/>
    <w:rsid w:val="007000AA"/>
    <w:rsid w:val="00711A38"/>
    <w:rsid w:val="007124EC"/>
    <w:rsid w:val="0071446C"/>
    <w:rsid w:val="0071595B"/>
    <w:rsid w:val="00715C0B"/>
    <w:rsid w:val="00717E6B"/>
    <w:rsid w:val="007264DD"/>
    <w:rsid w:val="00732ADE"/>
    <w:rsid w:val="00733361"/>
    <w:rsid w:val="007376CF"/>
    <w:rsid w:val="00744BD1"/>
    <w:rsid w:val="00747803"/>
    <w:rsid w:val="00752DF2"/>
    <w:rsid w:val="00756E6C"/>
    <w:rsid w:val="00765A24"/>
    <w:rsid w:val="00767335"/>
    <w:rsid w:val="007707F2"/>
    <w:rsid w:val="007719A5"/>
    <w:rsid w:val="00775D8E"/>
    <w:rsid w:val="007824CC"/>
    <w:rsid w:val="007858EF"/>
    <w:rsid w:val="00786A84"/>
    <w:rsid w:val="00794102"/>
    <w:rsid w:val="007A2CB1"/>
    <w:rsid w:val="007B76F8"/>
    <w:rsid w:val="007D21DF"/>
    <w:rsid w:val="007D779C"/>
    <w:rsid w:val="007F4E49"/>
    <w:rsid w:val="007F7D97"/>
    <w:rsid w:val="00807759"/>
    <w:rsid w:val="008143CB"/>
    <w:rsid w:val="00814BFE"/>
    <w:rsid w:val="00820AD2"/>
    <w:rsid w:val="008211DB"/>
    <w:rsid w:val="00822851"/>
    <w:rsid w:val="00832A9F"/>
    <w:rsid w:val="00832BEC"/>
    <w:rsid w:val="00834615"/>
    <w:rsid w:val="0083681A"/>
    <w:rsid w:val="0085273D"/>
    <w:rsid w:val="008536E6"/>
    <w:rsid w:val="00856DDA"/>
    <w:rsid w:val="00867D0F"/>
    <w:rsid w:val="00872640"/>
    <w:rsid w:val="00873392"/>
    <w:rsid w:val="008806FE"/>
    <w:rsid w:val="00881F40"/>
    <w:rsid w:val="008821E1"/>
    <w:rsid w:val="00885E7A"/>
    <w:rsid w:val="008911EC"/>
    <w:rsid w:val="00892AEE"/>
    <w:rsid w:val="008931C3"/>
    <w:rsid w:val="00895115"/>
    <w:rsid w:val="00897730"/>
    <w:rsid w:val="008A3DE8"/>
    <w:rsid w:val="008B4567"/>
    <w:rsid w:val="008C0B7A"/>
    <w:rsid w:val="008C62A6"/>
    <w:rsid w:val="008D2A4D"/>
    <w:rsid w:val="008D4BCB"/>
    <w:rsid w:val="008E7C1F"/>
    <w:rsid w:val="008F1716"/>
    <w:rsid w:val="00906858"/>
    <w:rsid w:val="00911D5F"/>
    <w:rsid w:val="0092349F"/>
    <w:rsid w:val="00924607"/>
    <w:rsid w:val="00927797"/>
    <w:rsid w:val="009318D8"/>
    <w:rsid w:val="009468C7"/>
    <w:rsid w:val="00953B4C"/>
    <w:rsid w:val="00954789"/>
    <w:rsid w:val="00964DD1"/>
    <w:rsid w:val="00967C08"/>
    <w:rsid w:val="0097019B"/>
    <w:rsid w:val="00972A8B"/>
    <w:rsid w:val="009767B6"/>
    <w:rsid w:val="009802FC"/>
    <w:rsid w:val="00987A58"/>
    <w:rsid w:val="00987B07"/>
    <w:rsid w:val="00991923"/>
    <w:rsid w:val="009B269D"/>
    <w:rsid w:val="009B5191"/>
    <w:rsid w:val="009D634D"/>
    <w:rsid w:val="009E165C"/>
    <w:rsid w:val="009E547D"/>
    <w:rsid w:val="009F041D"/>
    <w:rsid w:val="009F0752"/>
    <w:rsid w:val="009F5CB5"/>
    <w:rsid w:val="00A00F11"/>
    <w:rsid w:val="00A21FD0"/>
    <w:rsid w:val="00A263DC"/>
    <w:rsid w:val="00A31458"/>
    <w:rsid w:val="00A319BB"/>
    <w:rsid w:val="00A425A7"/>
    <w:rsid w:val="00A470AE"/>
    <w:rsid w:val="00A648FC"/>
    <w:rsid w:val="00A767A5"/>
    <w:rsid w:val="00A85411"/>
    <w:rsid w:val="00A914DE"/>
    <w:rsid w:val="00AA24BA"/>
    <w:rsid w:val="00AA4D29"/>
    <w:rsid w:val="00AA713B"/>
    <w:rsid w:val="00AB0D9F"/>
    <w:rsid w:val="00AB3C05"/>
    <w:rsid w:val="00AB4420"/>
    <w:rsid w:val="00AB518F"/>
    <w:rsid w:val="00AC3E7C"/>
    <w:rsid w:val="00AC4712"/>
    <w:rsid w:val="00AF46D6"/>
    <w:rsid w:val="00B00ED7"/>
    <w:rsid w:val="00B01BA7"/>
    <w:rsid w:val="00B07EA6"/>
    <w:rsid w:val="00B138DE"/>
    <w:rsid w:val="00B167AB"/>
    <w:rsid w:val="00B2249A"/>
    <w:rsid w:val="00B26B3A"/>
    <w:rsid w:val="00B304FE"/>
    <w:rsid w:val="00B36748"/>
    <w:rsid w:val="00B37C81"/>
    <w:rsid w:val="00B42270"/>
    <w:rsid w:val="00B62FDD"/>
    <w:rsid w:val="00B6535C"/>
    <w:rsid w:val="00B723AD"/>
    <w:rsid w:val="00B759B2"/>
    <w:rsid w:val="00B8651B"/>
    <w:rsid w:val="00B9034B"/>
    <w:rsid w:val="00B97649"/>
    <w:rsid w:val="00BB2E2B"/>
    <w:rsid w:val="00BB5006"/>
    <w:rsid w:val="00BC00D5"/>
    <w:rsid w:val="00BC4136"/>
    <w:rsid w:val="00BC7457"/>
    <w:rsid w:val="00BD0B2C"/>
    <w:rsid w:val="00BD0FC7"/>
    <w:rsid w:val="00BD10FB"/>
    <w:rsid w:val="00BD5F5E"/>
    <w:rsid w:val="00BD6F62"/>
    <w:rsid w:val="00C02350"/>
    <w:rsid w:val="00C04312"/>
    <w:rsid w:val="00C04403"/>
    <w:rsid w:val="00C13819"/>
    <w:rsid w:val="00C1709D"/>
    <w:rsid w:val="00C334E4"/>
    <w:rsid w:val="00C36C02"/>
    <w:rsid w:val="00C46B10"/>
    <w:rsid w:val="00C6759E"/>
    <w:rsid w:val="00C76DDA"/>
    <w:rsid w:val="00C8143B"/>
    <w:rsid w:val="00C8707B"/>
    <w:rsid w:val="00C87296"/>
    <w:rsid w:val="00C9180A"/>
    <w:rsid w:val="00C93D19"/>
    <w:rsid w:val="00CA5C83"/>
    <w:rsid w:val="00CB5458"/>
    <w:rsid w:val="00CC07E3"/>
    <w:rsid w:val="00CC14D2"/>
    <w:rsid w:val="00CC2B1F"/>
    <w:rsid w:val="00CC47EC"/>
    <w:rsid w:val="00CC663C"/>
    <w:rsid w:val="00CD027D"/>
    <w:rsid w:val="00CD50BE"/>
    <w:rsid w:val="00CD7ABD"/>
    <w:rsid w:val="00CE1C2D"/>
    <w:rsid w:val="00CE35CA"/>
    <w:rsid w:val="00CE473C"/>
    <w:rsid w:val="00CE64CF"/>
    <w:rsid w:val="00CF3200"/>
    <w:rsid w:val="00CF5885"/>
    <w:rsid w:val="00D002E0"/>
    <w:rsid w:val="00D02488"/>
    <w:rsid w:val="00D06FB3"/>
    <w:rsid w:val="00D07B17"/>
    <w:rsid w:val="00D10F1F"/>
    <w:rsid w:val="00D25DC3"/>
    <w:rsid w:val="00D41A6D"/>
    <w:rsid w:val="00D432E8"/>
    <w:rsid w:val="00D478E7"/>
    <w:rsid w:val="00D54536"/>
    <w:rsid w:val="00D642C0"/>
    <w:rsid w:val="00D65DCF"/>
    <w:rsid w:val="00D703E3"/>
    <w:rsid w:val="00D82D9B"/>
    <w:rsid w:val="00D85FE2"/>
    <w:rsid w:val="00D911E9"/>
    <w:rsid w:val="00D930EB"/>
    <w:rsid w:val="00D95BE2"/>
    <w:rsid w:val="00DA37B7"/>
    <w:rsid w:val="00DA3914"/>
    <w:rsid w:val="00DA554B"/>
    <w:rsid w:val="00DB08E4"/>
    <w:rsid w:val="00DD75E0"/>
    <w:rsid w:val="00DE1FFA"/>
    <w:rsid w:val="00DE57BD"/>
    <w:rsid w:val="00DF28C5"/>
    <w:rsid w:val="00E03546"/>
    <w:rsid w:val="00E05C7E"/>
    <w:rsid w:val="00E07704"/>
    <w:rsid w:val="00E11AC5"/>
    <w:rsid w:val="00E12787"/>
    <w:rsid w:val="00E130A2"/>
    <w:rsid w:val="00E14B35"/>
    <w:rsid w:val="00E2369C"/>
    <w:rsid w:val="00E32751"/>
    <w:rsid w:val="00E330DD"/>
    <w:rsid w:val="00E354BA"/>
    <w:rsid w:val="00E50FFF"/>
    <w:rsid w:val="00E51D5F"/>
    <w:rsid w:val="00E600E7"/>
    <w:rsid w:val="00E65B75"/>
    <w:rsid w:val="00E74761"/>
    <w:rsid w:val="00E772AF"/>
    <w:rsid w:val="00E8100B"/>
    <w:rsid w:val="00E918E6"/>
    <w:rsid w:val="00E948A4"/>
    <w:rsid w:val="00E950E8"/>
    <w:rsid w:val="00E9579C"/>
    <w:rsid w:val="00EA382D"/>
    <w:rsid w:val="00EC1DAA"/>
    <w:rsid w:val="00ED31BA"/>
    <w:rsid w:val="00EF0C67"/>
    <w:rsid w:val="00EF2D4F"/>
    <w:rsid w:val="00EF52D7"/>
    <w:rsid w:val="00F03989"/>
    <w:rsid w:val="00F07041"/>
    <w:rsid w:val="00F07DAF"/>
    <w:rsid w:val="00F15DDE"/>
    <w:rsid w:val="00F16D9A"/>
    <w:rsid w:val="00F24412"/>
    <w:rsid w:val="00F258E5"/>
    <w:rsid w:val="00F27DC3"/>
    <w:rsid w:val="00F401E8"/>
    <w:rsid w:val="00F43684"/>
    <w:rsid w:val="00F47B1F"/>
    <w:rsid w:val="00F47E91"/>
    <w:rsid w:val="00F47F5F"/>
    <w:rsid w:val="00F52E23"/>
    <w:rsid w:val="00F5417B"/>
    <w:rsid w:val="00F5611C"/>
    <w:rsid w:val="00F73E66"/>
    <w:rsid w:val="00F8011F"/>
    <w:rsid w:val="00F81F0F"/>
    <w:rsid w:val="00F8634D"/>
    <w:rsid w:val="00F9625A"/>
    <w:rsid w:val="00FB32F4"/>
    <w:rsid w:val="00FE01B1"/>
    <w:rsid w:val="00FF0564"/>
    <w:rsid w:val="00FF1E5B"/>
    <w:rsid w:val="00FF2F9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E77B75"/>
  <w15:docId w15:val="{D33ACD44-0DE4-4A17-9712-8536DEBF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B5458"/>
    <w:rPr>
      <w:sz w:val="24"/>
      <w:szCs w:val="24"/>
    </w:rPr>
  </w:style>
  <w:style w:type="paragraph" w:styleId="Nadpis2">
    <w:name w:val="heading 2"/>
    <w:basedOn w:val="Normln"/>
    <w:next w:val="Normln"/>
    <w:link w:val="Nadpis2Char"/>
    <w:semiHidden/>
    <w:unhideWhenUsed/>
    <w:qFormat/>
    <w:rsid w:val="00E950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adpis2"/>
    <w:next w:val="Normln"/>
    <w:link w:val="Nadpis3Char"/>
    <w:uiPriority w:val="99"/>
    <w:qFormat/>
    <w:rsid w:val="00E950E8"/>
    <w:pPr>
      <w:keepNext w:val="0"/>
      <w:keepLines w:val="0"/>
      <w:spacing w:before="0"/>
      <w:ind w:left="397" w:hanging="397"/>
      <w:jc w:val="both"/>
      <w:outlineLvl w:val="2"/>
    </w:pPr>
    <w:rPr>
      <w:rFonts w:ascii="Calibri" w:eastAsia="Times New Roman" w:hAnsi="Calibri" w:cs="Times New Roman"/>
      <w:b w:val="0"/>
      <w:bCs w:val="0"/>
      <w:color w:val="auto"/>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6D1126"/>
    <w:rPr>
      <w:color w:val="0000FF"/>
      <w:u w:val="single"/>
    </w:rPr>
  </w:style>
  <w:style w:type="table" w:styleId="Mkatabulky">
    <w:name w:val="Table Grid"/>
    <w:basedOn w:val="Normlntabulka"/>
    <w:rsid w:val="00AA4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39129F"/>
    <w:pPr>
      <w:spacing w:after="120"/>
      <w:jc w:val="both"/>
    </w:pPr>
    <w:rPr>
      <w:rFonts w:ascii="Arial" w:hAnsi="Arial"/>
      <w:sz w:val="22"/>
      <w:szCs w:val="20"/>
    </w:rPr>
  </w:style>
  <w:style w:type="character" w:customStyle="1" w:styleId="ZkladntextChar">
    <w:name w:val="Základní text Char"/>
    <w:basedOn w:val="Standardnpsmoodstavce"/>
    <w:link w:val="Zkladntext"/>
    <w:uiPriority w:val="99"/>
    <w:rsid w:val="0039129F"/>
    <w:rPr>
      <w:rFonts w:ascii="Arial" w:hAnsi="Arial"/>
      <w:sz w:val="22"/>
    </w:rPr>
  </w:style>
  <w:style w:type="paragraph" w:styleId="Odstavecseseznamem">
    <w:name w:val="List Paragraph"/>
    <w:basedOn w:val="Normln"/>
    <w:uiPriority w:val="99"/>
    <w:qFormat/>
    <w:rsid w:val="00CB5458"/>
    <w:pPr>
      <w:ind w:left="720"/>
      <w:contextualSpacing/>
    </w:pPr>
  </w:style>
  <w:style w:type="paragraph" w:styleId="Zhlav">
    <w:name w:val="header"/>
    <w:basedOn w:val="Normln"/>
    <w:link w:val="ZhlavChar"/>
    <w:rsid w:val="001131D7"/>
    <w:pPr>
      <w:tabs>
        <w:tab w:val="center" w:pos="4536"/>
        <w:tab w:val="right" w:pos="9072"/>
      </w:tabs>
    </w:pPr>
  </w:style>
  <w:style w:type="character" w:customStyle="1" w:styleId="ZhlavChar">
    <w:name w:val="Záhlaví Char"/>
    <w:basedOn w:val="Standardnpsmoodstavce"/>
    <w:link w:val="Zhlav"/>
    <w:rsid w:val="001131D7"/>
    <w:rPr>
      <w:sz w:val="24"/>
      <w:szCs w:val="24"/>
    </w:rPr>
  </w:style>
  <w:style w:type="paragraph" w:styleId="Zpat">
    <w:name w:val="footer"/>
    <w:basedOn w:val="Normln"/>
    <w:link w:val="ZpatChar"/>
    <w:uiPriority w:val="99"/>
    <w:rsid w:val="001131D7"/>
    <w:pPr>
      <w:tabs>
        <w:tab w:val="center" w:pos="4536"/>
        <w:tab w:val="right" w:pos="9072"/>
      </w:tabs>
    </w:pPr>
  </w:style>
  <w:style w:type="character" w:customStyle="1" w:styleId="ZpatChar">
    <w:name w:val="Zápatí Char"/>
    <w:basedOn w:val="Standardnpsmoodstavce"/>
    <w:link w:val="Zpat"/>
    <w:uiPriority w:val="99"/>
    <w:rsid w:val="001131D7"/>
    <w:rPr>
      <w:sz w:val="24"/>
      <w:szCs w:val="24"/>
    </w:rPr>
  </w:style>
  <w:style w:type="paragraph" w:styleId="Zkladntextodsazen2">
    <w:name w:val="Body Text Indent 2"/>
    <w:basedOn w:val="Normln"/>
    <w:link w:val="Zkladntextodsazen2Char"/>
    <w:rsid w:val="0007743E"/>
    <w:pPr>
      <w:spacing w:after="120" w:line="480" w:lineRule="auto"/>
      <w:ind w:left="283"/>
    </w:pPr>
  </w:style>
  <w:style w:type="character" w:customStyle="1" w:styleId="Zkladntextodsazen2Char">
    <w:name w:val="Základní text odsazený 2 Char"/>
    <w:basedOn w:val="Standardnpsmoodstavce"/>
    <w:link w:val="Zkladntextodsazen2"/>
    <w:rsid w:val="0007743E"/>
    <w:rPr>
      <w:sz w:val="24"/>
      <w:szCs w:val="24"/>
    </w:rPr>
  </w:style>
  <w:style w:type="paragraph" w:styleId="Textbubliny">
    <w:name w:val="Balloon Text"/>
    <w:basedOn w:val="Normln"/>
    <w:link w:val="TextbublinyChar"/>
    <w:rsid w:val="00B167AB"/>
    <w:rPr>
      <w:rFonts w:ascii="Tahoma" w:hAnsi="Tahoma" w:cs="Tahoma"/>
      <w:sz w:val="16"/>
      <w:szCs w:val="16"/>
    </w:rPr>
  </w:style>
  <w:style w:type="character" w:customStyle="1" w:styleId="TextbublinyChar">
    <w:name w:val="Text bubliny Char"/>
    <w:basedOn w:val="Standardnpsmoodstavce"/>
    <w:link w:val="Textbubliny"/>
    <w:rsid w:val="00B167AB"/>
    <w:rPr>
      <w:rFonts w:ascii="Tahoma" w:hAnsi="Tahoma" w:cs="Tahoma"/>
      <w:sz w:val="16"/>
      <w:szCs w:val="16"/>
    </w:rPr>
  </w:style>
  <w:style w:type="paragraph" w:customStyle="1" w:styleId="Default">
    <w:name w:val="Default"/>
    <w:rsid w:val="00B00ED7"/>
    <w:pPr>
      <w:autoSpaceDE w:val="0"/>
      <w:autoSpaceDN w:val="0"/>
      <w:adjustRightInd w:val="0"/>
    </w:pPr>
    <w:rPr>
      <w:color w:val="000000"/>
      <w:sz w:val="24"/>
      <w:szCs w:val="24"/>
    </w:rPr>
  </w:style>
  <w:style w:type="character" w:customStyle="1" w:styleId="Nadpis3Char">
    <w:name w:val="Nadpis 3 Char"/>
    <w:basedOn w:val="Standardnpsmoodstavce"/>
    <w:link w:val="Nadpis3"/>
    <w:uiPriority w:val="99"/>
    <w:rsid w:val="00E950E8"/>
    <w:rPr>
      <w:rFonts w:ascii="Calibri" w:hAnsi="Calibri"/>
      <w:sz w:val="24"/>
      <w:szCs w:val="24"/>
      <w:lang w:eastAsia="en-US"/>
    </w:rPr>
  </w:style>
  <w:style w:type="character" w:customStyle="1" w:styleId="Nadpis2Char">
    <w:name w:val="Nadpis 2 Char"/>
    <w:basedOn w:val="Standardnpsmoodstavce"/>
    <w:link w:val="Nadpis2"/>
    <w:semiHidden/>
    <w:rsid w:val="00E950E8"/>
    <w:rPr>
      <w:rFonts w:asciiTheme="majorHAnsi" w:eastAsiaTheme="majorEastAsia" w:hAnsiTheme="majorHAnsi" w:cstheme="majorBidi"/>
      <w:b/>
      <w:bCs/>
      <w:color w:val="4F81BD" w:themeColor="accent1"/>
      <w:sz w:val="26"/>
      <w:szCs w:val="26"/>
    </w:rPr>
  </w:style>
  <w:style w:type="paragraph" w:styleId="Zkladntextodsazen">
    <w:name w:val="Body Text Indent"/>
    <w:basedOn w:val="Normln"/>
    <w:link w:val="ZkladntextodsazenChar"/>
    <w:rsid w:val="00C87296"/>
    <w:pPr>
      <w:spacing w:after="120"/>
      <w:ind w:left="283"/>
    </w:pPr>
  </w:style>
  <w:style w:type="character" w:customStyle="1" w:styleId="ZkladntextodsazenChar">
    <w:name w:val="Základní text odsazený Char"/>
    <w:basedOn w:val="Standardnpsmoodstavce"/>
    <w:link w:val="Zkladntextodsazen"/>
    <w:rsid w:val="00C87296"/>
    <w:rPr>
      <w:sz w:val="24"/>
      <w:szCs w:val="24"/>
    </w:rPr>
  </w:style>
  <w:style w:type="character" w:styleId="Odkaznakoment">
    <w:name w:val="annotation reference"/>
    <w:basedOn w:val="Standardnpsmoodstavce"/>
    <w:uiPriority w:val="99"/>
    <w:semiHidden/>
    <w:unhideWhenUsed/>
    <w:rsid w:val="005D454A"/>
    <w:rPr>
      <w:sz w:val="16"/>
      <w:szCs w:val="16"/>
    </w:rPr>
  </w:style>
  <w:style w:type="paragraph" w:styleId="Textkomente">
    <w:name w:val="annotation text"/>
    <w:basedOn w:val="Normln"/>
    <w:link w:val="TextkomenteChar"/>
    <w:uiPriority w:val="99"/>
    <w:semiHidden/>
    <w:unhideWhenUsed/>
    <w:rsid w:val="005D454A"/>
    <w:pPr>
      <w:spacing w:after="20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semiHidden/>
    <w:rsid w:val="005D454A"/>
    <w:rPr>
      <w:rFonts w:asciiTheme="minorHAnsi" w:eastAsiaTheme="minorHAnsi" w:hAnsiTheme="minorHAnsi" w:cstheme="minorBidi"/>
      <w:lang w:eastAsia="en-US"/>
    </w:rPr>
  </w:style>
  <w:style w:type="paragraph" w:styleId="Pedmtkomente">
    <w:name w:val="annotation subject"/>
    <w:basedOn w:val="Textkomente"/>
    <w:next w:val="Textkomente"/>
    <w:link w:val="PedmtkomenteChar"/>
    <w:semiHidden/>
    <w:unhideWhenUsed/>
    <w:rsid w:val="008C0B7A"/>
    <w:pPr>
      <w:spacing w:after="0"/>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semiHidden/>
    <w:rsid w:val="008C0B7A"/>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94836">
      <w:bodyDiv w:val="1"/>
      <w:marLeft w:val="0"/>
      <w:marRight w:val="0"/>
      <w:marTop w:val="0"/>
      <w:marBottom w:val="0"/>
      <w:divBdr>
        <w:top w:val="none" w:sz="0" w:space="0" w:color="auto"/>
        <w:left w:val="none" w:sz="0" w:space="0" w:color="auto"/>
        <w:bottom w:val="none" w:sz="0" w:space="0" w:color="auto"/>
        <w:right w:val="none" w:sz="0" w:space="0" w:color="auto"/>
      </w:divBdr>
    </w:div>
    <w:div w:id="533006495">
      <w:bodyDiv w:val="1"/>
      <w:marLeft w:val="0"/>
      <w:marRight w:val="0"/>
      <w:marTop w:val="0"/>
      <w:marBottom w:val="0"/>
      <w:divBdr>
        <w:top w:val="none" w:sz="0" w:space="0" w:color="auto"/>
        <w:left w:val="none" w:sz="0" w:space="0" w:color="auto"/>
        <w:bottom w:val="none" w:sz="0" w:space="0" w:color="auto"/>
        <w:right w:val="none" w:sz="0" w:space="0" w:color="auto"/>
      </w:divBdr>
      <w:divsChild>
        <w:div w:id="2018186626">
          <w:marLeft w:val="0"/>
          <w:marRight w:val="0"/>
          <w:marTop w:val="0"/>
          <w:marBottom w:val="0"/>
          <w:divBdr>
            <w:top w:val="none" w:sz="0" w:space="0" w:color="auto"/>
            <w:left w:val="none" w:sz="0" w:space="0" w:color="auto"/>
            <w:bottom w:val="none" w:sz="0" w:space="0" w:color="auto"/>
            <w:right w:val="none" w:sz="0" w:space="0" w:color="auto"/>
          </w:divBdr>
          <w:divsChild>
            <w:div w:id="1910573663">
              <w:marLeft w:val="0"/>
              <w:marRight w:val="0"/>
              <w:marTop w:val="30"/>
              <w:marBottom w:val="0"/>
              <w:divBdr>
                <w:top w:val="none" w:sz="0" w:space="0" w:color="auto"/>
                <w:left w:val="none" w:sz="0" w:space="0" w:color="auto"/>
                <w:bottom w:val="none" w:sz="0" w:space="0" w:color="auto"/>
                <w:right w:val="none" w:sz="0" w:space="0" w:color="auto"/>
              </w:divBdr>
              <w:divsChild>
                <w:div w:id="36901141">
                  <w:marLeft w:val="0"/>
                  <w:marRight w:val="0"/>
                  <w:marTop w:val="0"/>
                  <w:marBottom w:val="0"/>
                  <w:divBdr>
                    <w:top w:val="none" w:sz="0" w:space="0" w:color="auto"/>
                    <w:left w:val="none" w:sz="0" w:space="0" w:color="auto"/>
                    <w:bottom w:val="none" w:sz="0" w:space="0" w:color="auto"/>
                    <w:right w:val="none" w:sz="0" w:space="0" w:color="auto"/>
                  </w:divBdr>
                  <w:divsChild>
                    <w:div w:id="678432786">
                      <w:marLeft w:val="0"/>
                      <w:marRight w:val="0"/>
                      <w:marTop w:val="0"/>
                      <w:marBottom w:val="0"/>
                      <w:divBdr>
                        <w:top w:val="none" w:sz="0" w:space="0" w:color="auto"/>
                        <w:left w:val="none" w:sz="0" w:space="0" w:color="auto"/>
                        <w:bottom w:val="none" w:sz="0" w:space="0" w:color="auto"/>
                        <w:right w:val="none" w:sz="0" w:space="0" w:color="auto"/>
                      </w:divBdr>
                      <w:divsChild>
                        <w:div w:id="826020669">
                          <w:marLeft w:val="0"/>
                          <w:marRight w:val="0"/>
                          <w:marTop w:val="0"/>
                          <w:marBottom w:val="0"/>
                          <w:divBdr>
                            <w:top w:val="none" w:sz="0" w:space="0" w:color="auto"/>
                            <w:left w:val="none" w:sz="0" w:space="0" w:color="auto"/>
                            <w:bottom w:val="none" w:sz="0" w:space="0" w:color="auto"/>
                            <w:right w:val="none" w:sz="0" w:space="0" w:color="auto"/>
                          </w:divBdr>
                          <w:divsChild>
                            <w:div w:id="328682012">
                              <w:marLeft w:val="0"/>
                              <w:marRight w:val="0"/>
                              <w:marTop w:val="0"/>
                              <w:marBottom w:val="0"/>
                              <w:divBdr>
                                <w:top w:val="none" w:sz="0" w:space="0" w:color="auto"/>
                                <w:left w:val="none" w:sz="0" w:space="0" w:color="auto"/>
                                <w:bottom w:val="none" w:sz="0" w:space="0" w:color="auto"/>
                                <w:right w:val="none" w:sz="0" w:space="0" w:color="auto"/>
                              </w:divBdr>
                              <w:divsChild>
                                <w:div w:id="17068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527730">
      <w:bodyDiv w:val="1"/>
      <w:marLeft w:val="0"/>
      <w:marRight w:val="0"/>
      <w:marTop w:val="0"/>
      <w:marBottom w:val="0"/>
      <w:divBdr>
        <w:top w:val="none" w:sz="0" w:space="0" w:color="auto"/>
        <w:left w:val="none" w:sz="0" w:space="0" w:color="auto"/>
        <w:bottom w:val="none" w:sz="0" w:space="0" w:color="auto"/>
        <w:right w:val="none" w:sz="0" w:space="0" w:color="auto"/>
      </w:divBdr>
      <w:divsChild>
        <w:div w:id="156265479">
          <w:marLeft w:val="0"/>
          <w:marRight w:val="0"/>
          <w:marTop w:val="0"/>
          <w:marBottom w:val="0"/>
          <w:divBdr>
            <w:top w:val="none" w:sz="0" w:space="0" w:color="auto"/>
            <w:left w:val="none" w:sz="0" w:space="0" w:color="auto"/>
            <w:bottom w:val="none" w:sz="0" w:space="0" w:color="auto"/>
            <w:right w:val="none" w:sz="0" w:space="0" w:color="auto"/>
          </w:divBdr>
          <w:divsChild>
            <w:div w:id="1871213550">
              <w:marLeft w:val="0"/>
              <w:marRight w:val="0"/>
              <w:marTop w:val="30"/>
              <w:marBottom w:val="0"/>
              <w:divBdr>
                <w:top w:val="none" w:sz="0" w:space="0" w:color="auto"/>
                <w:left w:val="none" w:sz="0" w:space="0" w:color="auto"/>
                <w:bottom w:val="none" w:sz="0" w:space="0" w:color="auto"/>
                <w:right w:val="none" w:sz="0" w:space="0" w:color="auto"/>
              </w:divBdr>
              <w:divsChild>
                <w:div w:id="898174256">
                  <w:marLeft w:val="0"/>
                  <w:marRight w:val="0"/>
                  <w:marTop w:val="0"/>
                  <w:marBottom w:val="0"/>
                  <w:divBdr>
                    <w:top w:val="none" w:sz="0" w:space="0" w:color="auto"/>
                    <w:left w:val="none" w:sz="0" w:space="0" w:color="auto"/>
                    <w:bottom w:val="none" w:sz="0" w:space="0" w:color="auto"/>
                    <w:right w:val="none" w:sz="0" w:space="0" w:color="auto"/>
                  </w:divBdr>
                  <w:divsChild>
                    <w:div w:id="28117407">
                      <w:marLeft w:val="0"/>
                      <w:marRight w:val="0"/>
                      <w:marTop w:val="0"/>
                      <w:marBottom w:val="0"/>
                      <w:divBdr>
                        <w:top w:val="none" w:sz="0" w:space="0" w:color="auto"/>
                        <w:left w:val="none" w:sz="0" w:space="0" w:color="auto"/>
                        <w:bottom w:val="none" w:sz="0" w:space="0" w:color="auto"/>
                        <w:right w:val="none" w:sz="0" w:space="0" w:color="auto"/>
                      </w:divBdr>
                      <w:divsChild>
                        <w:div w:id="1128090235">
                          <w:marLeft w:val="0"/>
                          <w:marRight w:val="0"/>
                          <w:marTop w:val="0"/>
                          <w:marBottom w:val="0"/>
                          <w:divBdr>
                            <w:top w:val="none" w:sz="0" w:space="0" w:color="auto"/>
                            <w:left w:val="none" w:sz="0" w:space="0" w:color="auto"/>
                            <w:bottom w:val="none" w:sz="0" w:space="0" w:color="auto"/>
                            <w:right w:val="none" w:sz="0" w:space="0" w:color="auto"/>
                          </w:divBdr>
                          <w:divsChild>
                            <w:div w:id="953751912">
                              <w:marLeft w:val="0"/>
                              <w:marRight w:val="0"/>
                              <w:marTop w:val="0"/>
                              <w:marBottom w:val="0"/>
                              <w:divBdr>
                                <w:top w:val="none" w:sz="0" w:space="0" w:color="auto"/>
                                <w:left w:val="none" w:sz="0" w:space="0" w:color="auto"/>
                                <w:bottom w:val="none" w:sz="0" w:space="0" w:color="auto"/>
                                <w:right w:val="none" w:sz="0" w:space="0" w:color="auto"/>
                              </w:divBdr>
                              <w:divsChild>
                                <w:div w:id="14569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D0B4C67-B127-46F9-A060-7B5DB0AE2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2176</Words>
  <Characters>14257</Characters>
  <Application>Microsoft Office Word</Application>
  <DocSecurity>0</DocSecurity>
  <Lines>594</Lines>
  <Paragraphs>373</Paragraphs>
  <ScaleCrop>false</ScaleCrop>
  <HeadingPairs>
    <vt:vector size="2" baseType="variant">
      <vt:variant>
        <vt:lpstr>Název</vt:lpstr>
      </vt:variant>
      <vt:variant>
        <vt:i4>1</vt:i4>
      </vt:variant>
    </vt:vector>
  </HeadingPairs>
  <TitlesOfParts>
    <vt:vector size="1" baseType="lpstr">
      <vt:lpstr>Smlouva o dílo č</vt:lpstr>
    </vt:vector>
  </TitlesOfParts>
  <Company>Jihomoravské Muzeum Znojmo</Company>
  <LinksUpToDate>false</LinksUpToDate>
  <CharactersWithSpaces>16060</CharactersWithSpaces>
  <SharedDoc>false</SharedDoc>
  <HLinks>
    <vt:vector size="12" baseType="variant">
      <vt:variant>
        <vt:i4>1245292</vt:i4>
      </vt:variant>
      <vt:variant>
        <vt:i4>3</vt:i4>
      </vt:variant>
      <vt:variant>
        <vt:i4>0</vt:i4>
      </vt:variant>
      <vt:variant>
        <vt:i4>5</vt:i4>
      </vt:variant>
      <vt:variant>
        <vt:lpwstr>mailto:renesance.web@volny.cz</vt:lpwstr>
      </vt:variant>
      <vt:variant>
        <vt:lpwstr/>
      </vt:variant>
      <vt:variant>
        <vt:i4>5767295</vt:i4>
      </vt:variant>
      <vt:variant>
        <vt:i4>0</vt:i4>
      </vt:variant>
      <vt:variant>
        <vt:i4>0</vt:i4>
      </vt:variant>
      <vt:variant>
        <vt:i4>5</vt:i4>
      </vt:variant>
      <vt:variant>
        <vt:lpwstr>mailto:info@muzeumznojmo.cz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Durajková</dc:creator>
  <cp:lastModifiedBy>durajkova</cp:lastModifiedBy>
  <cp:revision>2</cp:revision>
  <cp:lastPrinted>2017-03-07T09:15:00Z</cp:lastPrinted>
  <dcterms:created xsi:type="dcterms:W3CDTF">2021-01-19T07:56:00Z</dcterms:created>
  <dcterms:modified xsi:type="dcterms:W3CDTF">2021-01-19T07:56:00Z</dcterms:modified>
</cp:coreProperties>
</file>