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83" w:rsidRPr="00D63A83" w:rsidRDefault="00D63A83" w:rsidP="00D63A83">
      <w:pPr>
        <w:rPr>
          <w:rStyle w:val="Zdraznnintenzivn"/>
          <w:i w:val="0"/>
          <w:color w:val="auto"/>
        </w:rPr>
      </w:pPr>
      <w:bookmarkStart w:id="0" w:name="_Toc57961212"/>
      <w:r w:rsidRPr="00D63A83">
        <w:rPr>
          <w:rStyle w:val="Zdraznnintenzivn"/>
          <w:i w:val="0"/>
          <w:color w:val="auto"/>
        </w:rPr>
        <w:t>Příloha č. 2 Projektový záměr partnera</w:t>
      </w:r>
    </w:p>
    <w:p w:rsidR="00D63A83" w:rsidRPr="006D48AC" w:rsidRDefault="00D63A83" w:rsidP="00D63A83">
      <w:pPr>
        <w:pStyle w:val="Nadpis1"/>
        <w:numPr>
          <w:ilvl w:val="0"/>
          <w:numId w:val="0"/>
        </w:numPr>
        <w:ind w:left="432" w:hanging="432"/>
        <w:jc w:val="both"/>
        <w:rPr>
          <w:rStyle w:val="Zdraznnintenzivn"/>
          <w:i w:val="0"/>
          <w:iCs w:val="0"/>
        </w:rPr>
      </w:pPr>
      <w:r w:rsidRPr="006D48AC">
        <w:rPr>
          <w:rStyle w:val="Zdraznnintenzivn"/>
        </w:rPr>
        <w:t>P15 Střední škola a Vyšší odborná škola aplikované kybernetiky s. r. o.</w:t>
      </w:r>
      <w:bookmarkEnd w:id="0"/>
    </w:p>
    <w:p w:rsidR="00D63A83" w:rsidRPr="00D63A83" w:rsidRDefault="00D63A83" w:rsidP="00D63A83">
      <w:pPr>
        <w:rPr>
          <w:rStyle w:val="Zdraznnintenzivn"/>
          <w:b/>
          <w:i w:val="0"/>
          <w:color w:val="auto"/>
        </w:rPr>
      </w:pPr>
      <w:bookmarkStart w:id="1" w:name="_Toc57821693"/>
      <w:r w:rsidRPr="00D63A83">
        <w:rPr>
          <w:rStyle w:val="Zdraznnintenzivn"/>
          <w:b/>
          <w:i w:val="0"/>
          <w:color w:val="auto"/>
        </w:rPr>
        <w:t>2.3. Digitální kompetence</w:t>
      </w:r>
    </w:p>
    <w:p w:rsidR="00D63A83" w:rsidRPr="00D63A83" w:rsidRDefault="00D63A83" w:rsidP="00D63A83">
      <w:pPr>
        <w:rPr>
          <w:rStyle w:val="Zdraznnintenzivn"/>
          <w:b/>
          <w:i w:val="0"/>
          <w:color w:val="auto"/>
        </w:rPr>
      </w:pPr>
      <w:r w:rsidRPr="00D63A83">
        <w:rPr>
          <w:rStyle w:val="Zdraznnintenzivn"/>
          <w:b/>
          <w:i w:val="0"/>
          <w:color w:val="auto"/>
        </w:rPr>
        <w:t xml:space="preserve">2.3.2 Prázdninové workshopy </w:t>
      </w:r>
      <w:bookmarkEnd w:id="1"/>
    </w:p>
    <w:p w:rsidR="00D63A83" w:rsidRPr="000717D7" w:rsidRDefault="00D63A83" w:rsidP="00D63A83">
      <w:pPr>
        <w:spacing w:after="0" w:line="240" w:lineRule="auto"/>
        <w:jc w:val="both"/>
        <w:rPr>
          <w:rStyle w:val="Zdraznnintenzivn"/>
          <w:b/>
        </w:rPr>
      </w:pPr>
    </w:p>
    <w:p w:rsidR="00D63A83" w:rsidRPr="002C3F7B" w:rsidRDefault="00D63A83" w:rsidP="00D63A83">
      <w:pPr>
        <w:spacing w:line="240" w:lineRule="auto"/>
        <w:jc w:val="both"/>
      </w:pPr>
      <w:r w:rsidRPr="007F344A">
        <w:rPr>
          <w:i/>
        </w:rPr>
        <w:t>Vazba na činnosti v dokumentu KAP: Strategický cíl 3. Zvýšení zájmu žáků o polytechnické vzdělávání, výuka v polytechnických předmětech reaguje na aktuální trendy. Specifický cíl 3.1: Materiální a personální podmínky na školách umožňují kvalitní poskytování polytechnického vzdělávání. Dílčí cíl 3.1.3: Podporovat pedagogické pracovníky při rozvoji kompetencí v oblasti polytechnického vzdělávání</w:t>
      </w:r>
    </w:p>
    <w:p w:rsidR="00D63A83" w:rsidRDefault="00D63A83" w:rsidP="00D63A83">
      <w:pPr>
        <w:spacing w:line="240" w:lineRule="auto"/>
        <w:contextualSpacing/>
        <w:jc w:val="both"/>
      </w:pPr>
      <w:r w:rsidRPr="006A49D2">
        <w:t xml:space="preserve">Prázdninové workshopy </w:t>
      </w:r>
      <w:r>
        <w:t>mají za cíl seznámit</w:t>
      </w:r>
      <w:r w:rsidRPr="006A49D2">
        <w:t xml:space="preserve"> žák</w:t>
      </w:r>
      <w:r>
        <w:t>y</w:t>
      </w:r>
      <w:r w:rsidRPr="006A49D2">
        <w:t xml:space="preserve"> základních škol s obory v oblasti využití IT technologií. Workshopy jsou zaměřené na programování, vývoj počítačových her, počítačovou animaci, digitální zpracování fotografie, tvorbu webových stránek, digitální video, počítačovou grafiku i kresbu. </w:t>
      </w:r>
      <w:r>
        <w:t>Jeden workshop probíhá 7 dní. V</w:t>
      </w:r>
      <w:r w:rsidRPr="006A49D2">
        <w:t xml:space="preserve">ýsledkem </w:t>
      </w:r>
      <w:r>
        <w:t>je</w:t>
      </w:r>
      <w:r w:rsidRPr="006A49D2">
        <w:t xml:space="preserve"> </w:t>
      </w:r>
      <w:proofErr w:type="spellStart"/>
      <w:r w:rsidRPr="006A49D2">
        <w:t>prezentovatelná</w:t>
      </w:r>
      <w:proofErr w:type="spellEnd"/>
      <w:r w:rsidRPr="006A49D2">
        <w:t xml:space="preserve"> práce </w:t>
      </w:r>
      <w:r>
        <w:t>jednotlivců</w:t>
      </w:r>
      <w:r w:rsidRPr="006A49D2">
        <w:t xml:space="preserve"> i skupin.</w:t>
      </w:r>
      <w:r>
        <w:t xml:space="preserve"> Aktivita proběhne za projekt celkem 3x, workshopů bude min. 12 ročně. Do aktivity se zapojí min. 350 žáků ZŠ. Účastníky workshopů budou primárně žáci škol, kteří se účastnili i další aktivity partnera (mobilní kybernetická dílna).</w:t>
      </w:r>
    </w:p>
    <w:p w:rsidR="00D63A83" w:rsidRPr="00A8032F" w:rsidRDefault="00D63A83" w:rsidP="00D63A83">
      <w:pPr>
        <w:spacing w:line="240" w:lineRule="auto"/>
        <w:contextualSpacing/>
        <w:jc w:val="both"/>
        <w:rPr>
          <w:b/>
        </w:rPr>
      </w:pPr>
      <w:r w:rsidRPr="00A8032F">
        <w:rPr>
          <w:b/>
        </w:rPr>
        <w:t>Souhrn: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realizace min. 12 workshopů ročně – celkem za projekt – min. 36 workshopů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1 workshop/7 dní/min. 30 h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Počet zapojených žáků – min. 350/projekt</w:t>
      </w:r>
    </w:p>
    <w:p w:rsidR="00D63A83" w:rsidRDefault="00D63A83" w:rsidP="00D63A83">
      <w:pPr>
        <w:spacing w:line="240" w:lineRule="auto"/>
        <w:jc w:val="both"/>
        <w:rPr>
          <w:rStyle w:val="Nzevknihy"/>
        </w:rPr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– 1</w:t>
      </w:r>
      <w:proofErr w:type="gramEnd"/>
    </w:p>
    <w:p w:rsidR="00D63A83" w:rsidRPr="000717D7" w:rsidRDefault="00D63A83" w:rsidP="00D63A83">
      <w:pPr>
        <w:jc w:val="both"/>
        <w:rPr>
          <w:rStyle w:val="Nzevknihy"/>
        </w:rPr>
      </w:pPr>
    </w:p>
    <w:p w:rsidR="00D63A83" w:rsidRPr="000717D7" w:rsidRDefault="00D63A83" w:rsidP="00D63A83">
      <w:pPr>
        <w:jc w:val="both"/>
        <w:rPr>
          <w:rStyle w:val="Zdraznnintenzivn"/>
          <w:b/>
        </w:rPr>
      </w:pPr>
      <w:bookmarkStart w:id="2" w:name="_Toc57821694"/>
      <w:r>
        <w:rPr>
          <w:rStyle w:val="Zdraznnintenzivn"/>
          <w:b/>
        </w:rPr>
        <w:t xml:space="preserve">2.3.3 </w:t>
      </w:r>
      <w:r w:rsidRPr="000717D7">
        <w:rPr>
          <w:rStyle w:val="Zdraznnintenzivn"/>
          <w:b/>
        </w:rPr>
        <w:t>Vzdělávání na dálku</w:t>
      </w:r>
      <w:bookmarkEnd w:id="2"/>
      <w:r w:rsidRPr="000717D7">
        <w:rPr>
          <w:rStyle w:val="Zdraznnintenzivn"/>
          <w:b/>
        </w:rPr>
        <w:t xml:space="preserve">   </w:t>
      </w:r>
    </w:p>
    <w:p w:rsidR="00D63A83" w:rsidRPr="002C3F7B" w:rsidRDefault="00D63A83" w:rsidP="00D63A83">
      <w:pPr>
        <w:spacing w:line="240" w:lineRule="auto"/>
        <w:contextualSpacing/>
        <w:jc w:val="both"/>
      </w:pPr>
      <w:r w:rsidRPr="00531642">
        <w:rPr>
          <w:i/>
        </w:rPr>
        <w:t>Vazba na činnosti v dokumentu KAP:</w:t>
      </w:r>
      <w:r>
        <w:rPr>
          <w:i/>
        </w:rPr>
        <w:t xml:space="preserve"> Strategický cíl 3. Zvýšení zájmu žáků o polytechnické vzdělávání, výuka v polytechnických předmětech reaguje na aktuální trendy. Specifický cíl 3.1: Materiální a personální podmínky na školách umožňují kvalitní poskytování polytechnického vzdělávání. Dílčí cíl 3.1.3: Podporovat pedagogické pracovníky při rozvoji kompetencí v oblasti polytechnického vzdělávání</w:t>
      </w:r>
    </w:p>
    <w:p w:rsidR="00D63A83" w:rsidRDefault="00D63A83" w:rsidP="00D63A83">
      <w:pPr>
        <w:spacing w:line="240" w:lineRule="auto"/>
        <w:contextualSpacing/>
        <w:jc w:val="both"/>
      </w:pPr>
    </w:p>
    <w:p w:rsidR="00D63A83" w:rsidRDefault="00D63A83" w:rsidP="00D63A83">
      <w:pPr>
        <w:spacing w:line="240" w:lineRule="auto"/>
        <w:contextualSpacing/>
        <w:jc w:val="both"/>
      </w:pPr>
      <w:r>
        <w:t>A</w:t>
      </w:r>
      <w:r w:rsidRPr="0076686E">
        <w:t xml:space="preserve">ktivita vzdělávání na dálku je zaměřena na podporu žáků, kteří se nemohou účastnit fyzicky výuky ve školním kolektivu ze zdravotních, epidemiologických </w:t>
      </w:r>
      <w:r>
        <w:t>č</w:t>
      </w:r>
      <w:r w:rsidRPr="0076686E">
        <w:t>i jiných důvodů, ale jsou schopni se účastnit výuky ved</w:t>
      </w:r>
      <w:r>
        <w:t>ené prostřednictvím internetu. V rámci projektu bude zajištěna</w:t>
      </w:r>
      <w:r w:rsidRPr="0076686E">
        <w:t xml:space="preserve"> výuk</w:t>
      </w:r>
      <w:r>
        <w:t>a</w:t>
      </w:r>
      <w:r w:rsidRPr="0076686E">
        <w:t xml:space="preserve"> hlavních předmětů především pro žáky, kteří se budou </w:t>
      </w:r>
      <w:r>
        <w:t xml:space="preserve">online </w:t>
      </w:r>
      <w:r w:rsidRPr="0076686E">
        <w:t>výuky účastnit po určitou dobu nepřítomnosti ve škole</w:t>
      </w:r>
      <w:r>
        <w:t>,</w:t>
      </w:r>
      <w:r w:rsidRPr="0076686E">
        <w:t xml:space="preserve"> řádově </w:t>
      </w:r>
      <w:proofErr w:type="gramStart"/>
      <w:r>
        <w:t>1</w:t>
      </w:r>
      <w:r w:rsidRPr="0076686E">
        <w:t xml:space="preserve"> </w:t>
      </w:r>
      <w:r>
        <w:t>-</w:t>
      </w:r>
      <w:r w:rsidRPr="0076686E">
        <w:t xml:space="preserve"> 3</w:t>
      </w:r>
      <w:proofErr w:type="gramEnd"/>
      <w:r w:rsidRPr="0076686E">
        <w:t xml:space="preserve"> měsíce. Výuka bude do značné míry kopírovat všechny oblasti definované RVP pro druhý stupeň ZŠ</w:t>
      </w:r>
      <w:r>
        <w:t>,</w:t>
      </w:r>
      <w:r w:rsidRPr="0076686E">
        <w:t xml:space="preserve"> případně pro SŠ. </w:t>
      </w:r>
      <w:r>
        <w:t>Vyučovanými</w:t>
      </w:r>
      <w:r w:rsidRPr="0076686E">
        <w:t xml:space="preserve"> pře</w:t>
      </w:r>
      <w:r>
        <w:t>dměty budou např. č</w:t>
      </w:r>
      <w:r w:rsidRPr="0076686E">
        <w:t>eský jazyk, cizí jazyk, matematika, fyzika.  Výuka bude probíhat podle předem daného harmonogramu tak, aby mezi předměty byly dostat</w:t>
      </w:r>
      <w:r>
        <w:t>ečné přestávky a účastn</w:t>
      </w:r>
      <w:r w:rsidRPr="0076686E">
        <w:t xml:space="preserve">íci nebyli soustavně zatěžováni. Na výuce se bude podílet větší počet učitelů, každý bude mít na starosti svůj předmět, bude si výuku předem připravovat a bude ji vést v rozsahu maximálně </w:t>
      </w:r>
      <w:proofErr w:type="gramStart"/>
      <w:r w:rsidRPr="0076686E">
        <w:t>2 - 3</w:t>
      </w:r>
      <w:proofErr w:type="gramEnd"/>
      <w:r w:rsidRPr="0076686E">
        <w:t xml:space="preserve"> hodiny týdně.</w:t>
      </w:r>
      <w:r>
        <w:t xml:space="preserve">   </w:t>
      </w:r>
    </w:p>
    <w:p w:rsidR="00D63A83" w:rsidRDefault="00D63A83" w:rsidP="00D63A83">
      <w:pPr>
        <w:spacing w:after="120" w:line="240" w:lineRule="auto"/>
        <w:contextualSpacing/>
        <w:jc w:val="both"/>
      </w:pPr>
      <w:r>
        <w:t xml:space="preserve">Každý žák se zúčastní min. 3 výukových předmětů, tedy vznikne 5 výukových skupin odpovídajících jednotlivým ročníkům na ZŠ, případně 1 nebo 2 skupiny na SŠ. </w:t>
      </w:r>
    </w:p>
    <w:p w:rsidR="00D63A83" w:rsidRDefault="00D63A83" w:rsidP="00D63A83">
      <w:pPr>
        <w:spacing w:after="120" w:line="240" w:lineRule="auto"/>
        <w:contextualSpacing/>
        <w:jc w:val="both"/>
      </w:pPr>
      <w:r>
        <w:t>Velikost skupin min. 2 žáci (průměrně 4 žáci) výuka tedy bude probíhat min. pro 10 žáků. Předpokládá se průměrně výuka 1 žáka 1 měsíc, během školního roku min. 100 žáků.</w:t>
      </w:r>
    </w:p>
    <w:p w:rsidR="00D63A83" w:rsidRDefault="00D63A83" w:rsidP="00D63A83">
      <w:pPr>
        <w:spacing w:line="240" w:lineRule="auto"/>
        <w:contextualSpacing/>
        <w:jc w:val="both"/>
      </w:pPr>
      <w:r>
        <w:t>Předpokládá se zapojení až 20</w:t>
      </w:r>
      <w:r w:rsidRPr="0076686E">
        <w:t xml:space="preserve"> učitelů na úvazek 24 hodin týdně. Přibližně polovinu tvoří přímá výuka, zbytek příprava výuky a organizace a metodické pokyny. Pravidelně</w:t>
      </w:r>
      <w:r>
        <w:t xml:space="preserve"> se pře</w:t>
      </w:r>
      <w:r w:rsidRPr="0076686E">
        <w:t xml:space="preserve">s dálkový přístup </w:t>
      </w:r>
      <w:r>
        <w:t>budou konat</w:t>
      </w:r>
      <w:r w:rsidRPr="0076686E">
        <w:t xml:space="preserve"> porady z poč</w:t>
      </w:r>
      <w:r>
        <w:t>á</w:t>
      </w:r>
      <w:r w:rsidRPr="0076686E">
        <w:t>tku v týdenních intervalech</w:t>
      </w:r>
      <w:r>
        <w:t>,</w:t>
      </w:r>
      <w:r w:rsidRPr="0076686E">
        <w:t xml:space="preserve"> později čtrná</w:t>
      </w:r>
      <w:r>
        <w:t>c</w:t>
      </w:r>
      <w:r w:rsidRPr="0076686E">
        <w:t>tidenní.</w:t>
      </w:r>
    </w:p>
    <w:p w:rsidR="00D63A83" w:rsidRDefault="00D63A83" w:rsidP="00D63A83">
      <w:pPr>
        <w:spacing w:line="240" w:lineRule="auto"/>
        <w:contextualSpacing/>
        <w:jc w:val="both"/>
      </w:pPr>
    </w:p>
    <w:p w:rsidR="00D63A83" w:rsidRPr="00C94658" w:rsidRDefault="00D63A83" w:rsidP="00D63A83">
      <w:pPr>
        <w:spacing w:line="240" w:lineRule="auto"/>
        <w:contextualSpacing/>
        <w:jc w:val="both"/>
        <w:rPr>
          <w:b/>
        </w:rPr>
      </w:pPr>
      <w:r w:rsidRPr="00C94658">
        <w:rPr>
          <w:b/>
        </w:rPr>
        <w:t>Souhrn: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 w:rsidRPr="00C94658">
        <w:t xml:space="preserve">Počet zapojených žáků – min. </w:t>
      </w:r>
      <w:r>
        <w:t>100/projekt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Počet hodin výuky – min. 2 h týdně/1 předmět, min. 5 předmětů</w:t>
      </w:r>
    </w:p>
    <w:p w:rsidR="00D63A83" w:rsidRPr="007F344A" w:rsidRDefault="00D63A83" w:rsidP="00D63A83">
      <w:pPr>
        <w:pStyle w:val="Odstavecseseznamem"/>
        <w:spacing w:line="240" w:lineRule="auto"/>
        <w:ind w:left="0"/>
        <w:jc w:val="both"/>
        <w:rPr>
          <w:rStyle w:val="Nzevknihy"/>
        </w:rPr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01 - 5</w:t>
      </w:r>
      <w:proofErr w:type="gramEnd"/>
    </w:p>
    <w:p w:rsidR="00D63A83" w:rsidRDefault="00D63A83" w:rsidP="00D63A83">
      <w:pPr>
        <w:spacing w:line="240" w:lineRule="auto"/>
        <w:contextualSpacing/>
        <w:jc w:val="both"/>
        <w:rPr>
          <w:b/>
          <w:color w:val="0070C0"/>
        </w:rPr>
      </w:pPr>
    </w:p>
    <w:p w:rsidR="00D63A83" w:rsidRPr="000717D7" w:rsidRDefault="00D63A83" w:rsidP="00D63A83">
      <w:pPr>
        <w:jc w:val="both"/>
        <w:rPr>
          <w:rStyle w:val="Zdraznnintenzivn"/>
          <w:b/>
        </w:rPr>
      </w:pPr>
      <w:bookmarkStart w:id="3" w:name="_Toc57821695"/>
      <w:r>
        <w:rPr>
          <w:rStyle w:val="Zdraznnintenzivn"/>
          <w:b/>
        </w:rPr>
        <w:t xml:space="preserve">2.3.4 </w:t>
      </w:r>
      <w:r w:rsidRPr="000717D7">
        <w:rPr>
          <w:rStyle w:val="Zdraznnintenzivn"/>
          <w:b/>
        </w:rPr>
        <w:t xml:space="preserve">Mobilní kybernetická dílna </w:t>
      </w:r>
      <w:bookmarkEnd w:id="3"/>
    </w:p>
    <w:p w:rsidR="00D63A83" w:rsidRPr="002C3F7B" w:rsidRDefault="00D63A83" w:rsidP="00D63A83">
      <w:pPr>
        <w:spacing w:line="240" w:lineRule="auto"/>
        <w:contextualSpacing/>
        <w:jc w:val="both"/>
      </w:pPr>
      <w:r w:rsidRPr="00531642">
        <w:rPr>
          <w:i/>
        </w:rPr>
        <w:t>Vazba na činnosti v dokumentu KAP:</w:t>
      </w:r>
      <w:r>
        <w:rPr>
          <w:i/>
        </w:rPr>
        <w:t xml:space="preserve"> Strategický cíl 3. Zvýšení zájmu žáků o polytechnické vzdělávání, výuka v polytechnických předmětech reaguje na aktuální trendy. Specifický cíl 3.1: Materiální a personální podmínky na školách umožňují kvalitní poskytování polytechnického vzdělávání. Dílčí cíl 3.1.3: Podporovat pedagogické pracovníky při rozvoji kompetencí v oblasti polytechnického vzdělávání</w:t>
      </w:r>
    </w:p>
    <w:p w:rsidR="00D63A83" w:rsidRDefault="00D63A83" w:rsidP="00D63A83">
      <w:pPr>
        <w:spacing w:line="240" w:lineRule="auto"/>
        <w:contextualSpacing/>
        <w:jc w:val="both"/>
      </w:pPr>
    </w:p>
    <w:p w:rsidR="00D63A83" w:rsidRDefault="00D63A83" w:rsidP="00D63A83">
      <w:pPr>
        <w:spacing w:line="240" w:lineRule="auto"/>
        <w:contextualSpacing/>
        <w:jc w:val="both"/>
      </w:pPr>
      <w:r w:rsidRPr="00E43315">
        <w:t xml:space="preserve">Cílem </w:t>
      </w:r>
      <w:r>
        <w:t xml:space="preserve">aktivity </w:t>
      </w:r>
      <w:r w:rsidRPr="00E43315">
        <w:t xml:space="preserve">je navštěvovat </w:t>
      </w:r>
      <w:r>
        <w:t>mateřské, základní a střední</w:t>
      </w:r>
      <w:r w:rsidRPr="00E43315">
        <w:t xml:space="preserve"> školy</w:t>
      </w:r>
      <w:r>
        <w:t xml:space="preserve"> dle jejich zájmu a potřeb</w:t>
      </w:r>
      <w:r w:rsidRPr="00E43315">
        <w:t xml:space="preserve"> a předvádět žákům i učitelům moderní digitální technologie používané v praxi a propagovat především polytechnické vzdělávání</w:t>
      </w:r>
      <w:r>
        <w:t xml:space="preserve"> a </w:t>
      </w:r>
      <w:r w:rsidRPr="00E43315">
        <w:t>podpo</w:t>
      </w:r>
      <w:r>
        <w:t>rovat</w:t>
      </w:r>
      <w:r w:rsidRPr="00E43315">
        <w:t xml:space="preserve"> matematickou a čtenářskou gramotnost.  Návštěvy připraví metodici převážně z</w:t>
      </w:r>
      <w:r>
        <w:t xml:space="preserve"> řad </w:t>
      </w:r>
      <w:r w:rsidRPr="00E43315">
        <w:t xml:space="preserve">učitelů </w:t>
      </w:r>
      <w:r>
        <w:t>partnera</w:t>
      </w:r>
      <w:r w:rsidRPr="00E43315">
        <w:t>. Vlastní vzdělávání pak povedou lektoři vybraní převážně z žáků střední školy. Aktivita navazuje na aktivitu z I KAP I KHK, kde měla mezi žáky i učiteli ZŠ kladnou odezvu. Předváděné techn</w:t>
      </w:r>
      <w:r>
        <w:t xml:space="preserve">ologie: </w:t>
      </w:r>
      <w:proofErr w:type="gramStart"/>
      <w:r>
        <w:t>3D</w:t>
      </w:r>
      <w:proofErr w:type="gramEnd"/>
      <w:r>
        <w:t xml:space="preserve"> tisk, kamera 360°</w:t>
      </w:r>
      <w:r w:rsidRPr="00E43315">
        <w:t>, LCD tablety, digitální fotografi</w:t>
      </w:r>
      <w:r>
        <w:t>e</w:t>
      </w:r>
      <w:r w:rsidRPr="00E43315">
        <w:t>, laboratoř elektrotechn</w:t>
      </w:r>
      <w:r>
        <w:t>i</w:t>
      </w:r>
      <w:r w:rsidRPr="00E43315">
        <w:t>ky, robotika a automatizace, práce s mobilními tel</w:t>
      </w:r>
      <w:r>
        <w:t>efony, laserový tisk, čtenářská</w:t>
      </w:r>
      <w:r w:rsidRPr="00E43315">
        <w:t xml:space="preserve"> a matematick</w:t>
      </w:r>
      <w:r>
        <w:t>á</w:t>
      </w:r>
      <w:r w:rsidRPr="00E43315">
        <w:t xml:space="preserve"> gramotnost, obrábění CNC frézou.</w:t>
      </w:r>
      <w:r>
        <w:t xml:space="preserve"> Ročně bude zrealizováno min. 20 výjezdů, celkem za projekt min. 50 výjezdů.</w:t>
      </w:r>
    </w:p>
    <w:p w:rsidR="00D63A83" w:rsidRDefault="00D63A83" w:rsidP="00D63A83">
      <w:pPr>
        <w:spacing w:line="240" w:lineRule="auto"/>
        <w:contextualSpacing/>
        <w:jc w:val="both"/>
      </w:pPr>
    </w:p>
    <w:p w:rsidR="00D63A83" w:rsidRDefault="00D63A83" w:rsidP="00D63A83">
      <w:pPr>
        <w:spacing w:line="240" w:lineRule="auto"/>
        <w:contextualSpacing/>
        <w:jc w:val="both"/>
        <w:rPr>
          <w:b/>
        </w:rPr>
      </w:pPr>
      <w:r w:rsidRPr="00C94658">
        <w:rPr>
          <w:b/>
        </w:rPr>
        <w:t>Souhrn: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 xml:space="preserve">mobilní kybernetická dílna – počet zapojených škol – min. 50 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počet zapojených žáků/pedagogů celkem – min. 1500 žáků/150 učitelů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časový rozsah – min. 2 h/1 návštěva</w:t>
      </w:r>
    </w:p>
    <w:p w:rsidR="00D63A83" w:rsidRPr="007F344A" w:rsidRDefault="00D63A83" w:rsidP="00D63A83">
      <w:pPr>
        <w:spacing w:line="240" w:lineRule="auto"/>
        <w:jc w:val="both"/>
        <w:rPr>
          <w:b/>
          <w:bCs/>
          <w:i/>
          <w:iCs/>
          <w:spacing w:val="5"/>
        </w:rPr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01 - 1</w:t>
      </w:r>
      <w:proofErr w:type="gramEnd"/>
    </w:p>
    <w:p w:rsidR="00D63A83" w:rsidRDefault="00D63A83" w:rsidP="00D63A83">
      <w:pPr>
        <w:spacing w:line="240" w:lineRule="auto"/>
        <w:contextualSpacing/>
        <w:jc w:val="both"/>
      </w:pPr>
    </w:p>
    <w:p w:rsidR="00D63A83" w:rsidRPr="007D175A" w:rsidRDefault="00D63A83" w:rsidP="00D63A83">
      <w:pPr>
        <w:jc w:val="both"/>
        <w:rPr>
          <w:rStyle w:val="Zdraznnintenzivn"/>
          <w:b/>
        </w:rPr>
      </w:pPr>
      <w:bookmarkStart w:id="4" w:name="_Toc57821696"/>
      <w:r>
        <w:rPr>
          <w:rStyle w:val="Zdraznnintenzivn"/>
          <w:b/>
        </w:rPr>
        <w:t xml:space="preserve">2.3.5 </w:t>
      </w:r>
      <w:r w:rsidRPr="007D175A">
        <w:rPr>
          <w:rStyle w:val="Zdraznnintenzivn"/>
          <w:b/>
        </w:rPr>
        <w:t xml:space="preserve">Exkurze pro žáky </w:t>
      </w:r>
      <w:bookmarkEnd w:id="4"/>
    </w:p>
    <w:p w:rsidR="00D63A83" w:rsidRPr="002C3F7B" w:rsidRDefault="00D63A83" w:rsidP="00D63A83">
      <w:pPr>
        <w:spacing w:line="240" w:lineRule="auto"/>
        <w:contextualSpacing/>
        <w:jc w:val="both"/>
      </w:pPr>
      <w:r w:rsidRPr="00531642">
        <w:rPr>
          <w:i/>
        </w:rPr>
        <w:t>Vazba na činnosti v dokumentu KAP:</w:t>
      </w:r>
      <w:r>
        <w:rPr>
          <w:i/>
        </w:rPr>
        <w:t xml:space="preserve"> Strategický cíl 3. Zvýšení zájmu žáků o polytechnické vzdělávání, výuka v polytechnických předmětech reaguje na aktuální trendy. Specifický cíl 3.1: Materiální a personální podmínky na školách umožňují kvalitní poskytování polytechnického vzdělávání. Dílčí cíl 3.1.3: Podporovat pedagogické pracovníky při rozvoji kompetencí v oblasti polytechnického vzdělávání</w:t>
      </w:r>
    </w:p>
    <w:p w:rsidR="00D63A83" w:rsidRDefault="00D63A83" w:rsidP="00D63A83">
      <w:pPr>
        <w:jc w:val="both"/>
      </w:pPr>
    </w:p>
    <w:p w:rsidR="00D63A83" w:rsidRDefault="00D63A83" w:rsidP="00D63A83">
      <w:pPr>
        <w:jc w:val="both"/>
      </w:pPr>
      <w:r w:rsidRPr="00E43315">
        <w:t>Žáci školy se pravidelně zúčastňují akcí, které pro ně zajistí základní kontakt s průmyslovou i uměleckou sférou. Jedná se především o návštěvy veletrhů a výstav v</w:t>
      </w:r>
      <w:r>
        <w:t> České republice</w:t>
      </w:r>
      <w:r w:rsidRPr="00E43315">
        <w:t>. Za důležité považujeme i zařazení minimálně jedné kulturní nebo kulturně vzdělávací akce ročně. Další aktivitou jsou návštěvy průmyslových firem</w:t>
      </w:r>
      <w:r>
        <w:t>,</w:t>
      </w:r>
      <w:r w:rsidRPr="00E43315">
        <w:t xml:space="preserve"> případně vědeckých a vývojových pracovišť např. ÚJV Řež, elektrárny včetně p</w:t>
      </w:r>
      <w:r>
        <w:t>řečerpávacích elektráren, vysoce</w:t>
      </w:r>
      <w:r w:rsidRPr="00E43315">
        <w:t xml:space="preserve"> aut</w:t>
      </w:r>
      <w:r>
        <w:t>omatizovaných provozů a podobně. Po dobu realizace projektu proběhne ročně min. 10 exkurzí.</w:t>
      </w:r>
    </w:p>
    <w:p w:rsidR="00D63A83" w:rsidRPr="00954E65" w:rsidRDefault="00D63A83" w:rsidP="00D63A83">
      <w:pPr>
        <w:spacing w:line="240" w:lineRule="auto"/>
        <w:contextualSpacing/>
        <w:jc w:val="both"/>
        <w:rPr>
          <w:b/>
        </w:rPr>
      </w:pPr>
      <w:bookmarkStart w:id="5" w:name="_GoBack"/>
      <w:bookmarkEnd w:id="5"/>
      <w:r w:rsidRPr="00954E65">
        <w:rPr>
          <w:b/>
        </w:rPr>
        <w:t>Souhrn: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exkurze – min. 10 exkurzí ročně, min. 20 exkurzí za projekt</w:t>
      </w:r>
    </w:p>
    <w:p w:rsidR="00D63A83" w:rsidRDefault="00D63A83" w:rsidP="00D63A8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t>počet zapojených žáků - 400</w:t>
      </w:r>
    </w:p>
    <w:p w:rsidR="005044F0" w:rsidRDefault="00D63A83" w:rsidP="00D63A83"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01 - 1</w:t>
      </w:r>
      <w:proofErr w:type="gramEnd"/>
    </w:p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DA29BC"/>
    <w:multiLevelType w:val="hybridMultilevel"/>
    <w:tmpl w:val="CC3A6374"/>
    <w:lvl w:ilvl="0" w:tplc="90847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83"/>
    <w:rsid w:val="005044F0"/>
    <w:rsid w:val="00D6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9D10"/>
  <w15:chartTrackingRefBased/>
  <w15:docId w15:val="{C249C69D-BB3E-4F4B-B3BB-9DAFBF7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A8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3A8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A8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3A8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3A8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3A8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3A8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A83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3A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3A8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3A8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A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A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D63A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3A83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D63A8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1</cp:revision>
  <dcterms:created xsi:type="dcterms:W3CDTF">2020-12-07T13:57:00Z</dcterms:created>
  <dcterms:modified xsi:type="dcterms:W3CDTF">2020-12-07T13:58:00Z</dcterms:modified>
</cp:coreProperties>
</file>