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CAD" w:rsidRDefault="00EB1CAD" w:rsidP="00EB1CAD">
      <w:bookmarkStart w:id="0" w:name="_Toc57961208"/>
      <w:r>
        <w:t>Příloha č. 2 Projektový záměr partnera</w:t>
      </w:r>
    </w:p>
    <w:p w:rsidR="00EB1CAD" w:rsidRPr="006D48AC" w:rsidRDefault="00EB1CAD" w:rsidP="00EB1CAD">
      <w:pPr>
        <w:pStyle w:val="Nadpis1"/>
        <w:numPr>
          <w:ilvl w:val="0"/>
          <w:numId w:val="0"/>
        </w:numPr>
        <w:ind w:left="432" w:hanging="432"/>
        <w:jc w:val="both"/>
      </w:pPr>
      <w:r w:rsidRPr="006D48AC">
        <w:t xml:space="preserve">P11 </w:t>
      </w:r>
      <w:r w:rsidRPr="006D48AC">
        <w:rPr>
          <w:rStyle w:val="Zdraznnintenzivn"/>
        </w:rPr>
        <w:t>Gymnázium J. K. Tyla, Hradec Králové, Tylovo nábř. 682</w:t>
      </w:r>
      <w:bookmarkEnd w:id="0"/>
    </w:p>
    <w:p w:rsidR="00EB1CAD" w:rsidRPr="00EB1CAD" w:rsidRDefault="00EB1CAD" w:rsidP="00EB1CAD">
      <w:pPr>
        <w:jc w:val="both"/>
        <w:rPr>
          <w:rStyle w:val="Zdraznnintenzivn"/>
          <w:b/>
          <w:i w:val="0"/>
          <w:iCs w:val="0"/>
          <w:color w:val="auto"/>
        </w:rPr>
      </w:pPr>
      <w:bookmarkStart w:id="1" w:name="_Toc57821707"/>
      <w:r w:rsidRPr="00EB1CAD">
        <w:rPr>
          <w:rStyle w:val="Zdraznnintenzivn"/>
          <w:b/>
          <w:i w:val="0"/>
          <w:color w:val="auto"/>
        </w:rPr>
        <w:t>2.5 Podpora rozvoje gramotností s akcentem na čtenářskou a matematickou gramotnost</w:t>
      </w:r>
    </w:p>
    <w:p w:rsidR="00EB1CAD" w:rsidRPr="00EB1CAD" w:rsidRDefault="00EB1CAD" w:rsidP="00EB1CAD">
      <w:pPr>
        <w:jc w:val="both"/>
        <w:rPr>
          <w:rStyle w:val="Zdraznnintenzivn"/>
          <w:b/>
          <w:i w:val="0"/>
          <w:iCs w:val="0"/>
          <w:color w:val="auto"/>
        </w:rPr>
      </w:pPr>
      <w:r w:rsidRPr="00EB1CAD">
        <w:rPr>
          <w:rStyle w:val="Zdraznnintenzivn"/>
          <w:b/>
          <w:i w:val="0"/>
          <w:color w:val="auto"/>
        </w:rPr>
        <w:t xml:space="preserve">2.5.2 Systém odborných prací na GJKT  </w:t>
      </w:r>
      <w:bookmarkEnd w:id="1"/>
    </w:p>
    <w:p w:rsidR="00EB1CAD" w:rsidRPr="005C0D2D" w:rsidRDefault="00EB1CAD" w:rsidP="00EB1CAD">
      <w:pPr>
        <w:spacing w:line="240" w:lineRule="auto"/>
        <w:contextualSpacing/>
        <w:jc w:val="both"/>
        <w:rPr>
          <w:i/>
        </w:rPr>
      </w:pPr>
      <w:r w:rsidRPr="00531642">
        <w:rPr>
          <w:i/>
        </w:rPr>
        <w:t>Vazba na činnosti v dokumentu KAP:</w:t>
      </w:r>
      <w:r>
        <w:rPr>
          <w:i/>
        </w:rPr>
        <w:t xml:space="preserve"> 2.7. Gramotnosti a klíčové kompetence. Strategický cíl 7: Dostatečná motivace a odpovídající podpora pedagogických pracovníků vedoucích k úspěšnému rozvoji gramotností a klíčových kompetencí žáků a studenů, zvyšování matematických, čtenářských a dalších gramotností žáků a studentů, rozvoj klíčových kompetencí a jejich uplatňování v běžném životě. Dílčí cil: 7.1.2: Zajistit sdílení a pořízení kvalitních vzdělávacích materiálů pro pedagogů včetně sdílení dobré praxe</w:t>
      </w:r>
      <w:bookmarkStart w:id="2" w:name="_GoBack"/>
      <w:bookmarkEnd w:id="2"/>
    </w:p>
    <w:p w:rsidR="00EB1CAD" w:rsidRDefault="00EB1CAD" w:rsidP="00EB1CAD">
      <w:pPr>
        <w:spacing w:line="240" w:lineRule="auto"/>
        <w:contextualSpacing/>
        <w:jc w:val="both"/>
      </w:pPr>
      <w:r>
        <w:t>Projekt bude zaměřen na podporu realizace</w:t>
      </w:r>
      <w:r w:rsidRPr="00CB5DAA">
        <w:t xml:space="preserve"> systém</w:t>
      </w:r>
      <w:r>
        <w:t>u</w:t>
      </w:r>
      <w:r w:rsidRPr="00CB5DAA">
        <w:t xml:space="preserve"> odborných prací, jejichž vypracování bude povinné pro všechny žáky.</w:t>
      </w:r>
      <w:r>
        <w:t xml:space="preserve"> Aktivita má za cíl podpořit a rozvinout u žáků s</w:t>
      </w:r>
      <w:r w:rsidRPr="00CB5DAA">
        <w:t>chopnost orientovat se ve zdrojích, najít zdroj informací, zhodnotit jeho relevanci, informaci sp</w:t>
      </w:r>
      <w:r>
        <w:t>r</w:t>
      </w:r>
      <w:r w:rsidRPr="00CB5DAA">
        <w:t>ávně využít</w:t>
      </w:r>
      <w:r>
        <w:t>. J</w:t>
      </w:r>
      <w:r w:rsidRPr="00CB5DAA">
        <w:t>sou</w:t>
      </w:r>
      <w:r>
        <w:t xml:space="preserve"> to</w:t>
      </w:r>
      <w:r w:rsidRPr="00CB5DAA">
        <w:t xml:space="preserve"> nezbytné dovednosti, kterými by měl disponovat každý absolvent gymnázia (budoucí vysokoškolák). </w:t>
      </w:r>
      <w:r>
        <w:t xml:space="preserve">Realizace </w:t>
      </w:r>
      <w:r w:rsidRPr="00CB5DAA">
        <w:t xml:space="preserve">takových prací </w:t>
      </w:r>
      <w:r>
        <w:t>umožní také</w:t>
      </w:r>
      <w:r w:rsidRPr="00CB5DAA">
        <w:t xml:space="preserve"> rozvoj schopnosti argumentovat a prezentovat vlastní práci</w:t>
      </w:r>
      <w:r>
        <w:t xml:space="preserve"> a zcela přirozeně i</w:t>
      </w:r>
      <w:r w:rsidRPr="00CB5DAA">
        <w:t xml:space="preserve"> rozvoj čtenářské gramotnosti. Ve třetím ročníku si každý žák během prvního pololetí zvolí téma </w:t>
      </w:r>
      <w:r>
        <w:t xml:space="preserve">a </w:t>
      </w:r>
      <w:r w:rsidRPr="00CB5DAA">
        <w:t xml:space="preserve">následně jej během druhého pololetí a prvního pololetí čtvrtého ročníku zpracuje ve své odborné práci. </w:t>
      </w:r>
      <w:r>
        <w:t xml:space="preserve">Stanoví si badatelský cíl, pokusí se ho naplnit. Práci lze zpracovat z jakéhokoliv předmětu, kterému je dotyčný žák vyučován. Časový průběh </w:t>
      </w:r>
      <w:proofErr w:type="gramStart"/>
      <w:r>
        <w:t>aktivity - ve</w:t>
      </w:r>
      <w:proofErr w:type="gramEnd"/>
      <w:r>
        <w:t xml:space="preserve"> třetím ročníku si žák během prvního pololetí zvolí téma (150 žáků/ ročník) a následně jej během druhého pololetí a prvního pololetí čtvrtého ročníku zpracuje ve své odborné práci. Ve druhém pololetí 4. ročníku bude práce ohodnocena a prezentována. Známku z odborné práce dostane každý v rámci předmětu, pod který práce spadá. Termín odevzdání práce dává šanci žákům přihlásit se s ní na SOČ. </w:t>
      </w:r>
    </w:p>
    <w:p w:rsidR="00EB1CAD" w:rsidRDefault="00EB1CAD" w:rsidP="00EB1CAD">
      <w:pPr>
        <w:spacing w:line="240" w:lineRule="auto"/>
        <w:contextualSpacing/>
        <w:jc w:val="both"/>
      </w:pPr>
      <w:r>
        <w:t xml:space="preserve">Pedagogické vedení práce nad rámec výuky zahrnuje podporu a vedení při volbě tématu, konzultace se žáky v průběhu zpracování, průběžné posuzování a hodnocení žákovské práce. </w:t>
      </w:r>
    </w:p>
    <w:p w:rsidR="00EB1CAD" w:rsidRDefault="00EB1CAD" w:rsidP="00EB1CAD">
      <w:pPr>
        <w:spacing w:line="240" w:lineRule="auto"/>
        <w:contextualSpacing/>
        <w:jc w:val="both"/>
      </w:pPr>
      <w:r>
        <w:t xml:space="preserve">V rámci projektu partner zpracuje metodickou brožuru, kde budou popsána pravidla tvorby práce, návody a </w:t>
      </w:r>
      <w:proofErr w:type="gramStart"/>
      <w:r>
        <w:t>příklady</w:t>
      </w:r>
      <w:proofErr w:type="gramEnd"/>
      <w:r>
        <w:t xml:space="preserve"> jak postupovat. Kromě funkce informační by měla splnit i funkci motivační. Brožuru připraví pedagogové partnera, externí služby budou poptány pro zajištění tisku. Brožura bude v rámci projektu sloužit min. 300 žákům a 50 pedagogům.</w:t>
      </w:r>
    </w:p>
    <w:p w:rsidR="00EB1CAD" w:rsidRDefault="00EB1CAD" w:rsidP="00EB1CAD">
      <w:pPr>
        <w:spacing w:line="240" w:lineRule="auto"/>
        <w:contextualSpacing/>
        <w:jc w:val="both"/>
      </w:pPr>
    </w:p>
    <w:p w:rsidR="00EB1CAD" w:rsidRPr="00C27637" w:rsidRDefault="00EB1CAD" w:rsidP="00EB1CAD">
      <w:pPr>
        <w:spacing w:line="240" w:lineRule="auto"/>
        <w:contextualSpacing/>
        <w:jc w:val="both"/>
        <w:rPr>
          <w:b/>
        </w:rPr>
      </w:pPr>
      <w:r w:rsidRPr="00C27637">
        <w:rPr>
          <w:b/>
        </w:rPr>
        <w:t>Souhrn:</w:t>
      </w:r>
    </w:p>
    <w:p w:rsidR="00EB1CAD" w:rsidRDefault="00EB1CAD" w:rsidP="00EB1CAD">
      <w:pPr>
        <w:pStyle w:val="Odstavecseseznamem"/>
        <w:numPr>
          <w:ilvl w:val="0"/>
          <w:numId w:val="2"/>
        </w:numPr>
        <w:spacing w:line="240" w:lineRule="auto"/>
        <w:ind w:left="0" w:firstLine="0"/>
        <w:jc w:val="both"/>
      </w:pPr>
      <w:r>
        <w:t>počet zapojených skupin v projektu – min. 3, 1 skupina/ročník, celkem min. 300 žáků</w:t>
      </w:r>
    </w:p>
    <w:p w:rsidR="00EB1CAD" w:rsidRDefault="00EB1CAD" w:rsidP="00EB1CAD">
      <w:pPr>
        <w:pStyle w:val="Odstavecseseznamem"/>
        <w:numPr>
          <w:ilvl w:val="0"/>
          <w:numId w:val="2"/>
        </w:numPr>
        <w:spacing w:line="240" w:lineRule="auto"/>
        <w:ind w:left="0" w:firstLine="0"/>
        <w:jc w:val="both"/>
      </w:pPr>
      <w:r>
        <w:t>počet zapojených pedagogů – min. 50</w:t>
      </w:r>
    </w:p>
    <w:p w:rsidR="00EB1CAD" w:rsidRDefault="00EB1CAD" w:rsidP="00EB1CAD">
      <w:pPr>
        <w:pStyle w:val="Odstavecseseznamem"/>
        <w:numPr>
          <w:ilvl w:val="0"/>
          <w:numId w:val="2"/>
        </w:numPr>
        <w:spacing w:line="240" w:lineRule="auto"/>
        <w:ind w:left="0" w:firstLine="0"/>
        <w:jc w:val="both"/>
      </w:pPr>
      <w:r>
        <w:t>vytvoření metodiky</w:t>
      </w:r>
    </w:p>
    <w:p w:rsidR="00EB1CAD" w:rsidRDefault="00EB1CAD" w:rsidP="00EB1CAD">
      <w:pPr>
        <w:jc w:val="both"/>
      </w:pPr>
    </w:p>
    <w:p w:rsidR="005044F0" w:rsidRDefault="005044F0"/>
    <w:sectPr w:rsidR="00504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43E98"/>
    <w:multiLevelType w:val="multilevel"/>
    <w:tmpl w:val="21B0CBA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7DA29BC"/>
    <w:multiLevelType w:val="hybridMultilevel"/>
    <w:tmpl w:val="CC3A6374"/>
    <w:lvl w:ilvl="0" w:tplc="90847B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AD"/>
    <w:rsid w:val="005044F0"/>
    <w:rsid w:val="00EB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ADF0"/>
  <w15:chartTrackingRefBased/>
  <w15:docId w15:val="{6EC53229-5253-4852-A51D-C5ACF715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1CAD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EB1CAD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4472C4" w:themeColor="accent1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1CA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1CA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1CA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1CA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1CA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1CAD"/>
    <w:rPr>
      <w:rFonts w:asciiTheme="majorHAnsi" w:eastAsiaTheme="majorEastAsia" w:hAnsiTheme="majorHAnsi" w:cstheme="majorBidi"/>
      <w:b/>
      <w:color w:val="4472C4" w:themeColor="accent1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1CA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1CA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1CA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1C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1C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EB1CA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B1CAD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Půrová Veronika</dc:creator>
  <cp:keywords/>
  <dc:description/>
  <cp:lastModifiedBy>Půrová Veronika</cp:lastModifiedBy>
  <cp:revision>1</cp:revision>
  <dcterms:created xsi:type="dcterms:W3CDTF">2020-12-07T13:27:00Z</dcterms:created>
  <dcterms:modified xsi:type="dcterms:W3CDTF">2020-12-07T13:29:00Z</dcterms:modified>
</cp:coreProperties>
</file>