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08" w:rsidRDefault="00167308" w:rsidP="00167308">
      <w:bookmarkStart w:id="0" w:name="_Toc57961203"/>
      <w:r>
        <w:t>Příloha č. 2 Projektový záměr partnera</w:t>
      </w:r>
    </w:p>
    <w:p w:rsidR="00167308" w:rsidRDefault="00167308" w:rsidP="00167308">
      <w:pPr>
        <w:pStyle w:val="Nadpis1"/>
        <w:numPr>
          <w:ilvl w:val="0"/>
          <w:numId w:val="0"/>
        </w:numPr>
        <w:ind w:left="432" w:hanging="432"/>
        <w:jc w:val="both"/>
      </w:pPr>
      <w:r w:rsidRPr="00B11D96">
        <w:t xml:space="preserve">P06 Elixír do škol, z. </w:t>
      </w:r>
      <w:proofErr w:type="spellStart"/>
      <w:r w:rsidRPr="00B11D96">
        <w:t>ú.</w:t>
      </w:r>
      <w:bookmarkEnd w:id="0"/>
      <w:proofErr w:type="spellEnd"/>
    </w:p>
    <w:p w:rsidR="00167308" w:rsidRPr="00B11D96" w:rsidRDefault="00167308" w:rsidP="00167308">
      <w:pPr>
        <w:jc w:val="both"/>
        <w:rPr>
          <w:b/>
          <w:sz w:val="28"/>
          <w:szCs w:val="28"/>
        </w:rPr>
      </w:pPr>
      <w:r w:rsidRPr="00902AF0">
        <w:rPr>
          <w:b/>
        </w:rPr>
        <w:t>2.2 Podpora polytechnického vzdělávání (přírodovědné, technické, environmentální)</w:t>
      </w:r>
    </w:p>
    <w:p w:rsidR="00167308" w:rsidRPr="00B11D96" w:rsidRDefault="00167308" w:rsidP="00167308">
      <w:pPr>
        <w:jc w:val="both"/>
        <w:rPr>
          <w:rStyle w:val="Zdraznnintenzivn"/>
          <w:b/>
        </w:rPr>
      </w:pPr>
      <w:bookmarkStart w:id="1" w:name="_Toc57821690"/>
      <w:r>
        <w:rPr>
          <w:rStyle w:val="Zdraznnintenzivn"/>
          <w:b/>
        </w:rPr>
        <w:t xml:space="preserve">2.2.15 </w:t>
      </w:r>
      <w:r w:rsidRPr="00B11D96">
        <w:rPr>
          <w:rStyle w:val="Zdraznnintenzivn"/>
          <w:b/>
        </w:rPr>
        <w:t xml:space="preserve">Mobilní fyzikální centrum </w:t>
      </w:r>
      <w:bookmarkEnd w:id="1"/>
    </w:p>
    <w:p w:rsidR="00167308" w:rsidRDefault="00167308" w:rsidP="00167308">
      <w:pPr>
        <w:spacing w:line="240" w:lineRule="auto"/>
        <w:jc w:val="both"/>
        <w:rPr>
          <w:rStyle w:val="Zdraznn"/>
        </w:rPr>
      </w:pPr>
      <w:r w:rsidRPr="00123966">
        <w:rPr>
          <w:rStyle w:val="Zdraznn"/>
        </w:rPr>
        <w:t>Vazba na činnosti v dokumentu KAP: Specifický cíl: 3.1 Materiální a personální podmínky ve školách umožňují kvalitní poskytování polytechnického vzdělávání. Dílčí cíle (opatření) 3.1.2 – Posilovat personální kapacity a 3.1.3 Podporovat PP při rozvoji kompetencí v oblasti polytechnického vzdělávání.</w:t>
      </w:r>
    </w:p>
    <w:p w:rsidR="00167308" w:rsidRDefault="00167308" w:rsidP="00167308">
      <w:pPr>
        <w:spacing w:line="240" w:lineRule="auto"/>
        <w:jc w:val="both"/>
      </w:pPr>
      <w:r w:rsidRPr="00D74215">
        <w:t>Cílem aktivity je podpora a zvýšení profesní kvalif</w:t>
      </w:r>
      <w:bookmarkStart w:id="2" w:name="_GoBack"/>
      <w:bookmarkEnd w:id="2"/>
      <w:r w:rsidRPr="00D74215">
        <w:t>ikace pedagogických pracovníků prostřednictvím kolegiálního vzdělávání v rámci vzdělávací činnosti Elixíru do škol</w:t>
      </w:r>
      <w:r>
        <w:t>, ověření zájmu o takto realizované vzdělávání s cílem vytvořit v kraji stabilní fyzikální centrum nabízející projektové aktivity v pravidelných intervalech</w:t>
      </w:r>
      <w:r w:rsidRPr="00D74215">
        <w:t>. Program v</w:t>
      </w:r>
      <w:r>
        <w:t> </w:t>
      </w:r>
      <w:r w:rsidRPr="00D74215">
        <w:t>centrech</w:t>
      </w:r>
      <w:r>
        <w:t xml:space="preserve"> bude vycházet z akreditovaného programu DVPP a bude přizpůsoben aktuálním potřebám a podmínkám v kraji</w:t>
      </w:r>
      <w:r w:rsidRPr="00D74215">
        <w:t xml:space="preserve">. </w:t>
      </w:r>
      <w:r w:rsidRPr="00CB71D4">
        <w:rPr>
          <w:rStyle w:val="Zdraznnintenzivn"/>
          <w:i w:val="0"/>
          <w:color w:val="auto"/>
        </w:rPr>
        <w:t xml:space="preserve">Spolupráce s partnerem během projektu se odrazí i v jeho zapojení do aktivit žadatele, především v koncepčním činnosti Pracovní skupiny pro přípravu Centra inovací, digitalizace, robotiky a kariérového poradenství. </w:t>
      </w:r>
      <w:r w:rsidRPr="00D74215">
        <w:t xml:space="preserve">Vzdělávací aktivity budou sloužit k podpoře učitelů různých aprobací při zavádění zejména aktivizujících metod. Z dlouhodobého hlediska je záměrem aktivizace učitelů v kraji, jejich síťování a napojení na kontinuálně realizované aktivity v oblasti přírodních věd a digitálního vzdělávání v rámci dlouhodobého projektu Elixíru do škol s osmiletou tradicí v Hradci Králové, kde budou učitelé dále prohlubovat své znalosti v oblasti polytechnického vzdělávání. Učitelé základních a středních škol budou pod vedením zkušeného pedagoga účastí na odborných setkáních formou praktického workshopu a prostřednictvím sdílení příkladů dobré praxe rozvíjet své odborné kompetence a zvyšovat tak kvalitu přírodovědného a technického vzdělávání svých žáků. Jednou za školní rok bude uspořádán internetový </w:t>
      </w:r>
      <w:proofErr w:type="spellStart"/>
      <w:r w:rsidRPr="00D74215">
        <w:t>webinář</w:t>
      </w:r>
      <w:proofErr w:type="spellEnd"/>
      <w:r w:rsidRPr="00D74215">
        <w:t xml:space="preserve">, v němž budou sdílet příklady dobré praxe účastníci všech setkání za uplynulý školní rok. Učitelé budou mít také možnost vypůjčit si do výuky vzdělávací pomůcky. Oslovování k účasti na projektu proběhne prostřednictvím již existující sítě Elixíru metodou snowball </w:t>
      </w:r>
      <w:proofErr w:type="spellStart"/>
      <w:r w:rsidRPr="00D74215">
        <w:t>sampling</w:t>
      </w:r>
      <w:proofErr w:type="spellEnd"/>
      <w:r w:rsidRPr="00D74215">
        <w:t xml:space="preserve"> a prostřednictvím databáze kontaktů učitelů poskytnuté Přírodovědeckou fakultou Univerzity Hradec Králové. Výběr škol k realizaci setkání bude prioritně zohledňovat zapojení nových učitelů do projektu. Setkání proběhnou v Královéhradeckém kraji v celkovém počtu 60, konkrétně 15 setkání v rámci již existujícího regionálního centra Elixíru do škol a 45 setkání na vybraných školách v regionu s důrazem na to, aby se setkání realizovala rovnoměrně v různých oblastech Královéhradeckého kraje. Předpokládaný počet zapojených škol je 30 a předpokládaný počet zapojených učitelů je 200.</w:t>
      </w:r>
      <w:r>
        <w:t xml:space="preserve"> </w:t>
      </w:r>
    </w:p>
    <w:p w:rsidR="00167308" w:rsidRPr="00781778" w:rsidRDefault="00167308" w:rsidP="00167308">
      <w:pPr>
        <w:spacing w:line="240" w:lineRule="auto"/>
        <w:jc w:val="both"/>
        <w:rPr>
          <w:b/>
        </w:rPr>
      </w:pPr>
      <w:r w:rsidRPr="00781778">
        <w:rPr>
          <w:b/>
        </w:rPr>
        <w:t>Souhrn:</w:t>
      </w:r>
    </w:p>
    <w:p w:rsidR="00167308" w:rsidRDefault="00167308" w:rsidP="00167308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pedagogů – min. 200</w:t>
      </w:r>
    </w:p>
    <w:p w:rsidR="00167308" w:rsidRDefault="00167308" w:rsidP="00167308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škol - 30</w:t>
      </w:r>
    </w:p>
    <w:p w:rsidR="00167308" w:rsidRDefault="00167308" w:rsidP="00167308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zrealizovaných setkání – min. 60</w:t>
      </w:r>
    </w:p>
    <w:p w:rsidR="00167308" w:rsidRDefault="00167308" w:rsidP="00167308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časový rozsah – 1 setkání/ 2,5 h</w:t>
      </w:r>
    </w:p>
    <w:p w:rsidR="00167308" w:rsidRDefault="00167308" w:rsidP="00167308">
      <w:pPr>
        <w:spacing w:line="240" w:lineRule="auto"/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1</w:t>
      </w:r>
      <w:proofErr w:type="gramEnd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1A4"/>
    <w:multiLevelType w:val="hybridMultilevel"/>
    <w:tmpl w:val="48344AEA"/>
    <w:lvl w:ilvl="0" w:tplc="C9FC84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08"/>
    <w:rsid w:val="00167308"/>
    <w:rsid w:val="005044F0"/>
    <w:rsid w:val="00C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5E5F"/>
  <w15:chartTrackingRefBased/>
  <w15:docId w15:val="{C78CDA67-358E-4684-922E-5389DACA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73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673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73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73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73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73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73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308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73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73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73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73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73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673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7308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167308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qFormat/>
    <w:rsid w:val="00167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2</cp:revision>
  <dcterms:created xsi:type="dcterms:W3CDTF">2020-12-07T12:35:00Z</dcterms:created>
  <dcterms:modified xsi:type="dcterms:W3CDTF">2020-12-07T12:39:00Z</dcterms:modified>
</cp:coreProperties>
</file>