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E1" w:rsidRPr="00DD44E1" w:rsidRDefault="00DD44E1" w:rsidP="00DD44E1">
      <w:bookmarkStart w:id="0" w:name="_Toc57961214"/>
      <w:r w:rsidRPr="00DD44E1">
        <w:t>Příloha č. 2 Projektový záměr partnera</w:t>
      </w:r>
    </w:p>
    <w:p w:rsidR="00B80DC3" w:rsidRPr="006D48AC" w:rsidRDefault="00B80DC3" w:rsidP="00DD44E1">
      <w:pPr>
        <w:pStyle w:val="Nadpis1"/>
        <w:rPr>
          <w:rStyle w:val="Zdraznnintenzivn"/>
          <w:i w:val="0"/>
          <w:iCs w:val="0"/>
        </w:rPr>
      </w:pPr>
      <w:r w:rsidRPr="002B463A">
        <w:rPr>
          <w:i/>
          <w:color w:val="2E74B5" w:themeColor="accent5" w:themeShade="BF"/>
        </w:rPr>
        <w:t>P17</w:t>
      </w:r>
      <w:bookmarkStart w:id="1" w:name="_Toc57821685"/>
      <w:r w:rsidRPr="002B463A">
        <w:rPr>
          <w:i/>
        </w:rPr>
        <w:t xml:space="preserve"> </w:t>
      </w:r>
      <w:r w:rsidRPr="006D48AC">
        <w:rPr>
          <w:rStyle w:val="Zdraznnintenzivn"/>
        </w:rPr>
        <w:t>Střední škola gastronomie a služeb, Nová Paka, Masarykovo nám. 2</w:t>
      </w:r>
      <w:bookmarkEnd w:id="0"/>
      <w:bookmarkEnd w:id="1"/>
      <w:r w:rsidRPr="006D48AC">
        <w:rPr>
          <w:rStyle w:val="Zdraznnintenzivn"/>
        </w:rPr>
        <w:t xml:space="preserve"> </w:t>
      </w:r>
    </w:p>
    <w:p w:rsidR="00B80DC3" w:rsidRPr="007D175A" w:rsidRDefault="00B80DC3" w:rsidP="00B80DC3">
      <w:pPr>
        <w:spacing w:line="240" w:lineRule="auto"/>
        <w:jc w:val="both"/>
        <w:rPr>
          <w:rStyle w:val="Zdraznn"/>
          <w:b/>
          <w:i w:val="0"/>
        </w:rPr>
      </w:pPr>
      <w:r w:rsidRPr="007D175A">
        <w:rPr>
          <w:rStyle w:val="Zdraznn"/>
          <w:b/>
        </w:rPr>
        <w:t>2.2 Podpora polytechnického vzdělávání</w:t>
      </w:r>
      <w:r>
        <w:rPr>
          <w:rStyle w:val="Zdraznn"/>
          <w:b/>
        </w:rPr>
        <w:t xml:space="preserve"> (</w:t>
      </w:r>
      <w:r w:rsidRPr="007D175A">
        <w:rPr>
          <w:rStyle w:val="Zdraznn"/>
          <w:b/>
        </w:rPr>
        <w:t>přírodovědné, technické a environmentální)</w:t>
      </w:r>
    </w:p>
    <w:p w:rsidR="00B80DC3" w:rsidRPr="007D175A" w:rsidRDefault="00B80DC3" w:rsidP="00B80DC3">
      <w:pPr>
        <w:spacing w:line="240" w:lineRule="auto"/>
        <w:jc w:val="both"/>
        <w:rPr>
          <w:rStyle w:val="Zdraznn"/>
          <w:b/>
        </w:rPr>
      </w:pPr>
      <w:r w:rsidRPr="007D175A">
        <w:rPr>
          <w:rStyle w:val="Zdraznnintenzivn"/>
          <w:b/>
        </w:rPr>
        <w:t>2.2.10 Kroužky pro žáky ZŠ</w:t>
      </w:r>
    </w:p>
    <w:p w:rsidR="00B80DC3" w:rsidRDefault="00B80DC3" w:rsidP="00B80DC3">
      <w:pPr>
        <w:spacing w:line="240" w:lineRule="auto"/>
        <w:jc w:val="both"/>
        <w:rPr>
          <w:rStyle w:val="Zdraznn"/>
        </w:rPr>
      </w:pPr>
      <w:r w:rsidRPr="00123966">
        <w:rPr>
          <w:rStyle w:val="Zdraznn"/>
        </w:rPr>
        <w:t>Vazba na činnosti v dokumentu KAP: Specifický cíl: 3.1 Materiální a personální podmínky ve školách umožňují kvalitní poskytování polytechnického vzdělávání. Dílčí cíle (opatření) 3.1.2 – Posilovat personální kapacity a 3.1.3 Podporovat PP při rozvoji kompetencí v oblasti polytechnického vzdělávání.</w:t>
      </w:r>
    </w:p>
    <w:p w:rsidR="00B80DC3" w:rsidRPr="00DB1ECC" w:rsidRDefault="00B80DC3" w:rsidP="00B80DC3">
      <w:pPr>
        <w:jc w:val="both"/>
        <w:rPr>
          <w:color w:val="000000" w:themeColor="text1"/>
        </w:rPr>
      </w:pPr>
      <w:r>
        <w:rPr>
          <w:lang w:eastAsia="cs-CZ"/>
        </w:rPr>
        <w:t>Cílem aktivity partnera je prohloubit spolupráci pedagogů ZŠ a SŠ</w:t>
      </w:r>
      <w:r>
        <w:t>. U</w:t>
      </w:r>
      <w:r w:rsidRPr="00636238">
        <w:rPr>
          <w:lang w:eastAsia="cs-CZ"/>
        </w:rPr>
        <w:t>čitelům ZŠ budou umožněny v rámci organizovaných krouž</w:t>
      </w:r>
      <w:bookmarkStart w:id="2" w:name="_GoBack"/>
      <w:bookmarkEnd w:id="2"/>
      <w:r w:rsidRPr="00636238">
        <w:rPr>
          <w:lang w:eastAsia="cs-CZ"/>
        </w:rPr>
        <w:t xml:space="preserve">ků aktivity, které zpětně využijí při vlastní výuce polytechnického vzdělávání v rámci ŠVP pro ZŠ a zároveň rozšíří jejich kompetence v oblasti kariérového poradenství. </w:t>
      </w:r>
      <w:r>
        <w:rPr>
          <w:lang w:eastAsia="cs-CZ"/>
        </w:rPr>
        <w:t>V</w:t>
      </w:r>
      <w:r w:rsidRPr="00636238">
        <w:rPr>
          <w:lang w:eastAsia="cs-CZ"/>
        </w:rPr>
        <w:t xml:space="preserve"> organizovaných kroužcích </w:t>
      </w:r>
      <w:r>
        <w:rPr>
          <w:lang w:eastAsia="cs-CZ"/>
        </w:rPr>
        <w:t xml:space="preserve">se </w:t>
      </w:r>
      <w:r w:rsidRPr="00636238">
        <w:rPr>
          <w:lang w:eastAsia="cs-CZ"/>
        </w:rPr>
        <w:t xml:space="preserve">budou žáci ZŠ seznamovat se základy jednotlivých řemesel. </w:t>
      </w:r>
      <w:r w:rsidRPr="00D70E28">
        <w:t xml:space="preserve"> </w:t>
      </w:r>
      <w:r>
        <w:t>Aktivity se zaměří</w:t>
      </w:r>
      <w:r w:rsidRPr="00DB1ECC">
        <w:rPr>
          <w:color w:val="000000" w:themeColor="text1"/>
        </w:rPr>
        <w:t xml:space="preserve"> také na moderní trendy v jednotlivých oborech a jejich propojení s digitálními technologiemi.</w:t>
      </w:r>
    </w:p>
    <w:p w:rsidR="00B80DC3" w:rsidRDefault="00B80DC3" w:rsidP="00B80DC3">
      <w:pPr>
        <w:jc w:val="both"/>
        <w:rPr>
          <w:color w:val="000000" w:themeColor="text1"/>
        </w:rPr>
      </w:pPr>
      <w:r>
        <w:t xml:space="preserve">V rámci projektu bude zrealizováno 26 kroužků pro žáky ZŠ (10x kuchař, 6x cukrář, 4x truhlář, 3x krejčí, 3x pekař), kteří se zajímají o jednotlivá řemesla a chtějí se jim v budoucnosti věnovat.  Každý kroužek bude mít </w:t>
      </w:r>
      <w:proofErr w:type="gramStart"/>
      <w:r>
        <w:t>6 - 8</w:t>
      </w:r>
      <w:proofErr w:type="gramEnd"/>
      <w:r>
        <w:t xml:space="preserve"> účastníků. Do kroužků budou aktivně zapojeni i učitelé ZŠ s cílem přenést zkušenosti do škol v rámci pracovního vyučování.</w:t>
      </w:r>
    </w:p>
    <w:p w:rsidR="00B80DC3" w:rsidRPr="00325B78" w:rsidRDefault="00B80DC3" w:rsidP="00B80DC3">
      <w:pPr>
        <w:jc w:val="both"/>
        <w:rPr>
          <w:b/>
        </w:rPr>
      </w:pPr>
      <w:r w:rsidRPr="00325B78">
        <w:rPr>
          <w:b/>
        </w:rPr>
        <w:t>Souhrn:</w:t>
      </w:r>
    </w:p>
    <w:p w:rsidR="00B80DC3" w:rsidRDefault="00B80DC3" w:rsidP="00B80DC3">
      <w:pPr>
        <w:pStyle w:val="Odstavecseseznamem"/>
        <w:numPr>
          <w:ilvl w:val="0"/>
          <w:numId w:val="3"/>
        </w:numPr>
        <w:ind w:left="0" w:firstLine="0"/>
        <w:jc w:val="both"/>
      </w:pPr>
      <w:r>
        <w:t>5</w:t>
      </w:r>
      <w:r w:rsidRPr="00325B78">
        <w:t xml:space="preserve"> </w:t>
      </w:r>
      <w:r>
        <w:t xml:space="preserve">typů </w:t>
      </w:r>
      <w:r w:rsidRPr="00325B78">
        <w:t>kroužků/projekt</w:t>
      </w:r>
      <w:r>
        <w:t>/26 kroužků; 1 lekce kroužku/min. 2 h</w:t>
      </w:r>
    </w:p>
    <w:p w:rsidR="00B80DC3" w:rsidRDefault="00B80DC3" w:rsidP="00B80DC3">
      <w:pPr>
        <w:pStyle w:val="Odstavecseseznamem"/>
        <w:numPr>
          <w:ilvl w:val="0"/>
          <w:numId w:val="3"/>
        </w:numPr>
        <w:ind w:left="0" w:firstLine="0"/>
        <w:jc w:val="both"/>
      </w:pPr>
      <w:r>
        <w:t>počet zapojených žáků – min. 6 žáků/kroužek; celkem min. 30</w:t>
      </w:r>
    </w:p>
    <w:p w:rsidR="00B80DC3" w:rsidRPr="001A6489" w:rsidRDefault="00B80DC3" w:rsidP="00B80DC3">
      <w:pPr>
        <w:jc w:val="both"/>
        <w:rPr>
          <w:rStyle w:val="Nzevknihy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01 - 5</w:t>
      </w:r>
      <w:proofErr w:type="gramEnd"/>
    </w:p>
    <w:p w:rsidR="00B80DC3" w:rsidRPr="007D175A" w:rsidRDefault="00B80DC3" w:rsidP="00B80DC3">
      <w:pPr>
        <w:jc w:val="both"/>
        <w:rPr>
          <w:rStyle w:val="Zdraznnintenzivn"/>
          <w:b/>
        </w:rPr>
      </w:pPr>
      <w:bookmarkStart w:id="3" w:name="_Toc57821686"/>
      <w:r w:rsidRPr="007D175A">
        <w:rPr>
          <w:b/>
          <w:i/>
        </w:rPr>
        <w:t>2.2.11</w:t>
      </w:r>
      <w:r w:rsidRPr="007D175A">
        <w:rPr>
          <w:b/>
        </w:rPr>
        <w:t xml:space="preserve"> </w:t>
      </w:r>
      <w:r w:rsidRPr="007D175A">
        <w:rPr>
          <w:rStyle w:val="Zdraznnintenzivn"/>
          <w:b/>
        </w:rPr>
        <w:t xml:space="preserve">Hravé dílničky pro MŠ </w:t>
      </w:r>
      <w:bookmarkEnd w:id="3"/>
    </w:p>
    <w:p w:rsidR="00B80DC3" w:rsidRDefault="00B80DC3" w:rsidP="00B80DC3">
      <w:pPr>
        <w:spacing w:line="240" w:lineRule="auto"/>
        <w:jc w:val="both"/>
        <w:rPr>
          <w:rStyle w:val="Zdraznn"/>
        </w:rPr>
      </w:pPr>
      <w:r w:rsidRPr="00123966">
        <w:rPr>
          <w:rStyle w:val="Zdraznn"/>
        </w:rPr>
        <w:t>Vazba na činnosti v dokumentu KAP: Specifický cíl: 3.1 Materiální a personální podmínky ve školách umožňují kvalitní poskytování polytechnického vzdělávání. Dílčí cíle (opatření) 3.1.2 – Posilovat personální kapacity a 3.1.3 Podporovat PP při rozvoji kompetencí v oblasti polytechnického vzdělávání.</w:t>
      </w:r>
    </w:p>
    <w:p w:rsidR="00B80DC3" w:rsidRPr="00A81757" w:rsidRDefault="00B80DC3" w:rsidP="00B80DC3">
      <w:pPr>
        <w:jc w:val="both"/>
        <w:rPr>
          <w:color w:val="000000" w:themeColor="text1"/>
        </w:rPr>
      </w:pPr>
      <w:r>
        <w:rPr>
          <w:color w:val="000000" w:themeColor="text1"/>
        </w:rPr>
        <w:t>V rámci projektu partner uspořádá pro děti MŠ cyklus projektových dní se zaměřením na základní poznání řemesel kuchař, cukrář a pekař. Součástí aktivity bude práce s pracovními listy, která bude předcházet samotným aktivitám v dílnách školy. Aktivita bude určena dětem v předškolním věku v rozsahu min. 9 dní</w:t>
      </w:r>
      <w:r w:rsidRPr="00A81757">
        <w:rPr>
          <w:color w:val="000000" w:themeColor="text1"/>
        </w:rPr>
        <w:t xml:space="preserve">. </w:t>
      </w:r>
      <w:r>
        <w:rPr>
          <w:color w:val="000000" w:themeColor="text1"/>
        </w:rPr>
        <w:t>Partner má zkušenosti s realizací této aktivity z IKAP KHK I a vzhledem k velkému zájmu je zařazena i do aktuálního projektu. Jedná se o unikátní aktivitu, která řízeně povzbuzuje zájem nejmladší generace o řemesla a rozvíjí zručnost dětí způsobem, který si často nemají možnost jinde vyzkoušet.</w:t>
      </w:r>
    </w:p>
    <w:p w:rsidR="00B80DC3" w:rsidRDefault="00B80DC3" w:rsidP="00B80DC3">
      <w:pPr>
        <w:jc w:val="both"/>
        <w:rPr>
          <w:b/>
        </w:rPr>
      </w:pPr>
      <w:r w:rsidRPr="00F85182">
        <w:rPr>
          <w:b/>
        </w:rPr>
        <w:t>Souhrn</w:t>
      </w:r>
      <w:r>
        <w:rPr>
          <w:b/>
        </w:rPr>
        <w:t>:</w:t>
      </w:r>
    </w:p>
    <w:p w:rsidR="00B80DC3" w:rsidRDefault="00B80DC3" w:rsidP="00B80DC3">
      <w:pPr>
        <w:pStyle w:val="Odstavecseseznamem"/>
        <w:numPr>
          <w:ilvl w:val="0"/>
          <w:numId w:val="3"/>
        </w:numPr>
        <w:ind w:left="0" w:firstLine="0"/>
        <w:jc w:val="both"/>
      </w:pPr>
      <w:r>
        <w:t xml:space="preserve">9 setkání; 1 setkání/min. </w:t>
      </w:r>
      <w:proofErr w:type="gramStart"/>
      <w:r>
        <w:t>2h</w:t>
      </w:r>
      <w:proofErr w:type="gramEnd"/>
    </w:p>
    <w:p w:rsidR="00B80DC3" w:rsidRDefault="00B80DC3" w:rsidP="00B80DC3">
      <w:pPr>
        <w:pStyle w:val="Odstavecseseznamem"/>
        <w:numPr>
          <w:ilvl w:val="0"/>
          <w:numId w:val="3"/>
        </w:numPr>
        <w:ind w:left="0" w:firstLine="0"/>
        <w:jc w:val="both"/>
      </w:pPr>
      <w:r>
        <w:t>počet zapojených žáků – min. 10 dětí/1 dílna, celkem min. 40 žáků</w:t>
      </w:r>
    </w:p>
    <w:p w:rsidR="00B80DC3" w:rsidRDefault="00B80DC3" w:rsidP="00B80DC3">
      <w:pPr>
        <w:ind w:left="45"/>
        <w:jc w:val="both"/>
        <w:rPr>
          <w:rStyle w:val="Nzevknihy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– 1</w:t>
      </w:r>
      <w:proofErr w:type="gramEnd"/>
    </w:p>
    <w:p w:rsidR="00B80DC3" w:rsidRPr="007D175A" w:rsidRDefault="00B80DC3" w:rsidP="00B80DC3">
      <w:pPr>
        <w:spacing w:after="0" w:line="240" w:lineRule="auto"/>
        <w:jc w:val="both"/>
        <w:rPr>
          <w:b/>
        </w:rPr>
      </w:pPr>
      <w:r w:rsidRPr="007D175A">
        <w:rPr>
          <w:b/>
        </w:rPr>
        <w:t>2.3. Digitální kompetence</w:t>
      </w:r>
    </w:p>
    <w:p w:rsidR="00B80DC3" w:rsidRDefault="00B80DC3" w:rsidP="00B80DC3">
      <w:pPr>
        <w:spacing w:after="0" w:line="240" w:lineRule="auto"/>
        <w:jc w:val="both"/>
        <w:rPr>
          <w:rStyle w:val="Zdraznnintenzivn"/>
          <w:b/>
        </w:rPr>
      </w:pPr>
      <w:bookmarkStart w:id="4" w:name="_Toc57821698"/>
      <w:r w:rsidRPr="007D175A">
        <w:rPr>
          <w:rStyle w:val="Zdraznnintenzivn"/>
          <w:b/>
        </w:rPr>
        <w:t xml:space="preserve">2.3.7 Oborové vzdělávání a digitální kompetence </w:t>
      </w:r>
      <w:bookmarkEnd w:id="4"/>
    </w:p>
    <w:p w:rsidR="00B80DC3" w:rsidRPr="007D175A" w:rsidRDefault="00B80DC3" w:rsidP="00B80DC3">
      <w:pPr>
        <w:spacing w:after="0" w:line="240" w:lineRule="auto"/>
        <w:jc w:val="both"/>
        <w:rPr>
          <w:rStyle w:val="Zdraznnintenzivn"/>
          <w:b/>
        </w:rPr>
      </w:pPr>
    </w:p>
    <w:p w:rsidR="00B80DC3" w:rsidRPr="002C3F7B" w:rsidRDefault="00B80DC3" w:rsidP="00B80DC3">
      <w:pPr>
        <w:spacing w:line="240" w:lineRule="auto"/>
        <w:jc w:val="both"/>
      </w:pPr>
      <w:r w:rsidRPr="007F344A">
        <w:rPr>
          <w:i/>
        </w:rPr>
        <w:lastRenderedPageBreak/>
        <w:t>Vazba na činnosti v dokumentu KAP: Strategický cíl 3. Zvýšení zájmu žáků o polytechnické vzdělávání, výuka v polytechnických předmětech reaguje na aktuální trendy. Specifický cíl 3.1: Materiální a personální podmínky na školách umožňují kvalitní poskytování polytechnického vzdělávání. Dílčí cíl 3.1.3: Podporovat pedagogické pracovníky při rozvoji kompetencí v oblasti polytechnického vzdělávání</w:t>
      </w:r>
    </w:p>
    <w:p w:rsidR="00B80DC3" w:rsidRPr="004D0D12" w:rsidRDefault="00B80DC3" w:rsidP="00B80DC3">
      <w:pPr>
        <w:spacing w:after="0" w:line="240" w:lineRule="auto"/>
        <w:jc w:val="both"/>
        <w:rPr>
          <w:color w:val="000000" w:themeColor="text1"/>
        </w:rPr>
      </w:pPr>
      <w:r w:rsidRPr="004D0D12">
        <w:rPr>
          <w:color w:val="000000" w:themeColor="text1"/>
        </w:rPr>
        <w:t xml:space="preserve">V rámci propojení teorie a praxe, podpory vlastní kreativity a rozvíjení digitálních kompetencí </w:t>
      </w:r>
      <w:r>
        <w:rPr>
          <w:color w:val="000000" w:themeColor="text1"/>
        </w:rPr>
        <w:t>bude pro</w:t>
      </w:r>
      <w:r w:rsidRPr="004D0D12">
        <w:rPr>
          <w:color w:val="000000" w:themeColor="text1"/>
        </w:rPr>
        <w:t xml:space="preserve"> žá</w:t>
      </w:r>
      <w:r>
        <w:rPr>
          <w:color w:val="000000" w:themeColor="text1"/>
        </w:rPr>
        <w:t>ky</w:t>
      </w:r>
      <w:r w:rsidRPr="004D0D12">
        <w:rPr>
          <w:color w:val="000000" w:themeColor="text1"/>
        </w:rPr>
        <w:t xml:space="preserve"> 2. a 3. ročník</w:t>
      </w:r>
      <w:r>
        <w:rPr>
          <w:color w:val="000000" w:themeColor="text1"/>
        </w:rPr>
        <w:t xml:space="preserve">u oboru truhlář, krejčí a hotelnictví vytvořena aktivita, při níž budou mít možnost pracovat s reálnými programy a vybavením (CAD, CAD 3, </w:t>
      </w:r>
      <w:proofErr w:type="gramStart"/>
      <w:r>
        <w:rPr>
          <w:color w:val="000000" w:themeColor="text1"/>
        </w:rPr>
        <w:t>3D</w:t>
      </w:r>
      <w:proofErr w:type="gramEnd"/>
      <w:r>
        <w:rPr>
          <w:color w:val="000000" w:themeColor="text1"/>
        </w:rPr>
        <w:t xml:space="preserve"> tiskárny). </w:t>
      </w:r>
    </w:p>
    <w:p w:rsidR="00B80DC3" w:rsidRDefault="00B80DC3" w:rsidP="00B80DC3">
      <w:pPr>
        <w:spacing w:after="0" w:line="240" w:lineRule="auto"/>
        <w:jc w:val="both"/>
        <w:rPr>
          <w:color w:val="000000" w:themeColor="text1"/>
        </w:rPr>
      </w:pPr>
      <w:r w:rsidRPr="00A81757">
        <w:rPr>
          <w:color w:val="000000" w:themeColor="text1"/>
        </w:rPr>
        <w:t xml:space="preserve">Cílem této aktivity je prohloubit znalosti žáků oboru Truhlář a Krejčí v teoretickém </w:t>
      </w:r>
      <w:r>
        <w:rPr>
          <w:color w:val="000000" w:themeColor="text1"/>
        </w:rPr>
        <w:t>i praktickém vzdělávání</w:t>
      </w:r>
      <w:r w:rsidRPr="00A81757">
        <w:rPr>
          <w:color w:val="000000" w:themeColor="text1"/>
        </w:rPr>
        <w:t xml:space="preserve">. Žáci budou realizovat vlastní žákovské projekty s využitím moderních ICT technologií (specializovaný software pro </w:t>
      </w:r>
      <w:proofErr w:type="gramStart"/>
      <w:r w:rsidRPr="00A81757">
        <w:rPr>
          <w:color w:val="000000" w:themeColor="text1"/>
        </w:rPr>
        <w:t>3D</w:t>
      </w:r>
      <w:proofErr w:type="gramEnd"/>
      <w:r w:rsidRPr="00A81757">
        <w:rPr>
          <w:color w:val="000000" w:themeColor="text1"/>
        </w:rPr>
        <w:t xml:space="preserve"> modelování truhlářských výkresů a výrobků, 3D tiskárnu, specializovaný software a plot</w:t>
      </w:r>
      <w:r>
        <w:rPr>
          <w:color w:val="000000" w:themeColor="text1"/>
        </w:rPr>
        <w:t>t</w:t>
      </w:r>
      <w:r w:rsidRPr="00A81757">
        <w:rPr>
          <w:color w:val="000000" w:themeColor="text1"/>
        </w:rPr>
        <w:t xml:space="preserve">er pro ražbu vlastních kreativních vzorů na textil a další). Zvýší se tak nejen odborné znalosti žáků, tak i jejich počítačová gramotnost. Zároveň je naším cílem v rámci této aktivity zvýšit konkurenceschopnost našich absolventů na trhu práce právě získanými ICT znalosti se specializovaným softwarem a dovedností tisku </w:t>
      </w:r>
      <w:proofErr w:type="gramStart"/>
      <w:r w:rsidRPr="00A81757">
        <w:rPr>
          <w:color w:val="000000" w:themeColor="text1"/>
        </w:rPr>
        <w:t>3D</w:t>
      </w:r>
      <w:proofErr w:type="gramEnd"/>
      <w:r w:rsidRPr="00A81757">
        <w:rPr>
          <w:color w:val="000000" w:themeColor="text1"/>
        </w:rPr>
        <w:t xml:space="preserve"> či využitím textilní plotru pro ražbu na textil. </w:t>
      </w:r>
    </w:p>
    <w:p w:rsidR="00B80DC3" w:rsidRDefault="00B80DC3" w:rsidP="00B80DC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Podobně v oboru Hotelnictví se budou moci žáci oboru hotelnictví seznamovat s programy, které zajišťují chod restaurací a hotelů – rezervační systém, pokladní a skladový systém. </w:t>
      </w:r>
    </w:p>
    <w:p w:rsidR="00B80DC3" w:rsidRPr="00F85182" w:rsidRDefault="00B80DC3" w:rsidP="00B80DC3">
      <w:pPr>
        <w:spacing w:after="0" w:line="240" w:lineRule="auto"/>
        <w:jc w:val="both"/>
        <w:rPr>
          <w:b/>
          <w:color w:val="0070C0"/>
        </w:rPr>
      </w:pPr>
    </w:p>
    <w:p w:rsidR="00B80DC3" w:rsidRPr="00F85182" w:rsidRDefault="00B80DC3" w:rsidP="00B80DC3">
      <w:pPr>
        <w:spacing w:line="240" w:lineRule="auto"/>
        <w:jc w:val="both"/>
        <w:rPr>
          <w:b/>
        </w:rPr>
      </w:pPr>
      <w:r w:rsidRPr="00F85182">
        <w:rPr>
          <w:b/>
        </w:rPr>
        <w:t>Souhrn:</w:t>
      </w:r>
    </w:p>
    <w:p w:rsidR="00B80DC3" w:rsidRPr="00F85182" w:rsidRDefault="00B80DC3" w:rsidP="00B80DC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 w:rsidRPr="00F85182">
        <w:rPr>
          <w:color w:val="000000" w:themeColor="text1"/>
        </w:rPr>
        <w:t xml:space="preserve">setkání 1x měsíčně každý ročník, tj. 2x měsíčně po 2 hod, 25 měsíců (truhlář). </w:t>
      </w:r>
    </w:p>
    <w:p w:rsidR="00B80DC3" w:rsidRPr="00F85182" w:rsidRDefault="00B80DC3" w:rsidP="00B80DC3">
      <w:pPr>
        <w:pStyle w:val="Odstavecseseznamem"/>
        <w:numPr>
          <w:ilvl w:val="0"/>
          <w:numId w:val="2"/>
        </w:numPr>
        <w:spacing w:line="240" w:lineRule="auto"/>
        <w:ind w:left="0" w:firstLine="0"/>
        <w:jc w:val="both"/>
      </w:pPr>
      <w:r>
        <w:rPr>
          <w:color w:val="000000" w:themeColor="text1"/>
        </w:rPr>
        <w:t xml:space="preserve">setkání 1x měsíčně druhý ročník 2 hodiny, 25 měsíců (krejčí). </w:t>
      </w:r>
    </w:p>
    <w:p w:rsidR="00B80DC3" w:rsidRPr="00F85182" w:rsidRDefault="00B80DC3" w:rsidP="00B80DC3">
      <w:pPr>
        <w:pStyle w:val="Odstavecseseznamem"/>
        <w:numPr>
          <w:ilvl w:val="0"/>
          <w:numId w:val="2"/>
        </w:numPr>
        <w:ind w:left="0" w:firstLine="0"/>
        <w:jc w:val="both"/>
        <w:rPr>
          <w:b/>
          <w:color w:val="0070C0"/>
        </w:rPr>
      </w:pPr>
      <w:r w:rsidRPr="00F85182">
        <w:rPr>
          <w:color w:val="000000" w:themeColor="text1"/>
        </w:rPr>
        <w:t>setkání 1</w:t>
      </w:r>
      <w:proofErr w:type="gramStart"/>
      <w:r w:rsidRPr="00F85182">
        <w:rPr>
          <w:color w:val="000000" w:themeColor="text1"/>
        </w:rPr>
        <w:t>x  měsíčně</w:t>
      </w:r>
      <w:proofErr w:type="gramEnd"/>
      <w:r w:rsidRPr="00F85182">
        <w:rPr>
          <w:color w:val="000000" w:themeColor="text1"/>
        </w:rPr>
        <w:t xml:space="preserve"> po 2 hodinách, 25 měsíců</w:t>
      </w:r>
      <w:r>
        <w:rPr>
          <w:color w:val="000000" w:themeColor="text1"/>
        </w:rPr>
        <w:t xml:space="preserve"> – hotelnictví</w:t>
      </w:r>
    </w:p>
    <w:p w:rsidR="00B80DC3" w:rsidRPr="00DF633F" w:rsidRDefault="00B80DC3" w:rsidP="00B80DC3">
      <w:pPr>
        <w:pStyle w:val="Odstavecseseznamem"/>
        <w:numPr>
          <w:ilvl w:val="0"/>
          <w:numId w:val="2"/>
        </w:numPr>
        <w:ind w:left="0" w:firstLine="0"/>
        <w:jc w:val="both"/>
        <w:rPr>
          <w:b/>
          <w:color w:val="0070C0"/>
        </w:rPr>
      </w:pPr>
      <w:r>
        <w:rPr>
          <w:color w:val="000000" w:themeColor="text1"/>
        </w:rPr>
        <w:t>počet zapojených žáků celkem – min. 60</w:t>
      </w:r>
    </w:p>
    <w:p w:rsidR="00B80DC3" w:rsidRPr="007F344A" w:rsidRDefault="00B80DC3" w:rsidP="00B80DC3">
      <w:pPr>
        <w:spacing w:line="240" w:lineRule="auto"/>
        <w:jc w:val="both"/>
        <w:rPr>
          <w:b/>
          <w:bCs/>
          <w:i/>
          <w:iCs/>
          <w:spacing w:val="5"/>
        </w:rPr>
      </w:pPr>
      <w:r>
        <w:rPr>
          <w:rStyle w:val="Nzevknihy"/>
        </w:rPr>
        <w:t xml:space="preserve">Indikátor 5 49 </w:t>
      </w:r>
      <w:proofErr w:type="gramStart"/>
      <w:r>
        <w:rPr>
          <w:rStyle w:val="Nzevknihy"/>
        </w:rPr>
        <w:t>01 - 3</w:t>
      </w:r>
      <w:proofErr w:type="gramEnd"/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1A4"/>
    <w:multiLevelType w:val="hybridMultilevel"/>
    <w:tmpl w:val="48344AEA"/>
    <w:lvl w:ilvl="0" w:tplc="C9FC84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E43E98"/>
    <w:multiLevelType w:val="multilevel"/>
    <w:tmpl w:val="21B0C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7DA29BC"/>
    <w:multiLevelType w:val="hybridMultilevel"/>
    <w:tmpl w:val="CC3A6374"/>
    <w:lvl w:ilvl="0" w:tplc="90847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3"/>
    <w:rsid w:val="002B463A"/>
    <w:rsid w:val="005044F0"/>
    <w:rsid w:val="00B80DC3"/>
    <w:rsid w:val="00D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4F45"/>
  <w15:chartTrackingRefBased/>
  <w15:docId w15:val="{0BB6D334-D6C6-45C5-B53D-CDE2F8F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DC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D44E1"/>
    <w:pPr>
      <w:keepNext/>
      <w:keepLines/>
      <w:spacing w:before="240" w:after="0"/>
      <w:ind w:left="432" w:hanging="432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0DC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0DC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0DC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0DC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0DC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44E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0DC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0DC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0D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0D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0D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B80D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0DC3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B80DC3"/>
    <w:rPr>
      <w:b/>
      <w:bCs/>
      <w:i/>
      <w:iCs/>
      <w:spacing w:val="5"/>
    </w:rPr>
  </w:style>
  <w:style w:type="character" w:styleId="Zdraznn">
    <w:name w:val="Emphasis"/>
    <w:basedOn w:val="Standardnpsmoodstavce"/>
    <w:uiPriority w:val="20"/>
    <w:qFormat/>
    <w:rsid w:val="00B80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3</cp:revision>
  <dcterms:created xsi:type="dcterms:W3CDTF">2020-12-07T14:12:00Z</dcterms:created>
  <dcterms:modified xsi:type="dcterms:W3CDTF">2020-12-07T14:13:00Z</dcterms:modified>
</cp:coreProperties>
</file>