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02" w:rsidRDefault="000B249A">
      <w:pPr>
        <w:pStyle w:val="Jin0"/>
        <w:shd w:val="clear" w:color="auto" w:fill="auto"/>
        <w:tabs>
          <w:tab w:val="left" w:pos="1238"/>
        </w:tabs>
        <w:spacing w:after="1280"/>
        <w:jc w:val="right"/>
        <w:rPr>
          <w:sz w:val="36"/>
          <w:szCs w:val="36"/>
        </w:rPr>
      </w:pPr>
      <w:r>
        <w:rPr>
          <w:rFonts w:ascii="Times New Roman" w:eastAsia="Times New Roman" w:hAnsi="Times New Roman" w:cs="Times New Roman"/>
          <w:i/>
          <w:iCs/>
          <w:color w:val="8F7DE6"/>
          <w:sz w:val="36"/>
          <w:szCs w:val="36"/>
          <w:lang w:val="en-US" w:eastAsia="en-US" w:bidi="en-US"/>
        </w:rPr>
        <w:t>5012331216</w:t>
      </w:r>
    </w:p>
    <w:p w:rsidR="00261802" w:rsidRDefault="000B249A">
      <w:pPr>
        <w:pStyle w:val="Jin0"/>
        <w:shd w:val="clear" w:color="auto" w:fill="auto"/>
        <w:spacing w:after="240"/>
        <w:jc w:val="center"/>
        <w:rPr>
          <w:sz w:val="26"/>
          <w:szCs w:val="26"/>
        </w:rPr>
      </w:pPr>
      <w:r>
        <w:rPr>
          <w:rFonts w:ascii="Times New Roman" w:eastAsia="Times New Roman" w:hAnsi="Times New Roman" w:cs="Times New Roman"/>
          <w:b/>
          <w:bCs/>
          <w:color w:val="000000"/>
          <w:sz w:val="26"/>
          <w:szCs w:val="26"/>
        </w:rPr>
        <w:t>Dodatek č. 4</w:t>
      </w:r>
      <w:r>
        <w:rPr>
          <w:rFonts w:ascii="Times New Roman" w:eastAsia="Times New Roman" w:hAnsi="Times New Roman" w:cs="Times New Roman"/>
          <w:b/>
          <w:bCs/>
          <w:color w:val="000000"/>
          <w:sz w:val="26"/>
          <w:szCs w:val="26"/>
        </w:rPr>
        <w:br/>
        <w:t>ke Smlouvě o kompenzaci</w:t>
      </w:r>
    </w:p>
    <w:p w:rsidR="00261802" w:rsidRDefault="000B249A">
      <w:pPr>
        <w:pStyle w:val="Nadpis20"/>
        <w:keepNext/>
        <w:keepLines/>
        <w:shd w:val="clear" w:color="auto" w:fill="auto"/>
        <w:spacing w:after="0" w:line="252" w:lineRule="auto"/>
      </w:pPr>
      <w:bookmarkStart w:id="0" w:name="bookmark0"/>
      <w:bookmarkStart w:id="1" w:name="bookmark1"/>
      <w:proofErr w:type="gramStart"/>
      <w:r>
        <w:rPr>
          <w:lang w:val="en-US" w:eastAsia="en-US" w:bidi="en-US"/>
        </w:rPr>
        <w:t xml:space="preserve">AstraZeneca Czech Republic </w:t>
      </w:r>
      <w:r>
        <w:t>s.r.o.</w:t>
      </w:r>
      <w:bookmarkEnd w:id="0"/>
      <w:bookmarkEnd w:id="1"/>
      <w:proofErr w:type="gramEnd"/>
    </w:p>
    <w:p w:rsidR="00261802" w:rsidRDefault="000B249A">
      <w:pPr>
        <w:pStyle w:val="Zkladntext1"/>
        <w:shd w:val="clear" w:color="auto" w:fill="auto"/>
        <w:spacing w:after="0" w:line="252" w:lineRule="auto"/>
      </w:pPr>
      <w:r>
        <w:t>se sídlem: U Trezorky 921/2, 158 00 Praha 5- Jinonice IČO: 63984482</w:t>
      </w:r>
    </w:p>
    <w:p w:rsidR="00261802" w:rsidRDefault="000B249A">
      <w:pPr>
        <w:pStyle w:val="Zkladntext1"/>
        <w:shd w:val="clear" w:color="auto" w:fill="auto"/>
        <w:spacing w:line="252" w:lineRule="auto"/>
      </w:pPr>
      <w:r>
        <w:t xml:space="preserve">společnost je zapsána v obchodním rejstříku vedeném Městským soudem v Praze pod </w:t>
      </w:r>
      <w:proofErr w:type="spellStart"/>
      <w:r>
        <w:t>sp</w:t>
      </w:r>
      <w:proofErr w:type="spellEnd"/>
      <w:r>
        <w:t>. zn. C 3 8105 zastoupená: XXXX, v plné moci</w:t>
      </w:r>
    </w:p>
    <w:p w:rsidR="00261802" w:rsidRDefault="000B249A">
      <w:pPr>
        <w:pStyle w:val="Zkladntext1"/>
        <w:shd w:val="clear" w:color="auto" w:fill="auto"/>
      </w:pPr>
      <w:r>
        <w:t xml:space="preserve">(dále jen </w:t>
      </w:r>
      <w:r>
        <w:rPr>
          <w:b/>
          <w:bCs/>
        </w:rPr>
        <w:t>„Dodavatel“)</w:t>
      </w:r>
    </w:p>
    <w:p w:rsidR="00261802" w:rsidRDefault="000B249A">
      <w:pPr>
        <w:pStyle w:val="Zkladntext1"/>
        <w:shd w:val="clear" w:color="auto" w:fill="auto"/>
        <w:jc w:val="both"/>
      </w:pPr>
      <w:r>
        <w:t>a</w:t>
      </w:r>
    </w:p>
    <w:p w:rsidR="00261802" w:rsidRDefault="000B249A">
      <w:pPr>
        <w:pStyle w:val="Zkladntext1"/>
        <w:shd w:val="clear" w:color="auto" w:fill="auto"/>
        <w:spacing w:after="0" w:line="257" w:lineRule="auto"/>
      </w:pPr>
      <w:r>
        <w:rPr>
          <w:b/>
          <w:bCs/>
        </w:rPr>
        <w:t xml:space="preserve">Nemocnice Nové Město na Moravě, příspěvková organizace </w:t>
      </w:r>
      <w:r>
        <w:t>se sídlem: Žďárská 610, 592 31 Nové Město na Moravě IČO: 00 842 001</w:t>
      </w:r>
    </w:p>
    <w:p w:rsidR="00261802" w:rsidRDefault="000B249A">
      <w:pPr>
        <w:pStyle w:val="Zkladntext1"/>
        <w:shd w:val="clear" w:color="auto" w:fill="auto"/>
        <w:spacing w:line="257" w:lineRule="auto"/>
      </w:pPr>
      <w:r>
        <w:t xml:space="preserve">zastoupená: XXXX, ředitelka zapsána v obchodním rejstříku vedeném Krajským soudem v Brně pod </w:t>
      </w:r>
      <w:proofErr w:type="spellStart"/>
      <w:r>
        <w:t>sp</w:t>
      </w:r>
      <w:proofErr w:type="spellEnd"/>
      <w:r>
        <w:t xml:space="preserve">. zn. </w:t>
      </w:r>
      <w:proofErr w:type="spellStart"/>
      <w:r>
        <w:t>Pr</w:t>
      </w:r>
      <w:proofErr w:type="spellEnd"/>
      <w:r>
        <w:t xml:space="preserve"> 1446</w:t>
      </w:r>
    </w:p>
    <w:p w:rsidR="00261802" w:rsidRDefault="000B249A">
      <w:pPr>
        <w:pStyle w:val="Zkladntext1"/>
        <w:shd w:val="clear" w:color="auto" w:fill="auto"/>
      </w:pPr>
      <w:r>
        <w:t xml:space="preserve">(dále jen </w:t>
      </w:r>
      <w:r>
        <w:rPr>
          <w:b/>
          <w:bCs/>
        </w:rPr>
        <w:t>„Odběratel“)</w:t>
      </w:r>
    </w:p>
    <w:p w:rsidR="00261802" w:rsidRDefault="000B249A">
      <w:pPr>
        <w:pStyle w:val="Zkladntext1"/>
        <w:shd w:val="clear" w:color="auto" w:fill="auto"/>
      </w:pPr>
      <w:r>
        <w:t>uzavírají níže uvedeného dne, měsíce a roku tento</w:t>
      </w:r>
    </w:p>
    <w:p w:rsidR="00261802" w:rsidRDefault="000B249A">
      <w:pPr>
        <w:pStyle w:val="Zkladntext1"/>
        <w:shd w:val="clear" w:color="auto" w:fill="auto"/>
        <w:spacing w:after="0"/>
        <w:jc w:val="center"/>
      </w:pPr>
      <w:r>
        <w:rPr>
          <w:b/>
          <w:bCs/>
        </w:rPr>
        <w:t>Dodatek</w:t>
      </w:r>
    </w:p>
    <w:p w:rsidR="00261802" w:rsidRDefault="000B249A">
      <w:pPr>
        <w:pStyle w:val="Zkladntext1"/>
        <w:shd w:val="clear" w:color="auto" w:fill="auto"/>
        <w:spacing w:after="0"/>
        <w:jc w:val="center"/>
      </w:pPr>
      <w:r>
        <w:rPr>
          <w:b/>
          <w:bCs/>
        </w:rPr>
        <w:t>ke Smlouvě o kompenzaci</w:t>
      </w:r>
    </w:p>
    <w:p w:rsidR="00261802" w:rsidRDefault="000B249A">
      <w:pPr>
        <w:pStyle w:val="Zkladntext1"/>
        <w:shd w:val="clear" w:color="auto" w:fill="auto"/>
        <w:jc w:val="center"/>
      </w:pPr>
      <w:r>
        <w:t xml:space="preserve">(dále jen </w:t>
      </w:r>
      <w:r>
        <w:rPr>
          <w:b/>
          <w:bCs/>
        </w:rPr>
        <w:t>„Dodatek“)</w:t>
      </w:r>
    </w:p>
    <w:p w:rsidR="00261802" w:rsidRDefault="000B249A">
      <w:pPr>
        <w:pStyle w:val="Jin0"/>
        <w:shd w:val="clear" w:color="auto" w:fill="auto"/>
        <w:spacing w:line="214" w:lineRule="auto"/>
        <w:jc w:val="center"/>
        <w:rPr>
          <w:sz w:val="22"/>
          <w:szCs w:val="22"/>
        </w:rPr>
      </w:pPr>
      <w:r>
        <w:rPr>
          <w:rFonts w:ascii="Calibri" w:eastAsia="Calibri" w:hAnsi="Calibri" w:cs="Calibri"/>
          <w:b/>
          <w:bCs/>
          <w:color w:val="000000"/>
          <w:sz w:val="22"/>
          <w:szCs w:val="22"/>
        </w:rPr>
        <w:t>I.</w:t>
      </w:r>
    </w:p>
    <w:p w:rsidR="00261802" w:rsidRDefault="000B249A">
      <w:pPr>
        <w:pStyle w:val="Zkladntext1"/>
        <w:shd w:val="clear" w:color="auto" w:fill="auto"/>
        <w:jc w:val="center"/>
      </w:pPr>
      <w:r>
        <w:rPr>
          <w:b/>
          <w:bCs/>
        </w:rPr>
        <w:t>Úvodní ustanovení</w:t>
      </w:r>
    </w:p>
    <w:p w:rsidR="00261802" w:rsidRDefault="000B249A">
      <w:pPr>
        <w:pStyle w:val="Zkladntext1"/>
        <w:numPr>
          <w:ilvl w:val="0"/>
          <w:numId w:val="1"/>
        </w:numPr>
        <w:shd w:val="clear" w:color="auto" w:fill="auto"/>
        <w:tabs>
          <w:tab w:val="left" w:pos="768"/>
        </w:tabs>
        <w:ind w:left="700" w:hanging="280"/>
        <w:jc w:val="both"/>
      </w:pPr>
      <w:r>
        <w:t xml:space="preserve">Výše uvedené smluvní strany tímto shodně konstatují, že dne </w:t>
      </w:r>
      <w:proofErr w:type="gramStart"/>
      <w:r>
        <w:t>14.12.2016</w:t>
      </w:r>
      <w:proofErr w:type="gramEnd"/>
      <w:r>
        <w:t xml:space="preserve"> mezi sebou uzavřely Smlouvu o kompenzaci, (dále jen </w:t>
      </w:r>
      <w:r>
        <w:rPr>
          <w:b/>
          <w:bCs/>
        </w:rPr>
        <w:t xml:space="preserve">„Smlouva“), </w:t>
      </w:r>
      <w:r>
        <w:t xml:space="preserve">jejímž předmětem je závazek Dodavatele zajistit poskytnutí kompenzace Odběrateli na výrobky uvedené v příloze </w:t>
      </w:r>
      <w:r w:rsidRPr="000B249A">
        <w:rPr>
          <w:b/>
          <w:bCs/>
          <w:highlight w:val="yellow"/>
        </w:rPr>
        <w:t>XX</w:t>
      </w:r>
      <w:r>
        <w:rPr>
          <w:b/>
          <w:bCs/>
        </w:rPr>
        <w:t xml:space="preserve"> </w:t>
      </w:r>
      <w:r>
        <w:t xml:space="preserve">Smlouvy ve výši uvedené v příloze </w:t>
      </w:r>
      <w:r w:rsidRPr="000B249A">
        <w:rPr>
          <w:highlight w:val="yellow"/>
        </w:rPr>
        <w:t>XX</w:t>
      </w:r>
      <w:r>
        <w:t xml:space="preserve"> Smlouvy ze strany distributora nebo komisionáře Dodavatele.</w:t>
      </w:r>
    </w:p>
    <w:p w:rsidR="00261802" w:rsidRDefault="000B249A">
      <w:pPr>
        <w:pStyle w:val="Zkladntext1"/>
        <w:shd w:val="clear" w:color="auto" w:fill="auto"/>
        <w:spacing w:after="0"/>
        <w:jc w:val="center"/>
      </w:pPr>
      <w:r>
        <w:rPr>
          <w:b/>
          <w:bCs/>
        </w:rPr>
        <w:t>II.</w:t>
      </w:r>
    </w:p>
    <w:p w:rsidR="00261802" w:rsidRDefault="000B249A">
      <w:pPr>
        <w:pStyle w:val="Zkladntext1"/>
        <w:shd w:val="clear" w:color="auto" w:fill="auto"/>
        <w:jc w:val="center"/>
      </w:pPr>
      <w:r>
        <w:rPr>
          <w:b/>
          <w:bCs/>
        </w:rPr>
        <w:t>Předmět dodatku</w:t>
      </w:r>
    </w:p>
    <w:p w:rsidR="00261802" w:rsidRDefault="000B249A">
      <w:pPr>
        <w:pStyle w:val="Zkladntext1"/>
        <w:numPr>
          <w:ilvl w:val="0"/>
          <w:numId w:val="2"/>
        </w:numPr>
        <w:shd w:val="clear" w:color="auto" w:fill="auto"/>
        <w:tabs>
          <w:tab w:val="left" w:pos="768"/>
        </w:tabs>
        <w:spacing w:line="257" w:lineRule="auto"/>
        <w:ind w:left="760" w:hanging="300"/>
        <w:jc w:val="both"/>
      </w:pPr>
      <w:r>
        <w:t xml:space="preserve">Smluvní strany se dohodly na uzavření tohoto Dodatku, kterým se mění příloha č. 1 Smlouvy, nazvaná </w:t>
      </w:r>
      <w:r w:rsidRPr="000B249A">
        <w:rPr>
          <w:highlight w:val="yellow"/>
        </w:rPr>
        <w:t>„</w:t>
      </w:r>
      <w:r>
        <w:rPr>
          <w:highlight w:val="yellow"/>
        </w:rPr>
        <w:t>XXXXXXXXXXXXXXXXXXXXXXXXXX</w:t>
      </w:r>
      <w:r w:rsidRPr="000B249A">
        <w:rPr>
          <w:highlight w:val="yellow"/>
        </w:rPr>
        <w:t>“</w:t>
      </w:r>
      <w:r>
        <w:t xml:space="preserve"> a to tak, že původní příloha č. 1 Smlouvy se ruší a zcela se nahrazuje novou přílohou č. 1 Smlouvy, která je uvedena v Příloze č. 1 tohoto Dodatku.</w:t>
      </w:r>
    </w:p>
    <w:p w:rsidR="00261802" w:rsidRDefault="000B249A">
      <w:pPr>
        <w:pStyle w:val="Zkladntext1"/>
        <w:numPr>
          <w:ilvl w:val="0"/>
          <w:numId w:val="2"/>
        </w:numPr>
        <w:shd w:val="clear" w:color="auto" w:fill="auto"/>
        <w:tabs>
          <w:tab w:val="left" w:pos="768"/>
        </w:tabs>
        <w:spacing w:line="257" w:lineRule="auto"/>
        <w:ind w:left="760" w:hanging="340"/>
        <w:jc w:val="both"/>
      </w:pPr>
      <w:r>
        <w:t xml:space="preserve">Smluvní strany se dále dohodly na změně přílohy č. 2 Smlouvy, nazvané </w:t>
      </w:r>
      <w:r w:rsidRPr="000B249A">
        <w:rPr>
          <w:highlight w:val="yellow"/>
        </w:rPr>
        <w:t>XXXXXXXXXX</w:t>
      </w:r>
      <w:r>
        <w:t xml:space="preserve"> </w:t>
      </w:r>
      <w:r>
        <w:rPr>
          <w:highlight w:val="yellow"/>
        </w:rPr>
        <w:t>XXXXXXXXXXXXXXXXXX</w:t>
      </w:r>
      <w:r>
        <w:t xml:space="preserve">, a to tak, že původní příloha č. 2 Smlouvy se ruší a zcela se </w:t>
      </w:r>
      <w:proofErr w:type="gramStart"/>
      <w:r>
        <w:t>nahrazuje</w:t>
      </w:r>
      <w:proofErr w:type="gramEnd"/>
      <w:r>
        <w:t xml:space="preserve"> novou přílohou č. 2 </w:t>
      </w:r>
      <w:proofErr w:type="gramStart"/>
      <w:r>
        <w:t>Smlouvy</w:t>
      </w:r>
      <w:proofErr w:type="gramEnd"/>
      <w:r>
        <w:t>, která je uvedena v Příloze č. 2 tohoto Dodatku.</w:t>
      </w:r>
    </w:p>
    <w:p w:rsidR="00261802" w:rsidRDefault="000B249A">
      <w:pPr>
        <w:pStyle w:val="Zkladntext1"/>
        <w:numPr>
          <w:ilvl w:val="0"/>
          <w:numId w:val="2"/>
        </w:numPr>
        <w:shd w:val="clear" w:color="auto" w:fill="auto"/>
        <w:tabs>
          <w:tab w:val="left" w:pos="768"/>
        </w:tabs>
        <w:ind w:left="760" w:hanging="340"/>
        <w:jc w:val="both"/>
        <w:sectPr w:rsidR="00261802">
          <w:headerReference w:type="default" r:id="rId8"/>
          <w:pgSz w:w="11900" w:h="16840"/>
          <w:pgMar w:top="226" w:right="1601" w:bottom="186" w:left="1524" w:header="0" w:footer="3" w:gutter="0"/>
          <w:pgNumType w:start="1"/>
          <w:cols w:space="720"/>
          <w:noEndnote/>
          <w:docGrid w:linePitch="360"/>
        </w:sectPr>
      </w:pPr>
      <w:r>
        <w:t xml:space="preserve">S ohledem na to, že, v portfoliu produktů nadále nebude léčivý přípravek </w:t>
      </w:r>
      <w:r w:rsidRPr="000B249A">
        <w:rPr>
          <w:highlight w:val="yellow"/>
        </w:rPr>
        <w:t>XXXXXXXXXXXXX</w:t>
      </w:r>
      <w:r>
        <w:t xml:space="preserve">, se s účinností ode dne 1.1. 2021 Smluvní strany dohodly na změně přílohy č. 2 Smlouvy, nazvané </w:t>
      </w:r>
      <w:r w:rsidRPr="000B249A">
        <w:rPr>
          <w:highlight w:val="yellow"/>
        </w:rPr>
        <w:t>XXXXXXXXXXXXXXXXXXXXXXXXXXXXXX</w:t>
      </w:r>
      <w:r>
        <w:t xml:space="preserve">, a to tak, že původní příloha č. 2 Smlouvy se ruší a zcela se </w:t>
      </w:r>
      <w:proofErr w:type="gramStart"/>
      <w:r>
        <w:t>nahrazuje</w:t>
      </w:r>
      <w:proofErr w:type="gramEnd"/>
      <w:r>
        <w:t xml:space="preserve"> novou přílohou č. 2 </w:t>
      </w:r>
      <w:proofErr w:type="gramStart"/>
      <w:r>
        <w:t>Smlouvy</w:t>
      </w:r>
      <w:proofErr w:type="gramEnd"/>
      <w:r>
        <w:t>, která je uvedena v Příloze č. 3 tohoto Dodatku.</w:t>
      </w:r>
    </w:p>
    <w:p w:rsidR="00261802" w:rsidRDefault="00261802">
      <w:pPr>
        <w:spacing w:before="15" w:after="15" w:line="240" w:lineRule="exact"/>
        <w:rPr>
          <w:sz w:val="19"/>
          <w:szCs w:val="19"/>
        </w:rPr>
      </w:pPr>
    </w:p>
    <w:p w:rsidR="00261802" w:rsidRDefault="00261802">
      <w:pPr>
        <w:spacing w:line="1" w:lineRule="exact"/>
        <w:sectPr w:rsidR="00261802">
          <w:pgSz w:w="11900" w:h="16840"/>
          <w:pgMar w:top="1846" w:right="1651" w:bottom="1534" w:left="1460" w:header="0" w:footer="3" w:gutter="0"/>
          <w:cols w:space="720"/>
          <w:noEndnote/>
          <w:docGrid w:linePitch="360"/>
        </w:sectPr>
      </w:pPr>
    </w:p>
    <w:p w:rsidR="00261802" w:rsidRDefault="000B249A">
      <w:pPr>
        <w:spacing w:line="1" w:lineRule="exact"/>
      </w:pPr>
      <w:r>
        <w:rPr>
          <w:noProof/>
          <w:lang w:bidi="ar-SA"/>
        </w:rPr>
        <w:lastRenderedPageBreak/>
        <mc:AlternateContent>
          <mc:Choice Requires="wps">
            <w:drawing>
              <wp:anchor distT="12700" distB="5715" distL="114300" distR="1924685" simplePos="0" relativeHeight="125829378" behindDoc="0" locked="0" layoutInCell="1" allowOverlap="1">
                <wp:simplePos x="0" y="0"/>
                <wp:positionH relativeFrom="page">
                  <wp:posOffset>1823085</wp:posOffset>
                </wp:positionH>
                <wp:positionV relativeFrom="paragraph">
                  <wp:posOffset>4121150</wp:posOffset>
                </wp:positionV>
                <wp:extent cx="643255" cy="17081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643255" cy="170815"/>
                        </a:xfrm>
                        <a:prstGeom prst="rect">
                          <a:avLst/>
                        </a:prstGeom>
                        <a:noFill/>
                      </wps:spPr>
                      <wps:txbx>
                        <w:txbxContent>
                          <w:p w:rsidR="000B249A" w:rsidRDefault="000B249A">
                            <w:pPr>
                              <w:pStyle w:val="Zkladntext1"/>
                              <w:shd w:val="clear" w:color="auto" w:fill="auto"/>
                              <w:spacing w:after="0" w:line="240" w:lineRule="auto"/>
                            </w:pPr>
                            <w:r>
                              <w:t>Příloha č. 2</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43.55pt;margin-top:324.5pt;width:50.65pt;height:13.45pt;z-index:125829378;visibility:visible;mso-wrap-style:none;mso-wrap-distance-left:9pt;mso-wrap-distance-top:1pt;mso-wrap-distance-right:151.55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" filled="f" stroked="f">
                <v:textbox inset="0,0,0,0">
                  <w:txbxContent>
                    <w:p w:rsidR="000B249A" w:rsidRDefault="000B249A">
                      <w:pPr>
                        <w:pStyle w:val="Zkladntext1"/>
                        <w:shd w:val="clear" w:color="auto" w:fill="auto"/>
                        <w:spacing w:after="0" w:line="240" w:lineRule="auto"/>
                      </w:pPr>
                      <w:r>
                        <w:t>Příloha č. 2</w:t>
                      </w:r>
                    </w:p>
                  </w:txbxContent>
                </v:textbox>
                <w10:wrap type="topAndBottom" anchorx="page"/>
              </v:shape>
            </w:pict>
          </mc:Fallback>
        </mc:AlternateContent>
      </w:r>
      <w:r>
        <w:rPr>
          <w:noProof/>
          <w:lang w:bidi="ar-SA"/>
        </w:rPr>
        <mc:AlternateContent>
          <mc:Choice Requires="wps">
            <w:drawing>
              <wp:anchor distT="12700" distB="0" distL="1403350" distR="114300" simplePos="0" relativeHeight="125829380" behindDoc="0" locked="0" layoutInCell="1" allowOverlap="1">
                <wp:simplePos x="0" y="0"/>
                <wp:positionH relativeFrom="page">
                  <wp:posOffset>3112135</wp:posOffset>
                </wp:positionH>
                <wp:positionV relativeFrom="paragraph">
                  <wp:posOffset>4121150</wp:posOffset>
                </wp:positionV>
                <wp:extent cx="1164590" cy="1765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164590" cy="176530"/>
                        </a:xfrm>
                        <a:prstGeom prst="rect">
                          <a:avLst/>
                        </a:prstGeom>
                        <a:noFill/>
                      </wps:spPr>
                      <wps:txbx>
                        <w:txbxContent>
                          <w:p w:rsidR="000B249A" w:rsidRDefault="000B249A">
                            <w:pPr>
                              <w:pStyle w:val="Zkladntext1"/>
                              <w:shd w:val="clear" w:color="auto" w:fill="auto"/>
                              <w:spacing w:after="0" w:line="240" w:lineRule="auto"/>
                            </w:pPr>
                            <w:r>
                              <w:t>Příloha č. 2 Smlouvy</w:t>
                            </w:r>
                          </w:p>
                        </w:txbxContent>
                      </wps:txbx>
                      <wps:bodyPr wrap="none" lIns="0" tIns="0" rIns="0" bIns="0"/>
                    </wps:wsp>
                  </a:graphicData>
                </a:graphic>
              </wp:anchor>
            </w:drawing>
          </mc:Choice>
          <mc:Fallback>
            <w:pict>
              <v:shape id="Shape 5" o:spid="_x0000_s1027" type="#_x0000_t202" style="position:absolute;margin-left:245.05pt;margin-top:324.5pt;width:91.7pt;height:13.9pt;z-index:125829380;visibility:visible;mso-wrap-style:none;mso-wrap-distance-left:110.5pt;mso-wrap-distance-top: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" filled="f" stroked="f">
                <v:textbox inset="0,0,0,0">
                  <w:txbxContent>
                    <w:p w:rsidR="000B249A" w:rsidRDefault="000B249A">
                      <w:pPr>
                        <w:pStyle w:val="Zkladntext1"/>
                        <w:shd w:val="clear" w:color="auto" w:fill="auto"/>
                        <w:spacing w:after="0" w:line="240" w:lineRule="auto"/>
                      </w:pPr>
                      <w:r>
                        <w:t>Příloha č. 2 Smlouvy</w:t>
                      </w:r>
                    </w:p>
                  </w:txbxContent>
                </v:textbox>
                <w10:wrap type="topAndBottom" anchorx="page"/>
              </v:shape>
            </w:pict>
          </mc:Fallback>
        </mc:AlternateContent>
      </w:r>
      <w:r>
        <w:rPr>
          <w:noProof/>
          <w:lang w:bidi="ar-SA"/>
        </w:rPr>
        <mc:AlternateContent>
          <mc:Choice Requires="wps">
            <w:drawing>
              <wp:anchor distT="139700" distB="5715" distL="114300" distR="3046730" simplePos="0" relativeHeight="125829382" behindDoc="0" locked="0" layoutInCell="1" allowOverlap="1">
                <wp:simplePos x="0" y="0"/>
                <wp:positionH relativeFrom="page">
                  <wp:posOffset>1823085</wp:posOffset>
                </wp:positionH>
                <wp:positionV relativeFrom="paragraph">
                  <wp:posOffset>4385945</wp:posOffset>
                </wp:positionV>
                <wp:extent cx="636905" cy="1708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36905" cy="170815"/>
                        </a:xfrm>
                        <a:prstGeom prst="rect">
                          <a:avLst/>
                        </a:prstGeom>
                        <a:noFill/>
                      </wps:spPr>
                      <wps:txbx>
                        <w:txbxContent>
                          <w:p w:rsidR="000B249A" w:rsidRDefault="000B249A">
                            <w:pPr>
                              <w:pStyle w:val="Zkladntext1"/>
                              <w:shd w:val="clear" w:color="auto" w:fill="auto"/>
                              <w:spacing w:after="0" w:line="240" w:lineRule="auto"/>
                            </w:pPr>
                            <w:r>
                              <w:t>Příloha č. 3</w:t>
                            </w:r>
                          </w:p>
                        </w:txbxContent>
                      </wps:txbx>
                      <wps:bodyPr wrap="none" lIns="0" tIns="0" rIns="0" bIns="0"/>
                    </wps:wsp>
                  </a:graphicData>
                </a:graphic>
              </wp:anchor>
            </w:drawing>
          </mc:Choice>
          <mc:Fallback>
            <w:pict>
              <v:shape id="Shape 7" o:spid="_x0000_s1028" type="#_x0000_t202" style="position:absolute;margin-left:143.55pt;margin-top:345.35pt;width:50.15pt;height:13.45pt;z-index:125829382;visibility:visible;mso-wrap-style:none;mso-wrap-distance-left:9pt;mso-wrap-distance-top:11pt;mso-wrap-distance-right:239.9pt;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" filled="f" stroked="f">
                <v:textbox inset="0,0,0,0">
                  <w:txbxContent>
                    <w:p w:rsidR="000B249A" w:rsidRDefault="000B249A">
                      <w:pPr>
                        <w:pStyle w:val="Zkladntext1"/>
                        <w:shd w:val="clear" w:color="auto" w:fill="auto"/>
                        <w:spacing w:after="0" w:line="240" w:lineRule="auto"/>
                      </w:pPr>
                      <w:r>
                        <w:t>Příloha č. 3</w:t>
                      </w:r>
                    </w:p>
                  </w:txbxContent>
                </v:textbox>
                <w10:wrap type="topAndBottom" anchorx="page"/>
              </v:shape>
            </w:pict>
          </mc:Fallback>
        </mc:AlternateContent>
      </w:r>
      <w:r>
        <w:rPr>
          <w:noProof/>
          <w:lang w:bidi="ar-SA"/>
        </w:rPr>
        <mc:AlternateContent>
          <mc:Choice Requires="wps">
            <w:drawing>
              <wp:anchor distT="139700" distB="0" distL="1403350" distR="114935" simplePos="0" relativeHeight="125829384" behindDoc="0" locked="0" layoutInCell="1" allowOverlap="1">
                <wp:simplePos x="0" y="0"/>
                <wp:positionH relativeFrom="page">
                  <wp:posOffset>3112135</wp:posOffset>
                </wp:positionH>
                <wp:positionV relativeFrom="paragraph">
                  <wp:posOffset>4385945</wp:posOffset>
                </wp:positionV>
                <wp:extent cx="2279650" cy="1765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279650" cy="176530"/>
                        </a:xfrm>
                        <a:prstGeom prst="rect">
                          <a:avLst/>
                        </a:prstGeom>
                        <a:noFill/>
                      </wps:spPr>
                      <wps:txbx>
                        <w:txbxContent>
                          <w:p w:rsidR="000B249A" w:rsidRDefault="000B249A">
                            <w:pPr>
                              <w:pStyle w:val="Zkladntext1"/>
                              <w:shd w:val="clear" w:color="auto" w:fill="auto"/>
                              <w:spacing w:after="0" w:line="240" w:lineRule="auto"/>
                            </w:pPr>
                            <w:r>
                              <w:t>Příloha č. 2 Smlouvy účinná od 1. 1.2021</w:t>
                            </w:r>
                          </w:p>
                        </w:txbxContent>
                      </wps:txbx>
                      <wps:bodyPr wrap="none" lIns="0" tIns="0" rIns="0" bIns="0"/>
                    </wps:wsp>
                  </a:graphicData>
                </a:graphic>
              </wp:anchor>
            </w:drawing>
          </mc:Choice>
          <mc:Fallback>
            <w:pict>
              <v:shape id="Shape 9" o:spid="_x0000_s1029" type="#_x0000_t202" style="position:absolute;margin-left:245.05pt;margin-top:345.35pt;width:179.5pt;height:13.9pt;z-index:125829384;visibility:visible;mso-wrap-style:none;mso-wrap-distance-left:110.5pt;mso-wrap-distance-top:11pt;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" filled="f" stroked="f">
                <v:textbox inset="0,0,0,0">
                  <w:txbxContent>
                    <w:p w:rsidR="000B249A" w:rsidRDefault="000B249A">
                      <w:pPr>
                        <w:pStyle w:val="Zkladntext1"/>
                        <w:shd w:val="clear" w:color="auto" w:fill="auto"/>
                        <w:spacing w:after="0" w:line="240" w:lineRule="auto"/>
                      </w:pPr>
                      <w:r>
                        <w:t>Příloha č. 2 Smlouvy účinná od 1. 1.2021</w:t>
                      </w:r>
                    </w:p>
                  </w:txbxContent>
                </v:textbox>
                <w10:wrap type="topAndBottom" anchorx="page"/>
              </v:shape>
            </w:pict>
          </mc:Fallback>
        </mc:AlternateContent>
      </w:r>
      <w:r>
        <w:rPr>
          <w:noProof/>
          <w:lang w:bidi="ar-SA"/>
        </w:rPr>
        <w:drawing>
          <wp:anchor distT="635000" distB="1121410" distL="867410" distR="4198620" simplePos="0" relativeHeight="125829386" behindDoc="0" locked="0" layoutInCell="1" allowOverlap="1">
            <wp:simplePos x="0" y="0"/>
            <wp:positionH relativeFrom="page">
              <wp:posOffset>1707515</wp:posOffset>
            </wp:positionH>
            <wp:positionV relativeFrom="paragraph">
              <wp:posOffset>5135880</wp:posOffset>
            </wp:positionV>
            <wp:extent cx="548640" cy="20701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off x="0" y="0"/>
                      <a:ext cx="548640" cy="20701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957580</wp:posOffset>
                </wp:positionH>
                <wp:positionV relativeFrom="paragraph">
                  <wp:posOffset>5178425</wp:posOffset>
                </wp:positionV>
                <wp:extent cx="692150" cy="170815"/>
                <wp:effectExtent l="0" t="0" r="0" b="0"/>
                <wp:wrapNone/>
                <wp:docPr id="13" name="Shape 13"/>
                <wp:cNvGraphicFramePr/>
                <a:graphic xmlns:a="http://schemas.openxmlformats.org/drawingml/2006/main">
                  <a:graphicData uri="http://schemas.microsoft.com/office/word/2010/wordprocessingShape">
                    <wps:wsp>
                      <wps:cNvSpPr txBox="1"/>
                      <wps:spPr>
                        <a:xfrm>
                          <a:off x="0" y="0"/>
                          <a:ext cx="692150" cy="170815"/>
                        </a:xfrm>
                        <a:prstGeom prst="rect">
                          <a:avLst/>
                        </a:prstGeom>
                        <a:noFill/>
                      </wps:spPr>
                      <wps:txbx>
                        <w:txbxContent>
                          <w:p w:rsidR="000B249A" w:rsidRDefault="000B249A">
                            <w:pPr>
                              <w:pStyle w:val="Titulekobrzku0"/>
                              <w:shd w:val="clear" w:color="auto" w:fill="auto"/>
                            </w:pPr>
                            <w:r>
                              <w:t>V Praze dne</w:t>
                            </w:r>
                          </w:p>
                        </w:txbxContent>
                      </wps:txbx>
                      <wps:bodyPr lIns="0" tIns="0" rIns="0" bIns="0"/>
                    </wps:wsp>
                  </a:graphicData>
                </a:graphic>
              </wp:anchor>
            </w:drawing>
          </mc:Choice>
          <mc:Fallback>
            <w:pict>
              <v:shape id="Shape 13" o:spid="_x0000_s1030" type="#_x0000_t202" style="position:absolute;margin-left:75.4pt;margin-top:407.75pt;width:54.5pt;height:13.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" filled="f" stroked="f">
                <v:textbox inset="0,0,0,0">
                  <w:txbxContent>
                    <w:p w:rsidR="000B249A" w:rsidRDefault="000B249A">
                      <w:pPr>
                        <w:pStyle w:val="Titulekobrzku0"/>
                        <w:shd w:val="clear" w:color="auto" w:fill="auto"/>
                      </w:pPr>
                      <w:r>
                        <w:t>V Praze dne</w:t>
                      </w:r>
                    </w:p>
                  </w:txbxContent>
                </v:textbox>
                <w10:wrap anchorx="page"/>
              </v:shape>
            </w:pict>
          </mc:Fallback>
        </mc:AlternateContent>
      </w:r>
      <w:r>
        <w:rPr>
          <w:noProof/>
          <w:lang w:bidi="ar-SA"/>
        </w:rPr>
        <w:drawing>
          <wp:anchor distT="683895" distB="1121410" distL="3869690" distR="1315085" simplePos="0" relativeHeight="125829387" behindDoc="0" locked="0" layoutInCell="1" allowOverlap="1">
            <wp:simplePos x="0" y="0"/>
            <wp:positionH relativeFrom="page">
              <wp:posOffset>4709795</wp:posOffset>
            </wp:positionH>
            <wp:positionV relativeFrom="paragraph">
              <wp:posOffset>5184775</wp:posOffset>
            </wp:positionV>
            <wp:extent cx="433070" cy="15875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433070" cy="158750"/>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3975100</wp:posOffset>
                </wp:positionH>
                <wp:positionV relativeFrom="paragraph">
                  <wp:posOffset>5178425</wp:posOffset>
                </wp:positionV>
                <wp:extent cx="692150" cy="170815"/>
                <wp:effectExtent l="0" t="0" r="0" b="0"/>
                <wp:wrapNone/>
                <wp:docPr id="17" name="Shape 17"/>
                <wp:cNvGraphicFramePr/>
                <a:graphic xmlns:a="http://schemas.openxmlformats.org/drawingml/2006/main">
                  <a:graphicData uri="http://schemas.microsoft.com/office/word/2010/wordprocessingShape">
                    <wps:wsp>
                      <wps:cNvSpPr txBox="1"/>
                      <wps:spPr>
                        <a:xfrm>
                          <a:off x="0" y="0"/>
                          <a:ext cx="692150" cy="170815"/>
                        </a:xfrm>
                        <a:prstGeom prst="rect">
                          <a:avLst/>
                        </a:prstGeom>
                        <a:noFill/>
                      </wps:spPr>
                      <wps:txbx>
                        <w:txbxContent>
                          <w:p w:rsidR="000B249A" w:rsidRDefault="000B249A">
                            <w:pPr>
                              <w:pStyle w:val="Titulekobrzku0"/>
                              <w:shd w:val="clear" w:color="auto" w:fill="auto"/>
                            </w:pPr>
                            <w:r>
                              <w:t>V Praze dne</w:t>
                            </w:r>
                          </w:p>
                        </w:txbxContent>
                      </wps:txbx>
                      <wps:bodyPr lIns="0" tIns="0" rIns="0" bIns="0"/>
                    </wps:wsp>
                  </a:graphicData>
                </a:graphic>
              </wp:anchor>
            </w:drawing>
          </mc:Choice>
          <mc:Fallback>
            <w:pict>
              <v:shape id="Shape 17" o:spid="_x0000_s1031" type="#_x0000_t202" style="position:absolute;margin-left:313pt;margin-top:407.75pt;width:54.5pt;height:13.4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" filled="f" stroked="f">
                <v:textbox inset="0,0,0,0">
                  <w:txbxContent>
                    <w:p w:rsidR="000B249A" w:rsidRDefault="000B249A">
                      <w:pPr>
                        <w:pStyle w:val="Titulekobrzku0"/>
                        <w:shd w:val="clear" w:color="auto" w:fill="auto"/>
                      </w:pPr>
                      <w:r>
                        <w:t>V Praze dne</w:t>
                      </w: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5267325</wp:posOffset>
                </wp:positionH>
                <wp:positionV relativeFrom="paragraph">
                  <wp:posOffset>5181600</wp:posOffset>
                </wp:positionV>
                <wp:extent cx="298450" cy="170815"/>
                <wp:effectExtent l="0" t="0" r="0" b="0"/>
                <wp:wrapNone/>
                <wp:docPr id="19" name="Shape 19"/>
                <wp:cNvGraphicFramePr/>
                <a:graphic xmlns:a="http://schemas.openxmlformats.org/drawingml/2006/main">
                  <a:graphicData uri="http://schemas.microsoft.com/office/word/2010/wordprocessingShape">
                    <wps:wsp>
                      <wps:cNvSpPr txBox="1"/>
                      <wps:spPr>
                        <a:xfrm>
                          <a:off x="0" y="0"/>
                          <a:ext cx="298450" cy="170815"/>
                        </a:xfrm>
                        <a:prstGeom prst="rect">
                          <a:avLst/>
                        </a:prstGeom>
                        <a:noFill/>
                      </wps:spPr>
                      <wps:txbx>
                        <w:txbxContent>
                          <w:p w:rsidR="000B249A" w:rsidRDefault="000B249A">
                            <w:pPr>
                              <w:pStyle w:val="Titulekobrzku0"/>
                              <w:shd w:val="clear" w:color="auto" w:fill="auto"/>
                            </w:pPr>
                            <w:r>
                              <w:t>2020</w:t>
                            </w:r>
                          </w:p>
                        </w:txbxContent>
                      </wps:txbx>
                      <wps:bodyPr lIns="0" tIns="0" rIns="0" bIns="0"/>
                    </wps:wsp>
                  </a:graphicData>
                </a:graphic>
              </wp:anchor>
            </w:drawing>
          </mc:Choice>
          <mc:Fallback>
            <w:pict>
              <v:shape id="Shape 19" o:spid="_x0000_s1032" type="#_x0000_t202" style="position:absolute;margin-left:414.75pt;margin-top:408pt;width:23.5pt;height:13.4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" filled="f" stroked="f">
                <v:textbox inset="0,0,0,0">
                  <w:txbxContent>
                    <w:p w:rsidR="000B249A" w:rsidRDefault="000B249A">
                      <w:pPr>
                        <w:pStyle w:val="Titulekobrzku0"/>
                        <w:shd w:val="clear" w:color="auto" w:fill="auto"/>
                      </w:pPr>
                      <w:r>
                        <w:t>2020</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2252980</wp:posOffset>
                </wp:positionH>
                <wp:positionV relativeFrom="paragraph">
                  <wp:posOffset>5181600</wp:posOffset>
                </wp:positionV>
                <wp:extent cx="298450" cy="170815"/>
                <wp:effectExtent l="0" t="0" r="0" b="0"/>
                <wp:wrapNone/>
                <wp:docPr id="23" name="Shape 23"/>
                <wp:cNvGraphicFramePr/>
                <a:graphic xmlns:a="http://schemas.openxmlformats.org/drawingml/2006/main">
                  <a:graphicData uri="http://schemas.microsoft.com/office/word/2010/wordprocessingShape">
                    <wps:wsp>
                      <wps:cNvSpPr txBox="1"/>
                      <wps:spPr>
                        <a:xfrm>
                          <a:off x="0" y="0"/>
                          <a:ext cx="298450" cy="170815"/>
                        </a:xfrm>
                        <a:prstGeom prst="rect">
                          <a:avLst/>
                        </a:prstGeom>
                        <a:noFill/>
                      </wps:spPr>
                      <wps:txbx>
                        <w:txbxContent>
                          <w:p w:rsidR="000B249A" w:rsidRDefault="000B249A">
                            <w:pPr>
                              <w:pStyle w:val="Titulekobrzku0"/>
                              <w:shd w:val="clear" w:color="auto" w:fill="auto"/>
                            </w:pPr>
                            <w:r>
                              <w:t>2020</w:t>
                            </w:r>
                          </w:p>
                        </w:txbxContent>
                      </wps:txbx>
                      <wps:bodyPr lIns="0" tIns="0" rIns="0" bIns="0"/>
                    </wps:wsp>
                  </a:graphicData>
                </a:graphic>
              </wp:anchor>
            </w:drawing>
          </mc:Choice>
          <mc:Fallback>
            <w:pict>
              <v:shape id="Shape 23" o:spid="_x0000_s1033" type="#_x0000_t202" style="position:absolute;margin-left:177.4pt;margin-top:408pt;width:23.5pt;height:13.4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" filled="f" stroked="f">
                <v:textbox inset="0,0,0,0">
                  <w:txbxContent>
                    <w:p w:rsidR="000B249A" w:rsidRDefault="000B249A">
                      <w:pPr>
                        <w:pStyle w:val="Titulekobrzku0"/>
                        <w:shd w:val="clear" w:color="auto" w:fill="auto"/>
                      </w:pPr>
                      <w:r>
                        <w:t>2020</w:t>
                      </w:r>
                    </w:p>
                  </w:txbxContent>
                </v:textbox>
                <w10:wrap anchorx="page"/>
              </v:shape>
            </w:pict>
          </mc:Fallback>
        </mc:AlternateContent>
      </w:r>
      <w:r>
        <w:rPr>
          <w:noProof/>
          <w:lang w:bidi="ar-SA"/>
        </w:rPr>
        <mc:AlternateContent>
          <mc:Choice Requires="wps">
            <w:drawing>
              <wp:anchor distT="1476375" distB="155575" distL="3128645" distR="114935" simplePos="0" relativeHeight="125829391" behindDoc="0" locked="0" layoutInCell="1" allowOverlap="1" wp14:anchorId="444945C9" wp14:editId="4A0709EF">
                <wp:simplePos x="0" y="0"/>
                <wp:positionH relativeFrom="page">
                  <wp:posOffset>3968750</wp:posOffset>
                </wp:positionH>
                <wp:positionV relativeFrom="paragraph">
                  <wp:posOffset>5977255</wp:posOffset>
                </wp:positionV>
                <wp:extent cx="2371090" cy="32893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371090" cy="328930"/>
                        </a:xfrm>
                        <a:prstGeom prst="rect">
                          <a:avLst/>
                        </a:prstGeom>
                        <a:noFill/>
                      </wps:spPr>
                      <wps:txbx>
                        <w:txbxContent>
                          <w:p w:rsidR="000B249A" w:rsidRDefault="000B249A">
                            <w:pPr>
                              <w:pStyle w:val="Nadpis20"/>
                              <w:keepNext/>
                              <w:keepLines/>
                              <w:shd w:val="clear" w:color="auto" w:fill="auto"/>
                              <w:spacing w:after="0"/>
                            </w:pPr>
                            <w:bookmarkStart w:id="2" w:name="bookmark4"/>
                            <w:bookmarkStart w:id="3" w:name="bookmark5"/>
                            <w:proofErr w:type="gramStart"/>
                            <w:r>
                              <w:rPr>
                                <w:lang w:val="en-US" w:eastAsia="en-US" w:bidi="en-US"/>
                              </w:rPr>
                              <w:t xml:space="preserve">AstraZeneca Czech Republic </w:t>
                            </w:r>
                            <w:r>
                              <w:t>s.r.o.</w:t>
                            </w:r>
                            <w:bookmarkEnd w:id="2"/>
                            <w:bookmarkEnd w:id="3"/>
                            <w:proofErr w:type="gramEnd"/>
                          </w:p>
                          <w:p w:rsidR="000B249A" w:rsidRDefault="000B249A">
                            <w:pPr>
                              <w:pStyle w:val="Zkladntext1"/>
                              <w:shd w:val="clear" w:color="auto" w:fill="auto"/>
                              <w:spacing w:after="0" w:line="240" w:lineRule="auto"/>
                            </w:pPr>
                            <w:r>
                              <w:t>XXXX, zastoupená v plné moci</w:t>
                            </w:r>
                          </w:p>
                        </w:txbxContent>
                      </wps:txbx>
                      <wps:bodyPr lIns="0" tIns="0" rIns="0" bIns="0"/>
                    </wps:wsp>
                  </a:graphicData>
                </a:graphic>
              </wp:anchor>
            </w:drawing>
          </mc:Choice>
          <mc:Fallback>
            <w:pict>
              <v:shape id="Shape 27" o:spid="_x0000_s1034" type="#_x0000_t202" style="position:absolute;margin-left:312.5pt;margin-top:470.65pt;width:186.7pt;height:25.9pt;z-index:125829391;visibility:visible;mso-wrap-style:square;mso-wrap-distance-left:246.35pt;mso-wrap-distance-top:116.25pt;mso-wrap-distance-right:9.05pt;mso-wrap-distance-bottom:1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" filled="f" stroked="f">
                <v:textbox inset="0,0,0,0">
                  <w:txbxContent>
                    <w:p w:rsidR="000B249A" w:rsidRDefault="000B249A">
                      <w:pPr>
                        <w:pStyle w:val="Nadpis20"/>
                        <w:keepNext/>
                        <w:keepLines/>
                        <w:shd w:val="clear" w:color="auto" w:fill="auto"/>
                        <w:spacing w:after="0"/>
                      </w:pPr>
                      <w:bookmarkStart w:id="4" w:name="bookmark4"/>
                      <w:bookmarkStart w:id="5" w:name="bookmark5"/>
                      <w:proofErr w:type="gramStart"/>
                      <w:r>
                        <w:rPr>
                          <w:lang w:val="en-US" w:eastAsia="en-US" w:bidi="en-US"/>
                        </w:rPr>
                        <w:t xml:space="preserve">AstraZeneca Czech Republic </w:t>
                      </w:r>
                      <w:r>
                        <w:t>s.r.o.</w:t>
                      </w:r>
                      <w:bookmarkEnd w:id="4"/>
                      <w:bookmarkEnd w:id="5"/>
                      <w:proofErr w:type="gramEnd"/>
                    </w:p>
                    <w:p w:rsidR="000B249A" w:rsidRDefault="000B249A">
                      <w:pPr>
                        <w:pStyle w:val="Zkladntext1"/>
                        <w:shd w:val="clear" w:color="auto" w:fill="auto"/>
                        <w:spacing w:after="0" w:line="240" w:lineRule="auto"/>
                      </w:pPr>
                      <w:r>
                        <w:t>XXXX, zastoupená v plné moci</w:t>
                      </w:r>
                    </w:p>
                  </w:txbxContent>
                </v:textbox>
                <w10:wrap type="topAndBottom" anchorx="page"/>
              </v:shape>
            </w:pict>
          </mc:Fallback>
        </mc:AlternateContent>
      </w:r>
    </w:p>
    <w:p w:rsidR="00261802" w:rsidRDefault="000B249A">
      <w:pPr>
        <w:pStyle w:val="Nadpis20"/>
        <w:keepNext/>
        <w:keepLines/>
        <w:shd w:val="clear" w:color="auto" w:fill="auto"/>
        <w:spacing w:after="0"/>
        <w:jc w:val="center"/>
      </w:pPr>
      <w:bookmarkStart w:id="6" w:name="bookmark6"/>
      <w:bookmarkStart w:id="7" w:name="bookmark7"/>
      <w:r>
        <w:t>III.</w:t>
      </w:r>
      <w:bookmarkEnd w:id="6"/>
      <w:bookmarkEnd w:id="7"/>
    </w:p>
    <w:p w:rsidR="00261802" w:rsidRDefault="000B249A">
      <w:pPr>
        <w:pStyle w:val="Nadpis20"/>
        <w:keepNext/>
        <w:keepLines/>
        <w:shd w:val="clear" w:color="auto" w:fill="auto"/>
        <w:spacing w:after="240"/>
        <w:jc w:val="center"/>
      </w:pPr>
      <w:bookmarkStart w:id="8" w:name="bookmark8"/>
      <w:bookmarkStart w:id="9" w:name="bookmark9"/>
      <w:r>
        <w:t>Závěrečná ustanovení</w:t>
      </w:r>
      <w:bookmarkEnd w:id="8"/>
      <w:bookmarkEnd w:id="9"/>
    </w:p>
    <w:p w:rsidR="00261802" w:rsidRDefault="000B249A">
      <w:pPr>
        <w:pStyle w:val="Zkladntext1"/>
        <w:numPr>
          <w:ilvl w:val="0"/>
          <w:numId w:val="3"/>
        </w:numPr>
        <w:shd w:val="clear" w:color="auto" w:fill="auto"/>
        <w:tabs>
          <w:tab w:val="left" w:pos="702"/>
        </w:tabs>
        <w:ind w:firstLine="360"/>
      </w:pPr>
      <w:r>
        <w:t>Ostatní ustanovení Smlouvy se tímto dodatkem nemění.</w:t>
      </w:r>
    </w:p>
    <w:p w:rsidR="00261802" w:rsidRDefault="000B249A">
      <w:pPr>
        <w:pStyle w:val="Zkladntext1"/>
        <w:numPr>
          <w:ilvl w:val="0"/>
          <w:numId w:val="3"/>
        </w:numPr>
        <w:shd w:val="clear" w:color="auto" w:fill="auto"/>
        <w:tabs>
          <w:tab w:val="left" w:pos="702"/>
        </w:tabs>
        <w:spacing w:line="252" w:lineRule="auto"/>
        <w:ind w:left="700" w:hanging="340"/>
      </w:pPr>
      <w:r>
        <w:t>Tento Dodatek nabývá účinnosti dnem jeho uveřejnění v registru smluv. Příloha č. 1 a 2 Smlouvy ve znění tohoto Dodatku Smlouvy, se poprvé použije pro celé referenční období od 1. 10. 2020. Pro vyloučení veškerých případných pochybností smluvní strany prohlašují, že během tohoto referenčního období ani dalších referenčních období se nepoužije příloha č. 1 a 2 Smlouvy v jejím znění před uzavřením tohoto Dodatku, a to ani v části.</w:t>
      </w:r>
    </w:p>
    <w:p w:rsidR="00261802" w:rsidRDefault="000B249A">
      <w:pPr>
        <w:pStyle w:val="Zkladntext1"/>
        <w:numPr>
          <w:ilvl w:val="0"/>
          <w:numId w:val="3"/>
        </w:numPr>
        <w:shd w:val="clear" w:color="auto" w:fill="auto"/>
        <w:tabs>
          <w:tab w:val="left" w:pos="702"/>
        </w:tabs>
        <w:ind w:left="700" w:hanging="340"/>
      </w:pPr>
      <w:r>
        <w:t xml:space="preserve">Dodavatel prohlašuje, že informace obsažené v přílohách tohoto Dodatku (tedy obsah přílohy č. 1 a 2 Smlouvy) považuje za své obchodní tajemství, a to ve smyslu konkurenčně významných, určitelných, ocenitelných a v příslušných obchodních kruzích běžně nedostupných skutečností, které má zájem utajovat. S ohledem na tuto skutečnost Dodavatel uvedená data prohlašuje za data vyloučená z uveřejnění podle ustanovení § 3 odst. 1 zákona č. 340/2015 Sb., o registru smluv (dále jen „zákon o RS“). Je-li dána zákonná povinnost k uveřejnění smlouvy v registru smluv dle zákona o RS, dohodly se smluvní strany, že takovou povinnost splní Odběratel v souladu s ustanovením § 5 odst. 2 zákona o RS, a to po </w:t>
      </w:r>
      <w:proofErr w:type="spellStart"/>
      <w:r>
        <w:t>anonymizaci</w:t>
      </w:r>
      <w:proofErr w:type="spellEnd"/>
      <w:r>
        <w:t xml:space="preserve"> a znečitelnění údajů uvedených v příloze tohoto Dodatku v souladu s § 5 odst. 8 zákona o RS.</w:t>
      </w:r>
    </w:p>
    <w:p w:rsidR="00261802" w:rsidRDefault="000B249A">
      <w:pPr>
        <w:pStyle w:val="Zkladntext1"/>
        <w:numPr>
          <w:ilvl w:val="0"/>
          <w:numId w:val="3"/>
        </w:numPr>
        <w:shd w:val="clear" w:color="auto" w:fill="auto"/>
        <w:tabs>
          <w:tab w:val="left" w:pos="702"/>
        </w:tabs>
        <w:spacing w:line="262" w:lineRule="auto"/>
        <w:ind w:left="700" w:hanging="340"/>
      </w:pPr>
      <w:r>
        <w:t>Tento dodatek je vyhotoven ve dvou stejnopisech, z nichž každá strana obdrží jeden. Smluvní strany si dodatek přečetly, s jeho obsahem souhlasí, což stvrzují svými podpisy.</w:t>
      </w:r>
    </w:p>
    <w:p w:rsidR="00261802" w:rsidRDefault="000B249A">
      <w:pPr>
        <w:pStyle w:val="Zkladntext1"/>
        <w:shd w:val="clear" w:color="auto" w:fill="auto"/>
        <w:tabs>
          <w:tab w:val="left" w:pos="1358"/>
          <w:tab w:val="left" w:pos="3389"/>
        </w:tabs>
        <w:spacing w:after="0"/>
      </w:pPr>
      <w:r>
        <w:t>Přílohy:</w:t>
      </w:r>
      <w:r>
        <w:tab/>
        <w:t>Příloha č. 1</w:t>
      </w:r>
      <w:r>
        <w:tab/>
        <w:t>Příloha č. 1 Smlouvy</w:t>
      </w:r>
    </w:p>
    <w:p w:rsidR="000B249A" w:rsidRDefault="000B249A">
      <w:pPr>
        <w:pStyle w:val="Jin0"/>
        <w:shd w:val="clear" w:color="auto" w:fill="auto"/>
        <w:spacing w:line="348" w:lineRule="auto"/>
        <w:ind w:left="5200" w:right="1420" w:firstLine="840"/>
        <w:rPr>
          <w:b/>
          <w:bCs/>
          <w:color w:val="000000"/>
          <w:sz w:val="11"/>
          <w:szCs w:val="11"/>
        </w:rPr>
      </w:pPr>
    </w:p>
    <w:p w:rsidR="000B249A" w:rsidRDefault="000B249A">
      <w:pPr>
        <w:pStyle w:val="Jin0"/>
        <w:shd w:val="clear" w:color="auto" w:fill="auto"/>
        <w:spacing w:line="348" w:lineRule="auto"/>
        <w:ind w:left="5200" w:right="1420" w:firstLine="840"/>
        <w:rPr>
          <w:b/>
          <w:bCs/>
          <w:color w:val="000000"/>
          <w:sz w:val="11"/>
          <w:szCs w:val="11"/>
        </w:rPr>
      </w:pPr>
    </w:p>
    <w:p w:rsidR="00261802" w:rsidRDefault="000B249A">
      <w:pPr>
        <w:pStyle w:val="Jin0"/>
        <w:shd w:val="clear" w:color="auto" w:fill="auto"/>
        <w:spacing w:line="348" w:lineRule="auto"/>
        <w:ind w:left="5200" w:right="1420" w:firstLine="840"/>
        <w:rPr>
          <w:sz w:val="11"/>
          <w:szCs w:val="11"/>
        </w:rPr>
      </w:pPr>
      <w:r>
        <w:rPr>
          <w:noProof/>
          <w:lang w:bidi="ar-SA"/>
        </w:rPr>
        <mc:AlternateContent>
          <mc:Choice Requires="wps">
            <w:drawing>
              <wp:anchor distT="1476375" distB="0" distL="114300" distR="2870200" simplePos="0" relativeHeight="125829389" behindDoc="0" locked="0" layoutInCell="1" allowOverlap="1" wp14:anchorId="78A18130" wp14:editId="66E5F935">
                <wp:simplePos x="0" y="0"/>
                <wp:positionH relativeFrom="page">
                  <wp:posOffset>952500</wp:posOffset>
                </wp:positionH>
                <wp:positionV relativeFrom="paragraph">
                  <wp:posOffset>1907540</wp:posOffset>
                </wp:positionV>
                <wp:extent cx="2630170" cy="99060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630170" cy="990600"/>
                        </a:xfrm>
                        <a:prstGeom prst="rect">
                          <a:avLst/>
                        </a:prstGeom>
                        <a:noFill/>
                      </wps:spPr>
                      <wps:txbx>
                        <w:txbxContent>
                          <w:p w:rsidR="000B249A" w:rsidRDefault="000B249A">
                            <w:pPr>
                              <w:pStyle w:val="Nadpis20"/>
                              <w:keepNext/>
                              <w:keepLines/>
                              <w:shd w:val="clear" w:color="auto" w:fill="auto"/>
                              <w:spacing w:after="0"/>
                              <w:rPr>
                                <w:b w:val="0"/>
                                <w:bCs w:val="0"/>
                              </w:rPr>
                            </w:pPr>
                            <w:bookmarkStart w:id="10" w:name="bookmark2"/>
                            <w:bookmarkStart w:id="11" w:name="bookmark3"/>
                            <w:r>
                              <w:t xml:space="preserve">Nemocnice Nové Město na Moravě příspěvková organizace </w:t>
                            </w:r>
                            <w:r>
                              <w:rPr>
                                <w:b w:val="0"/>
                                <w:bCs w:val="0"/>
                              </w:rPr>
                              <w:t>zastoupená: XXXX, ředitelka</w:t>
                            </w:r>
                            <w:bookmarkEnd w:id="10"/>
                            <w:bookmarkEnd w:id="11"/>
                          </w:p>
                          <w:p w:rsidR="000B249A" w:rsidRDefault="000B249A">
                            <w:pPr>
                              <w:pStyle w:val="Nadpis20"/>
                              <w:keepNext/>
                              <w:keepLines/>
                              <w:shd w:val="clear" w:color="auto" w:fill="auto"/>
                              <w:spacing w:after="0"/>
                              <w:rPr>
                                <w:b w:val="0"/>
                                <w:bCs w:val="0"/>
                              </w:rPr>
                            </w:pPr>
                          </w:p>
                          <w:p w:rsidR="000B249A" w:rsidRDefault="000B249A">
                            <w:pPr>
                              <w:pStyle w:val="Nadpis20"/>
                              <w:keepNext/>
                              <w:keepLines/>
                              <w:shd w:val="clear" w:color="auto" w:fill="auto"/>
                              <w:spacing w:after="0"/>
                            </w:pPr>
                            <w:r>
                              <w:rPr>
                                <w:b w:val="0"/>
                                <w:bCs w:val="0"/>
                              </w:rPr>
                              <w:t>XXXX</w:t>
                            </w:r>
                          </w:p>
                        </w:txbxContent>
                      </wps:txbx>
                      <wps:bodyPr lIns="0" tIns="0" rIns="0" bIns="0">
                        <a:noAutofit/>
                      </wps:bodyPr>
                    </wps:wsp>
                  </a:graphicData>
                </a:graphic>
                <wp14:sizeRelV relativeFrom="margin">
                  <wp14:pctHeight>0</wp14:pctHeight>
                </wp14:sizeRelV>
              </wp:anchor>
            </w:drawing>
          </mc:Choice>
          <mc:Fallback>
            <w:pict>
              <v:shape id="Shape 25" o:spid="_x0000_s1035" type="#_x0000_t202" style="position:absolute;left:0;text-align:left;margin-left:75pt;margin-top:150.2pt;width:207.1pt;height:78pt;z-index:125829389;visibility:visible;mso-wrap-style:square;mso-height-percent:0;mso-wrap-distance-left:9pt;mso-wrap-distance-top:116.25pt;mso-wrap-distance-right:226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" filled="f" stroked="f">
                <v:textbox inset="0,0,0,0">
                  <w:txbxContent>
                    <w:p w:rsidR="000B249A" w:rsidRDefault="000B249A">
                      <w:pPr>
                        <w:pStyle w:val="Nadpis20"/>
                        <w:keepNext/>
                        <w:keepLines/>
                        <w:shd w:val="clear" w:color="auto" w:fill="auto"/>
                        <w:spacing w:after="0"/>
                        <w:rPr>
                          <w:b w:val="0"/>
                          <w:bCs w:val="0"/>
                        </w:rPr>
                      </w:pPr>
                      <w:bookmarkStart w:id="12" w:name="bookmark2"/>
                      <w:bookmarkStart w:id="13" w:name="bookmark3"/>
                      <w:r>
                        <w:t xml:space="preserve">Nemocnice Nové Město na Moravě příspěvková organizace </w:t>
                      </w:r>
                      <w:r>
                        <w:rPr>
                          <w:b w:val="0"/>
                          <w:bCs w:val="0"/>
                        </w:rPr>
                        <w:t>zastoupená: XXXX, ředitelka</w:t>
                      </w:r>
                      <w:bookmarkEnd w:id="12"/>
                      <w:bookmarkEnd w:id="13"/>
                    </w:p>
                    <w:p w:rsidR="000B249A" w:rsidRDefault="000B249A">
                      <w:pPr>
                        <w:pStyle w:val="Nadpis20"/>
                        <w:keepNext/>
                        <w:keepLines/>
                        <w:shd w:val="clear" w:color="auto" w:fill="auto"/>
                        <w:spacing w:after="0"/>
                        <w:rPr>
                          <w:b w:val="0"/>
                          <w:bCs w:val="0"/>
                        </w:rPr>
                      </w:pPr>
                    </w:p>
                    <w:p w:rsidR="000B249A" w:rsidRDefault="000B249A">
                      <w:pPr>
                        <w:pStyle w:val="Nadpis20"/>
                        <w:keepNext/>
                        <w:keepLines/>
                        <w:shd w:val="clear" w:color="auto" w:fill="auto"/>
                        <w:spacing w:after="0"/>
                      </w:pPr>
                      <w:r>
                        <w:rPr>
                          <w:b w:val="0"/>
                          <w:bCs w:val="0"/>
                        </w:rPr>
                        <w:t>XXXX</w:t>
                      </w:r>
                    </w:p>
                  </w:txbxContent>
                </v:textbox>
                <w10:wrap type="topAndBottom" anchorx="page"/>
              </v:shape>
            </w:pict>
          </mc:Fallback>
        </mc:AlternateContent>
      </w:r>
      <w:r>
        <w:rPr>
          <w:b/>
          <w:bCs/>
          <w:color w:val="000000"/>
          <w:sz w:val="11"/>
          <w:szCs w:val="11"/>
        </w:rPr>
        <w:t>XXXX</w:t>
      </w:r>
      <w:r>
        <w:br w:type="page"/>
      </w:r>
    </w:p>
    <w:p w:rsidR="00261802" w:rsidRDefault="000B249A">
      <w:pPr>
        <w:pStyle w:val="Nadpis20"/>
        <w:keepNext/>
        <w:keepLines/>
        <w:shd w:val="clear" w:color="auto" w:fill="auto"/>
        <w:spacing w:after="240"/>
      </w:pPr>
      <w:bookmarkStart w:id="14" w:name="bookmark10"/>
      <w:bookmarkStart w:id="15" w:name="bookmark11"/>
      <w:r>
        <w:lastRenderedPageBreak/>
        <w:t>Příloha č. 1 Dodatku:</w:t>
      </w:r>
      <w:bookmarkEnd w:id="14"/>
      <w:bookmarkEnd w:id="15"/>
    </w:p>
    <w:p w:rsidR="00261802" w:rsidRDefault="000B249A">
      <w:pPr>
        <w:pStyle w:val="Zkladntext1"/>
        <w:shd w:val="clear" w:color="auto" w:fill="auto"/>
        <w:spacing w:line="240" w:lineRule="auto"/>
      </w:pPr>
      <w:r>
        <w:t>Příloha č. 1 Smlouvy o kompenzaci</w:t>
      </w:r>
    </w:p>
    <w:p w:rsidR="00261802" w:rsidRDefault="000B249A">
      <w:pPr>
        <w:pStyle w:val="Zkladntext1"/>
        <w:shd w:val="clear" w:color="auto" w:fill="auto"/>
        <w:spacing w:line="240" w:lineRule="auto"/>
      </w:pPr>
      <w:r>
        <w:t>Seznam lékárenských zařízení Odběratele</w:t>
      </w:r>
    </w:p>
    <w:p w:rsidR="00261802" w:rsidRDefault="000B249A">
      <w:pPr>
        <w:pStyle w:val="Zkladntext1"/>
        <w:shd w:val="clear" w:color="auto" w:fill="auto"/>
        <w:spacing w:after="0" w:line="240" w:lineRule="auto"/>
      </w:pPr>
      <w:r>
        <w:t>Lékárenská zařízení provozovaná následujícím subjektem:</w:t>
      </w:r>
    </w:p>
    <w:p w:rsidR="00261802" w:rsidRDefault="000B249A">
      <w:pPr>
        <w:pStyle w:val="Zkladntext1"/>
        <w:shd w:val="clear" w:color="auto" w:fill="auto"/>
        <w:tabs>
          <w:tab w:val="left" w:pos="2014"/>
        </w:tabs>
        <w:spacing w:after="0" w:line="240" w:lineRule="auto"/>
      </w:pPr>
      <w:r>
        <w:t>Název subjektu:</w:t>
      </w:r>
      <w:r>
        <w:tab/>
        <w:t>Nemocnice Nové Město na Moravě, příspěvková organizace</w:t>
      </w:r>
    </w:p>
    <w:p w:rsidR="00261802" w:rsidRDefault="000B249A">
      <w:pPr>
        <w:pStyle w:val="Zkladntext1"/>
        <w:shd w:val="clear" w:color="auto" w:fill="auto"/>
        <w:tabs>
          <w:tab w:val="left" w:pos="2014"/>
        </w:tabs>
        <w:spacing w:after="0" w:line="240" w:lineRule="auto"/>
      </w:pPr>
      <w:r>
        <w:t>Sídlo:</w:t>
      </w:r>
      <w:r>
        <w:tab/>
        <w:t>Žďárská 610, 592 31 Nové Město na Moravě</w:t>
      </w:r>
    </w:p>
    <w:p w:rsidR="00261802" w:rsidRDefault="000B249A">
      <w:pPr>
        <w:pStyle w:val="Zkladntext1"/>
        <w:shd w:val="clear" w:color="auto" w:fill="auto"/>
        <w:tabs>
          <w:tab w:val="left" w:pos="2014"/>
        </w:tabs>
        <w:spacing w:line="240" w:lineRule="auto"/>
      </w:pPr>
      <w:r>
        <w:t>IČO:</w:t>
      </w:r>
      <w:r>
        <w:tab/>
        <w:t>00 842 001</w:t>
      </w:r>
    </w:p>
    <w:p w:rsidR="00261802" w:rsidRDefault="000B249A">
      <w:pPr>
        <w:pStyle w:val="Zkladntext1"/>
        <w:shd w:val="clear" w:color="auto" w:fill="auto"/>
        <w:tabs>
          <w:tab w:val="left" w:pos="1368"/>
        </w:tabs>
        <w:spacing w:line="240" w:lineRule="auto"/>
      </w:pPr>
      <w:r>
        <w:t>Distributor:</w:t>
      </w:r>
      <w:r>
        <w:tab/>
      </w:r>
      <w:r>
        <w:rPr>
          <w:lang w:val="en-US" w:eastAsia="en-US" w:bidi="en-US"/>
        </w:rPr>
        <w:t>Phoenix</w:t>
      </w:r>
    </w:p>
    <w:p w:rsidR="00261802" w:rsidRDefault="000B249A">
      <w:pPr>
        <w:pStyle w:val="Zkladntext1"/>
        <w:shd w:val="clear" w:color="auto" w:fill="auto"/>
        <w:spacing w:line="240" w:lineRule="auto"/>
      </w:pPr>
      <w:r>
        <w:t xml:space="preserve">Objem nákupů bude počítán ze zákaznických čísel Odběratele přidělených jeho lékárenským zařízením Distributorem a spadajících v </w:t>
      </w:r>
      <w:proofErr w:type="spellStart"/>
      <w:r>
        <w:t>DtP</w:t>
      </w:r>
      <w:proofErr w:type="spellEnd"/>
      <w:r>
        <w:t xml:space="preserve"> pod IČO 00 842 001.</w:t>
      </w:r>
      <w:r>
        <w:br w:type="page"/>
      </w:r>
    </w:p>
    <w:p w:rsidR="00261802" w:rsidRDefault="000B249A">
      <w:pPr>
        <w:pStyle w:val="Nadpis20"/>
        <w:keepNext/>
        <w:keepLines/>
        <w:shd w:val="clear" w:color="auto" w:fill="auto"/>
        <w:spacing w:after="240"/>
      </w:pPr>
      <w:bookmarkStart w:id="16" w:name="bookmark12"/>
      <w:bookmarkStart w:id="17" w:name="bookmark13"/>
      <w:r>
        <w:lastRenderedPageBreak/>
        <w:t xml:space="preserve">Příloha </w:t>
      </w:r>
      <w:proofErr w:type="gramStart"/>
      <w:r>
        <w:t>č. 2 Dodatku</w:t>
      </w:r>
      <w:proofErr w:type="gramEnd"/>
      <w:r>
        <w:t>:</w:t>
      </w:r>
      <w:bookmarkEnd w:id="16"/>
      <w:bookmarkEnd w:id="17"/>
    </w:p>
    <w:p w:rsidR="00261802" w:rsidRDefault="000B249A">
      <w:pPr>
        <w:pStyle w:val="Zkladntext1"/>
        <w:shd w:val="clear" w:color="auto" w:fill="auto"/>
        <w:spacing w:line="240" w:lineRule="auto"/>
      </w:pPr>
      <w:r>
        <w:t>Příloha č. 2 Smlouvy o kompenzaci</w:t>
      </w:r>
    </w:p>
    <w:p w:rsidR="00261802" w:rsidRDefault="000B249A">
      <w:pPr>
        <w:pStyle w:val="Zkladntext1"/>
        <w:shd w:val="clear" w:color="auto" w:fill="auto"/>
        <w:spacing w:line="240" w:lineRule="auto"/>
      </w:pPr>
      <w:r>
        <w:t>Seznam výrobků, spadajících do kompenzace.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709"/>
        <w:gridCol w:w="2947"/>
      </w:tblGrid>
      <w:tr w:rsidR="00261802">
        <w:tblPrEx>
          <w:tblCellMar>
            <w:top w:w="0" w:type="dxa"/>
            <w:bottom w:w="0" w:type="dxa"/>
          </w:tblCellMar>
        </w:tblPrEx>
        <w:trPr>
          <w:trHeight w:hRule="exact" w:val="278"/>
          <w:jc w:val="center"/>
        </w:trPr>
        <w:tc>
          <w:tcPr>
            <w:tcW w:w="1080" w:type="dxa"/>
            <w:tcBorders>
              <w:top w:val="single" w:sz="4" w:space="0" w:color="auto"/>
              <w:left w:val="single" w:sz="4" w:space="0" w:color="auto"/>
            </w:tcBorders>
            <w:shd w:val="clear" w:color="auto" w:fill="FFFFFF"/>
          </w:tcPr>
          <w:p w:rsidR="00261802" w:rsidRDefault="000B08E6">
            <w:pPr>
              <w:pStyle w:val="Jin0"/>
              <w:shd w:val="clear" w:color="auto" w:fill="auto"/>
              <w:jc w:val="right"/>
            </w:pPr>
            <w:r w:rsidRPr="000B08E6">
              <w:rPr>
                <w:b/>
                <w:bCs/>
                <w:highlight w:val="yellow"/>
              </w:rPr>
              <w:t>XXXX</w:t>
            </w:r>
          </w:p>
        </w:tc>
        <w:tc>
          <w:tcPr>
            <w:tcW w:w="4709" w:type="dxa"/>
            <w:tcBorders>
              <w:top w:val="single" w:sz="4" w:space="0" w:color="auto"/>
              <w:left w:val="single" w:sz="4" w:space="0" w:color="auto"/>
            </w:tcBorders>
            <w:shd w:val="clear" w:color="auto" w:fill="FFFFFF"/>
          </w:tcPr>
          <w:p w:rsidR="00261802" w:rsidRDefault="000B08E6">
            <w:pPr>
              <w:pStyle w:val="Jin0"/>
              <w:shd w:val="clear" w:color="auto" w:fill="auto"/>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tcPr>
          <w:p w:rsidR="00261802" w:rsidRDefault="000B08E6">
            <w:pPr>
              <w:pStyle w:val="Jin0"/>
              <w:shd w:val="clear" w:color="auto" w:fill="auto"/>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080" w:type="dxa"/>
            <w:tcBorders>
              <w:top w:val="single" w:sz="4" w:space="0" w:color="auto"/>
              <w:left w:val="single" w:sz="4" w:space="0" w:color="auto"/>
            </w:tcBorders>
            <w:shd w:val="clear" w:color="auto" w:fill="FFFFFF"/>
            <w:vAlign w:val="bottom"/>
          </w:tcPr>
          <w:p w:rsidR="000B08E6" w:rsidRDefault="000B08E6">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D3684C">
        <w:tblPrEx>
          <w:tblCellMar>
            <w:top w:w="0" w:type="dxa"/>
            <w:bottom w:w="0" w:type="dxa"/>
          </w:tblCellMar>
        </w:tblPrEx>
        <w:trPr>
          <w:trHeight w:hRule="exact" w:val="206"/>
          <w:jc w:val="center"/>
        </w:trPr>
        <w:tc>
          <w:tcPr>
            <w:tcW w:w="1080" w:type="dxa"/>
            <w:vMerge w:val="restart"/>
            <w:tcBorders>
              <w:top w:val="single" w:sz="4" w:space="0" w:color="auto"/>
              <w:left w:val="single" w:sz="4" w:space="0" w:color="auto"/>
            </w:tcBorders>
            <w:shd w:val="clear" w:color="auto" w:fill="FFFFFF"/>
            <w:vAlign w:val="center"/>
          </w:tcPr>
          <w:p w:rsidR="000B08E6" w:rsidRDefault="000B08E6">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D3684C">
        <w:tblPrEx>
          <w:tblCellMar>
            <w:top w:w="0" w:type="dxa"/>
            <w:bottom w:w="0" w:type="dxa"/>
          </w:tblCellMar>
        </w:tblPrEx>
        <w:trPr>
          <w:trHeight w:hRule="exact" w:val="202"/>
          <w:jc w:val="center"/>
        </w:trPr>
        <w:tc>
          <w:tcPr>
            <w:tcW w:w="1080" w:type="dxa"/>
            <w:vMerge/>
            <w:tcBorders>
              <w:left w:val="single" w:sz="4" w:space="0" w:color="auto"/>
            </w:tcBorders>
            <w:shd w:val="clear" w:color="auto" w:fill="FFFFFF"/>
            <w:vAlign w:val="center"/>
          </w:tcPr>
          <w:p w:rsidR="000B08E6" w:rsidRDefault="000B08E6"/>
        </w:tc>
        <w:tc>
          <w:tcPr>
            <w:tcW w:w="4709" w:type="dxa"/>
            <w:tcBorders>
              <w:left w:val="single" w:sz="4" w:space="0" w:color="auto"/>
            </w:tcBorders>
            <w:shd w:val="clear" w:color="auto" w:fill="FFFFFF"/>
            <w:vAlign w:val="center"/>
          </w:tcPr>
          <w:p w:rsidR="000B08E6" w:rsidRDefault="000B08E6" w:rsidP="00B72DB5"/>
        </w:tc>
        <w:tc>
          <w:tcPr>
            <w:tcW w:w="2947" w:type="dxa"/>
            <w:tcBorders>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5"/>
          <w:jc w:val="center"/>
        </w:trPr>
        <w:tc>
          <w:tcPr>
            <w:tcW w:w="1080" w:type="dxa"/>
            <w:tcBorders>
              <w:top w:val="single" w:sz="4" w:space="0" w:color="auto"/>
              <w:left w:val="single" w:sz="4" w:space="0" w:color="auto"/>
            </w:tcBorders>
            <w:shd w:val="clear" w:color="auto" w:fill="FFFFFF"/>
            <w:vAlign w:val="bottom"/>
          </w:tcPr>
          <w:p w:rsidR="000B08E6" w:rsidRDefault="000B08E6">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5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9F7EF5">
        <w:tblPrEx>
          <w:tblCellMar>
            <w:top w:w="0" w:type="dxa"/>
            <w:bottom w:w="0" w:type="dxa"/>
          </w:tblCellMar>
        </w:tblPrEx>
        <w:trPr>
          <w:trHeight w:hRule="exact" w:val="230"/>
          <w:jc w:val="center"/>
        </w:trPr>
        <w:tc>
          <w:tcPr>
            <w:tcW w:w="1080"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BF80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9F7EF5">
        <w:tblPrEx>
          <w:tblCellMar>
            <w:top w:w="0" w:type="dxa"/>
            <w:bottom w:w="0" w:type="dxa"/>
          </w:tblCellMar>
        </w:tblPrEx>
        <w:trPr>
          <w:trHeight w:hRule="exact" w:val="245"/>
          <w:jc w:val="center"/>
        </w:trPr>
        <w:tc>
          <w:tcPr>
            <w:tcW w:w="1080" w:type="dxa"/>
            <w:tcBorders>
              <w:top w:val="single" w:sz="4" w:space="0" w:color="auto"/>
              <w:left w:val="single" w:sz="4" w:space="0" w:color="auto"/>
            </w:tcBorders>
            <w:shd w:val="clear" w:color="auto" w:fill="FFFFFF"/>
            <w:vAlign w:val="center"/>
          </w:tcPr>
          <w:p w:rsidR="000B08E6" w:rsidRDefault="000B08E6" w:rsidP="00B72DB5"/>
        </w:tc>
        <w:tc>
          <w:tcPr>
            <w:tcW w:w="4709" w:type="dxa"/>
            <w:tcBorders>
              <w:top w:val="single" w:sz="4" w:space="0" w:color="auto"/>
              <w:left w:val="single" w:sz="4" w:space="0" w:color="auto"/>
            </w:tcBorders>
            <w:shd w:val="clear" w:color="auto" w:fill="FFFFFF"/>
            <w:vAlign w:val="center"/>
          </w:tcPr>
          <w:p w:rsidR="000B08E6" w:rsidRDefault="000B08E6" w:rsidP="00B72DB5"/>
        </w:tc>
        <w:tc>
          <w:tcPr>
            <w:tcW w:w="2947" w:type="dxa"/>
            <w:tcBorders>
              <w:top w:val="single" w:sz="4" w:space="0" w:color="auto"/>
              <w:left w:val="single" w:sz="4" w:space="0" w:color="auto"/>
              <w:right w:val="single" w:sz="4" w:space="0" w:color="auto"/>
            </w:tcBorders>
            <w:shd w:val="clear" w:color="auto" w:fill="FBF80F"/>
            <w:vAlign w:val="center"/>
          </w:tcPr>
          <w:p w:rsidR="000B08E6" w:rsidRDefault="000B08E6" w:rsidP="00B72DB5"/>
        </w:tc>
      </w:tr>
      <w:tr w:rsidR="000B08E6">
        <w:tblPrEx>
          <w:tblCellMar>
            <w:top w:w="0" w:type="dxa"/>
            <w:bottom w:w="0" w:type="dxa"/>
          </w:tblCellMar>
        </w:tblPrEx>
        <w:trPr>
          <w:trHeight w:hRule="exact" w:val="23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EA06D4">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EA06D4">
        <w:tblPrEx>
          <w:tblCellMar>
            <w:top w:w="0" w:type="dxa"/>
            <w:bottom w:w="0" w:type="dxa"/>
          </w:tblCellMar>
        </w:tblPrEx>
        <w:trPr>
          <w:trHeight w:hRule="exact" w:val="250"/>
          <w:jc w:val="center"/>
        </w:trPr>
        <w:tc>
          <w:tcPr>
            <w:tcW w:w="1080"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rsidTr="00282E8E">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center"/>
          </w:tcPr>
          <w:p w:rsidR="000B08E6" w:rsidRDefault="000B08E6" w:rsidP="00B72DB5"/>
        </w:tc>
        <w:tc>
          <w:tcPr>
            <w:tcW w:w="4709" w:type="dxa"/>
            <w:tcBorders>
              <w:top w:val="single" w:sz="4" w:space="0" w:color="auto"/>
              <w:left w:val="single" w:sz="4" w:space="0" w:color="auto"/>
            </w:tcBorders>
            <w:shd w:val="clear" w:color="auto" w:fill="FFFFFF"/>
            <w:vAlign w:val="center"/>
          </w:tcPr>
          <w:p w:rsidR="000B08E6" w:rsidRDefault="000B08E6" w:rsidP="00B72DB5"/>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EA06D4">
        <w:tblPrEx>
          <w:tblCellMar>
            <w:top w:w="0" w:type="dxa"/>
            <w:bottom w:w="0" w:type="dxa"/>
          </w:tblCellMar>
        </w:tblPrEx>
        <w:trPr>
          <w:trHeight w:hRule="exact" w:val="202"/>
          <w:jc w:val="center"/>
        </w:trPr>
        <w:tc>
          <w:tcPr>
            <w:tcW w:w="1080" w:type="dxa"/>
            <w:vMerge w:val="restart"/>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EA06D4">
        <w:tblPrEx>
          <w:tblCellMar>
            <w:top w:w="0" w:type="dxa"/>
            <w:bottom w:w="0" w:type="dxa"/>
          </w:tblCellMar>
        </w:tblPrEx>
        <w:trPr>
          <w:trHeight w:hRule="exact" w:val="211"/>
          <w:jc w:val="center"/>
        </w:trPr>
        <w:tc>
          <w:tcPr>
            <w:tcW w:w="1080" w:type="dxa"/>
            <w:vMerge/>
            <w:tcBorders>
              <w:left w:val="single" w:sz="4" w:space="0" w:color="auto"/>
            </w:tcBorders>
            <w:shd w:val="clear" w:color="auto" w:fill="FFFFFF"/>
            <w:vAlign w:val="bottom"/>
          </w:tcPr>
          <w:p w:rsidR="000B08E6" w:rsidRDefault="000B08E6"/>
        </w:tc>
        <w:tc>
          <w:tcPr>
            <w:tcW w:w="4709" w:type="dxa"/>
            <w:tcBorders>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EA06D4">
        <w:tblPrEx>
          <w:tblCellMar>
            <w:top w:w="0" w:type="dxa"/>
            <w:bottom w:w="0" w:type="dxa"/>
          </w:tblCellMar>
        </w:tblPrEx>
        <w:trPr>
          <w:trHeight w:hRule="exact" w:val="24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EA06D4">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rsidTr="00282E8E">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center"/>
          </w:tcPr>
          <w:p w:rsidR="000B08E6" w:rsidRDefault="000B08E6" w:rsidP="00B72DB5"/>
        </w:tc>
        <w:tc>
          <w:tcPr>
            <w:tcW w:w="4709" w:type="dxa"/>
            <w:tcBorders>
              <w:top w:val="single" w:sz="4" w:space="0" w:color="auto"/>
              <w:left w:val="single" w:sz="4" w:space="0" w:color="auto"/>
            </w:tcBorders>
            <w:shd w:val="clear" w:color="auto" w:fill="FFFFFF"/>
            <w:vAlign w:val="center"/>
          </w:tcPr>
          <w:p w:rsidR="000B08E6" w:rsidRDefault="000B08E6" w:rsidP="00B72DB5"/>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5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026567">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026567">
        <w:tblPrEx>
          <w:tblCellMar>
            <w:top w:w="0" w:type="dxa"/>
            <w:bottom w:w="0" w:type="dxa"/>
          </w:tblCellMar>
        </w:tblPrEx>
        <w:trPr>
          <w:trHeight w:hRule="exact" w:val="235"/>
          <w:jc w:val="center"/>
        </w:trPr>
        <w:tc>
          <w:tcPr>
            <w:tcW w:w="1080" w:type="dxa"/>
            <w:tcBorders>
              <w:top w:val="single" w:sz="4" w:space="0" w:color="auto"/>
              <w:left w:val="single" w:sz="4" w:space="0" w:color="auto"/>
            </w:tcBorders>
            <w:shd w:val="clear" w:color="auto" w:fill="FFFFFF"/>
            <w:vAlign w:val="center"/>
          </w:tcPr>
          <w:p w:rsidR="000B08E6" w:rsidRDefault="000B08E6" w:rsidP="00B72DB5"/>
        </w:tc>
        <w:tc>
          <w:tcPr>
            <w:tcW w:w="4709" w:type="dxa"/>
            <w:tcBorders>
              <w:top w:val="single" w:sz="4" w:space="0" w:color="auto"/>
              <w:left w:val="single" w:sz="4" w:space="0" w:color="auto"/>
            </w:tcBorders>
            <w:shd w:val="clear" w:color="auto" w:fill="FFFFFF"/>
            <w:vAlign w:val="center"/>
          </w:tcPr>
          <w:p w:rsidR="000B08E6" w:rsidRDefault="000B08E6" w:rsidP="00B72DB5"/>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026567">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026567">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center"/>
          </w:tcPr>
          <w:p w:rsidR="000B08E6" w:rsidRDefault="000B08E6" w:rsidP="00B72DB5"/>
        </w:tc>
        <w:tc>
          <w:tcPr>
            <w:tcW w:w="4709" w:type="dxa"/>
            <w:tcBorders>
              <w:top w:val="single" w:sz="4" w:space="0" w:color="auto"/>
              <w:left w:val="single" w:sz="4" w:space="0" w:color="auto"/>
            </w:tcBorders>
            <w:shd w:val="clear" w:color="auto" w:fill="FFFFFF"/>
            <w:vAlign w:val="center"/>
          </w:tcPr>
          <w:p w:rsidR="000B08E6" w:rsidRDefault="000B08E6" w:rsidP="00B72DB5"/>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2B7C34">
        <w:tblPrEx>
          <w:tblCellMar>
            <w:top w:w="0" w:type="dxa"/>
            <w:bottom w:w="0" w:type="dxa"/>
          </w:tblCellMar>
        </w:tblPrEx>
        <w:trPr>
          <w:trHeight w:hRule="exact" w:val="245"/>
          <w:jc w:val="center"/>
        </w:trPr>
        <w:tc>
          <w:tcPr>
            <w:tcW w:w="1080"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2B7C34">
        <w:tblPrEx>
          <w:tblCellMar>
            <w:top w:w="0" w:type="dxa"/>
            <w:bottom w:w="0" w:type="dxa"/>
          </w:tblCellMar>
        </w:tblPrEx>
        <w:trPr>
          <w:trHeight w:hRule="exact" w:val="240"/>
          <w:jc w:val="center"/>
        </w:trPr>
        <w:tc>
          <w:tcPr>
            <w:tcW w:w="1080" w:type="dxa"/>
            <w:tcBorders>
              <w:top w:val="single" w:sz="4" w:space="0" w:color="auto"/>
              <w:left w:val="single" w:sz="4" w:space="0" w:color="auto"/>
            </w:tcBorders>
            <w:shd w:val="clear" w:color="auto" w:fill="FFFFFF"/>
            <w:vAlign w:val="center"/>
          </w:tcPr>
          <w:p w:rsidR="000B08E6" w:rsidRDefault="000B08E6" w:rsidP="00B72DB5"/>
        </w:tc>
        <w:tc>
          <w:tcPr>
            <w:tcW w:w="4709" w:type="dxa"/>
            <w:tcBorders>
              <w:top w:val="single" w:sz="4" w:space="0" w:color="auto"/>
              <w:left w:val="single" w:sz="4" w:space="0" w:color="auto"/>
            </w:tcBorders>
            <w:shd w:val="clear" w:color="auto" w:fill="FFFFFF"/>
            <w:vAlign w:val="center"/>
          </w:tcPr>
          <w:p w:rsidR="000B08E6" w:rsidRDefault="000B08E6" w:rsidP="00B72DB5"/>
        </w:tc>
        <w:tc>
          <w:tcPr>
            <w:tcW w:w="294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59"/>
          <w:jc w:val="center"/>
        </w:trPr>
        <w:tc>
          <w:tcPr>
            <w:tcW w:w="1080" w:type="dxa"/>
            <w:tcBorders>
              <w:top w:val="single" w:sz="4" w:space="0" w:color="auto"/>
              <w:left w:val="single" w:sz="4" w:space="0" w:color="auto"/>
              <w:bottom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9" w:type="dxa"/>
            <w:tcBorders>
              <w:top w:val="single" w:sz="4" w:space="0" w:color="auto"/>
              <w:left w:val="single" w:sz="4" w:space="0" w:color="auto"/>
              <w:bottom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7" w:type="dxa"/>
            <w:tcBorders>
              <w:top w:val="single" w:sz="4" w:space="0" w:color="auto"/>
              <w:left w:val="single" w:sz="4" w:space="0" w:color="auto"/>
              <w:bottom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bl>
    <w:p w:rsidR="00261802" w:rsidRDefault="000B249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704"/>
        <w:gridCol w:w="2952"/>
      </w:tblGrid>
      <w:tr w:rsidR="000B08E6">
        <w:tblPrEx>
          <w:tblCellMar>
            <w:top w:w="0" w:type="dxa"/>
            <w:bottom w:w="0" w:type="dxa"/>
          </w:tblCellMar>
        </w:tblPrEx>
        <w:trPr>
          <w:trHeight w:hRule="exact" w:val="235"/>
          <w:jc w:val="center"/>
        </w:trPr>
        <w:tc>
          <w:tcPr>
            <w:tcW w:w="1090" w:type="dxa"/>
            <w:tcBorders>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lastRenderedPageBreak/>
              <w:t>XXXX</w:t>
            </w:r>
          </w:p>
        </w:tc>
        <w:tc>
          <w:tcPr>
            <w:tcW w:w="4704" w:type="dxa"/>
            <w:tcBorders>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2" w:type="dxa"/>
            <w:tcBorders>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5"/>
          <w:jc w:val="center"/>
        </w:trPr>
        <w:tc>
          <w:tcPr>
            <w:tcW w:w="109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4"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2"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942753">
        <w:tblPrEx>
          <w:tblCellMar>
            <w:top w:w="0" w:type="dxa"/>
            <w:bottom w:w="0" w:type="dxa"/>
          </w:tblCellMar>
        </w:tblPrEx>
        <w:trPr>
          <w:trHeight w:hRule="exact" w:val="240"/>
          <w:jc w:val="center"/>
        </w:trPr>
        <w:tc>
          <w:tcPr>
            <w:tcW w:w="1090"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704"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52"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942753">
        <w:tblPrEx>
          <w:tblCellMar>
            <w:top w:w="0" w:type="dxa"/>
            <w:bottom w:w="0" w:type="dxa"/>
          </w:tblCellMar>
        </w:tblPrEx>
        <w:trPr>
          <w:trHeight w:hRule="exact" w:val="245"/>
          <w:jc w:val="center"/>
        </w:trPr>
        <w:tc>
          <w:tcPr>
            <w:tcW w:w="1090" w:type="dxa"/>
            <w:tcBorders>
              <w:top w:val="single" w:sz="4" w:space="0" w:color="auto"/>
              <w:left w:val="single" w:sz="4" w:space="0" w:color="auto"/>
            </w:tcBorders>
            <w:shd w:val="clear" w:color="auto" w:fill="FFFFFF"/>
            <w:vAlign w:val="center"/>
          </w:tcPr>
          <w:p w:rsidR="000B08E6" w:rsidRDefault="000B08E6" w:rsidP="00B72DB5"/>
        </w:tc>
        <w:tc>
          <w:tcPr>
            <w:tcW w:w="4704" w:type="dxa"/>
            <w:tcBorders>
              <w:top w:val="single" w:sz="4" w:space="0" w:color="auto"/>
              <w:left w:val="single" w:sz="4" w:space="0" w:color="auto"/>
            </w:tcBorders>
            <w:shd w:val="clear" w:color="auto" w:fill="FFFFFF"/>
            <w:vAlign w:val="center"/>
          </w:tcPr>
          <w:p w:rsidR="000B08E6" w:rsidRDefault="000B08E6" w:rsidP="00B72DB5"/>
        </w:tc>
        <w:tc>
          <w:tcPr>
            <w:tcW w:w="2952"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5"/>
          <w:jc w:val="center"/>
        </w:trPr>
        <w:tc>
          <w:tcPr>
            <w:tcW w:w="109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4"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2"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26"/>
          <w:jc w:val="center"/>
        </w:trPr>
        <w:tc>
          <w:tcPr>
            <w:tcW w:w="109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4"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2"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54"/>
          <w:jc w:val="center"/>
        </w:trPr>
        <w:tc>
          <w:tcPr>
            <w:tcW w:w="1090"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4"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2"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54"/>
          <w:jc w:val="center"/>
        </w:trPr>
        <w:tc>
          <w:tcPr>
            <w:tcW w:w="1090" w:type="dxa"/>
            <w:tcBorders>
              <w:top w:val="single" w:sz="4" w:space="0" w:color="auto"/>
              <w:left w:val="single" w:sz="4" w:space="0" w:color="auto"/>
              <w:bottom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704" w:type="dxa"/>
            <w:tcBorders>
              <w:top w:val="single" w:sz="4" w:space="0" w:color="auto"/>
              <w:left w:val="single" w:sz="4" w:space="0" w:color="auto"/>
              <w:bottom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bl>
    <w:p w:rsidR="00261802" w:rsidRDefault="000B249A">
      <w:pPr>
        <w:spacing w:line="1" w:lineRule="exact"/>
        <w:rPr>
          <w:sz w:val="2"/>
          <w:szCs w:val="2"/>
        </w:rPr>
      </w:pPr>
      <w:r>
        <w:br w:type="page"/>
      </w:r>
    </w:p>
    <w:p w:rsidR="00261802" w:rsidRDefault="000B249A">
      <w:pPr>
        <w:pStyle w:val="Nadpis20"/>
        <w:keepNext/>
        <w:keepLines/>
        <w:shd w:val="clear" w:color="auto" w:fill="auto"/>
        <w:spacing w:after="240"/>
      </w:pPr>
      <w:bookmarkStart w:id="18" w:name="bookmark14"/>
      <w:bookmarkStart w:id="19" w:name="bookmark15"/>
      <w:r>
        <w:lastRenderedPageBreak/>
        <w:t xml:space="preserve">Příloha </w:t>
      </w:r>
      <w:proofErr w:type="gramStart"/>
      <w:r>
        <w:t>č. 3 Dodatku</w:t>
      </w:r>
      <w:proofErr w:type="gramEnd"/>
      <w:r>
        <w:t>:</w:t>
      </w:r>
      <w:bookmarkEnd w:id="18"/>
      <w:bookmarkEnd w:id="19"/>
    </w:p>
    <w:p w:rsidR="00261802" w:rsidRDefault="000B249A">
      <w:pPr>
        <w:pStyle w:val="Zkladntext1"/>
        <w:shd w:val="clear" w:color="auto" w:fill="auto"/>
        <w:spacing w:line="240" w:lineRule="auto"/>
      </w:pPr>
      <w:r>
        <w:t>Příloha č. 2 Smlouvy o kompenzaci účinná ode dne 1. 1.2021.</w:t>
      </w:r>
    </w:p>
    <w:p w:rsidR="00261802" w:rsidRDefault="000B249A">
      <w:pPr>
        <w:pStyle w:val="Zkladntext1"/>
        <w:shd w:val="clear" w:color="auto" w:fill="auto"/>
        <w:spacing w:after="480" w:line="240" w:lineRule="auto"/>
      </w:pPr>
      <w:r>
        <w:t>Seznam výrobků, spadajících do kompenzace.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4685"/>
        <w:gridCol w:w="2957"/>
      </w:tblGrid>
      <w:tr w:rsidR="000B08E6" w:rsidTr="000F0C27">
        <w:tblPrEx>
          <w:tblCellMar>
            <w:top w:w="0" w:type="dxa"/>
            <w:bottom w:w="0" w:type="dxa"/>
          </w:tblCellMar>
        </w:tblPrEx>
        <w:trPr>
          <w:trHeight w:hRule="exact" w:val="274"/>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437"/>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245"/>
          <w:jc w:val="center"/>
        </w:trPr>
        <w:tc>
          <w:tcPr>
            <w:tcW w:w="11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center"/>
          </w:tcPr>
          <w:p w:rsidR="000B08E6" w:rsidRDefault="000B08E6" w:rsidP="00B72DB5"/>
        </w:tc>
        <w:tc>
          <w:tcPr>
            <w:tcW w:w="4685" w:type="dxa"/>
            <w:tcBorders>
              <w:top w:val="single" w:sz="4" w:space="0" w:color="auto"/>
              <w:left w:val="single" w:sz="4" w:space="0" w:color="auto"/>
            </w:tcBorders>
            <w:shd w:val="clear" w:color="auto" w:fill="FFFFFF"/>
            <w:vAlign w:val="center"/>
          </w:tcPr>
          <w:p w:rsidR="000B08E6" w:rsidRDefault="000B08E6" w:rsidP="00B72DB5"/>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3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BF80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BF80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5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BF80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BF80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235"/>
          <w:jc w:val="center"/>
        </w:trPr>
        <w:tc>
          <w:tcPr>
            <w:tcW w:w="11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center"/>
          </w:tcPr>
          <w:p w:rsidR="000B08E6" w:rsidRDefault="000B08E6" w:rsidP="00B72DB5"/>
        </w:tc>
        <w:tc>
          <w:tcPr>
            <w:tcW w:w="4685" w:type="dxa"/>
            <w:tcBorders>
              <w:top w:val="single" w:sz="4" w:space="0" w:color="auto"/>
              <w:left w:val="single" w:sz="4" w:space="0" w:color="auto"/>
            </w:tcBorders>
            <w:shd w:val="clear" w:color="auto" w:fill="FFFFFF"/>
            <w:vAlign w:val="center"/>
          </w:tcPr>
          <w:p w:rsidR="000B08E6" w:rsidRDefault="000B08E6" w:rsidP="00B72DB5"/>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0F0C27">
        <w:tblPrEx>
          <w:tblCellMar>
            <w:top w:w="0" w:type="dxa"/>
            <w:bottom w:w="0" w:type="dxa"/>
          </w:tblCellMar>
        </w:tblPrEx>
        <w:trPr>
          <w:trHeight w:hRule="exact" w:val="437"/>
          <w:jc w:val="center"/>
        </w:trPr>
        <w:tc>
          <w:tcPr>
            <w:tcW w:w="1109" w:type="dxa"/>
            <w:tcBorders>
              <w:top w:val="single" w:sz="4" w:space="0" w:color="auto"/>
              <w:left w:val="single" w:sz="4" w:space="0" w:color="auto"/>
            </w:tcBorders>
            <w:shd w:val="clear" w:color="auto" w:fill="FFFFFF"/>
            <w:vAlign w:val="center"/>
          </w:tcPr>
          <w:p w:rsidR="000B08E6" w:rsidRDefault="000B08E6" w:rsidP="00B72DB5"/>
        </w:tc>
        <w:tc>
          <w:tcPr>
            <w:tcW w:w="4685" w:type="dxa"/>
            <w:tcBorders>
              <w:top w:val="single" w:sz="4" w:space="0" w:color="auto"/>
              <w:left w:val="single" w:sz="4" w:space="0" w:color="auto"/>
            </w:tcBorders>
            <w:shd w:val="clear" w:color="auto" w:fill="FFFFFF"/>
            <w:vAlign w:val="center"/>
          </w:tcPr>
          <w:p w:rsidR="000B08E6" w:rsidRDefault="000B08E6" w:rsidP="00B72DB5"/>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2F7A72">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2F7A72">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center"/>
          </w:tcPr>
          <w:p w:rsidR="000B08E6" w:rsidRDefault="000B08E6" w:rsidP="00B72DB5"/>
        </w:tc>
        <w:tc>
          <w:tcPr>
            <w:tcW w:w="4685" w:type="dxa"/>
            <w:tcBorders>
              <w:top w:val="single" w:sz="4" w:space="0" w:color="auto"/>
              <w:left w:val="single" w:sz="4" w:space="0" w:color="auto"/>
            </w:tcBorders>
            <w:shd w:val="clear" w:color="auto" w:fill="FFFFFF"/>
            <w:vAlign w:val="center"/>
          </w:tcPr>
          <w:p w:rsidR="000B08E6" w:rsidRDefault="000B08E6" w:rsidP="00B72DB5"/>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2F7A72">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2F7A72">
        <w:tblPrEx>
          <w:tblCellMar>
            <w:top w:w="0" w:type="dxa"/>
            <w:bottom w:w="0" w:type="dxa"/>
          </w:tblCellMar>
        </w:tblPrEx>
        <w:trPr>
          <w:trHeight w:hRule="exact" w:val="245"/>
          <w:jc w:val="center"/>
        </w:trPr>
        <w:tc>
          <w:tcPr>
            <w:tcW w:w="1109" w:type="dxa"/>
            <w:tcBorders>
              <w:top w:val="single" w:sz="4" w:space="0" w:color="auto"/>
              <w:left w:val="single" w:sz="4" w:space="0" w:color="auto"/>
            </w:tcBorders>
            <w:shd w:val="clear" w:color="auto" w:fill="FFFFFF"/>
            <w:vAlign w:val="center"/>
          </w:tcPr>
          <w:p w:rsidR="000B08E6" w:rsidRDefault="000B08E6" w:rsidP="00B72DB5"/>
        </w:tc>
        <w:tc>
          <w:tcPr>
            <w:tcW w:w="4685" w:type="dxa"/>
            <w:tcBorders>
              <w:top w:val="single" w:sz="4" w:space="0" w:color="auto"/>
              <w:left w:val="single" w:sz="4" w:space="0" w:color="auto"/>
            </w:tcBorders>
            <w:shd w:val="clear" w:color="auto" w:fill="FFFFFF"/>
            <w:vAlign w:val="center"/>
          </w:tcPr>
          <w:p w:rsidR="000B08E6" w:rsidRDefault="000B08E6" w:rsidP="00B72DB5"/>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2F7A72">
        <w:tblPrEx>
          <w:tblCellMar>
            <w:top w:w="0" w:type="dxa"/>
            <w:bottom w:w="0" w:type="dxa"/>
          </w:tblCellMar>
        </w:tblPrEx>
        <w:trPr>
          <w:trHeight w:hRule="exact" w:val="245"/>
          <w:jc w:val="center"/>
        </w:trPr>
        <w:tc>
          <w:tcPr>
            <w:tcW w:w="11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2F7A72">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center"/>
          </w:tcPr>
          <w:p w:rsidR="000B08E6" w:rsidRDefault="000B08E6" w:rsidP="00B72DB5"/>
        </w:tc>
        <w:tc>
          <w:tcPr>
            <w:tcW w:w="4685" w:type="dxa"/>
            <w:tcBorders>
              <w:top w:val="single" w:sz="4" w:space="0" w:color="auto"/>
              <w:left w:val="single" w:sz="4" w:space="0" w:color="auto"/>
            </w:tcBorders>
            <w:shd w:val="clear" w:color="auto" w:fill="FFFFFF"/>
            <w:vAlign w:val="center"/>
          </w:tcPr>
          <w:p w:rsidR="000B08E6" w:rsidRDefault="000B08E6" w:rsidP="00B72DB5"/>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3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5"/>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2F7A72">
        <w:tblPrEx>
          <w:tblCellMar>
            <w:top w:w="0" w:type="dxa"/>
            <w:bottom w:w="0" w:type="dxa"/>
          </w:tblCellMar>
        </w:tblPrEx>
        <w:trPr>
          <w:trHeight w:hRule="exact" w:val="240"/>
          <w:jc w:val="center"/>
        </w:trPr>
        <w:tc>
          <w:tcPr>
            <w:tcW w:w="110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685"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57"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CE0438">
        <w:tblPrEx>
          <w:tblCellMar>
            <w:top w:w="0" w:type="dxa"/>
            <w:bottom w:w="0" w:type="dxa"/>
          </w:tblCellMar>
        </w:tblPrEx>
        <w:trPr>
          <w:trHeight w:hRule="exact" w:val="264"/>
          <w:jc w:val="center"/>
        </w:trPr>
        <w:tc>
          <w:tcPr>
            <w:tcW w:w="1109" w:type="dxa"/>
            <w:tcBorders>
              <w:top w:val="single" w:sz="4" w:space="0" w:color="auto"/>
              <w:left w:val="single" w:sz="4" w:space="0" w:color="auto"/>
              <w:bottom w:val="single" w:sz="4" w:space="0" w:color="auto"/>
            </w:tcBorders>
            <w:shd w:val="clear" w:color="auto" w:fill="FFFFFF"/>
            <w:vAlign w:val="center"/>
          </w:tcPr>
          <w:p w:rsidR="000B08E6" w:rsidRPr="000B08E6" w:rsidRDefault="000B08E6" w:rsidP="000B08E6">
            <w:pPr>
              <w:jc w:val="center"/>
              <w:rPr>
                <w:sz w:val="16"/>
                <w:szCs w:val="16"/>
              </w:rPr>
            </w:pPr>
            <w:r w:rsidRPr="000B08E6">
              <w:rPr>
                <w:b/>
                <w:bCs/>
                <w:sz w:val="16"/>
                <w:szCs w:val="16"/>
                <w:highlight w:val="yellow"/>
              </w:rPr>
              <w:t>XXXX</w:t>
            </w:r>
          </w:p>
        </w:tc>
        <w:tc>
          <w:tcPr>
            <w:tcW w:w="4685" w:type="dxa"/>
            <w:tcBorders>
              <w:top w:val="single" w:sz="4" w:space="0" w:color="auto"/>
              <w:left w:val="single" w:sz="4" w:space="0" w:color="auto"/>
              <w:bottom w:val="single" w:sz="4" w:space="0" w:color="auto"/>
            </w:tcBorders>
            <w:shd w:val="clear" w:color="auto" w:fill="FFFFFF"/>
            <w:vAlign w:val="center"/>
          </w:tcPr>
          <w:p w:rsidR="000B08E6" w:rsidRPr="000B08E6" w:rsidRDefault="000B08E6" w:rsidP="000B08E6">
            <w:pPr>
              <w:rPr>
                <w:sz w:val="16"/>
                <w:szCs w:val="16"/>
              </w:rPr>
            </w:pPr>
            <w:r w:rsidRPr="000B08E6">
              <w:rPr>
                <w:b/>
                <w:bCs/>
                <w:sz w:val="16"/>
                <w:szCs w:val="16"/>
              </w:rPr>
              <w:t xml:space="preserve">     </w:t>
            </w:r>
            <w:r>
              <w:rPr>
                <w:b/>
                <w:bCs/>
                <w:sz w:val="16"/>
                <w:szCs w:val="16"/>
                <w:highlight w:val="yellow"/>
              </w:rPr>
              <w:t xml:space="preserve"> </w:t>
            </w:r>
            <w:r w:rsidRPr="000B08E6">
              <w:rPr>
                <w:b/>
                <w:bCs/>
                <w:sz w:val="16"/>
                <w:szCs w:val="16"/>
                <w:highlight w:val="yellow"/>
              </w:rPr>
              <w:t>XXXX</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0B08E6" w:rsidRDefault="000B08E6">
            <w:pPr>
              <w:pStyle w:val="Jin0"/>
              <w:shd w:val="clear" w:color="auto" w:fill="auto"/>
            </w:pPr>
            <w:r w:rsidRPr="000B08E6">
              <w:rPr>
                <w:b/>
                <w:bCs/>
              </w:rPr>
              <w:t xml:space="preserve">      </w:t>
            </w:r>
            <w:r>
              <w:rPr>
                <w:b/>
                <w:bCs/>
                <w:highlight w:val="yellow"/>
              </w:rPr>
              <w:t xml:space="preserve"> </w:t>
            </w:r>
            <w:r w:rsidRPr="000B08E6">
              <w:rPr>
                <w:b/>
                <w:bCs/>
                <w:highlight w:val="yellow"/>
              </w:rPr>
              <w:t>XXXX</w:t>
            </w:r>
          </w:p>
        </w:tc>
      </w:tr>
    </w:tbl>
    <w:p w:rsidR="00261802" w:rsidRDefault="000B249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699"/>
        <w:gridCol w:w="2942"/>
      </w:tblGrid>
      <w:tr w:rsidR="000B08E6" w:rsidTr="006C41DE">
        <w:tblPrEx>
          <w:tblCellMar>
            <w:top w:w="0" w:type="dxa"/>
            <w:bottom w:w="0" w:type="dxa"/>
          </w:tblCellMar>
        </w:tblPrEx>
        <w:trPr>
          <w:trHeight w:hRule="exact" w:val="240"/>
          <w:jc w:val="center"/>
        </w:trPr>
        <w:tc>
          <w:tcPr>
            <w:tcW w:w="1085" w:type="dxa"/>
            <w:tcBorders>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lastRenderedPageBreak/>
              <w:t>XXXX</w:t>
            </w:r>
          </w:p>
        </w:tc>
        <w:tc>
          <w:tcPr>
            <w:tcW w:w="4699" w:type="dxa"/>
            <w:tcBorders>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2" w:type="dxa"/>
            <w:tcBorders>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6C41DE">
        <w:tblPrEx>
          <w:tblCellMar>
            <w:top w:w="0" w:type="dxa"/>
            <w:bottom w:w="0" w:type="dxa"/>
          </w:tblCellMar>
        </w:tblPrEx>
        <w:trPr>
          <w:trHeight w:hRule="exact" w:val="250"/>
          <w:jc w:val="center"/>
        </w:trPr>
        <w:tc>
          <w:tcPr>
            <w:tcW w:w="10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9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2"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6C41DE">
        <w:tblPrEx>
          <w:tblCellMar>
            <w:top w:w="0" w:type="dxa"/>
            <w:bottom w:w="0" w:type="dxa"/>
          </w:tblCellMar>
        </w:tblPrEx>
        <w:trPr>
          <w:trHeight w:hRule="exact" w:val="235"/>
          <w:jc w:val="center"/>
        </w:trPr>
        <w:tc>
          <w:tcPr>
            <w:tcW w:w="1085"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4699" w:type="dxa"/>
            <w:tcBorders>
              <w:top w:val="single" w:sz="4" w:space="0" w:color="auto"/>
              <w:lef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c>
          <w:tcPr>
            <w:tcW w:w="2942" w:type="dxa"/>
            <w:tcBorders>
              <w:top w:val="single" w:sz="4" w:space="0" w:color="auto"/>
              <w:left w:val="single" w:sz="4" w:space="0" w:color="auto"/>
              <w:right w:val="single" w:sz="4" w:space="0" w:color="auto"/>
            </w:tcBorders>
            <w:shd w:val="clear" w:color="auto" w:fill="FFFFFF"/>
            <w:vAlign w:val="center"/>
          </w:tcPr>
          <w:p w:rsidR="000B08E6" w:rsidRDefault="000B08E6" w:rsidP="00B72DB5">
            <w:pPr>
              <w:pStyle w:val="Jin0"/>
              <w:shd w:val="clear" w:color="auto" w:fill="auto"/>
              <w:ind w:firstLine="320"/>
              <w:jc w:val="both"/>
            </w:pPr>
            <w:r w:rsidRPr="000B08E6">
              <w:rPr>
                <w:b/>
                <w:bCs/>
                <w:highlight w:val="yellow"/>
              </w:rPr>
              <w:t>XXXX</w:t>
            </w:r>
          </w:p>
        </w:tc>
      </w:tr>
      <w:tr w:rsidR="000B08E6" w:rsidTr="006C41DE">
        <w:tblPrEx>
          <w:tblCellMar>
            <w:top w:w="0" w:type="dxa"/>
            <w:bottom w:w="0" w:type="dxa"/>
          </w:tblCellMar>
        </w:tblPrEx>
        <w:trPr>
          <w:trHeight w:hRule="exact" w:val="240"/>
          <w:jc w:val="center"/>
        </w:trPr>
        <w:tc>
          <w:tcPr>
            <w:tcW w:w="1085" w:type="dxa"/>
            <w:tcBorders>
              <w:top w:val="single" w:sz="4" w:space="0" w:color="auto"/>
              <w:left w:val="single" w:sz="4" w:space="0" w:color="auto"/>
            </w:tcBorders>
            <w:shd w:val="clear" w:color="auto" w:fill="FFFFFF"/>
            <w:vAlign w:val="center"/>
          </w:tcPr>
          <w:p w:rsidR="000B08E6" w:rsidRDefault="000B08E6" w:rsidP="00B72DB5"/>
        </w:tc>
        <w:tc>
          <w:tcPr>
            <w:tcW w:w="4699" w:type="dxa"/>
            <w:tcBorders>
              <w:top w:val="single" w:sz="4" w:space="0" w:color="auto"/>
              <w:left w:val="single" w:sz="4" w:space="0" w:color="auto"/>
            </w:tcBorders>
            <w:shd w:val="clear" w:color="auto" w:fill="FFFFFF"/>
            <w:vAlign w:val="center"/>
          </w:tcPr>
          <w:p w:rsidR="000B08E6" w:rsidRDefault="000B08E6" w:rsidP="00B72DB5"/>
        </w:tc>
        <w:tc>
          <w:tcPr>
            <w:tcW w:w="2942" w:type="dxa"/>
            <w:tcBorders>
              <w:top w:val="single" w:sz="4" w:space="0" w:color="auto"/>
              <w:left w:val="single" w:sz="4" w:space="0" w:color="auto"/>
              <w:right w:val="single" w:sz="4" w:space="0" w:color="auto"/>
            </w:tcBorders>
            <w:shd w:val="clear" w:color="auto" w:fill="FFFFFF"/>
            <w:vAlign w:val="center"/>
          </w:tcPr>
          <w:p w:rsidR="000B08E6" w:rsidRDefault="000B08E6" w:rsidP="00B72DB5"/>
        </w:tc>
      </w:tr>
      <w:tr w:rsidR="000B08E6">
        <w:tblPrEx>
          <w:tblCellMar>
            <w:top w:w="0" w:type="dxa"/>
            <w:bottom w:w="0" w:type="dxa"/>
          </w:tblCellMar>
        </w:tblPrEx>
        <w:trPr>
          <w:trHeight w:hRule="exact" w:val="240"/>
          <w:jc w:val="center"/>
        </w:trPr>
        <w:tc>
          <w:tcPr>
            <w:tcW w:w="10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9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2"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6C41DE">
        <w:tblPrEx>
          <w:tblCellMar>
            <w:top w:w="0" w:type="dxa"/>
            <w:bottom w:w="0" w:type="dxa"/>
          </w:tblCellMar>
        </w:tblPrEx>
        <w:trPr>
          <w:trHeight w:hRule="exact" w:val="250"/>
          <w:jc w:val="center"/>
        </w:trPr>
        <w:tc>
          <w:tcPr>
            <w:tcW w:w="1085"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99" w:type="dxa"/>
            <w:tcBorders>
              <w:top w:val="single" w:sz="4" w:space="0" w:color="auto"/>
              <w:lef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2" w:type="dxa"/>
            <w:tcBorders>
              <w:top w:val="single" w:sz="4" w:space="0" w:color="auto"/>
              <w:left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r w:rsidR="000B08E6" w:rsidTr="006C41DE">
        <w:tblPrEx>
          <w:tblCellMar>
            <w:top w:w="0" w:type="dxa"/>
            <w:bottom w:w="0" w:type="dxa"/>
          </w:tblCellMar>
        </w:tblPrEx>
        <w:trPr>
          <w:trHeight w:hRule="exact" w:val="259"/>
          <w:jc w:val="center"/>
        </w:trPr>
        <w:tc>
          <w:tcPr>
            <w:tcW w:w="1085" w:type="dxa"/>
            <w:tcBorders>
              <w:top w:val="single" w:sz="4" w:space="0" w:color="auto"/>
              <w:left w:val="single" w:sz="4" w:space="0" w:color="auto"/>
              <w:bottom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4699" w:type="dxa"/>
            <w:tcBorders>
              <w:top w:val="single" w:sz="4" w:space="0" w:color="auto"/>
              <w:left w:val="single" w:sz="4" w:space="0" w:color="auto"/>
              <w:bottom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c>
          <w:tcPr>
            <w:tcW w:w="2942" w:type="dxa"/>
            <w:tcBorders>
              <w:top w:val="single" w:sz="4" w:space="0" w:color="auto"/>
              <w:left w:val="single" w:sz="4" w:space="0" w:color="auto"/>
              <w:bottom w:val="single" w:sz="4" w:space="0" w:color="auto"/>
              <w:right w:val="single" w:sz="4" w:space="0" w:color="auto"/>
            </w:tcBorders>
            <w:shd w:val="clear" w:color="auto" w:fill="FFFFFF"/>
            <w:vAlign w:val="bottom"/>
          </w:tcPr>
          <w:p w:rsidR="000B08E6" w:rsidRDefault="000B08E6" w:rsidP="00B72DB5">
            <w:pPr>
              <w:pStyle w:val="Jin0"/>
              <w:shd w:val="clear" w:color="auto" w:fill="auto"/>
              <w:ind w:firstLine="320"/>
              <w:jc w:val="both"/>
            </w:pPr>
            <w:r w:rsidRPr="000B08E6">
              <w:rPr>
                <w:b/>
                <w:bCs/>
                <w:highlight w:val="yellow"/>
              </w:rPr>
              <w:t>XXXX</w:t>
            </w:r>
          </w:p>
        </w:tc>
      </w:tr>
    </w:tbl>
    <w:p w:rsidR="00261802" w:rsidRDefault="00261802">
      <w:pPr>
        <w:sectPr w:rsidR="00261802">
          <w:type w:val="continuous"/>
          <w:pgSz w:w="11900" w:h="16840"/>
          <w:pgMar w:top="1846" w:right="1651" w:bottom="1534" w:left="1460" w:header="0" w:footer="3" w:gutter="0"/>
          <w:cols w:space="720"/>
          <w:noEndnote/>
          <w:docGrid w:linePitch="360"/>
        </w:sectPr>
      </w:pPr>
    </w:p>
    <w:p w:rsidR="00261802" w:rsidRDefault="000B249A">
      <w:pPr>
        <w:pStyle w:val="Nadpis10"/>
        <w:keepNext/>
        <w:keepLines/>
        <w:shd w:val="clear" w:color="auto" w:fill="auto"/>
        <w:spacing w:after="1040"/>
        <w:ind w:right="500"/>
        <w:jc w:val="right"/>
      </w:pPr>
      <w:bookmarkStart w:id="20" w:name="bookmark18"/>
      <w:bookmarkStart w:id="21" w:name="bookmark19"/>
      <w:r>
        <w:lastRenderedPageBreak/>
        <w:t>AstraZeneca</w:t>
      </w:r>
      <w:bookmarkEnd w:id="20"/>
      <w:bookmarkEnd w:id="21"/>
    </w:p>
    <w:p w:rsidR="00261802" w:rsidRDefault="000B249A">
      <w:pPr>
        <w:pStyle w:val="Jin0"/>
        <w:shd w:val="clear" w:color="auto" w:fill="auto"/>
        <w:ind w:left="6620"/>
        <w:rPr>
          <w:sz w:val="15"/>
          <w:szCs w:val="15"/>
        </w:rPr>
      </w:pPr>
      <w:proofErr w:type="gramStart"/>
      <w:r>
        <w:rPr>
          <w:color w:val="000000"/>
          <w:sz w:val="15"/>
          <w:szCs w:val="15"/>
          <w:lang w:val="en-US" w:eastAsia="en-US" w:bidi="en-US"/>
        </w:rPr>
        <w:t xml:space="preserve">AstraZeneca Czech Republic </w:t>
      </w:r>
      <w:proofErr w:type="spellStart"/>
      <w:r>
        <w:rPr>
          <w:color w:val="000000"/>
          <w:sz w:val="15"/>
          <w:szCs w:val="15"/>
          <w:lang w:val="en-US" w:eastAsia="en-US" w:bidi="en-US"/>
        </w:rPr>
        <w:t>s.r.o</w:t>
      </w:r>
      <w:proofErr w:type="spellEnd"/>
      <w:r>
        <w:rPr>
          <w:color w:val="000000"/>
          <w:sz w:val="15"/>
          <w:szCs w:val="15"/>
          <w:lang w:val="en-US" w:eastAsia="en-US" w:bidi="en-US"/>
        </w:rPr>
        <w:t>.</w:t>
      </w:r>
      <w:proofErr w:type="gramEnd"/>
    </w:p>
    <w:p w:rsidR="00261802" w:rsidRDefault="000B249A">
      <w:pPr>
        <w:pStyle w:val="Jin0"/>
        <w:shd w:val="clear" w:color="auto" w:fill="auto"/>
        <w:ind w:left="6620"/>
        <w:rPr>
          <w:sz w:val="15"/>
          <w:szCs w:val="15"/>
        </w:rPr>
      </w:pPr>
      <w:r>
        <w:rPr>
          <w:color w:val="000000"/>
          <w:sz w:val="15"/>
          <w:szCs w:val="15"/>
          <w:lang w:val="en-US" w:eastAsia="en-US" w:bidi="en-US"/>
        </w:rPr>
        <w:t xml:space="preserve">U </w:t>
      </w:r>
      <w:r>
        <w:rPr>
          <w:color w:val="000000"/>
          <w:sz w:val="15"/>
          <w:szCs w:val="15"/>
        </w:rPr>
        <w:t xml:space="preserve">Trezorky </w:t>
      </w:r>
      <w:r>
        <w:rPr>
          <w:color w:val="000000"/>
          <w:sz w:val="15"/>
          <w:szCs w:val="15"/>
          <w:lang w:val="en-US" w:eastAsia="en-US" w:bidi="en-US"/>
        </w:rPr>
        <w:t xml:space="preserve">921/2, </w:t>
      </w:r>
      <w:r>
        <w:rPr>
          <w:color w:val="000000"/>
          <w:sz w:val="15"/>
          <w:szCs w:val="15"/>
        </w:rPr>
        <w:t xml:space="preserve">Jinonice, </w:t>
      </w:r>
      <w:r>
        <w:rPr>
          <w:color w:val="000000"/>
          <w:sz w:val="15"/>
          <w:szCs w:val="15"/>
          <w:lang w:val="en-US" w:eastAsia="en-US" w:bidi="en-US"/>
        </w:rPr>
        <w:t>158 00</w:t>
      </w:r>
    </w:p>
    <w:p w:rsidR="00261802" w:rsidRDefault="000B249A">
      <w:pPr>
        <w:pStyle w:val="Jin0"/>
        <w:shd w:val="clear" w:color="auto" w:fill="auto"/>
        <w:ind w:left="6620"/>
        <w:rPr>
          <w:sz w:val="15"/>
          <w:szCs w:val="15"/>
        </w:rPr>
      </w:pPr>
      <w:r>
        <w:rPr>
          <w:color w:val="000000"/>
          <w:sz w:val="15"/>
          <w:szCs w:val="15"/>
          <w:lang w:val="en-US" w:eastAsia="en-US" w:bidi="en-US"/>
        </w:rPr>
        <w:t>Praha 5</w:t>
      </w:r>
    </w:p>
    <w:p w:rsidR="00261802" w:rsidRDefault="000B249A">
      <w:pPr>
        <w:pStyle w:val="Jin0"/>
        <w:shd w:val="clear" w:color="auto" w:fill="auto"/>
        <w:spacing w:after="980"/>
        <w:ind w:left="6620"/>
        <w:rPr>
          <w:sz w:val="15"/>
          <w:szCs w:val="15"/>
        </w:rPr>
      </w:pPr>
      <w:r>
        <w:rPr>
          <w:color w:val="000000"/>
          <w:sz w:val="15"/>
          <w:szCs w:val="15"/>
          <w:lang w:val="en-US" w:eastAsia="en-US" w:bidi="en-US"/>
        </w:rPr>
        <w:t>astrazeneca.com</w:t>
      </w:r>
    </w:p>
    <w:p w:rsidR="00261802" w:rsidRDefault="000B08E6">
      <w:pPr>
        <w:pStyle w:val="Nadpis20"/>
        <w:keepNext/>
        <w:keepLines/>
        <w:shd w:val="clear" w:color="auto" w:fill="auto"/>
        <w:spacing w:after="980"/>
        <w:jc w:val="center"/>
      </w:pPr>
      <w:r>
        <w:rPr>
          <w:rFonts w:ascii="Arial" w:eastAsia="Arial" w:hAnsi="Arial" w:cs="Arial"/>
          <w:lang w:val="en-US" w:eastAsia="en-US" w:bidi="en-US"/>
        </w:rPr>
        <w:t>PLNÁ MOC</w:t>
      </w:r>
    </w:p>
    <w:p w:rsidR="00261802" w:rsidRDefault="000B08E6">
      <w:pPr>
        <w:pStyle w:val="Zkladntext20"/>
        <w:shd w:val="clear" w:color="auto" w:fill="auto"/>
        <w:spacing w:after="120" w:line="240" w:lineRule="auto"/>
        <w:ind w:left="0"/>
        <w:jc w:val="center"/>
        <w:rPr>
          <w:b/>
          <w:bCs/>
        </w:rPr>
      </w:pPr>
      <w:r>
        <w:rPr>
          <w:b/>
          <w:bCs/>
        </w:rPr>
        <w:t>ANONYMIZOVÁNO</w:t>
      </w: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Default="000B08E6">
      <w:pPr>
        <w:pStyle w:val="Zkladntext20"/>
        <w:shd w:val="clear" w:color="auto" w:fill="auto"/>
        <w:spacing w:after="120" w:line="240" w:lineRule="auto"/>
        <w:ind w:left="0"/>
        <w:jc w:val="center"/>
        <w:rPr>
          <w:b/>
          <w:bCs/>
        </w:rPr>
      </w:pPr>
    </w:p>
    <w:p w:rsidR="000B08E6" w:rsidRPr="000B08E6" w:rsidRDefault="000B08E6" w:rsidP="000B08E6">
      <w:pPr>
        <w:jc w:val="center"/>
        <w:rPr>
          <w:b/>
        </w:rPr>
      </w:pPr>
      <w:r>
        <w:rPr>
          <w:b/>
        </w:rPr>
        <w:t>ANONYMI</w:t>
      </w:r>
      <w:bookmarkStart w:id="22" w:name="_GoBack"/>
      <w:bookmarkEnd w:id="22"/>
      <w:r w:rsidRPr="000B08E6">
        <w:rPr>
          <w:b/>
        </w:rPr>
        <w:t>ZOVÁNO</w:t>
      </w:r>
    </w:p>
    <w:sectPr w:rsidR="000B08E6" w:rsidRPr="000B08E6">
      <w:headerReference w:type="default" r:id="rId11"/>
      <w:pgSz w:w="11900" w:h="16840"/>
      <w:pgMar w:top="1448" w:right="1349" w:bottom="1377" w:left="1066" w:header="1020" w:footer="94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49A" w:rsidRDefault="000B249A">
      <w:r>
        <w:separator/>
      </w:r>
    </w:p>
  </w:endnote>
  <w:endnote w:type="continuationSeparator" w:id="0">
    <w:p w:rsidR="000B249A" w:rsidRDefault="000B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49A" w:rsidRDefault="000B249A"/>
  </w:footnote>
  <w:footnote w:type="continuationSeparator" w:id="0">
    <w:p w:rsidR="000B249A" w:rsidRDefault="000B24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9A" w:rsidRDefault="000B249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1620520</wp:posOffset>
              </wp:positionH>
              <wp:positionV relativeFrom="page">
                <wp:posOffset>666115</wp:posOffset>
              </wp:positionV>
              <wp:extent cx="4291330" cy="143510"/>
              <wp:effectExtent l="0" t="0" r="0" b="0"/>
              <wp:wrapNone/>
              <wp:docPr id="1" name="Shape 1"/>
              <wp:cNvGraphicFramePr/>
              <a:graphic xmlns:a="http://schemas.openxmlformats.org/drawingml/2006/main">
                <a:graphicData uri="http://schemas.microsoft.com/office/word/2010/wordprocessingShape">
                  <wps:wsp>
                    <wps:cNvSpPr txBox="1"/>
                    <wps:spPr>
                      <a:xfrm>
                        <a:off x="0" y="0"/>
                        <a:ext cx="4291330" cy="143510"/>
                      </a:xfrm>
                      <a:prstGeom prst="rect">
                        <a:avLst/>
                      </a:prstGeom>
                      <a:noFill/>
                    </wps:spPr>
                    <wps:txbx>
                      <w:txbxContent>
                        <w:p w:rsidR="000B249A" w:rsidRDefault="000B249A">
                          <w:pPr>
                            <w:pStyle w:val="Zhlavnebozpat20"/>
                            <w:shd w:val="clear" w:color="auto" w:fill="auto"/>
                            <w:rPr>
                              <w:sz w:val="22"/>
                              <w:szCs w:val="22"/>
                            </w:rPr>
                          </w:pPr>
                          <w:r>
                            <w:rPr>
                              <w:rFonts w:ascii="Calibri" w:eastAsia="Calibri" w:hAnsi="Calibri" w:cs="Calibri"/>
                              <w:b/>
                              <w:bCs/>
                              <w:sz w:val="22"/>
                              <w:szCs w:val="22"/>
                            </w:rPr>
                            <w:t xml:space="preserve">ŽLUTĚ </w:t>
                          </w:r>
                          <w:r>
                            <w:rPr>
                              <w:rFonts w:ascii="Calibri" w:eastAsia="Calibri" w:hAnsi="Calibri" w:cs="Calibri"/>
                              <w:b/>
                              <w:bCs/>
                              <w:sz w:val="22"/>
                              <w:szCs w:val="22"/>
                              <w:lang w:val="en-US" w:eastAsia="en-US" w:bidi="en-US"/>
                            </w:rPr>
                            <w:t xml:space="preserve">/ </w:t>
                          </w:r>
                          <w:r>
                            <w:rPr>
                              <w:rFonts w:ascii="Calibri" w:eastAsia="Calibri" w:hAnsi="Calibri" w:cs="Calibri"/>
                              <w:b/>
                              <w:bCs/>
                              <w:sz w:val="22"/>
                              <w:szCs w:val="22"/>
                            </w:rPr>
                            <w:t>ŠEDĚ ZVÝRAZNĚNÝ TEXT PŘEDSTAVUJE OBCHODNÍ TAJEMSTVÍ</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6" type="#_x0000_t202" style="position:absolute;margin-left:127.6pt;margin-top:52.45pt;width:337.9pt;height:11.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" filled="f" stroked="f">
              <v:textbox style="mso-fit-shape-to-text:t" inset="0,0,0,0">
                <w:txbxContent>
                  <w:p w:rsidR="000B249A" w:rsidRDefault="000B249A">
                    <w:pPr>
                      <w:pStyle w:val="Zhlavnebozpat20"/>
                      <w:shd w:val="clear" w:color="auto" w:fill="auto"/>
                      <w:rPr>
                        <w:sz w:val="22"/>
                        <w:szCs w:val="22"/>
                      </w:rPr>
                    </w:pPr>
                    <w:r>
                      <w:rPr>
                        <w:rFonts w:ascii="Calibri" w:eastAsia="Calibri" w:hAnsi="Calibri" w:cs="Calibri"/>
                        <w:b/>
                        <w:bCs/>
                        <w:sz w:val="22"/>
                        <w:szCs w:val="22"/>
                      </w:rPr>
                      <w:t xml:space="preserve">ŽLUTĚ </w:t>
                    </w:r>
                    <w:r>
                      <w:rPr>
                        <w:rFonts w:ascii="Calibri" w:eastAsia="Calibri" w:hAnsi="Calibri" w:cs="Calibri"/>
                        <w:b/>
                        <w:bCs/>
                        <w:sz w:val="22"/>
                        <w:szCs w:val="22"/>
                        <w:lang w:val="en-US" w:eastAsia="en-US" w:bidi="en-US"/>
                      </w:rPr>
                      <w:t xml:space="preserve">/ </w:t>
                    </w:r>
                    <w:r>
                      <w:rPr>
                        <w:rFonts w:ascii="Calibri" w:eastAsia="Calibri" w:hAnsi="Calibri" w:cs="Calibri"/>
                        <w:b/>
                        <w:bCs/>
                        <w:sz w:val="22"/>
                        <w:szCs w:val="22"/>
                      </w:rPr>
                      <w:t>ŠEDĚ ZVÝRAZNĚNÝ TEXT PŘEDSTAVUJE OBCHODNÍ TAJEMSTVÍ</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9A" w:rsidRDefault="000B24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30E"/>
    <w:multiLevelType w:val="multilevel"/>
    <w:tmpl w:val="FDEE34C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08397A"/>
    <w:multiLevelType w:val="multilevel"/>
    <w:tmpl w:val="8D848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C8672F"/>
    <w:multiLevelType w:val="multilevel"/>
    <w:tmpl w:val="95D48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4570A0"/>
    <w:multiLevelType w:val="multilevel"/>
    <w:tmpl w:val="12EE9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61802"/>
    <w:rsid w:val="000B08E6"/>
    <w:rsid w:val="000B249A"/>
    <w:rsid w:val="00261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color w:val="382F16"/>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color w:val="87434C"/>
      <w:sz w:val="40"/>
      <w:szCs w:val="40"/>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lang w:val="en-US" w:eastAsia="en-US" w:bidi="en-US"/>
    </w:rPr>
  </w:style>
  <w:style w:type="paragraph" w:customStyle="1" w:styleId="Jin0">
    <w:name w:val="Jiné"/>
    <w:basedOn w:val="Normln"/>
    <w:link w:val="Jin"/>
    <w:pPr>
      <w:shd w:val="clear" w:color="auto" w:fill="FFFFFF"/>
    </w:pPr>
    <w:rPr>
      <w:rFonts w:ascii="Arial" w:eastAsia="Arial" w:hAnsi="Arial" w:cs="Arial"/>
      <w:color w:val="382F16"/>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60"/>
      <w:outlineLvl w:val="1"/>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spacing w:after="240" w:line="254" w:lineRule="auto"/>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520"/>
      <w:ind w:right="250"/>
      <w:outlineLvl w:val="0"/>
    </w:pPr>
    <w:rPr>
      <w:rFonts w:ascii="Tahoma" w:eastAsia="Tahoma" w:hAnsi="Tahoma" w:cs="Tahoma"/>
      <w:color w:val="87434C"/>
      <w:sz w:val="40"/>
      <w:szCs w:val="40"/>
      <w:lang w:val="en-US" w:eastAsia="en-US" w:bidi="en-US"/>
    </w:rPr>
  </w:style>
  <w:style w:type="paragraph" w:customStyle="1" w:styleId="Zkladntext20">
    <w:name w:val="Základní text (2)"/>
    <w:basedOn w:val="Normln"/>
    <w:link w:val="Zkladntext2"/>
    <w:pPr>
      <w:shd w:val="clear" w:color="auto" w:fill="FFFFFF"/>
      <w:spacing w:after="300" w:line="300" w:lineRule="auto"/>
      <w:ind w:left="720"/>
    </w:pPr>
    <w:rPr>
      <w:rFonts w:ascii="Arial" w:eastAsia="Arial" w:hAnsi="Arial" w:cs="Arial"/>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color w:val="382F16"/>
      <w:sz w:val="17"/>
      <w:szCs w:val="17"/>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ahoma" w:eastAsia="Tahoma" w:hAnsi="Tahoma" w:cs="Tahoma"/>
      <w:b w:val="0"/>
      <w:bCs w:val="0"/>
      <w:i w:val="0"/>
      <w:iCs w:val="0"/>
      <w:smallCaps w:val="0"/>
      <w:strike w:val="0"/>
      <w:color w:val="87434C"/>
      <w:sz w:val="40"/>
      <w:szCs w:val="40"/>
      <w:u w:val="none"/>
      <w:lang w:val="en-US" w:eastAsia="en-US" w:bidi="en-US"/>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lang w:val="en-US" w:eastAsia="en-US" w:bidi="en-US"/>
    </w:rPr>
  </w:style>
  <w:style w:type="paragraph" w:customStyle="1" w:styleId="Jin0">
    <w:name w:val="Jiné"/>
    <w:basedOn w:val="Normln"/>
    <w:link w:val="Jin"/>
    <w:pPr>
      <w:shd w:val="clear" w:color="auto" w:fill="FFFFFF"/>
    </w:pPr>
    <w:rPr>
      <w:rFonts w:ascii="Arial" w:eastAsia="Arial" w:hAnsi="Arial" w:cs="Arial"/>
      <w:color w:val="382F16"/>
      <w:sz w:val="17"/>
      <w:szCs w:val="17"/>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60"/>
      <w:outlineLvl w:val="1"/>
    </w:pPr>
    <w:rPr>
      <w:rFonts w:ascii="Times New Roman" w:eastAsia="Times New Roman" w:hAnsi="Times New Roman" w:cs="Times New Roman"/>
      <w:b/>
      <w:bCs/>
      <w:sz w:val="20"/>
      <w:szCs w:val="20"/>
    </w:rPr>
  </w:style>
  <w:style w:type="paragraph" w:customStyle="1" w:styleId="Zkladntext1">
    <w:name w:val="Základní text1"/>
    <w:basedOn w:val="Normln"/>
    <w:link w:val="Zkladntext"/>
    <w:pPr>
      <w:shd w:val="clear" w:color="auto" w:fill="FFFFFF"/>
      <w:spacing w:after="240" w:line="254" w:lineRule="auto"/>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520"/>
      <w:ind w:right="250"/>
      <w:outlineLvl w:val="0"/>
    </w:pPr>
    <w:rPr>
      <w:rFonts w:ascii="Tahoma" w:eastAsia="Tahoma" w:hAnsi="Tahoma" w:cs="Tahoma"/>
      <w:color w:val="87434C"/>
      <w:sz w:val="40"/>
      <w:szCs w:val="40"/>
      <w:lang w:val="en-US" w:eastAsia="en-US" w:bidi="en-US"/>
    </w:rPr>
  </w:style>
  <w:style w:type="paragraph" w:customStyle="1" w:styleId="Zkladntext20">
    <w:name w:val="Základní text (2)"/>
    <w:basedOn w:val="Normln"/>
    <w:link w:val="Zkladntext2"/>
    <w:pPr>
      <w:shd w:val="clear" w:color="auto" w:fill="FFFFFF"/>
      <w:spacing w:after="300" w:line="300" w:lineRule="auto"/>
      <w:ind w:left="720"/>
    </w:pPr>
    <w:rPr>
      <w:rFonts w:ascii="Arial" w:eastAsia="Arial" w:hAnsi="Arial" w:cs="Arial"/>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865</Words>
  <Characters>5107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2021-01-18T07:38:00Z</dcterms:created>
  <dcterms:modified xsi:type="dcterms:W3CDTF">2021-01-18T07:54:00Z</dcterms:modified>
</cp:coreProperties>
</file>