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B9C1E" w14:textId="77777777" w:rsidR="009E6B71" w:rsidRDefault="009E6B71" w:rsidP="009E6B71">
      <w:pPr>
        <w:pStyle w:val="Podnadpis"/>
        <w:spacing w:after="120"/>
        <w:rPr>
          <w:rFonts w:ascii="Tahoma" w:hAnsi="Tahoma" w:cs="Tahoma"/>
          <w:b w:val="0"/>
          <w:bCs/>
          <w:sz w:val="24"/>
          <w:szCs w:val="24"/>
        </w:rPr>
      </w:pPr>
      <w:bookmarkStart w:id="0" w:name="_Hlk509563763"/>
      <w:r>
        <w:rPr>
          <w:rFonts w:ascii="Tahoma" w:hAnsi="Tahoma" w:cs="Tahoma"/>
          <w:sz w:val="24"/>
          <w:szCs w:val="24"/>
        </w:rPr>
        <w:t>SMLOUVA</w:t>
      </w:r>
      <w:r>
        <w:rPr>
          <w:rFonts w:ascii="Tahoma" w:hAnsi="Tahoma" w:cs="Tahoma"/>
          <w:sz w:val="24"/>
          <w:szCs w:val="24"/>
        </w:rPr>
        <w:br/>
      </w:r>
      <w:r>
        <w:rPr>
          <w:rFonts w:ascii="Tahoma" w:hAnsi="Tahoma" w:cs="Tahoma"/>
          <w:b w:val="0"/>
          <w:bCs/>
          <w:sz w:val="24"/>
          <w:szCs w:val="24"/>
        </w:rPr>
        <w:t>na zhotovení projektové dokumentace a výkon autorského dozoru</w:t>
      </w:r>
    </w:p>
    <w:bookmarkEnd w:id="0"/>
    <w:p w14:paraId="01C0E75F" w14:textId="77777777" w:rsidR="009E6B71" w:rsidRDefault="009E6B71" w:rsidP="009E6B71">
      <w:pPr>
        <w:pStyle w:val="Nadpis2"/>
        <w:spacing w:before="360"/>
        <w:rPr>
          <w:rFonts w:ascii="Tahoma" w:hAnsi="Tahoma" w:cs="Tahoma"/>
          <w:sz w:val="22"/>
          <w:szCs w:val="22"/>
        </w:rPr>
      </w:pPr>
      <w:r>
        <w:rPr>
          <w:rFonts w:ascii="Tahoma" w:hAnsi="Tahoma" w:cs="Tahoma"/>
          <w:sz w:val="22"/>
          <w:szCs w:val="22"/>
        </w:rPr>
        <w:t>ČÁST A</w:t>
      </w:r>
      <w:r>
        <w:rPr>
          <w:rFonts w:ascii="Tahoma" w:hAnsi="Tahoma" w:cs="Tahoma"/>
          <w:sz w:val="22"/>
          <w:szCs w:val="22"/>
        </w:rPr>
        <w:br/>
        <w:t>Obecná ustanovení</w:t>
      </w:r>
    </w:p>
    <w:p w14:paraId="6078CB07" w14:textId="77777777" w:rsidR="009E6B71" w:rsidRDefault="009E6B71" w:rsidP="009E6B71">
      <w:pPr>
        <w:pStyle w:val="slolnkuSmlouvy"/>
        <w:spacing w:before="360"/>
        <w:rPr>
          <w:rFonts w:ascii="Tahoma" w:hAnsi="Tahoma" w:cs="Tahoma"/>
          <w:sz w:val="22"/>
          <w:szCs w:val="22"/>
        </w:rPr>
      </w:pPr>
      <w:r>
        <w:rPr>
          <w:rFonts w:ascii="Tahoma" w:hAnsi="Tahoma" w:cs="Tahoma"/>
          <w:sz w:val="22"/>
          <w:szCs w:val="22"/>
        </w:rPr>
        <w:t>I.</w:t>
      </w:r>
      <w:r>
        <w:rPr>
          <w:rFonts w:ascii="Tahoma" w:hAnsi="Tahoma" w:cs="Tahoma"/>
          <w:sz w:val="22"/>
          <w:szCs w:val="22"/>
        </w:rPr>
        <w:br/>
        <w:t>Smluvní strany</w:t>
      </w:r>
    </w:p>
    <w:p w14:paraId="1511A922" w14:textId="77777777" w:rsidR="009E6B71" w:rsidRDefault="009E6B71" w:rsidP="009E6B71">
      <w:pPr>
        <w:numPr>
          <w:ilvl w:val="0"/>
          <w:numId w:val="2"/>
        </w:numPr>
        <w:spacing w:before="240"/>
        <w:jc w:val="both"/>
        <w:rPr>
          <w:rFonts w:ascii="Tahoma" w:hAnsi="Tahoma" w:cs="Tahoma"/>
          <w:b/>
          <w:sz w:val="22"/>
          <w:szCs w:val="22"/>
        </w:rPr>
      </w:pPr>
      <w:r>
        <w:rPr>
          <w:rFonts w:ascii="Tahoma" w:hAnsi="Tahoma" w:cs="Tahoma"/>
          <w:b/>
          <w:sz w:val="22"/>
          <w:szCs w:val="22"/>
        </w:rPr>
        <w:t>Gymnázium Josefa Kainara, Hlučín, příspěvková organizace</w:t>
      </w:r>
    </w:p>
    <w:p w14:paraId="619242CF" w14:textId="77777777" w:rsidR="009E6B71" w:rsidRDefault="009E6B71" w:rsidP="009E6B71">
      <w:pPr>
        <w:spacing w:before="240"/>
        <w:ind w:left="357"/>
        <w:jc w:val="both"/>
        <w:rPr>
          <w:rFonts w:ascii="Tahoma" w:hAnsi="Tahoma" w:cs="Tahoma"/>
          <w:b/>
          <w:sz w:val="22"/>
          <w:szCs w:val="22"/>
        </w:rPr>
      </w:pPr>
    </w:p>
    <w:p w14:paraId="4319E7A6" w14:textId="77777777" w:rsidR="009E6B71" w:rsidRDefault="009E6B71" w:rsidP="009E6B71">
      <w:pPr>
        <w:tabs>
          <w:tab w:val="left" w:pos="3119"/>
        </w:tabs>
        <w:ind w:left="426"/>
        <w:rPr>
          <w:rFonts w:ascii="Tahoma" w:hAnsi="Tahoma" w:cs="Tahoma"/>
        </w:rPr>
      </w:pPr>
      <w:r>
        <w:rPr>
          <w:rFonts w:ascii="Tahoma" w:hAnsi="Tahoma" w:cs="Tahoma"/>
          <w:sz w:val="22"/>
          <w:szCs w:val="22"/>
        </w:rPr>
        <w:t>se sídlem:</w:t>
      </w:r>
      <w:r>
        <w:rPr>
          <w:rFonts w:ascii="Tahoma" w:hAnsi="Tahoma" w:cs="Tahoma"/>
          <w:sz w:val="22"/>
          <w:szCs w:val="22"/>
        </w:rPr>
        <w:tab/>
      </w:r>
      <w:r>
        <w:rPr>
          <w:rFonts w:ascii="Tahoma" w:hAnsi="Tahoma" w:cs="Tahoma"/>
        </w:rPr>
        <w:t>Dr. Ed. Beneše 586/7, 748 01 Hlučín</w:t>
      </w:r>
    </w:p>
    <w:p w14:paraId="53D8AD16" w14:textId="77777777" w:rsidR="009E6B71" w:rsidRDefault="009E6B71" w:rsidP="009E6B71">
      <w:pPr>
        <w:tabs>
          <w:tab w:val="left" w:pos="3119"/>
        </w:tabs>
        <w:ind w:left="426" w:right="110"/>
        <w:rPr>
          <w:rFonts w:ascii="Tahoma" w:hAnsi="Tahoma" w:cs="Tahoma"/>
        </w:rPr>
      </w:pPr>
      <w:r>
        <w:rPr>
          <w:rFonts w:ascii="Tahoma" w:hAnsi="Tahoma" w:cs="Tahoma"/>
          <w:sz w:val="22"/>
          <w:szCs w:val="22"/>
        </w:rPr>
        <w:t>zastoupen:</w:t>
      </w:r>
      <w:r>
        <w:rPr>
          <w:rFonts w:ascii="Tahoma" w:hAnsi="Tahoma" w:cs="Tahoma"/>
          <w:sz w:val="22"/>
          <w:szCs w:val="22"/>
        </w:rPr>
        <w:tab/>
      </w:r>
      <w:r>
        <w:rPr>
          <w:rFonts w:ascii="Tahoma" w:hAnsi="Tahoma" w:cs="Tahoma"/>
        </w:rPr>
        <w:t>PhDr. Charlotta Grenarová – ředitelka školy</w:t>
      </w:r>
    </w:p>
    <w:p w14:paraId="3A750068" w14:textId="77777777" w:rsidR="009E6B71" w:rsidRDefault="009E6B71" w:rsidP="009E6B71">
      <w:pPr>
        <w:numPr>
          <w:ilvl w:val="12"/>
          <w:numId w:val="0"/>
        </w:numPr>
        <w:tabs>
          <w:tab w:val="left" w:pos="3119"/>
        </w:tabs>
        <w:ind w:left="426"/>
        <w:jc w:val="both"/>
        <w:rPr>
          <w:rFonts w:ascii="Tahoma" w:hAnsi="Tahoma" w:cs="Tahoma"/>
          <w:iCs/>
          <w:sz w:val="22"/>
          <w:szCs w:val="22"/>
        </w:rPr>
      </w:pPr>
    </w:p>
    <w:p w14:paraId="359D6056" w14:textId="77777777" w:rsidR="009E6B71" w:rsidRDefault="009E6B71" w:rsidP="009E6B71">
      <w:pPr>
        <w:numPr>
          <w:ilvl w:val="12"/>
          <w:numId w:val="0"/>
        </w:numPr>
        <w:tabs>
          <w:tab w:val="left" w:pos="3119"/>
        </w:tabs>
        <w:ind w:left="426"/>
        <w:jc w:val="both"/>
        <w:rPr>
          <w:rFonts w:ascii="Tahoma" w:hAnsi="Tahoma" w:cs="Tahoma"/>
          <w:color w:val="000000"/>
          <w:sz w:val="22"/>
          <w:szCs w:val="22"/>
        </w:rPr>
      </w:pPr>
      <w:r>
        <w:rPr>
          <w:rFonts w:ascii="Tahoma" w:hAnsi="Tahoma" w:cs="Tahoma"/>
          <w:sz w:val="22"/>
          <w:szCs w:val="22"/>
        </w:rPr>
        <w:t>IČO:</w:t>
      </w:r>
      <w:r>
        <w:rPr>
          <w:rFonts w:ascii="Tahoma" w:hAnsi="Tahoma" w:cs="Tahoma"/>
          <w:sz w:val="22"/>
          <w:szCs w:val="22"/>
        </w:rPr>
        <w:tab/>
      </w:r>
      <w:r>
        <w:rPr>
          <w:rFonts w:ascii="Tahoma" w:hAnsi="Tahoma" w:cs="Tahoma"/>
        </w:rPr>
        <w:t>47813091</w:t>
      </w:r>
    </w:p>
    <w:p w14:paraId="718592D0" w14:textId="77777777" w:rsidR="009E6B71" w:rsidRDefault="009E6B71" w:rsidP="009E6B71">
      <w:pPr>
        <w:numPr>
          <w:ilvl w:val="12"/>
          <w:numId w:val="0"/>
        </w:numPr>
        <w:tabs>
          <w:tab w:val="left" w:pos="3119"/>
        </w:tabs>
        <w:ind w:left="426"/>
        <w:jc w:val="both"/>
        <w:rPr>
          <w:rFonts w:ascii="Tahoma" w:hAnsi="Tahoma" w:cs="Tahoma"/>
          <w:color w:val="000000"/>
          <w:sz w:val="22"/>
          <w:szCs w:val="22"/>
        </w:rPr>
      </w:pPr>
      <w:r>
        <w:rPr>
          <w:rFonts w:ascii="Tahoma" w:hAnsi="Tahoma" w:cs="Tahoma"/>
          <w:sz w:val="22"/>
          <w:szCs w:val="22"/>
        </w:rPr>
        <w:t>bankovní spojení:</w:t>
      </w:r>
      <w:r>
        <w:rPr>
          <w:rFonts w:ascii="Tahoma" w:hAnsi="Tahoma" w:cs="Tahoma"/>
          <w:sz w:val="22"/>
          <w:szCs w:val="22"/>
        </w:rPr>
        <w:tab/>
        <w:t>Komerční banka, a.s.</w:t>
      </w:r>
      <w:r>
        <w:rPr>
          <w:rFonts w:ascii="Tahoma" w:hAnsi="Tahoma" w:cs="Tahoma"/>
          <w:sz w:val="22"/>
          <w:szCs w:val="22"/>
        </w:rPr>
        <w:tab/>
      </w:r>
    </w:p>
    <w:p w14:paraId="2C5E3205" w14:textId="1BA8CCAD" w:rsidR="009E6B71" w:rsidRDefault="008B0C12" w:rsidP="009E6B71">
      <w:pPr>
        <w:numPr>
          <w:ilvl w:val="12"/>
          <w:numId w:val="0"/>
        </w:numPr>
        <w:tabs>
          <w:tab w:val="left" w:pos="3119"/>
        </w:tabs>
        <w:ind w:left="426"/>
        <w:jc w:val="both"/>
        <w:rPr>
          <w:rFonts w:ascii="Tahoma" w:hAnsi="Tahoma" w:cs="Tahoma"/>
          <w:iCs/>
          <w:sz w:val="22"/>
          <w:szCs w:val="22"/>
        </w:rPr>
      </w:pPr>
      <w:r>
        <w:rPr>
          <w:rFonts w:ascii="Tahoma" w:hAnsi="Tahoma" w:cs="Tahoma"/>
          <w:sz w:val="22"/>
          <w:szCs w:val="22"/>
        </w:rPr>
        <w:t>číslo účtu:</w:t>
      </w:r>
      <w:r>
        <w:rPr>
          <w:rFonts w:ascii="Tahoma" w:hAnsi="Tahoma" w:cs="Tahoma"/>
          <w:sz w:val="22"/>
          <w:szCs w:val="22"/>
        </w:rPr>
        <w:tab/>
        <w:t>xxxxxxxxxxxxxxxxxxxx</w:t>
      </w:r>
      <w:r w:rsidR="009E6B71">
        <w:rPr>
          <w:rFonts w:ascii="Tahoma" w:hAnsi="Tahoma" w:cs="Tahoma"/>
          <w:sz w:val="22"/>
          <w:szCs w:val="22"/>
        </w:rPr>
        <w:tab/>
      </w:r>
    </w:p>
    <w:p w14:paraId="34B1B86B" w14:textId="77777777" w:rsidR="009E6B71" w:rsidRDefault="009E6B71" w:rsidP="009E6B71">
      <w:pPr>
        <w:spacing w:before="120"/>
        <w:ind w:left="426"/>
        <w:jc w:val="both"/>
        <w:rPr>
          <w:rFonts w:ascii="Tahoma" w:hAnsi="Tahoma" w:cs="Tahoma"/>
          <w:sz w:val="22"/>
          <w:szCs w:val="22"/>
        </w:rPr>
      </w:pPr>
      <w:r>
        <w:rPr>
          <w:rFonts w:ascii="Tahoma" w:hAnsi="Tahoma" w:cs="Tahoma"/>
          <w:sz w:val="22"/>
          <w:szCs w:val="22"/>
        </w:rPr>
        <w:t>Osoba oprávněná jednat ve věcech realizace stavby:</w:t>
      </w:r>
    </w:p>
    <w:p w14:paraId="20FCA91B" w14:textId="77777777" w:rsidR="009E6B71" w:rsidRDefault="009E6B71" w:rsidP="009E6B71">
      <w:pPr>
        <w:spacing w:before="120"/>
        <w:ind w:left="426"/>
        <w:jc w:val="both"/>
        <w:rPr>
          <w:rFonts w:ascii="Tahoma" w:hAnsi="Tahoma" w:cs="Tahoma"/>
          <w:sz w:val="22"/>
          <w:szCs w:val="22"/>
        </w:rPr>
      </w:pPr>
      <w:r>
        <w:rPr>
          <w:rFonts w:ascii="Tahoma" w:hAnsi="Tahoma" w:cs="Tahoma"/>
        </w:rPr>
        <w:t>PhDr. Charlotta Grenarová – ředitelka školy</w:t>
      </w:r>
      <w:r>
        <w:rPr>
          <w:rFonts w:ascii="Tahoma" w:hAnsi="Tahoma" w:cs="Tahoma"/>
          <w:color w:val="000000"/>
          <w:sz w:val="22"/>
          <w:szCs w:val="22"/>
        </w:rPr>
        <w:t xml:space="preserve">, </w:t>
      </w:r>
      <w:r>
        <w:rPr>
          <w:rFonts w:ascii="Tahoma" w:hAnsi="Tahoma" w:cs="Tahoma"/>
          <w:sz w:val="22"/>
          <w:szCs w:val="22"/>
        </w:rPr>
        <w:t>tel.: +420 723 729 077</w:t>
      </w:r>
    </w:p>
    <w:p w14:paraId="1C693906" w14:textId="77777777" w:rsidR="009E6B71" w:rsidRDefault="009E6B71" w:rsidP="009E6B71">
      <w:pPr>
        <w:rPr>
          <w:rFonts w:ascii="Tahoma" w:hAnsi="Tahoma" w:cs="Tahoma"/>
          <w:b/>
          <w:i/>
          <w:iCs/>
          <w:color w:val="FF0000"/>
          <w:sz w:val="22"/>
          <w:szCs w:val="22"/>
        </w:rPr>
      </w:pPr>
    </w:p>
    <w:p w14:paraId="79C705F5" w14:textId="77777777" w:rsidR="009E6B71" w:rsidRDefault="009E6B71" w:rsidP="009E6B71">
      <w:pPr>
        <w:numPr>
          <w:ilvl w:val="0"/>
          <w:numId w:val="3"/>
        </w:numPr>
        <w:spacing w:before="240"/>
        <w:ind w:left="357" w:hanging="357"/>
        <w:jc w:val="both"/>
        <w:rPr>
          <w:rFonts w:ascii="Tahoma" w:hAnsi="Tahoma" w:cs="Tahoma"/>
          <w:b/>
          <w:bCs/>
          <w:sz w:val="22"/>
          <w:szCs w:val="22"/>
        </w:rPr>
      </w:pPr>
      <w:r>
        <w:rPr>
          <w:rFonts w:ascii="Tahoma" w:hAnsi="Tahoma" w:cs="Tahoma"/>
          <w:b/>
          <w:sz w:val="22"/>
          <w:szCs w:val="22"/>
        </w:rPr>
        <w:t>Jméno</w:t>
      </w:r>
      <w:r>
        <w:rPr>
          <w:rFonts w:ascii="Tahoma" w:hAnsi="Tahoma" w:cs="Tahoma"/>
          <w:b/>
          <w:bCs/>
          <w:sz w:val="22"/>
          <w:szCs w:val="22"/>
        </w:rPr>
        <w:t xml:space="preserve"> a příjmení</w:t>
      </w:r>
    </w:p>
    <w:p w14:paraId="633C7E50" w14:textId="36586240" w:rsidR="009E6B71" w:rsidRDefault="009E6B71" w:rsidP="009E6B71">
      <w:pPr>
        <w:tabs>
          <w:tab w:val="num" w:pos="2977"/>
        </w:tabs>
        <w:ind w:left="357"/>
        <w:jc w:val="both"/>
        <w:rPr>
          <w:rFonts w:ascii="Tahoma" w:hAnsi="Tahoma" w:cs="Tahoma"/>
          <w:sz w:val="22"/>
          <w:szCs w:val="22"/>
        </w:rPr>
      </w:pPr>
      <w:r>
        <w:rPr>
          <w:rFonts w:ascii="Tahoma" w:hAnsi="Tahoma" w:cs="Tahoma"/>
          <w:sz w:val="22"/>
          <w:szCs w:val="22"/>
        </w:rPr>
        <w:t>podnikající pod jménem:</w:t>
      </w:r>
      <w:r>
        <w:rPr>
          <w:rFonts w:ascii="Tahoma" w:hAnsi="Tahoma" w:cs="Tahoma"/>
          <w:sz w:val="22"/>
          <w:szCs w:val="22"/>
        </w:rPr>
        <w:tab/>
      </w:r>
      <w:r w:rsidR="00485CD8">
        <w:rPr>
          <w:rFonts w:ascii="Tahoma" w:hAnsi="Tahoma" w:cs="Tahoma"/>
          <w:sz w:val="22"/>
          <w:szCs w:val="22"/>
        </w:rPr>
        <w:t>Ing. Radim Prouza</w:t>
      </w:r>
    </w:p>
    <w:p w14:paraId="22C6BC13" w14:textId="65A7192E" w:rsidR="009E6B71" w:rsidRDefault="009E6B71" w:rsidP="009E6B71">
      <w:pPr>
        <w:numPr>
          <w:ilvl w:val="12"/>
          <w:numId w:val="0"/>
        </w:numPr>
        <w:tabs>
          <w:tab w:val="num" w:pos="2977"/>
        </w:tabs>
        <w:ind w:left="357"/>
        <w:jc w:val="both"/>
        <w:rPr>
          <w:rFonts w:ascii="Tahoma" w:hAnsi="Tahoma" w:cs="Tahoma"/>
          <w:sz w:val="22"/>
          <w:szCs w:val="22"/>
        </w:rPr>
      </w:pPr>
      <w:r>
        <w:rPr>
          <w:rFonts w:ascii="Tahoma" w:hAnsi="Tahoma" w:cs="Tahoma"/>
          <w:sz w:val="22"/>
          <w:szCs w:val="22"/>
        </w:rPr>
        <w:t>se sídlem:</w:t>
      </w:r>
      <w:r w:rsidR="008B0C12">
        <w:rPr>
          <w:rFonts w:ascii="Tahoma" w:hAnsi="Tahoma" w:cs="Tahoma"/>
          <w:sz w:val="22"/>
          <w:szCs w:val="22"/>
        </w:rPr>
        <w:t xml:space="preserve"> xxxxxxxxxxxxxxxxxxxxxxxxxxxxxxxxxxxxx</w:t>
      </w:r>
    </w:p>
    <w:p w14:paraId="3D29E5CA" w14:textId="73612D38" w:rsidR="009E6B71" w:rsidRDefault="009E6B71" w:rsidP="009E6B71">
      <w:pPr>
        <w:numPr>
          <w:ilvl w:val="12"/>
          <w:numId w:val="0"/>
        </w:numPr>
        <w:tabs>
          <w:tab w:val="num" w:pos="2977"/>
        </w:tabs>
        <w:ind w:left="357"/>
        <w:jc w:val="both"/>
        <w:rPr>
          <w:rFonts w:ascii="Tahoma" w:hAnsi="Tahoma" w:cs="Tahoma"/>
          <w:sz w:val="22"/>
          <w:szCs w:val="22"/>
        </w:rPr>
      </w:pPr>
      <w:r>
        <w:rPr>
          <w:rFonts w:ascii="Tahoma" w:hAnsi="Tahoma" w:cs="Tahoma"/>
          <w:sz w:val="22"/>
          <w:szCs w:val="22"/>
        </w:rPr>
        <w:t>IČO:</w:t>
      </w:r>
      <w:r w:rsidR="00485CD8">
        <w:rPr>
          <w:rFonts w:ascii="Tahoma" w:hAnsi="Tahoma" w:cs="Tahoma"/>
          <w:sz w:val="22"/>
          <w:szCs w:val="22"/>
        </w:rPr>
        <w:t xml:space="preserve"> 14605945</w:t>
      </w:r>
      <w:r>
        <w:rPr>
          <w:rFonts w:ascii="Tahoma" w:hAnsi="Tahoma" w:cs="Tahoma"/>
          <w:sz w:val="22"/>
          <w:szCs w:val="22"/>
        </w:rPr>
        <w:tab/>
      </w:r>
    </w:p>
    <w:p w14:paraId="0B615BC4" w14:textId="10EEFA78" w:rsidR="009E6B71" w:rsidRDefault="009E6B71" w:rsidP="009E6B71">
      <w:pPr>
        <w:numPr>
          <w:ilvl w:val="12"/>
          <w:numId w:val="0"/>
        </w:numPr>
        <w:tabs>
          <w:tab w:val="num" w:pos="2977"/>
        </w:tabs>
        <w:ind w:left="357"/>
        <w:jc w:val="both"/>
        <w:rPr>
          <w:rFonts w:ascii="Tahoma" w:hAnsi="Tahoma" w:cs="Tahoma"/>
          <w:sz w:val="22"/>
          <w:szCs w:val="22"/>
        </w:rPr>
      </w:pPr>
      <w:r>
        <w:rPr>
          <w:rFonts w:ascii="Tahoma" w:hAnsi="Tahoma" w:cs="Tahoma"/>
          <w:sz w:val="22"/>
          <w:szCs w:val="22"/>
        </w:rPr>
        <w:t>DIČ:</w:t>
      </w:r>
      <w:r w:rsidR="00485CD8">
        <w:rPr>
          <w:rFonts w:ascii="Tahoma" w:hAnsi="Tahoma" w:cs="Tahoma"/>
          <w:sz w:val="22"/>
          <w:szCs w:val="22"/>
        </w:rPr>
        <w:t xml:space="preserve"> CZ6002200006</w:t>
      </w:r>
      <w:r>
        <w:rPr>
          <w:rFonts w:ascii="Tahoma" w:hAnsi="Tahoma" w:cs="Tahoma"/>
          <w:sz w:val="22"/>
          <w:szCs w:val="22"/>
        </w:rPr>
        <w:tab/>
      </w:r>
    </w:p>
    <w:p w14:paraId="310A1877" w14:textId="0367FC89" w:rsidR="009E6B71" w:rsidRDefault="009E6B71" w:rsidP="00485CD8">
      <w:pPr>
        <w:numPr>
          <w:ilvl w:val="12"/>
          <w:numId w:val="0"/>
        </w:numPr>
        <w:tabs>
          <w:tab w:val="num" w:pos="2977"/>
        </w:tabs>
        <w:ind w:left="357"/>
        <w:jc w:val="both"/>
        <w:rPr>
          <w:rFonts w:ascii="Tahoma" w:hAnsi="Tahoma" w:cs="Tahoma"/>
          <w:sz w:val="22"/>
          <w:szCs w:val="22"/>
        </w:rPr>
      </w:pPr>
      <w:r>
        <w:rPr>
          <w:rFonts w:ascii="Tahoma" w:hAnsi="Tahoma" w:cs="Tahoma"/>
          <w:sz w:val="22"/>
          <w:szCs w:val="22"/>
        </w:rPr>
        <w:t>bankovní spojení:</w:t>
      </w:r>
      <w:r w:rsidR="00485CD8">
        <w:rPr>
          <w:rFonts w:ascii="Tahoma" w:hAnsi="Tahoma" w:cs="Tahoma"/>
          <w:sz w:val="22"/>
          <w:szCs w:val="22"/>
        </w:rPr>
        <w:t xml:space="preserve"> MONETA Money Bank</w:t>
      </w:r>
      <w:r w:rsidR="00485CD8">
        <w:rPr>
          <w:rFonts w:ascii="Tahoma" w:hAnsi="Tahoma" w:cs="Tahoma"/>
          <w:sz w:val="22"/>
          <w:szCs w:val="22"/>
        </w:rPr>
        <w:tab/>
        <w:t>, a.s.</w:t>
      </w:r>
      <w:r>
        <w:rPr>
          <w:rFonts w:ascii="Tahoma" w:hAnsi="Tahoma" w:cs="Tahoma"/>
          <w:sz w:val="22"/>
          <w:szCs w:val="22"/>
        </w:rPr>
        <w:tab/>
      </w:r>
    </w:p>
    <w:p w14:paraId="6B5951CA" w14:textId="14CC117A" w:rsidR="009E6B71" w:rsidRDefault="009E6B71" w:rsidP="009E6B71">
      <w:pPr>
        <w:numPr>
          <w:ilvl w:val="12"/>
          <w:numId w:val="0"/>
        </w:numPr>
        <w:tabs>
          <w:tab w:val="num" w:pos="2977"/>
        </w:tabs>
        <w:ind w:left="357"/>
        <w:jc w:val="both"/>
        <w:rPr>
          <w:rFonts w:ascii="Tahoma" w:hAnsi="Tahoma" w:cs="Tahoma"/>
          <w:sz w:val="22"/>
          <w:szCs w:val="22"/>
        </w:rPr>
      </w:pPr>
      <w:r>
        <w:rPr>
          <w:rFonts w:ascii="Tahoma" w:hAnsi="Tahoma" w:cs="Tahoma"/>
          <w:sz w:val="22"/>
          <w:szCs w:val="22"/>
        </w:rPr>
        <w:t>číslo účtu:</w:t>
      </w:r>
      <w:r w:rsidR="008B0C12">
        <w:rPr>
          <w:rFonts w:ascii="Tahoma" w:hAnsi="Tahoma" w:cs="Tahoma"/>
          <w:sz w:val="22"/>
          <w:szCs w:val="22"/>
        </w:rPr>
        <w:t xml:space="preserve"> xxxxxxxxxxxxxxxxxx</w:t>
      </w:r>
      <w:bookmarkStart w:id="1" w:name="_GoBack"/>
      <w:bookmarkEnd w:id="1"/>
      <w:r>
        <w:rPr>
          <w:rFonts w:ascii="Tahoma" w:hAnsi="Tahoma" w:cs="Tahoma"/>
          <w:sz w:val="22"/>
          <w:szCs w:val="22"/>
        </w:rPr>
        <w:tab/>
      </w:r>
    </w:p>
    <w:p w14:paraId="199EB5C0" w14:textId="30763B0F" w:rsidR="00485CD8" w:rsidRDefault="009E6B71" w:rsidP="009E6B71">
      <w:pPr>
        <w:spacing w:before="120"/>
        <w:ind w:left="357"/>
        <w:jc w:val="both"/>
        <w:rPr>
          <w:rFonts w:ascii="Tahoma" w:hAnsi="Tahoma" w:cs="Tahoma"/>
          <w:sz w:val="22"/>
          <w:szCs w:val="22"/>
        </w:rPr>
      </w:pPr>
      <w:r>
        <w:rPr>
          <w:rFonts w:ascii="Tahoma" w:hAnsi="Tahoma" w:cs="Tahoma"/>
          <w:sz w:val="22"/>
          <w:szCs w:val="22"/>
        </w:rPr>
        <w:t>Zapsána v</w:t>
      </w:r>
      <w:r w:rsidR="00485CD8">
        <w:rPr>
          <w:rFonts w:ascii="Tahoma" w:hAnsi="Tahoma" w:cs="Tahoma"/>
          <w:sz w:val="22"/>
          <w:szCs w:val="22"/>
        </w:rPr>
        <w:t xml:space="preserve"> Magistrát města Ostravy - Živnostenský úřad</w:t>
      </w:r>
      <w:r w:rsidR="00485CD8" w:rsidRPr="00E009DB">
        <w:rPr>
          <w:rFonts w:ascii="Tahoma" w:hAnsi="Tahoma" w:cs="Tahoma"/>
          <w:sz w:val="22"/>
          <w:szCs w:val="22"/>
        </w:rPr>
        <w:t>,</w:t>
      </w:r>
    </w:p>
    <w:p w14:paraId="7EDAC594" w14:textId="00A10997" w:rsidR="00485CD8" w:rsidRDefault="009E6B71" w:rsidP="009E6B71">
      <w:pPr>
        <w:spacing w:before="120"/>
        <w:ind w:left="357"/>
        <w:jc w:val="both"/>
        <w:rPr>
          <w:rFonts w:ascii="Tahoma" w:hAnsi="Tahoma" w:cs="Tahoma"/>
          <w:i/>
          <w:color w:val="FF0000"/>
          <w:sz w:val="22"/>
          <w:szCs w:val="22"/>
        </w:rPr>
      </w:pPr>
      <w:r>
        <w:rPr>
          <w:rFonts w:ascii="Tahoma" w:hAnsi="Tahoma" w:cs="Tahoma"/>
          <w:sz w:val="22"/>
          <w:szCs w:val="22"/>
        </w:rPr>
        <w:t xml:space="preserve">vedené </w:t>
      </w:r>
      <w:r w:rsidR="00485CD8">
        <w:rPr>
          <w:rFonts w:ascii="Tahoma" w:hAnsi="Tahoma" w:cs="Tahoma"/>
          <w:sz w:val="22"/>
          <w:szCs w:val="22"/>
        </w:rPr>
        <w:t xml:space="preserve"> č.jed. : F00308,  evid.č. : 380701-3521-01</w:t>
      </w:r>
      <w:r>
        <w:rPr>
          <w:rFonts w:ascii="Tahoma" w:hAnsi="Tahoma" w:cs="Tahoma"/>
          <w:i/>
          <w:color w:val="FF0000"/>
          <w:sz w:val="22"/>
          <w:szCs w:val="22"/>
        </w:rPr>
        <w:t xml:space="preserve"> </w:t>
      </w:r>
    </w:p>
    <w:p w14:paraId="45E8D858" w14:textId="77777777" w:rsidR="00485CD8" w:rsidRDefault="00485CD8" w:rsidP="009E6B71">
      <w:pPr>
        <w:spacing w:before="120"/>
        <w:ind w:left="357"/>
        <w:jc w:val="both"/>
        <w:rPr>
          <w:rFonts w:ascii="Tahoma" w:hAnsi="Tahoma" w:cs="Tahoma"/>
          <w:i/>
          <w:color w:val="FF0000"/>
          <w:sz w:val="22"/>
          <w:szCs w:val="22"/>
        </w:rPr>
      </w:pPr>
    </w:p>
    <w:p w14:paraId="0A6F4B36" w14:textId="29DAB1EF" w:rsidR="009E6B71" w:rsidRDefault="009E6B71" w:rsidP="009E6B71">
      <w:pPr>
        <w:spacing w:before="120"/>
        <w:ind w:left="357"/>
        <w:jc w:val="both"/>
        <w:rPr>
          <w:rFonts w:ascii="Tahoma" w:hAnsi="Tahoma" w:cs="Tahoma"/>
          <w:sz w:val="22"/>
          <w:szCs w:val="22"/>
        </w:rPr>
      </w:pPr>
      <w:r>
        <w:rPr>
          <w:rFonts w:ascii="Tahoma" w:hAnsi="Tahoma" w:cs="Tahoma"/>
          <w:sz w:val="22"/>
          <w:szCs w:val="22"/>
        </w:rPr>
        <w:t>(dále jen v části A, B a D „zhotovitel“ a v části C „příkazník“)</w:t>
      </w:r>
    </w:p>
    <w:p w14:paraId="6AA5151B" w14:textId="77777777" w:rsidR="009E6B71" w:rsidRDefault="009E6B71" w:rsidP="009E6B71">
      <w:pPr>
        <w:pStyle w:val="slolnkuSmlouvy"/>
        <w:spacing w:before="360"/>
        <w:rPr>
          <w:rFonts w:ascii="Tahoma" w:hAnsi="Tahoma" w:cs="Tahoma"/>
          <w:sz w:val="22"/>
          <w:szCs w:val="22"/>
        </w:rPr>
      </w:pPr>
      <w:r>
        <w:rPr>
          <w:rFonts w:ascii="Tahoma" w:hAnsi="Tahoma" w:cs="Tahoma"/>
          <w:sz w:val="22"/>
          <w:szCs w:val="22"/>
        </w:rPr>
        <w:t>II.</w:t>
      </w:r>
      <w:r>
        <w:rPr>
          <w:rFonts w:ascii="Tahoma" w:hAnsi="Tahoma" w:cs="Tahoma"/>
          <w:sz w:val="22"/>
          <w:szCs w:val="22"/>
        </w:rPr>
        <w:br/>
        <w:t>Základní ustanovení</w:t>
      </w:r>
    </w:p>
    <w:p w14:paraId="5A279961" w14:textId="77777777" w:rsidR="009E6B71" w:rsidRDefault="009E6B71" w:rsidP="009E6B71">
      <w:pPr>
        <w:pStyle w:val="OdstavecSmlouvy"/>
        <w:keepLines w:val="0"/>
        <w:numPr>
          <w:ilvl w:val="0"/>
          <w:numId w:val="4"/>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 xml:space="preserve">Tuto </w:t>
      </w:r>
      <w:r>
        <w:rPr>
          <w:rFonts w:ascii="Tahoma" w:hAnsi="Tahoma" w:cs="Tahoma"/>
          <w:i/>
          <w:iCs/>
          <w:sz w:val="22"/>
          <w:szCs w:val="22"/>
        </w:rPr>
        <w:t>Smlouvu na zhotovení projektové dokumentace a výkon autorského dozoru</w:t>
      </w:r>
      <w:r>
        <w:rPr>
          <w:rFonts w:ascii="Tahoma" w:hAnsi="Tahoma" w:cs="Tahoma"/>
          <w:sz w:val="22"/>
          <w:szCs w:val="22"/>
        </w:rPr>
        <w:t xml:space="preserve"> </w:t>
      </w:r>
      <w:r>
        <w:rPr>
          <w:rFonts w:ascii="Tahoma" w:hAnsi="Tahoma" w:cs="Tahoma"/>
          <w:bCs/>
          <w:sz w:val="22"/>
          <w:szCs w:val="22"/>
        </w:rPr>
        <w:t xml:space="preserve">(dále jen „smlouva“) uzavírají </w:t>
      </w:r>
      <w:r>
        <w:rPr>
          <w:rFonts w:ascii="Tahoma" w:hAnsi="Tahoma" w:cs="Tahoma"/>
          <w:sz w:val="22"/>
          <w:szCs w:val="22"/>
        </w:rPr>
        <w:t>smluvní strany dle zákona č. 89/2012 Sb., občanský zákoník, ve znění pozdějších předpisů (dále jen „občanský zákoník“)</w:t>
      </w:r>
      <w:r>
        <w:rPr>
          <w:rFonts w:ascii="Tahoma" w:hAnsi="Tahoma" w:cs="Tahoma"/>
          <w:bCs/>
          <w:sz w:val="22"/>
          <w:szCs w:val="22"/>
        </w:rPr>
        <w:t>.</w:t>
      </w:r>
      <w:r>
        <w:rPr>
          <w:rFonts w:ascii="Tahoma" w:hAnsi="Tahoma" w:cs="Tahoma"/>
          <w:sz w:val="22"/>
          <w:szCs w:val="22"/>
        </w:rPr>
        <w:t xml:space="preserve"> Smlouva je uzavřena v části B podle ustanovení § 2586 a násl. občanského zákoníku a v části C podle ustanovení § 2430 a násl. občanského zákoníku.</w:t>
      </w:r>
    </w:p>
    <w:p w14:paraId="3C33FFA5" w14:textId="77777777" w:rsidR="009E6B71" w:rsidRDefault="009E6B71" w:rsidP="009E6B71">
      <w:pPr>
        <w:pStyle w:val="OdstavecSmlouvy"/>
        <w:keepLines w:val="0"/>
        <w:numPr>
          <w:ilvl w:val="0"/>
          <w:numId w:val="4"/>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1E33BE0" w14:textId="77777777" w:rsidR="009E6B71" w:rsidRDefault="009E6B71" w:rsidP="009E6B71">
      <w:pPr>
        <w:pStyle w:val="OdstavecSmlouvy"/>
        <w:keepLines w:val="0"/>
        <w:numPr>
          <w:ilvl w:val="0"/>
          <w:numId w:val="4"/>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 xml:space="preserve">Zhotovitel prohlašuje, že bankovní účet uvedený v čl. I odst. 2 této smlouvy je bankovním účtem zveřejněným ve smyslu zákona č. 235/2004 Sb., o dani z přidané hodnoty, ve znění </w:t>
      </w:r>
      <w:r>
        <w:rPr>
          <w:rFonts w:ascii="Tahoma" w:hAnsi="Tahoma" w:cs="Tahoma"/>
          <w:sz w:val="22"/>
          <w:szCs w:val="22"/>
        </w:rPr>
        <w:lastRenderedPageBreak/>
        <w:t>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757CDF88" w14:textId="77777777" w:rsidR="009E6B71" w:rsidRDefault="009E6B71" w:rsidP="009E6B71">
      <w:pPr>
        <w:pStyle w:val="OdstavecSmlouvy"/>
        <w:keepLines w:val="0"/>
        <w:numPr>
          <w:ilvl w:val="0"/>
          <w:numId w:val="4"/>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Smluvní strany prohlašují, že osoby podepisující tuto smlouvu jsou k tomuto jednání oprávněny.</w:t>
      </w:r>
    </w:p>
    <w:p w14:paraId="52985878" w14:textId="77777777" w:rsidR="009E6B71" w:rsidRDefault="009E6B71" w:rsidP="009E6B71">
      <w:pPr>
        <w:pStyle w:val="OdstavecSmlouvy"/>
        <w:keepLines w:val="0"/>
        <w:numPr>
          <w:ilvl w:val="0"/>
          <w:numId w:val="4"/>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Zhotovitel prohlašuje, že je odborně způsobilý k zajištění předmětu plnění podle této smlouvy.</w:t>
      </w:r>
    </w:p>
    <w:p w14:paraId="3986DB5F" w14:textId="77777777" w:rsidR="009E6B71" w:rsidRDefault="009E6B71" w:rsidP="009E6B71">
      <w:pPr>
        <w:pStyle w:val="OdstavecSmlouvy"/>
        <w:keepLines w:val="0"/>
        <w:numPr>
          <w:ilvl w:val="0"/>
          <w:numId w:val="4"/>
        </w:numPr>
        <w:tabs>
          <w:tab w:val="clear" w:pos="360"/>
          <w:tab w:val="clear" w:pos="426"/>
          <w:tab w:val="left" w:pos="708"/>
        </w:tabs>
        <w:spacing w:before="120" w:after="0"/>
        <w:ind w:left="357" w:hanging="357"/>
        <w:rPr>
          <w:rFonts w:ascii="Tahoma" w:hAnsi="Tahoma" w:cs="Tahoma"/>
          <w:bCs/>
          <w:sz w:val="22"/>
          <w:szCs w:val="22"/>
        </w:rPr>
      </w:pPr>
      <w:r>
        <w:rPr>
          <w:rFonts w:ascii="Tahoma" w:hAnsi="Tahoma" w:cs="Tahoma"/>
          <w:sz w:val="22"/>
          <w:szCs w:val="22"/>
        </w:rPr>
        <w:t>Účelem smlouvy je získání podkladů potřebných k následné realizaci záměru – rekonstrukci plynové kotelny v budově Gymnázia Josefa Kainara v Hlučíně.</w:t>
      </w:r>
    </w:p>
    <w:p w14:paraId="059A94F2" w14:textId="77777777" w:rsidR="009E6B71" w:rsidRDefault="009E6B71" w:rsidP="009E6B71">
      <w:pPr>
        <w:pStyle w:val="Nadpis2"/>
        <w:spacing w:before="360"/>
        <w:rPr>
          <w:rFonts w:ascii="Tahoma" w:hAnsi="Tahoma" w:cs="Tahoma"/>
          <w:sz w:val="22"/>
          <w:szCs w:val="22"/>
        </w:rPr>
      </w:pPr>
      <w:r>
        <w:rPr>
          <w:rFonts w:ascii="Tahoma" w:hAnsi="Tahoma" w:cs="Tahoma"/>
          <w:sz w:val="22"/>
          <w:szCs w:val="22"/>
        </w:rPr>
        <w:t>ČÁST B</w:t>
      </w:r>
      <w:r>
        <w:rPr>
          <w:rFonts w:ascii="Tahoma" w:hAnsi="Tahoma" w:cs="Tahoma"/>
          <w:sz w:val="22"/>
          <w:szCs w:val="22"/>
        </w:rPr>
        <w:br/>
        <w:t>Smlouva o dílo na zhotovení projektové dokumentace</w:t>
      </w:r>
    </w:p>
    <w:p w14:paraId="1650BBB1" w14:textId="77777777" w:rsidR="009E6B71" w:rsidRDefault="009E6B71" w:rsidP="009E6B71">
      <w:pPr>
        <w:pStyle w:val="slolnkuSmlouvy"/>
        <w:spacing w:before="360"/>
        <w:rPr>
          <w:rFonts w:ascii="Tahoma" w:hAnsi="Tahoma" w:cs="Tahoma"/>
          <w:sz w:val="22"/>
          <w:szCs w:val="22"/>
        </w:rPr>
      </w:pPr>
      <w:r>
        <w:rPr>
          <w:rFonts w:ascii="Tahoma" w:hAnsi="Tahoma" w:cs="Tahoma"/>
          <w:sz w:val="22"/>
          <w:szCs w:val="22"/>
        </w:rPr>
        <w:t>III.</w:t>
      </w:r>
      <w:r>
        <w:rPr>
          <w:rFonts w:ascii="Tahoma" w:hAnsi="Tahoma" w:cs="Tahoma"/>
          <w:sz w:val="22"/>
          <w:szCs w:val="22"/>
        </w:rPr>
        <w:br/>
        <w:t>Předmět plnění</w:t>
      </w:r>
    </w:p>
    <w:p w14:paraId="323D3C7C" w14:textId="77777777" w:rsidR="009E6B71" w:rsidRDefault="009E6B71" w:rsidP="009E6B71">
      <w:pPr>
        <w:pStyle w:val="OdstavecSmlouvy"/>
        <w:keepLines w:val="0"/>
        <w:widowControl w:val="0"/>
        <w:numPr>
          <w:ilvl w:val="0"/>
          <w:numId w:val="5"/>
        </w:numPr>
        <w:tabs>
          <w:tab w:val="clear" w:pos="360"/>
          <w:tab w:val="clear" w:pos="426"/>
          <w:tab w:val="left" w:pos="708"/>
        </w:tabs>
        <w:spacing w:before="120" w:after="0"/>
        <w:ind w:left="357" w:hanging="357"/>
        <w:rPr>
          <w:rFonts w:ascii="Tahoma" w:hAnsi="Tahoma" w:cs="Tahoma"/>
          <w:color w:val="FF0000"/>
          <w:sz w:val="22"/>
          <w:szCs w:val="22"/>
        </w:rPr>
      </w:pPr>
      <w:r>
        <w:rPr>
          <w:rFonts w:ascii="Tahoma" w:hAnsi="Tahoma" w:cs="Tahoma"/>
          <w:sz w:val="22"/>
          <w:szCs w:val="22"/>
        </w:rPr>
        <w:t xml:space="preserve">Zhotovitel se zavazuje zpracovat pro objednatele projektovou dokumentaci stavby </w:t>
      </w:r>
      <w:r>
        <w:rPr>
          <w:rFonts w:ascii="Tahoma" w:hAnsi="Tahoma" w:cs="Tahoma"/>
          <w:b/>
          <w:sz w:val="22"/>
          <w:szCs w:val="22"/>
        </w:rPr>
        <w:t>„Rekonstrukce plynové kotelny“</w:t>
      </w:r>
      <w:r>
        <w:rPr>
          <w:rFonts w:ascii="Tahoma" w:hAnsi="Tahoma" w:cs="Tahoma"/>
          <w:sz w:val="22"/>
          <w:szCs w:val="22"/>
        </w:rPr>
        <w:t xml:space="preserve"> (dále jen „stavba“). </w:t>
      </w:r>
    </w:p>
    <w:p w14:paraId="724629F3" w14:textId="77777777" w:rsidR="009E6B71" w:rsidRDefault="009E6B71" w:rsidP="009E6B71">
      <w:pPr>
        <w:pStyle w:val="OdstavecSmlouvy"/>
        <w:keepLines w:val="0"/>
        <w:widowControl w:val="0"/>
        <w:tabs>
          <w:tab w:val="clear" w:pos="426"/>
          <w:tab w:val="left" w:pos="708"/>
        </w:tabs>
        <w:spacing w:before="120" w:after="0"/>
        <w:ind w:left="357"/>
        <w:rPr>
          <w:rFonts w:ascii="Tahoma" w:hAnsi="Tahoma" w:cs="Tahoma"/>
          <w:color w:val="FF0000"/>
          <w:sz w:val="22"/>
          <w:szCs w:val="22"/>
        </w:rPr>
      </w:pPr>
      <w:r>
        <w:rPr>
          <w:rFonts w:ascii="Tahoma" w:hAnsi="Tahoma" w:cs="Tahoma"/>
          <w:b/>
          <w:sz w:val="22"/>
          <w:szCs w:val="22"/>
        </w:rPr>
        <w:t>Předmět záměru</w:t>
      </w:r>
      <w:r>
        <w:rPr>
          <w:rFonts w:ascii="Tahoma" w:hAnsi="Tahoma" w:cs="Tahoma"/>
          <w:sz w:val="22"/>
          <w:szCs w:val="22"/>
        </w:rPr>
        <w:t xml:space="preserve"> – projektová dokumentace bude </w:t>
      </w:r>
      <w:r w:rsidRPr="00FA25AB">
        <w:rPr>
          <w:rFonts w:ascii="Tahoma" w:hAnsi="Tahoma" w:cs="Tahoma"/>
          <w:sz w:val="22"/>
          <w:szCs w:val="22"/>
        </w:rPr>
        <w:t xml:space="preserve">řešit výměnu stávajících kotlů za nové včetně veškerých souvisejících prací (výměna zařízení kotelny, elektroinstalace, plynoinstalace, nový ohřev TUV, kompletní řešení v oblasti měření a regulace, stavební úpravy včetně výmalby apod.). Řídící systém </w:t>
      </w:r>
      <w:r w:rsidRPr="00FA25AB">
        <w:rPr>
          <w:rFonts w:ascii="Tahoma" w:hAnsi="Tahoma" w:cs="Tahoma"/>
          <w:iCs/>
          <w:sz w:val="22"/>
          <w:szCs w:val="22"/>
        </w:rPr>
        <w:t xml:space="preserve">kotelny umožní vizualizaci a dálkové </w:t>
      </w:r>
      <w:r>
        <w:rPr>
          <w:rFonts w:ascii="Tahoma" w:hAnsi="Tahoma" w:cs="Tahoma"/>
          <w:iCs/>
          <w:sz w:val="22"/>
          <w:szCs w:val="22"/>
        </w:rPr>
        <w:t>ovládání z dispečerského pracoviště, bude kompatibilní se stávající programovou regulací topení.</w:t>
      </w:r>
      <w:r>
        <w:rPr>
          <w:rFonts w:ascii="Tahoma" w:hAnsi="Tahoma" w:cs="Tahoma"/>
          <w:iCs/>
          <w:color w:val="FF0000"/>
          <w:sz w:val="22"/>
          <w:szCs w:val="22"/>
        </w:rPr>
        <w:t xml:space="preserve"> </w:t>
      </w:r>
    </w:p>
    <w:p w14:paraId="08C4455E" w14:textId="77777777" w:rsidR="009E6B71" w:rsidRDefault="009E6B71" w:rsidP="009E6B71">
      <w:pPr>
        <w:pStyle w:val="OdstavecSmlouvy"/>
        <w:keepLines w:val="0"/>
        <w:widowControl w:val="0"/>
        <w:tabs>
          <w:tab w:val="clear" w:pos="426"/>
          <w:tab w:val="left" w:pos="708"/>
        </w:tabs>
        <w:spacing w:before="120" w:after="0"/>
        <w:ind w:left="357"/>
        <w:rPr>
          <w:rFonts w:ascii="Tahoma" w:hAnsi="Tahoma" w:cs="Tahoma"/>
          <w:sz w:val="22"/>
          <w:szCs w:val="22"/>
        </w:rPr>
      </w:pPr>
      <w:r>
        <w:rPr>
          <w:rFonts w:ascii="Tahoma" w:hAnsi="Tahoma" w:cs="Tahoma"/>
          <w:sz w:val="22"/>
          <w:szCs w:val="22"/>
        </w:rPr>
        <w:t>Podrobná specifikace díla je uvedena v odst. 2–6 tohoto článku smlouvy.</w:t>
      </w:r>
    </w:p>
    <w:p w14:paraId="3347EC36" w14:textId="77777777" w:rsidR="009E6B71" w:rsidRDefault="009E6B71" w:rsidP="009E6B71">
      <w:pPr>
        <w:pStyle w:val="OdstavecSmlouvy"/>
        <w:keepNext/>
        <w:keepLines w:val="0"/>
        <w:numPr>
          <w:ilvl w:val="0"/>
          <w:numId w:val="5"/>
        </w:numPr>
        <w:tabs>
          <w:tab w:val="clear" w:pos="360"/>
          <w:tab w:val="clear" w:pos="426"/>
          <w:tab w:val="left" w:pos="708"/>
        </w:tabs>
        <w:spacing w:before="60" w:after="0"/>
        <w:ind w:left="357"/>
        <w:rPr>
          <w:rFonts w:ascii="Tahoma" w:hAnsi="Tahoma" w:cs="Tahoma"/>
          <w:strike/>
          <w:sz w:val="22"/>
          <w:szCs w:val="22"/>
        </w:rPr>
      </w:pPr>
      <w:r>
        <w:rPr>
          <w:rFonts w:ascii="Tahoma" w:hAnsi="Tahoma" w:cs="Tahoma"/>
          <w:b/>
          <w:bCs/>
          <w:sz w:val="22"/>
          <w:szCs w:val="22"/>
        </w:rPr>
        <w:t>Projektová dokumentace stavby</w:t>
      </w:r>
    </w:p>
    <w:p w14:paraId="693D95C7" w14:textId="77777777" w:rsidR="009E6B71" w:rsidRDefault="009E6B71" w:rsidP="009E6B71">
      <w:pPr>
        <w:pStyle w:val="OdstavecSmlouvy"/>
        <w:keepNext/>
        <w:keepLines w:val="0"/>
        <w:tabs>
          <w:tab w:val="clear" w:pos="426"/>
          <w:tab w:val="left" w:pos="708"/>
        </w:tabs>
        <w:spacing w:before="60" w:after="0"/>
        <w:ind w:left="357"/>
        <w:rPr>
          <w:rFonts w:ascii="Tahoma" w:hAnsi="Tahoma" w:cs="Tahoma"/>
          <w:strike/>
          <w:sz w:val="22"/>
          <w:szCs w:val="22"/>
        </w:rPr>
      </w:pPr>
      <w:r>
        <w:rPr>
          <w:rFonts w:ascii="Tahoma" w:hAnsi="Tahoma" w:cs="Tahoma"/>
          <w:sz w:val="22"/>
          <w:szCs w:val="22"/>
        </w:rPr>
        <w:t>Projektová dokumentace stavby bude zpracována v úrovni pro výběr zhotovitele a pro provádění stavby dle vyhlášky č. 499/2006 Sb., o dokumentaci staveb ve znění pozdějších předpisů.</w:t>
      </w:r>
    </w:p>
    <w:p w14:paraId="7AA7DC0A" w14:textId="77777777" w:rsidR="009E6B71" w:rsidRDefault="009E6B71" w:rsidP="009E6B71">
      <w:pPr>
        <w:pStyle w:val="Smlouva-eslo"/>
        <w:widowControl/>
        <w:spacing w:before="60" w:line="240" w:lineRule="auto"/>
        <w:ind w:left="357"/>
        <w:rPr>
          <w:rFonts w:ascii="Tahoma" w:hAnsi="Tahoma" w:cs="Tahoma"/>
          <w:sz w:val="22"/>
          <w:szCs w:val="22"/>
        </w:rPr>
      </w:pPr>
      <w:r>
        <w:rPr>
          <w:rFonts w:ascii="Tahoma" w:hAnsi="Tahoma" w:cs="Tahoma"/>
          <w:sz w:val="22"/>
          <w:szCs w:val="22"/>
        </w:rPr>
        <w:t>Projektová dokumentace stavby bude zpracována do podrobností nezbytných pro zpracování nabídky pro realizaci stavby dle § 89 až § 95 zákona č. 134/2016 Sb., o zadávání veřejných zakázek (dále jen „zákon č. 134/2016 Sb.“) a v rozsahu a struktuře dle vyhlášky č. 169/2016 Sb., o stanovení rozsahu dokumentace veřejné zakázky na stavební práce a soupisu stavebních prací, dodávek a služeb s výkazem výměr (dále jen „soupis prací“).</w:t>
      </w:r>
    </w:p>
    <w:p w14:paraId="14B1694A" w14:textId="77777777" w:rsidR="009E6B71" w:rsidRDefault="009E6B71" w:rsidP="009E6B71">
      <w:pPr>
        <w:pStyle w:val="Smlouva-eslo"/>
        <w:widowControl/>
        <w:spacing w:before="60" w:line="240" w:lineRule="auto"/>
        <w:ind w:left="357"/>
        <w:rPr>
          <w:rFonts w:ascii="Tahoma" w:hAnsi="Tahoma" w:cs="Tahoma"/>
          <w:sz w:val="22"/>
          <w:szCs w:val="22"/>
        </w:rPr>
      </w:pPr>
      <w:r>
        <w:rPr>
          <w:rFonts w:ascii="Tahoma" w:hAnsi="Tahoma" w:cs="Tahoma"/>
          <w:sz w:val="22"/>
          <w:szCs w:val="22"/>
        </w:rPr>
        <w:t>Projektová dokumentace stavby bude zejména obsahovat dokumentaci stavebních objektů a provozních souborů, a soupis prací včetně soupisu vedlejších a ostatních nákladů. Dále bude obsahovat oceněný soupis prací a vedlejších a ostatních nákladů (položkový rozpočet nákladů stavby) členěný dle jednotlivých stavebních objektů a provozních souborů a soupisu prací.</w:t>
      </w:r>
    </w:p>
    <w:p w14:paraId="752106E2" w14:textId="77777777" w:rsidR="009E6B71" w:rsidRDefault="009E6B71" w:rsidP="009E6B71">
      <w:pPr>
        <w:pStyle w:val="Smlouva-eslo"/>
        <w:widowControl/>
        <w:spacing w:before="60" w:line="240" w:lineRule="auto"/>
        <w:ind w:left="357"/>
        <w:rPr>
          <w:rFonts w:ascii="Tahoma" w:hAnsi="Tahoma" w:cs="Tahoma"/>
          <w:sz w:val="22"/>
          <w:szCs w:val="22"/>
        </w:rPr>
      </w:pPr>
      <w:r>
        <w:rPr>
          <w:rFonts w:ascii="Tahoma" w:hAnsi="Tahoma" w:cs="Tahoma"/>
          <w:sz w:val="22"/>
          <w:szCs w:val="22"/>
        </w:rPr>
        <w:t>Technické podmínky uvedené v projektové dokumentaci nesmí být stanoveny tak, aby určitým dodavatelům bezdůvodně přímo nebo nepřímo zaručovaly konkurenční výhodu nebo vytvářely bezdůvodné překážky hospodářské soutěže.</w:t>
      </w:r>
    </w:p>
    <w:p w14:paraId="0F12057D" w14:textId="77777777" w:rsidR="009E6B71" w:rsidRDefault="009E6B71" w:rsidP="009E6B71">
      <w:pPr>
        <w:pStyle w:val="Smlouva-eslo"/>
        <w:widowControl/>
        <w:spacing w:before="60" w:line="240" w:lineRule="auto"/>
        <w:ind w:left="357"/>
        <w:rPr>
          <w:rFonts w:ascii="Tahoma" w:hAnsi="Tahoma" w:cs="Tahoma"/>
          <w:sz w:val="22"/>
          <w:szCs w:val="22"/>
        </w:rPr>
      </w:pPr>
      <w:r>
        <w:rPr>
          <w:rFonts w:ascii="Tahoma" w:hAnsi="Tahoma" w:cs="Tahoma"/>
          <w:sz w:val="22"/>
          <w:szCs w:val="22"/>
        </w:rPr>
        <w:t xml:space="preserve">Všechna vyhotovení projektové dokumentace, rovněž v elektronické podobě, budou obsahovat soupis prací. </w:t>
      </w:r>
      <w:r>
        <w:rPr>
          <w:rFonts w:ascii="Tahoma" w:hAnsi="Tahoma" w:cs="Tahoma"/>
          <w:b/>
          <w:sz w:val="22"/>
          <w:szCs w:val="22"/>
        </w:rPr>
        <w:t>Vyhotovení č. 1 bude navíc obsahovat oceněný soupis prací vyhotovený způsobem dle čl. III odstavce 4 této smlouvy</w:t>
      </w:r>
      <w:r>
        <w:rPr>
          <w:rFonts w:ascii="Tahoma" w:hAnsi="Tahoma" w:cs="Tahoma"/>
          <w:sz w:val="22"/>
          <w:szCs w:val="22"/>
        </w:rPr>
        <w:t>. Soupis prací bude členěn dle jednotlivých stavebních objektů a provozních souborů v členění podle projektové dokumentace.</w:t>
      </w:r>
    </w:p>
    <w:p w14:paraId="416949C7" w14:textId="77777777" w:rsidR="009E6B71" w:rsidRDefault="009E6B71" w:rsidP="009E6B71">
      <w:pPr>
        <w:pStyle w:val="Smlouva-eslo"/>
        <w:widowControl/>
        <w:spacing w:before="60" w:line="240" w:lineRule="auto"/>
        <w:ind w:left="357"/>
        <w:rPr>
          <w:rFonts w:ascii="Tahoma" w:hAnsi="Tahoma" w:cs="Tahoma"/>
          <w:sz w:val="22"/>
          <w:szCs w:val="22"/>
        </w:rPr>
      </w:pPr>
      <w:r>
        <w:rPr>
          <w:rFonts w:ascii="Tahoma" w:hAnsi="Tahoma" w:cs="Tahoma"/>
          <w:sz w:val="22"/>
          <w:szCs w:val="22"/>
        </w:rPr>
        <w:lastRenderedPageBreak/>
        <w:t>Technické podmínky stavby budou v souladu s předpisy a normami České republiky a Evropských společenství v oblasti výstavby a stavebnictví. Tato skutečnost bude potvrzena v oceněném soupisu prací a podepsána zpracovatelem rozpočtu.</w:t>
      </w:r>
    </w:p>
    <w:p w14:paraId="7F402810" w14:textId="77777777" w:rsidR="009E6B71" w:rsidRDefault="009E6B71" w:rsidP="009E6B71">
      <w:pPr>
        <w:pStyle w:val="OdstavecSmlouvy"/>
        <w:keepLines w:val="0"/>
        <w:widowControl w:val="0"/>
        <w:numPr>
          <w:ilvl w:val="0"/>
          <w:numId w:val="5"/>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Jednotlivé dokumenty, které jsou předmětem díla, budou objednateli předány takto:</w:t>
      </w:r>
    </w:p>
    <w:p w14:paraId="5B4DE6AC" w14:textId="77777777" w:rsidR="009E6B71" w:rsidRDefault="009E6B71" w:rsidP="009E6B71">
      <w:pPr>
        <w:pStyle w:val="slovanPododstavecSmlouvy"/>
        <w:numPr>
          <w:ilvl w:val="0"/>
          <w:numId w:val="0"/>
        </w:numPr>
        <w:tabs>
          <w:tab w:val="clear" w:pos="284"/>
          <w:tab w:val="num" w:pos="714"/>
        </w:tabs>
        <w:spacing w:before="60"/>
        <w:ind w:left="357"/>
        <w:rPr>
          <w:rFonts w:ascii="Tahoma" w:hAnsi="Tahoma" w:cs="Tahoma"/>
          <w:color w:val="FF0000"/>
          <w:sz w:val="22"/>
          <w:szCs w:val="22"/>
        </w:rPr>
      </w:pPr>
      <w:r>
        <w:rPr>
          <w:rFonts w:ascii="Tahoma" w:hAnsi="Tahoma" w:cs="Tahoma"/>
          <w:sz w:val="22"/>
          <w:szCs w:val="22"/>
        </w:rPr>
        <w:t xml:space="preserve">dokumentace dle odst. 2 tohoto článku smlouvy bude objednateli dodána ve 4 vyhotoveních a 2x na CD ve formátu pro texty *.doc (*.rtf), pro rozpočty a výkazy výměr *.xls, pro skenované dokumenty *.pdf, pro výkresovou dokumentaci *.dwg a zároveň *.pdf. </w:t>
      </w:r>
    </w:p>
    <w:p w14:paraId="56972DDF" w14:textId="77777777" w:rsidR="009E6B71" w:rsidRDefault="009E6B71" w:rsidP="009E6B71">
      <w:pPr>
        <w:pStyle w:val="OdstavecSmlouvy"/>
        <w:keepLines w:val="0"/>
        <w:widowControl w:val="0"/>
        <w:numPr>
          <w:ilvl w:val="0"/>
          <w:numId w:val="5"/>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 xml:space="preserve">Projektované stavební práce a dodávky v </w:t>
      </w:r>
      <w:r>
        <w:rPr>
          <w:rFonts w:ascii="Tahoma" w:hAnsi="Tahoma" w:cs="Tahoma"/>
          <w:b/>
          <w:sz w:val="22"/>
          <w:szCs w:val="22"/>
        </w:rPr>
        <w:t xml:space="preserve">oceněném soupisu prací </w:t>
      </w:r>
      <w:r>
        <w:rPr>
          <w:rFonts w:ascii="Tahoma" w:hAnsi="Tahoma" w:cs="Tahoma"/>
          <w:sz w:val="22"/>
          <w:szCs w:val="22"/>
        </w:rPr>
        <w:t xml:space="preserve">zpracovaném k projektové dokumentaci </w:t>
      </w:r>
      <w:r>
        <w:rPr>
          <w:rFonts w:ascii="Tahoma" w:hAnsi="Tahoma" w:cs="Tahoma"/>
          <w:b/>
          <w:sz w:val="22"/>
          <w:szCs w:val="22"/>
        </w:rPr>
        <w:t xml:space="preserve">dle odstavce 2 </w:t>
      </w:r>
      <w:r>
        <w:rPr>
          <w:rFonts w:ascii="Tahoma" w:hAnsi="Tahoma" w:cs="Tahoma"/>
          <w:sz w:val="22"/>
          <w:szCs w:val="22"/>
        </w:rPr>
        <w:t xml:space="preserve">tohoto článku smlouvy </w:t>
      </w:r>
      <w:r>
        <w:rPr>
          <w:rFonts w:ascii="Tahoma" w:hAnsi="Tahoma" w:cs="Tahoma"/>
          <w:b/>
          <w:sz w:val="22"/>
          <w:szCs w:val="22"/>
        </w:rPr>
        <w:t>musí být oceněny dle některé platné standardizované cenové soustavy</w:t>
      </w:r>
      <w:r>
        <w:rPr>
          <w:rFonts w:ascii="Tahoma" w:hAnsi="Tahoma" w:cs="Tahoma"/>
          <w:sz w:val="22"/>
          <w:szCs w:val="22"/>
        </w:rPr>
        <w:t xml:space="preserve"> (jednotný ceník stavebních prací, např. RTS nebo ÚRS) </w:t>
      </w:r>
      <w:r>
        <w:rPr>
          <w:rFonts w:ascii="Tahoma" w:hAnsi="Tahoma" w:cs="Tahoma"/>
          <w:b/>
          <w:sz w:val="22"/>
          <w:szCs w:val="22"/>
        </w:rPr>
        <w:t>v její aktuální cenové úrovni</w:t>
      </w:r>
      <w:r>
        <w:rPr>
          <w:rFonts w:ascii="Tahoma" w:hAnsi="Tahoma" w:cs="Tahoma"/>
          <w:sz w:val="22"/>
          <w:szCs w:val="22"/>
        </w:rPr>
        <w:t xml:space="preserve"> platné v době zpracování. </w:t>
      </w:r>
      <w:r>
        <w:rPr>
          <w:rFonts w:ascii="Tahoma" w:hAnsi="Tahoma" w:cs="Tahoma"/>
          <w:b/>
          <w:sz w:val="22"/>
          <w:szCs w:val="22"/>
        </w:rPr>
        <w:t>V oceněném soupisu prací nesmí být uvedeny soubory a komplety</w:t>
      </w:r>
      <w:r>
        <w:rPr>
          <w:rFonts w:ascii="Tahoma" w:hAnsi="Tahoma" w:cs="Tahoma"/>
          <w:sz w:val="22"/>
          <w:szCs w:val="22"/>
        </w:rPr>
        <w:t>. Pokud zhotovitel (projektant) uvede vlastní položky, které nejsou definovány v použité cenové soustavě, uvede jejich přesnou specifikaci a způsob jejich ocenění. Součástí soupisu prací budou také jednotkové ceny stavebních prací, které jsou uvedeny v cenové soustavě. Pokud bude jednotková cena vyšší než jednotková cena uvedená v cenové soustavě, bude nutné tento rozdíl zhotovitelem (projektantem) vysvětlit.</w:t>
      </w:r>
    </w:p>
    <w:p w14:paraId="00C7B89B" w14:textId="77777777" w:rsidR="009E6B71" w:rsidRDefault="009E6B71" w:rsidP="009E6B71">
      <w:pPr>
        <w:pStyle w:val="OdstavecSmlouvy"/>
        <w:keepLines w:val="0"/>
        <w:widowControl w:val="0"/>
        <w:numPr>
          <w:ilvl w:val="0"/>
          <w:numId w:val="5"/>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Projektová dokumentace bude zpracována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Součástí projektové dokumentace bude popis bezpečnosti a ochrany zdraví při práci na staveništi (dále jen „BOZP“) zpracovaný s ohledem na druh a velikost stavby tak, aby plně vyhovoval potřebám zajištění bezpečné a zdraví neohrožující práce. V části BOZP budou uvedena potřebná opatření z hlediska časové potřeby i způsobu provedení.</w:t>
      </w:r>
    </w:p>
    <w:p w14:paraId="0901B7B4" w14:textId="77777777" w:rsidR="009E6B71" w:rsidRDefault="009E6B71" w:rsidP="009E6B71">
      <w:pPr>
        <w:pStyle w:val="OdstavecSmlouvy"/>
        <w:keepLines w:val="0"/>
        <w:widowControl w:val="0"/>
        <w:numPr>
          <w:ilvl w:val="0"/>
          <w:numId w:val="5"/>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K projektové dokumentaci dle odst. 2 tohoto článku smlouvy zpracuje zhotovitel návrh časového harmonogramu stavby.</w:t>
      </w:r>
    </w:p>
    <w:p w14:paraId="21F11A02" w14:textId="77777777" w:rsidR="009E6B71" w:rsidRDefault="009E6B71" w:rsidP="009E6B71">
      <w:pPr>
        <w:pStyle w:val="OdstavecSmlouvy"/>
        <w:keepLines w:val="0"/>
        <w:widowControl w:val="0"/>
        <w:numPr>
          <w:ilvl w:val="0"/>
          <w:numId w:val="5"/>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Projektová dokumentace dle odst. 2 tohoto článku smlouvy</w:t>
      </w:r>
      <w:r>
        <w:rPr>
          <w:rStyle w:val="Odkaznakoment"/>
        </w:rPr>
        <w:t xml:space="preserve"> </w:t>
      </w:r>
      <w:r>
        <w:rPr>
          <w:rFonts w:ascii="Tahoma" w:hAnsi="Tahoma" w:cs="Tahoma"/>
          <w:sz w:val="22"/>
          <w:szCs w:val="22"/>
        </w:rPr>
        <w:t xml:space="preserve">bude obsahovat všechny části a náležitosti dle vyhlášky č. 499/2006 Sb., o dokumentaci staveb ve znění pozdějších předpisů. </w:t>
      </w:r>
    </w:p>
    <w:p w14:paraId="397F84BF" w14:textId="77777777" w:rsidR="009E6B71" w:rsidRDefault="009E6B71" w:rsidP="009E6B71">
      <w:pPr>
        <w:pStyle w:val="OdstavecSmlouvy"/>
        <w:keepLines w:val="0"/>
        <w:widowControl w:val="0"/>
        <w:numPr>
          <w:ilvl w:val="0"/>
          <w:numId w:val="5"/>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Objednatel se zavazuje řádně provedené dílo bez vad a nedodělků převzít a zaplatit za ně zhotoviteli cenu dle čl. VII této smlouvy.</w:t>
      </w:r>
    </w:p>
    <w:p w14:paraId="6C14768D" w14:textId="77777777" w:rsidR="009E6B71" w:rsidRDefault="009E6B71" w:rsidP="009E6B71">
      <w:pPr>
        <w:pStyle w:val="OdstavecSmlouvy"/>
        <w:keepLines w:val="0"/>
        <w:widowControl w:val="0"/>
        <w:numPr>
          <w:ilvl w:val="0"/>
          <w:numId w:val="5"/>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Zhotovitel bere na vědomí, že dokumentace stávajícího stavu budovy (stavby) nemusí odpovídat jejímu skutečnému aktuálnímu stavu a zhotovitel je povinen tento stav prověřit a případně tuto dokumentaci doplnit v rozsahu nezbytně nutném pro zpracování díla.</w:t>
      </w:r>
    </w:p>
    <w:p w14:paraId="6814FB9A" w14:textId="77777777" w:rsidR="009E6B71" w:rsidRDefault="009E6B71" w:rsidP="009E6B71">
      <w:pPr>
        <w:pStyle w:val="OdstavecSmlouvy"/>
        <w:keepLines w:val="0"/>
        <w:widowControl w:val="0"/>
        <w:numPr>
          <w:ilvl w:val="0"/>
          <w:numId w:val="5"/>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Smluvní strany prohlašují, že předmět plnění není plněním nemožným a že tuto smlouvu uzavřely po pečlivém zvážení všech možných důsledků.</w:t>
      </w:r>
    </w:p>
    <w:p w14:paraId="080530DE" w14:textId="77777777" w:rsidR="009E6B71" w:rsidRDefault="009E6B71" w:rsidP="009E6B71">
      <w:pPr>
        <w:pStyle w:val="slolnkuSmlouvy"/>
        <w:spacing w:before="360"/>
        <w:rPr>
          <w:rFonts w:ascii="Tahoma" w:hAnsi="Tahoma" w:cs="Tahoma"/>
          <w:sz w:val="22"/>
          <w:szCs w:val="22"/>
        </w:rPr>
      </w:pPr>
      <w:r>
        <w:rPr>
          <w:rFonts w:ascii="Tahoma" w:hAnsi="Tahoma" w:cs="Tahoma"/>
          <w:sz w:val="22"/>
          <w:szCs w:val="22"/>
        </w:rPr>
        <w:t>IV.</w:t>
      </w:r>
      <w:r>
        <w:rPr>
          <w:rFonts w:ascii="Tahoma" w:hAnsi="Tahoma" w:cs="Tahoma"/>
          <w:sz w:val="22"/>
          <w:szCs w:val="22"/>
        </w:rPr>
        <w:br/>
        <w:t>Doba a místo plnění</w:t>
      </w:r>
    </w:p>
    <w:p w14:paraId="4A307A08" w14:textId="77777777" w:rsidR="009E6B71" w:rsidRDefault="009E6B71" w:rsidP="009E6B71">
      <w:pPr>
        <w:pStyle w:val="OdstavecSmlouvy"/>
        <w:keepLines w:val="0"/>
        <w:numPr>
          <w:ilvl w:val="0"/>
          <w:numId w:val="6"/>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Zhotovitel je povinen provést a předat objednateli projektovou dokumentaci stavby, která bude použita pro výběr zhotovitele a následně pro provádění stavby dle čl. III odst. 2 této smlouvy do </w:t>
      </w:r>
      <w:r>
        <w:rPr>
          <w:rFonts w:ascii="Tahoma" w:hAnsi="Tahoma" w:cs="Tahoma"/>
          <w:b/>
          <w:bCs/>
          <w:sz w:val="22"/>
          <w:szCs w:val="22"/>
        </w:rPr>
        <w:t>31. 3. 2021</w:t>
      </w:r>
      <w:r>
        <w:rPr>
          <w:rFonts w:ascii="Tahoma" w:hAnsi="Tahoma" w:cs="Tahoma"/>
          <w:sz w:val="22"/>
          <w:szCs w:val="22"/>
        </w:rPr>
        <w:t xml:space="preserve">, </w:t>
      </w:r>
      <w:r>
        <w:rPr>
          <w:rFonts w:ascii="Tahoma" w:hAnsi="Tahoma" w:cs="Tahoma"/>
          <w:iCs/>
          <w:sz w:val="22"/>
          <w:szCs w:val="22"/>
        </w:rPr>
        <w:t>nejvýše však do 90 dnů</w:t>
      </w:r>
      <w:r>
        <w:rPr>
          <w:rFonts w:ascii="Tahoma" w:hAnsi="Tahoma" w:cs="Tahoma"/>
          <w:i/>
          <w:iCs/>
          <w:sz w:val="22"/>
          <w:szCs w:val="22"/>
        </w:rPr>
        <w:t xml:space="preserve"> </w:t>
      </w:r>
      <w:r>
        <w:rPr>
          <w:rFonts w:ascii="Tahoma" w:hAnsi="Tahoma" w:cs="Tahoma"/>
          <w:sz w:val="22"/>
          <w:szCs w:val="22"/>
        </w:rPr>
        <w:t>ode dne nabytí účinnosti této smlouvy.</w:t>
      </w:r>
    </w:p>
    <w:p w14:paraId="40C66663" w14:textId="77777777" w:rsidR="009E6B71" w:rsidRDefault="009E6B71" w:rsidP="009E6B71">
      <w:pPr>
        <w:pStyle w:val="OdstavecSmlouvy"/>
        <w:numPr>
          <w:ilvl w:val="0"/>
          <w:numId w:val="6"/>
        </w:numPr>
        <w:spacing w:before="120"/>
        <w:rPr>
          <w:rFonts w:ascii="Tahoma" w:hAnsi="Tahoma" w:cs="Tahoma"/>
          <w:sz w:val="22"/>
          <w:szCs w:val="22"/>
        </w:rPr>
      </w:pPr>
      <w:r>
        <w:rPr>
          <w:rFonts w:ascii="Tahoma" w:hAnsi="Tahoma" w:cs="Tahoma"/>
          <w:sz w:val="22"/>
          <w:szCs w:val="22"/>
        </w:rPr>
        <w:t>Místem předání díla je budova Gymnázium Josefa Kainara, Hlučín, příspěvková organizace, Dr. Ed. Beneše 586/7, 748 01 Hlučín.</w:t>
      </w:r>
    </w:p>
    <w:p w14:paraId="1652C9DF" w14:textId="77777777" w:rsidR="009E6B71" w:rsidRDefault="009E6B71" w:rsidP="009E6B71">
      <w:pPr>
        <w:pStyle w:val="slolnkuSmlouvy"/>
        <w:spacing w:before="360"/>
        <w:rPr>
          <w:rFonts w:ascii="Tahoma" w:hAnsi="Tahoma" w:cs="Tahoma"/>
          <w:sz w:val="22"/>
          <w:szCs w:val="22"/>
        </w:rPr>
      </w:pPr>
      <w:r>
        <w:rPr>
          <w:rFonts w:ascii="Tahoma" w:hAnsi="Tahoma" w:cs="Tahoma"/>
          <w:sz w:val="22"/>
          <w:szCs w:val="22"/>
        </w:rPr>
        <w:lastRenderedPageBreak/>
        <w:t>V.</w:t>
      </w:r>
      <w:r>
        <w:rPr>
          <w:rFonts w:ascii="Tahoma" w:hAnsi="Tahoma" w:cs="Tahoma"/>
          <w:sz w:val="22"/>
          <w:szCs w:val="22"/>
        </w:rPr>
        <w:br/>
        <w:t>Předání díla, vlastnické právo k předmětu díla a nebezpečí škody</w:t>
      </w:r>
    </w:p>
    <w:p w14:paraId="011724B1" w14:textId="77777777" w:rsidR="009E6B71" w:rsidRDefault="009E6B71" w:rsidP="009E6B71">
      <w:pPr>
        <w:pStyle w:val="OdstavecSmlouvy"/>
        <w:keepLines w:val="0"/>
        <w:numPr>
          <w:ilvl w:val="0"/>
          <w:numId w:val="7"/>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Dílo bude provedeno a objednateli předáno v termínu uvedeném v čl. IV odst. 1 této smlouvy. Předání a převzetí díla bude provedeno osobně v sídle objednatele.</w:t>
      </w:r>
    </w:p>
    <w:p w14:paraId="6FE74203" w14:textId="77777777" w:rsidR="009E6B71" w:rsidRDefault="009E6B71" w:rsidP="009E6B71">
      <w:pPr>
        <w:pStyle w:val="OdstavecSmlouvy"/>
        <w:keepLines w:val="0"/>
        <w:numPr>
          <w:ilvl w:val="0"/>
          <w:numId w:val="7"/>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Objednatel se zavazuje dílo převzít v případě, že bude provedeno bez vad a nedodělků. K předání díla zhotovitel vyhotoví protokol, ve kterém objednatel po ukončení přejímacího řízení prohlásí, zda dílo přejímá, či nikoli.</w:t>
      </w:r>
    </w:p>
    <w:p w14:paraId="15DC5146" w14:textId="77777777" w:rsidR="009E6B71" w:rsidRDefault="009E6B71" w:rsidP="009E6B71">
      <w:pPr>
        <w:pStyle w:val="OdstavecSmlouvy"/>
        <w:keepLines w:val="0"/>
        <w:numPr>
          <w:ilvl w:val="0"/>
          <w:numId w:val="7"/>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Objednatel je povinen potvrdit v předávacím protokolu, zda dílo přejímá či nikoli do 5 pracovních dnů od předložení příslušné části díla k přejímacímu řízení.</w:t>
      </w:r>
    </w:p>
    <w:p w14:paraId="4026A3E6" w14:textId="77777777" w:rsidR="009E6B71" w:rsidRDefault="009E6B71" w:rsidP="009E6B71">
      <w:pPr>
        <w:pStyle w:val="OdstavecSmlouvy"/>
        <w:keepLines w:val="0"/>
        <w:numPr>
          <w:ilvl w:val="0"/>
          <w:numId w:val="7"/>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 xml:space="preserve">Po dobu trvání přejímacího řízení (tj. od zahájení přejímacího řízení do jeho ukončení převzetím díla nebo jeho nepřevzetím ve smyslu odst. 3 tohoto článku smlouvy není zhotovitel v prodlení s provedením díla </w:t>
      </w:r>
    </w:p>
    <w:p w14:paraId="256A949C" w14:textId="77777777" w:rsidR="009E6B71" w:rsidRDefault="009E6B71" w:rsidP="009E6B71">
      <w:pPr>
        <w:pStyle w:val="OdstavecSmlouvy"/>
        <w:keepLines w:val="0"/>
        <w:numPr>
          <w:ilvl w:val="0"/>
          <w:numId w:val="7"/>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Dílo je provedeno dnem jeho dokončení a předání objednateli. Smluvní strany se dohodly, že objednatel není povinen dílo převzít, pokud toto vykazuje vady či nedodělky. V takovém případě objednatel vady nebo nedodělky specifikuje v předávacím protokolu.</w:t>
      </w:r>
    </w:p>
    <w:p w14:paraId="04D3E749" w14:textId="77777777" w:rsidR="009E6B71" w:rsidRDefault="009E6B71" w:rsidP="009E6B71">
      <w:pPr>
        <w:pStyle w:val="OdstavecSmlouvy"/>
        <w:keepLines w:val="0"/>
        <w:numPr>
          <w:ilvl w:val="0"/>
          <w:numId w:val="7"/>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w:t>
      </w:r>
    </w:p>
    <w:p w14:paraId="505CA15A" w14:textId="77777777" w:rsidR="009E6B71" w:rsidRDefault="009E6B71" w:rsidP="009E6B71">
      <w:pPr>
        <w:pStyle w:val="OdstavecSmlouvy"/>
        <w:keepLines w:val="0"/>
        <w:numPr>
          <w:ilvl w:val="0"/>
          <w:numId w:val="8"/>
        </w:numPr>
        <w:tabs>
          <w:tab w:val="clear" w:pos="426"/>
          <w:tab w:val="left" w:pos="714"/>
        </w:tabs>
        <w:spacing w:before="60" w:after="0"/>
        <w:ind w:left="714" w:hanging="357"/>
        <w:rPr>
          <w:rFonts w:ascii="Tahoma" w:hAnsi="Tahoma" w:cs="Tahoma"/>
          <w:sz w:val="22"/>
          <w:szCs w:val="22"/>
        </w:rPr>
      </w:pPr>
      <w:r>
        <w:rPr>
          <w:rFonts w:ascii="Tahoma" w:hAnsi="Tahoma" w:cs="Tahoma"/>
          <w:sz w:val="22"/>
          <w:szCs w:val="22"/>
        </w:rPr>
        <w:t>v původní nebo zpracované či jinak změněné podobě,</w:t>
      </w:r>
    </w:p>
    <w:p w14:paraId="0CA6DEA1" w14:textId="77777777" w:rsidR="009E6B71" w:rsidRDefault="009E6B71" w:rsidP="009E6B71">
      <w:pPr>
        <w:pStyle w:val="OdstavecSmlouvy"/>
        <w:keepLines w:val="0"/>
        <w:numPr>
          <w:ilvl w:val="0"/>
          <w:numId w:val="8"/>
        </w:numPr>
        <w:tabs>
          <w:tab w:val="clear" w:pos="426"/>
          <w:tab w:val="left" w:pos="714"/>
        </w:tabs>
        <w:spacing w:before="60" w:after="0"/>
        <w:ind w:left="714" w:hanging="357"/>
        <w:rPr>
          <w:rFonts w:ascii="Tahoma" w:hAnsi="Tahoma" w:cs="Tahoma"/>
          <w:sz w:val="22"/>
          <w:szCs w:val="22"/>
        </w:rPr>
      </w:pPr>
      <w:r>
        <w:rPr>
          <w:rFonts w:ascii="Tahoma" w:hAnsi="Tahoma" w:cs="Tahoma"/>
          <w:sz w:val="22"/>
          <w:szCs w:val="22"/>
        </w:rPr>
        <w:t>všemi způsoby užití,</w:t>
      </w:r>
    </w:p>
    <w:p w14:paraId="78B76D4C" w14:textId="77777777" w:rsidR="009E6B71" w:rsidRDefault="009E6B71" w:rsidP="009E6B71">
      <w:pPr>
        <w:pStyle w:val="OdstavecSmlouvy"/>
        <w:keepLines w:val="0"/>
        <w:numPr>
          <w:ilvl w:val="0"/>
          <w:numId w:val="8"/>
        </w:numPr>
        <w:tabs>
          <w:tab w:val="clear" w:pos="426"/>
          <w:tab w:val="left" w:pos="714"/>
        </w:tabs>
        <w:spacing w:before="60" w:after="0"/>
        <w:ind w:left="714" w:hanging="357"/>
        <w:rPr>
          <w:rFonts w:ascii="Tahoma" w:hAnsi="Tahoma" w:cs="Tahoma"/>
          <w:sz w:val="22"/>
          <w:szCs w:val="22"/>
        </w:rPr>
      </w:pPr>
      <w:r>
        <w:rPr>
          <w:rFonts w:ascii="Tahoma" w:hAnsi="Tahoma" w:cs="Tahoma"/>
          <w:sz w:val="22"/>
          <w:szCs w:val="22"/>
        </w:rPr>
        <w:t>v územně a množstevně neomezeném rozsahu, po dobu trvání majetkových práv k dílu.</w:t>
      </w:r>
    </w:p>
    <w:p w14:paraId="2FE90042" w14:textId="77777777" w:rsidR="009E6B71" w:rsidRDefault="009E6B71" w:rsidP="009E6B71">
      <w:pPr>
        <w:pStyle w:val="OdstavecSmlouvy"/>
        <w:keepLines w:val="0"/>
        <w:tabs>
          <w:tab w:val="clear" w:pos="426"/>
          <w:tab w:val="left" w:pos="714"/>
        </w:tabs>
        <w:spacing w:before="120" w:after="0"/>
        <w:ind w:left="357"/>
        <w:rPr>
          <w:rFonts w:ascii="Tahoma" w:hAnsi="Tahoma" w:cs="Tahoma"/>
          <w:sz w:val="22"/>
          <w:szCs w:val="22"/>
        </w:rPr>
      </w:pPr>
      <w:r>
        <w:rPr>
          <w:rFonts w:ascii="Tahoma" w:hAnsi="Tahoma" w:cs="Tahoma"/>
          <w:sz w:val="22"/>
          <w:szCs w:val="22"/>
        </w:rPr>
        <w:t>Objednatel není povinen udělenou licenci využít. Odměna zhotovitele coby autora díla za poskytnutí licence je součástí ceny za dílo podle čl. VII této smlouvy.</w:t>
      </w:r>
    </w:p>
    <w:p w14:paraId="18BBC35D" w14:textId="77777777" w:rsidR="009E6B71" w:rsidRDefault="009E6B71" w:rsidP="009E6B71">
      <w:pPr>
        <w:pStyle w:val="OdstavecSmlouvy"/>
        <w:keepLines w:val="0"/>
        <w:numPr>
          <w:ilvl w:val="0"/>
          <w:numId w:val="7"/>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Zhotovitel není oprávněn poskytnout dílo jiným osobám než objednateli.</w:t>
      </w:r>
    </w:p>
    <w:p w14:paraId="76428306" w14:textId="77777777" w:rsidR="009E6B71" w:rsidRDefault="009E6B71" w:rsidP="009E6B71">
      <w:pPr>
        <w:pStyle w:val="OdstavecSmlouvy"/>
        <w:keepLines w:val="0"/>
        <w:numPr>
          <w:ilvl w:val="0"/>
          <w:numId w:val="7"/>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Vlastnické právo k jednotlivým projektovým dokumentacím a dalším dokumentům a hmotným výstupům, které jsou předmětem díla, a nebezpečí škody na nich přechází na objednatele dnem jejich převzetí objednatelem.</w:t>
      </w:r>
    </w:p>
    <w:p w14:paraId="70A97EE1" w14:textId="77777777" w:rsidR="009E6B71" w:rsidRDefault="009E6B71" w:rsidP="009E6B71">
      <w:pPr>
        <w:pStyle w:val="slolnkuSmlouvy"/>
        <w:spacing w:before="360"/>
        <w:rPr>
          <w:rFonts w:ascii="Tahoma" w:hAnsi="Tahoma" w:cs="Tahoma"/>
          <w:sz w:val="22"/>
          <w:szCs w:val="22"/>
        </w:rPr>
      </w:pPr>
      <w:r>
        <w:rPr>
          <w:rFonts w:ascii="Tahoma" w:hAnsi="Tahoma" w:cs="Tahoma"/>
          <w:sz w:val="22"/>
          <w:szCs w:val="22"/>
        </w:rPr>
        <w:t>VI.</w:t>
      </w:r>
      <w:r>
        <w:rPr>
          <w:rFonts w:ascii="Tahoma" w:hAnsi="Tahoma" w:cs="Tahoma"/>
          <w:sz w:val="22"/>
          <w:szCs w:val="22"/>
        </w:rPr>
        <w:br/>
        <w:t>Provádění díla, práva a povinnosti stran</w:t>
      </w:r>
    </w:p>
    <w:p w14:paraId="317567C3" w14:textId="77777777" w:rsidR="009E6B71" w:rsidRDefault="009E6B71" w:rsidP="009E6B71">
      <w:pPr>
        <w:pStyle w:val="OdstavecSmlouvy"/>
        <w:keepLines w:val="0"/>
        <w:numPr>
          <w:ilvl w:val="0"/>
          <w:numId w:val="9"/>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Není-li stanoveno touto smlouvou jinak, řídí se vzájemná práva a povinnosti smluvních stran ustanoveními § 2586 a následujícími občanského zákoníku.</w:t>
      </w:r>
    </w:p>
    <w:p w14:paraId="001A7E95" w14:textId="77777777" w:rsidR="009E6B71" w:rsidRDefault="009E6B71" w:rsidP="009E6B71">
      <w:pPr>
        <w:pStyle w:val="OdstavecSmlouvy"/>
        <w:keepLines w:val="0"/>
        <w:tabs>
          <w:tab w:val="clear" w:pos="426"/>
          <w:tab w:val="left" w:pos="708"/>
        </w:tabs>
        <w:spacing w:before="120" w:after="0"/>
        <w:rPr>
          <w:rFonts w:ascii="Tahoma" w:hAnsi="Tahoma" w:cs="Tahoma"/>
          <w:sz w:val="22"/>
          <w:szCs w:val="22"/>
        </w:rPr>
      </w:pPr>
    </w:p>
    <w:p w14:paraId="1376CC55" w14:textId="77777777" w:rsidR="009E6B71" w:rsidRDefault="009E6B71" w:rsidP="009E6B71">
      <w:pPr>
        <w:pStyle w:val="OdstavecSmlouvy"/>
        <w:keepLines w:val="0"/>
        <w:numPr>
          <w:ilvl w:val="0"/>
          <w:numId w:val="9"/>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Zhotovitel je zejména povinen:</w:t>
      </w:r>
    </w:p>
    <w:p w14:paraId="4F89A72E" w14:textId="77777777" w:rsidR="009E6B71" w:rsidRDefault="009E6B71" w:rsidP="009E6B71">
      <w:pPr>
        <w:pStyle w:val="slovanPododstavecSmlouvy"/>
        <w:tabs>
          <w:tab w:val="clear" w:pos="284"/>
          <w:tab w:val="clear" w:pos="717"/>
          <w:tab w:val="left" w:pos="714"/>
        </w:tabs>
        <w:spacing w:before="60"/>
        <w:rPr>
          <w:rFonts w:ascii="Tahoma" w:hAnsi="Tahoma" w:cs="Tahoma"/>
          <w:sz w:val="22"/>
          <w:szCs w:val="22"/>
        </w:rPr>
      </w:pPr>
      <w:r>
        <w:rPr>
          <w:rFonts w:ascii="Tahoma" w:hAnsi="Tahoma" w:cs="Tahoma"/>
          <w:sz w:val="22"/>
          <w:szCs w:val="22"/>
        </w:rPr>
        <w:t>provést dílo řádně, včas a za použití postupů, které odpovídají právním předpisům ČR,</w:t>
      </w:r>
    </w:p>
    <w:p w14:paraId="6EDF70CC" w14:textId="77777777" w:rsidR="009E6B71" w:rsidRDefault="009E6B71" w:rsidP="009E6B71">
      <w:pPr>
        <w:pStyle w:val="slovanPododstavecSmlouvy"/>
        <w:tabs>
          <w:tab w:val="clear" w:pos="284"/>
          <w:tab w:val="clear" w:pos="717"/>
          <w:tab w:val="left" w:pos="714"/>
        </w:tabs>
        <w:spacing w:before="60"/>
        <w:rPr>
          <w:rFonts w:ascii="Tahoma" w:hAnsi="Tahoma" w:cs="Tahoma"/>
          <w:sz w:val="22"/>
          <w:szCs w:val="22"/>
        </w:rPr>
      </w:pPr>
      <w:r>
        <w:rPr>
          <w:rFonts w:ascii="Tahoma" w:hAnsi="Tahoma" w:cs="Tahoma"/>
          <w:sz w:val="22"/>
          <w:szCs w:val="22"/>
        </w:rPr>
        <w:t>dodržovat při provádění díla ujednání této smlouvy, řídit se podklady a pokyny objednatele a vyjádřeními správců sítí a dotčených orgánů státní správy,</w:t>
      </w:r>
    </w:p>
    <w:p w14:paraId="0CF73368" w14:textId="77777777" w:rsidR="009E6B71" w:rsidRDefault="009E6B71" w:rsidP="009E6B71">
      <w:pPr>
        <w:pStyle w:val="slovanPododstavecSmlouvy"/>
        <w:tabs>
          <w:tab w:val="clear" w:pos="284"/>
          <w:tab w:val="clear" w:pos="717"/>
          <w:tab w:val="left" w:pos="714"/>
        </w:tabs>
        <w:spacing w:before="60"/>
        <w:rPr>
          <w:rFonts w:ascii="Tahoma" w:hAnsi="Tahoma" w:cs="Tahoma"/>
          <w:sz w:val="22"/>
          <w:szCs w:val="22"/>
        </w:rPr>
      </w:pPr>
      <w:r>
        <w:rPr>
          <w:rFonts w:ascii="Tahoma" w:hAnsi="Tahoma" w:cs="Tahoma"/>
          <w:sz w:val="22"/>
          <w:szCs w:val="22"/>
        </w:rPr>
        <w:t>provést dílo na svůj náklad a své nebezpečí,</w:t>
      </w:r>
    </w:p>
    <w:p w14:paraId="027BC279" w14:textId="77777777" w:rsidR="009E6B71" w:rsidRDefault="009E6B71" w:rsidP="009E6B71">
      <w:pPr>
        <w:pStyle w:val="slovanPododstavecSmlouvy"/>
        <w:tabs>
          <w:tab w:val="clear" w:pos="284"/>
          <w:tab w:val="clear" w:pos="717"/>
          <w:tab w:val="left" w:pos="714"/>
        </w:tabs>
        <w:spacing w:before="60"/>
        <w:rPr>
          <w:rFonts w:ascii="Tahoma" w:hAnsi="Tahoma" w:cs="Tahoma"/>
          <w:sz w:val="22"/>
          <w:szCs w:val="22"/>
        </w:rPr>
      </w:pPr>
      <w:r>
        <w:rPr>
          <w:rFonts w:ascii="Tahoma" w:hAnsi="Tahoma" w:cs="Tahoma"/>
          <w:sz w:val="22"/>
          <w:szCs w:val="22"/>
        </w:rPr>
        <w:t>účastnit se na základě pozvánky objednatele všech jednání týkajících se díla,</w:t>
      </w:r>
    </w:p>
    <w:p w14:paraId="60E05D71" w14:textId="77777777" w:rsidR="009E6B71" w:rsidRDefault="009E6B71" w:rsidP="009E6B71">
      <w:pPr>
        <w:pStyle w:val="slovanPododstavecSmlouvy"/>
        <w:tabs>
          <w:tab w:val="clear" w:pos="284"/>
          <w:tab w:val="clear" w:pos="717"/>
          <w:tab w:val="left" w:pos="714"/>
        </w:tabs>
        <w:spacing w:before="60"/>
        <w:rPr>
          <w:rFonts w:ascii="Tahoma" w:hAnsi="Tahoma" w:cs="Tahoma"/>
          <w:sz w:val="22"/>
          <w:szCs w:val="22"/>
        </w:rPr>
      </w:pPr>
      <w:r>
        <w:rPr>
          <w:rFonts w:ascii="Tahoma" w:hAnsi="Tahoma" w:cs="Tahoma"/>
          <w:sz w:val="22"/>
          <w:szCs w:val="22"/>
        </w:rPr>
        <w:t>poskytnout objednateli požadovanou dokumentaci,</w:t>
      </w:r>
    </w:p>
    <w:p w14:paraId="1A6DAED1" w14:textId="77777777" w:rsidR="009E6B71" w:rsidRDefault="009E6B71" w:rsidP="009E6B71">
      <w:pPr>
        <w:pStyle w:val="slovanPododstavecSmlouvy"/>
        <w:tabs>
          <w:tab w:val="clear" w:pos="284"/>
          <w:tab w:val="clear" w:pos="717"/>
          <w:tab w:val="left" w:pos="714"/>
        </w:tabs>
        <w:spacing w:before="60"/>
        <w:rPr>
          <w:rFonts w:ascii="Tahoma" w:hAnsi="Tahoma" w:cs="Tahoma"/>
          <w:sz w:val="22"/>
          <w:szCs w:val="22"/>
        </w:rPr>
      </w:pPr>
      <w:r>
        <w:rPr>
          <w:rFonts w:ascii="Tahoma" w:hAnsi="Tahoma" w:cs="Tahoma"/>
          <w:sz w:val="22"/>
          <w:szCs w:val="22"/>
        </w:rPr>
        <w:lastRenderedPageBreak/>
        <w:t>písemně informovat objednatele o skutečnostech majících vliv na plnění smlouvy, a to neprodleně, nejpozději následující pracovní den poté, kdy příslušná skutečnost nastane nebo zhotovitel zjistí, že by nastat mohla,</w:t>
      </w:r>
    </w:p>
    <w:p w14:paraId="7CD84E94" w14:textId="77777777" w:rsidR="009E6B71" w:rsidRDefault="009E6B71" w:rsidP="009E6B71">
      <w:pPr>
        <w:pStyle w:val="slovanPododstavecSmlouvy"/>
        <w:tabs>
          <w:tab w:val="clear" w:pos="284"/>
          <w:tab w:val="clear" w:pos="717"/>
          <w:tab w:val="left" w:pos="714"/>
        </w:tabs>
        <w:spacing w:before="60"/>
        <w:rPr>
          <w:rFonts w:ascii="Tahoma" w:hAnsi="Tahoma" w:cs="Tahoma"/>
          <w:sz w:val="22"/>
          <w:szCs w:val="22"/>
        </w:rPr>
      </w:pPr>
      <w:r>
        <w:rPr>
          <w:rFonts w:ascii="Tahoma" w:hAnsi="Tahoma" w:cs="Tahoma"/>
          <w:sz w:val="22"/>
          <w:szCs w:val="22"/>
        </w:rPr>
        <w:t>postupovat při provádění díla s odbornou péčí.</w:t>
      </w:r>
    </w:p>
    <w:p w14:paraId="114B8EFC" w14:textId="77777777" w:rsidR="009E6B71" w:rsidRDefault="009E6B71" w:rsidP="009E6B71">
      <w:pPr>
        <w:pStyle w:val="OdstavecSmlouvy"/>
        <w:keepLines w:val="0"/>
        <w:numPr>
          <w:ilvl w:val="0"/>
          <w:numId w:val="9"/>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Pokud v průběhu provádění díla dojde ke skutečnostem, které nepředpokládala žádná ze smluvních stran a které mohou mít vliv na cenu, termín plnění nebo na navýšení objednatelem předpokládané hodnoty realizace projektované stavby (viz odst. 2 písm. g) tohoto článku smlouvy), zavazují se zhotovitel i objednatel na tyto skutečnosti písemně upozornit druhou smluvní stranu.</w:t>
      </w:r>
    </w:p>
    <w:p w14:paraId="1AB91FE8" w14:textId="77777777" w:rsidR="009E6B71" w:rsidRDefault="009E6B71" w:rsidP="009E6B71">
      <w:pPr>
        <w:pStyle w:val="OdstavecSmlouvy"/>
        <w:keepLines w:val="0"/>
        <w:numPr>
          <w:ilvl w:val="0"/>
          <w:numId w:val="9"/>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Je-li předmětem díla také specifikace vybavení stavby, nebo je-li zhotoviteli taková specifikace objednatelem předána, je zhotovitel povinen dílo provést včetně zapracování stavební přípravy pro toto vybavení a dílo musí zohlednit parametry vybavení (napojovací body, umístění, prostorová koordinace apod.), tak, aby při realizaci stavby nevznikly dodatečné práce (vícepráce) z důvodů nesouladu projektové dokumentace stavební části s částí vybavení.</w:t>
      </w:r>
    </w:p>
    <w:p w14:paraId="4B09D043" w14:textId="77777777" w:rsidR="009E6B71" w:rsidRDefault="009E6B71" w:rsidP="009E6B71">
      <w:pPr>
        <w:pStyle w:val="OdstavecSmlouvy"/>
        <w:keepLines w:val="0"/>
        <w:numPr>
          <w:ilvl w:val="0"/>
          <w:numId w:val="9"/>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stranami.</w:t>
      </w:r>
    </w:p>
    <w:p w14:paraId="52877108" w14:textId="77777777" w:rsidR="009E6B71" w:rsidRDefault="009E6B71" w:rsidP="009E6B71">
      <w:pPr>
        <w:pStyle w:val="slolnkuSmlouvy"/>
        <w:spacing w:before="360"/>
        <w:rPr>
          <w:rFonts w:ascii="Tahoma" w:hAnsi="Tahoma" w:cs="Tahoma"/>
          <w:sz w:val="22"/>
          <w:szCs w:val="22"/>
        </w:rPr>
      </w:pPr>
      <w:r>
        <w:rPr>
          <w:rFonts w:ascii="Tahoma" w:hAnsi="Tahoma" w:cs="Tahoma"/>
          <w:sz w:val="22"/>
          <w:szCs w:val="22"/>
        </w:rPr>
        <w:t>VII.</w:t>
      </w:r>
      <w:r>
        <w:rPr>
          <w:rFonts w:ascii="Tahoma" w:hAnsi="Tahoma" w:cs="Tahoma"/>
          <w:sz w:val="22"/>
          <w:szCs w:val="22"/>
        </w:rPr>
        <w:br/>
        <w:t>Cena díla</w:t>
      </w:r>
    </w:p>
    <w:p w14:paraId="31081FD1" w14:textId="77777777" w:rsidR="009E6B71" w:rsidRDefault="009E6B71" w:rsidP="009E6B71">
      <w:pPr>
        <w:pStyle w:val="OdstavecSmlouvy"/>
        <w:keepNext/>
        <w:numPr>
          <w:ilvl w:val="0"/>
          <w:numId w:val="10"/>
        </w:numPr>
        <w:tabs>
          <w:tab w:val="clear" w:pos="360"/>
          <w:tab w:val="clear" w:pos="426"/>
          <w:tab w:val="left" w:pos="708"/>
        </w:tabs>
        <w:spacing w:before="120" w:after="240"/>
        <w:ind w:left="357" w:hanging="357"/>
        <w:rPr>
          <w:rFonts w:ascii="Tahoma" w:hAnsi="Tahoma" w:cs="Tahoma"/>
          <w:sz w:val="22"/>
          <w:szCs w:val="22"/>
        </w:rPr>
      </w:pPr>
      <w:r>
        <w:rPr>
          <w:rFonts w:ascii="Tahoma" w:hAnsi="Tahoma" w:cs="Tahoma"/>
          <w:sz w:val="22"/>
          <w:szCs w:val="22"/>
        </w:rPr>
        <w:t>Cena díla je stanovena dohodou smluvních stran a činí:</w:t>
      </w:r>
    </w:p>
    <w:tbl>
      <w:tblPr>
        <w:tblW w:w="875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36"/>
        <w:gridCol w:w="1491"/>
        <w:gridCol w:w="1249"/>
        <w:gridCol w:w="1580"/>
      </w:tblGrid>
      <w:tr w:rsidR="009E6B71" w14:paraId="1054886A" w14:textId="77777777" w:rsidTr="009E6B71">
        <w:trPr>
          <w:cantSplit/>
          <w:trHeight w:val="340"/>
        </w:trPr>
        <w:tc>
          <w:tcPr>
            <w:tcW w:w="4436" w:type="dxa"/>
            <w:tcBorders>
              <w:top w:val="single" w:sz="4" w:space="0" w:color="auto"/>
              <w:left w:val="single" w:sz="4" w:space="0" w:color="auto"/>
              <w:bottom w:val="single" w:sz="4" w:space="0" w:color="auto"/>
              <w:right w:val="single" w:sz="4" w:space="0" w:color="auto"/>
            </w:tcBorders>
            <w:shd w:val="clear" w:color="auto" w:fill="E6E6E6"/>
            <w:vAlign w:val="center"/>
          </w:tcPr>
          <w:p w14:paraId="1FB95B96" w14:textId="77777777" w:rsidR="009E6B71" w:rsidRDefault="009E6B71">
            <w:pPr>
              <w:pStyle w:val="Zkladntextodsazen2"/>
              <w:ind w:firstLine="0"/>
              <w:jc w:val="center"/>
              <w:rPr>
                <w:rFonts w:ascii="Tahoma" w:hAnsi="Tahoma" w:cs="Tahoma"/>
                <w:sz w:val="20"/>
                <w:szCs w:val="20"/>
              </w:rPr>
            </w:pPr>
          </w:p>
        </w:tc>
        <w:tc>
          <w:tcPr>
            <w:tcW w:w="1491" w:type="dxa"/>
            <w:tcBorders>
              <w:top w:val="single" w:sz="4" w:space="0" w:color="auto"/>
              <w:left w:val="single" w:sz="4" w:space="0" w:color="auto"/>
              <w:bottom w:val="single" w:sz="4" w:space="0" w:color="auto"/>
              <w:right w:val="single" w:sz="4" w:space="0" w:color="auto"/>
            </w:tcBorders>
            <w:shd w:val="clear" w:color="auto" w:fill="E6E6E6"/>
            <w:hideMark/>
          </w:tcPr>
          <w:p w14:paraId="24FB47FC" w14:textId="77777777" w:rsidR="009E6B71" w:rsidRDefault="009E6B71">
            <w:pPr>
              <w:pStyle w:val="Zkladntextodsazen2"/>
              <w:ind w:firstLine="0"/>
              <w:jc w:val="center"/>
              <w:rPr>
                <w:rFonts w:ascii="Tahoma" w:hAnsi="Tahoma" w:cs="Tahoma"/>
                <w:b/>
                <w:bCs/>
                <w:sz w:val="20"/>
                <w:szCs w:val="20"/>
              </w:rPr>
            </w:pPr>
            <w:r>
              <w:rPr>
                <w:rFonts w:ascii="Tahoma" w:hAnsi="Tahoma" w:cs="Tahoma"/>
                <w:b/>
                <w:bCs/>
                <w:sz w:val="20"/>
                <w:szCs w:val="20"/>
              </w:rPr>
              <w:t xml:space="preserve">Cena bez DPH </w:t>
            </w:r>
          </w:p>
          <w:p w14:paraId="570554C1" w14:textId="77777777" w:rsidR="009E6B71" w:rsidRDefault="009E6B71">
            <w:pPr>
              <w:pStyle w:val="Zkladntextodsazen2"/>
              <w:ind w:firstLine="0"/>
              <w:jc w:val="center"/>
              <w:rPr>
                <w:rFonts w:ascii="Tahoma" w:hAnsi="Tahoma" w:cs="Tahoma"/>
                <w:sz w:val="20"/>
                <w:szCs w:val="20"/>
              </w:rPr>
            </w:pPr>
            <w:r>
              <w:rPr>
                <w:rFonts w:ascii="Tahoma" w:hAnsi="Tahoma" w:cs="Tahoma"/>
                <w:b/>
                <w:bCs/>
                <w:sz w:val="20"/>
                <w:szCs w:val="20"/>
              </w:rPr>
              <w:t>(v Kč)</w:t>
            </w:r>
          </w:p>
        </w:tc>
        <w:tc>
          <w:tcPr>
            <w:tcW w:w="1249" w:type="dxa"/>
            <w:tcBorders>
              <w:top w:val="single" w:sz="4" w:space="0" w:color="auto"/>
              <w:left w:val="single" w:sz="4" w:space="0" w:color="auto"/>
              <w:bottom w:val="single" w:sz="4" w:space="0" w:color="auto"/>
              <w:right w:val="single" w:sz="4" w:space="0" w:color="auto"/>
            </w:tcBorders>
            <w:shd w:val="clear" w:color="auto" w:fill="E6E6E6"/>
            <w:hideMark/>
          </w:tcPr>
          <w:p w14:paraId="02915186" w14:textId="77777777" w:rsidR="009E6B71" w:rsidRDefault="009E6B71">
            <w:pPr>
              <w:pStyle w:val="Zkladntextodsazen2"/>
              <w:ind w:firstLine="0"/>
              <w:jc w:val="center"/>
              <w:rPr>
                <w:rFonts w:ascii="Tahoma" w:hAnsi="Tahoma" w:cs="Tahoma"/>
                <w:sz w:val="20"/>
                <w:szCs w:val="20"/>
              </w:rPr>
            </w:pPr>
            <w:r>
              <w:rPr>
                <w:rFonts w:ascii="Tahoma" w:hAnsi="Tahoma" w:cs="Tahoma"/>
                <w:b/>
                <w:bCs/>
                <w:sz w:val="20"/>
                <w:szCs w:val="20"/>
              </w:rPr>
              <w:t>DPH 21 % (v Kč)</w:t>
            </w:r>
          </w:p>
        </w:tc>
        <w:tc>
          <w:tcPr>
            <w:tcW w:w="1580" w:type="dxa"/>
            <w:tcBorders>
              <w:top w:val="single" w:sz="4" w:space="0" w:color="auto"/>
              <w:left w:val="single" w:sz="4" w:space="0" w:color="auto"/>
              <w:bottom w:val="single" w:sz="4" w:space="0" w:color="auto"/>
              <w:right w:val="single" w:sz="4" w:space="0" w:color="auto"/>
            </w:tcBorders>
            <w:shd w:val="clear" w:color="auto" w:fill="E6E6E6"/>
            <w:hideMark/>
          </w:tcPr>
          <w:p w14:paraId="1BF13A41" w14:textId="77777777" w:rsidR="009E6B71" w:rsidRDefault="009E6B71">
            <w:pPr>
              <w:pStyle w:val="Zkladntextodsazen2"/>
              <w:ind w:firstLine="0"/>
              <w:jc w:val="center"/>
              <w:rPr>
                <w:rFonts w:ascii="Tahoma" w:hAnsi="Tahoma" w:cs="Tahoma"/>
                <w:sz w:val="20"/>
                <w:szCs w:val="20"/>
              </w:rPr>
            </w:pPr>
            <w:r>
              <w:rPr>
                <w:rFonts w:ascii="Tahoma" w:hAnsi="Tahoma" w:cs="Tahoma"/>
                <w:b/>
                <w:bCs/>
                <w:sz w:val="20"/>
                <w:szCs w:val="20"/>
              </w:rPr>
              <w:t>Cena včetně DPH (v Kč)</w:t>
            </w:r>
          </w:p>
        </w:tc>
      </w:tr>
      <w:tr w:rsidR="009E6B71" w14:paraId="52EFEC9B" w14:textId="77777777" w:rsidTr="009E6B71">
        <w:trPr>
          <w:cantSplit/>
          <w:trHeight w:val="340"/>
        </w:trPr>
        <w:tc>
          <w:tcPr>
            <w:tcW w:w="4436" w:type="dxa"/>
            <w:tcBorders>
              <w:top w:val="single" w:sz="4" w:space="0" w:color="auto"/>
              <w:left w:val="single" w:sz="4" w:space="0" w:color="auto"/>
              <w:bottom w:val="single" w:sz="4" w:space="0" w:color="auto"/>
              <w:right w:val="single" w:sz="4" w:space="0" w:color="auto"/>
            </w:tcBorders>
            <w:vAlign w:val="center"/>
            <w:hideMark/>
          </w:tcPr>
          <w:p w14:paraId="160208DA" w14:textId="77777777" w:rsidR="009E6B71" w:rsidRDefault="009E6B71">
            <w:pPr>
              <w:pStyle w:val="Zkladntextodsazen2"/>
              <w:ind w:firstLine="0"/>
              <w:jc w:val="left"/>
              <w:rPr>
                <w:rFonts w:ascii="Tahoma" w:hAnsi="Tahoma" w:cs="Tahoma"/>
                <w:bCs/>
                <w:sz w:val="20"/>
                <w:szCs w:val="20"/>
              </w:rPr>
            </w:pPr>
            <w:r>
              <w:rPr>
                <w:rFonts w:ascii="Tahoma" w:hAnsi="Tahoma" w:cs="Tahoma"/>
                <w:bCs/>
                <w:sz w:val="20"/>
                <w:szCs w:val="20"/>
              </w:rPr>
              <w:t>PD stavby pro výběr zhotovitele a pro provádění stavby</w:t>
            </w:r>
          </w:p>
          <w:p w14:paraId="671A4B77" w14:textId="77777777" w:rsidR="009E6B71" w:rsidRDefault="009E6B71">
            <w:pPr>
              <w:pStyle w:val="Zkladntextodsazen2"/>
              <w:ind w:firstLine="0"/>
              <w:jc w:val="left"/>
              <w:rPr>
                <w:rFonts w:ascii="Tahoma" w:hAnsi="Tahoma" w:cs="Tahoma"/>
                <w:bCs/>
                <w:sz w:val="20"/>
                <w:szCs w:val="20"/>
              </w:rPr>
            </w:pPr>
            <w:r>
              <w:rPr>
                <w:rFonts w:ascii="Tahoma" w:hAnsi="Tahoma" w:cs="Tahoma"/>
                <w:sz w:val="20"/>
                <w:szCs w:val="20"/>
              </w:rPr>
              <w:t>(čl. III odst. 2 smlouvy)</w:t>
            </w:r>
          </w:p>
        </w:tc>
        <w:tc>
          <w:tcPr>
            <w:tcW w:w="1491" w:type="dxa"/>
            <w:tcBorders>
              <w:top w:val="single" w:sz="4" w:space="0" w:color="auto"/>
              <w:left w:val="single" w:sz="4" w:space="0" w:color="auto"/>
              <w:bottom w:val="single" w:sz="4" w:space="0" w:color="auto"/>
              <w:right w:val="single" w:sz="4" w:space="0" w:color="auto"/>
            </w:tcBorders>
            <w:vAlign w:val="center"/>
          </w:tcPr>
          <w:p w14:paraId="76CDFDE0" w14:textId="3029BA74" w:rsidR="009E6B71" w:rsidRDefault="00485CD8">
            <w:pPr>
              <w:pStyle w:val="Zkladntextodsazen2"/>
              <w:ind w:firstLine="0"/>
              <w:jc w:val="right"/>
              <w:rPr>
                <w:rFonts w:ascii="Tahoma" w:hAnsi="Tahoma" w:cs="Tahoma"/>
                <w:sz w:val="22"/>
                <w:szCs w:val="22"/>
              </w:rPr>
            </w:pPr>
            <w:r>
              <w:rPr>
                <w:rFonts w:ascii="Tahoma" w:hAnsi="Tahoma" w:cs="Tahoma"/>
                <w:sz w:val="22"/>
                <w:szCs w:val="22"/>
              </w:rPr>
              <w:t>86 000,-</w:t>
            </w:r>
          </w:p>
        </w:tc>
        <w:tc>
          <w:tcPr>
            <w:tcW w:w="1249" w:type="dxa"/>
            <w:tcBorders>
              <w:top w:val="single" w:sz="4" w:space="0" w:color="auto"/>
              <w:left w:val="single" w:sz="4" w:space="0" w:color="auto"/>
              <w:bottom w:val="single" w:sz="4" w:space="0" w:color="auto"/>
              <w:right w:val="single" w:sz="4" w:space="0" w:color="auto"/>
            </w:tcBorders>
            <w:vAlign w:val="center"/>
          </w:tcPr>
          <w:p w14:paraId="57917EEC" w14:textId="4B3621BB" w:rsidR="009E6B71" w:rsidRDefault="00485CD8">
            <w:pPr>
              <w:pStyle w:val="Zkladntextodsazen2"/>
              <w:ind w:firstLine="0"/>
              <w:jc w:val="right"/>
              <w:rPr>
                <w:rFonts w:ascii="Tahoma" w:hAnsi="Tahoma" w:cs="Tahoma"/>
                <w:sz w:val="22"/>
                <w:szCs w:val="22"/>
              </w:rPr>
            </w:pPr>
            <w:r>
              <w:rPr>
                <w:rFonts w:ascii="Tahoma" w:hAnsi="Tahoma" w:cs="Tahoma"/>
                <w:sz w:val="22"/>
                <w:szCs w:val="22"/>
              </w:rPr>
              <w:t>18 060,-</w:t>
            </w:r>
          </w:p>
        </w:tc>
        <w:tc>
          <w:tcPr>
            <w:tcW w:w="1580" w:type="dxa"/>
            <w:tcBorders>
              <w:top w:val="single" w:sz="4" w:space="0" w:color="auto"/>
              <w:left w:val="single" w:sz="4" w:space="0" w:color="auto"/>
              <w:bottom w:val="single" w:sz="4" w:space="0" w:color="auto"/>
              <w:right w:val="single" w:sz="4" w:space="0" w:color="auto"/>
            </w:tcBorders>
            <w:vAlign w:val="center"/>
          </w:tcPr>
          <w:p w14:paraId="03BF0A04" w14:textId="5F3C2FC5" w:rsidR="009E6B71" w:rsidRDefault="00485CD8">
            <w:pPr>
              <w:pStyle w:val="Zkladntextodsazen2"/>
              <w:ind w:firstLine="0"/>
              <w:jc w:val="right"/>
              <w:rPr>
                <w:rFonts w:ascii="Tahoma" w:hAnsi="Tahoma" w:cs="Tahoma"/>
                <w:sz w:val="22"/>
                <w:szCs w:val="22"/>
              </w:rPr>
            </w:pPr>
            <w:r>
              <w:rPr>
                <w:rFonts w:ascii="Tahoma" w:hAnsi="Tahoma" w:cs="Tahoma"/>
                <w:sz w:val="22"/>
                <w:szCs w:val="22"/>
              </w:rPr>
              <w:t>104 060,-</w:t>
            </w:r>
          </w:p>
        </w:tc>
      </w:tr>
    </w:tbl>
    <w:p w14:paraId="5954D624" w14:textId="77777777" w:rsidR="009E6B71" w:rsidRDefault="009E6B71" w:rsidP="009E6B71">
      <w:pPr>
        <w:pStyle w:val="OdstavecSmlouvy"/>
        <w:keepLines w:val="0"/>
        <w:widowControl w:val="0"/>
        <w:numPr>
          <w:ilvl w:val="0"/>
          <w:numId w:val="10"/>
        </w:numPr>
        <w:tabs>
          <w:tab w:val="clear" w:pos="360"/>
          <w:tab w:val="clear" w:pos="426"/>
          <w:tab w:val="left" w:pos="708"/>
        </w:tabs>
        <w:spacing w:before="240" w:after="0"/>
        <w:ind w:left="357" w:hanging="357"/>
        <w:rPr>
          <w:rFonts w:ascii="Tahoma" w:hAnsi="Tahoma" w:cs="Tahoma"/>
          <w:sz w:val="22"/>
          <w:szCs w:val="22"/>
        </w:rPr>
      </w:pPr>
      <w:r>
        <w:rPr>
          <w:rFonts w:ascii="Tahoma" w:hAnsi="Tahoma" w:cs="Tahoma"/>
          <w:sz w:val="22"/>
          <w:szCs w:val="22"/>
        </w:rPr>
        <w:t>Součástí sjednané ceny jsou veškeré práce a dodávky, poplatky a jiné náklady nezbytné pro řádné a úplné provedení díla.</w:t>
      </w:r>
    </w:p>
    <w:p w14:paraId="26A80922" w14:textId="77777777" w:rsidR="009E6B71" w:rsidRDefault="009E6B71" w:rsidP="009E6B71">
      <w:pPr>
        <w:pStyle w:val="OdstavecSmlouvy"/>
        <w:keepLines w:val="0"/>
        <w:widowControl w:val="0"/>
        <w:numPr>
          <w:ilvl w:val="0"/>
          <w:numId w:val="10"/>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Cena díla uvedená v odst. 1 tohoto článku je cenou nejvýše přípustnou a nelze ji překročit.</w:t>
      </w:r>
    </w:p>
    <w:p w14:paraId="17731FF7" w14:textId="77777777" w:rsidR="009E6B71" w:rsidRDefault="009E6B71" w:rsidP="009E6B71">
      <w:pPr>
        <w:pStyle w:val="OdstavecSmlouvy"/>
        <w:keepLines w:val="0"/>
        <w:widowControl w:val="0"/>
        <w:numPr>
          <w:ilvl w:val="0"/>
          <w:numId w:val="10"/>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V případě, že dojde ke změně zákonné sazby DPH, je zhotovitel povinen k ceně díla bez DPH účtovat DPH v platné výši. Smluvní strany se dohodly, že v případě změny ceny díla v důsledku změny sazby DPH není nutno ke smlouvě uzavírat dodatek. Zhotovitel odpovídá za to, že sazba daně z přidané hodnoty bude stanovena v souladu s platnými právními předpisy.</w:t>
      </w:r>
      <w:r>
        <w:rPr>
          <w:rFonts w:ascii="Tahoma" w:hAnsi="Tahoma" w:cs="Tahoma"/>
          <w:bCs/>
          <w:sz w:val="22"/>
          <w:szCs w:val="22"/>
        </w:rPr>
        <w:t xml:space="preserve"> V případě, že zhotovitel stanoví sazbu DPH či DPH v rozporu s platnými právními předpisy, je povinen uhradit objednateli veškerou škodu, která mu v souvislosti s tím vznikla.</w:t>
      </w:r>
    </w:p>
    <w:p w14:paraId="369E0C91" w14:textId="77777777" w:rsidR="009E6B71" w:rsidRDefault="009E6B71" w:rsidP="009E6B71">
      <w:pPr>
        <w:pStyle w:val="slolnkuSmlouvy"/>
        <w:spacing w:before="360"/>
        <w:rPr>
          <w:rFonts w:ascii="Tahoma" w:hAnsi="Tahoma" w:cs="Tahoma"/>
          <w:sz w:val="22"/>
          <w:szCs w:val="22"/>
        </w:rPr>
      </w:pPr>
      <w:r>
        <w:rPr>
          <w:rFonts w:ascii="Tahoma" w:hAnsi="Tahoma" w:cs="Tahoma"/>
          <w:sz w:val="22"/>
          <w:szCs w:val="22"/>
        </w:rPr>
        <w:t>VIII.</w:t>
      </w:r>
      <w:r>
        <w:rPr>
          <w:rFonts w:ascii="Tahoma" w:hAnsi="Tahoma" w:cs="Tahoma"/>
          <w:sz w:val="22"/>
          <w:szCs w:val="22"/>
        </w:rPr>
        <w:br/>
        <w:t>Platební podmínky</w:t>
      </w:r>
    </w:p>
    <w:p w14:paraId="6854D53D" w14:textId="77777777" w:rsidR="009E6B71" w:rsidRDefault="009E6B71" w:rsidP="009E6B71">
      <w:pPr>
        <w:pStyle w:val="OdstavecSmlouvy"/>
        <w:keepLines w:val="0"/>
        <w:numPr>
          <w:ilvl w:val="0"/>
          <w:numId w:val="11"/>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Zálohy nejsou sjednány.</w:t>
      </w:r>
    </w:p>
    <w:p w14:paraId="198578B4" w14:textId="77777777" w:rsidR="009E6B71" w:rsidRDefault="009E6B71" w:rsidP="009E6B71">
      <w:pPr>
        <w:pStyle w:val="OdstavecSmlouvy"/>
        <w:keepLines w:val="0"/>
        <w:numPr>
          <w:ilvl w:val="0"/>
          <w:numId w:val="11"/>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V souladu se zákonem o DPH sjednávají smluvní strany dílčí plnění. Dílčí plnění se považuje za samostatné zdanitelné plnění uskutečněné dle odst. 3 tohoto článku smlouvy.</w:t>
      </w:r>
    </w:p>
    <w:p w14:paraId="30744850" w14:textId="77777777" w:rsidR="009E6B71" w:rsidRDefault="009E6B71" w:rsidP="009E6B71">
      <w:pPr>
        <w:pStyle w:val="OdstavecSmlouvy"/>
        <w:keepLines w:val="0"/>
        <w:numPr>
          <w:ilvl w:val="0"/>
          <w:numId w:val="11"/>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lastRenderedPageBreak/>
        <w:t>Cena za dílo bude uhrazena po předání kompletní projektové dokumentace dle čl. III a dle čl. VII odst. 1 této smlouvy.</w:t>
      </w:r>
    </w:p>
    <w:p w14:paraId="7807045E" w14:textId="77777777" w:rsidR="009E6B71" w:rsidRDefault="009E6B71" w:rsidP="009E6B71">
      <w:pPr>
        <w:pStyle w:val="OdstavecSmlouvy"/>
        <w:keepLines w:val="0"/>
        <w:numPr>
          <w:ilvl w:val="0"/>
          <w:numId w:val="11"/>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Podkladem pro úhradu smluvní ceny bude faktura, která bude mít náležitosti daňového dokladu dle zákona o DPH, a náležitosti stanovené obecně závaznými právními předpisy (dále jen „faktura“). Faktura musí kromě zákonem stanovených náležitostí pro daňový doklad obsahovat také:</w:t>
      </w:r>
    </w:p>
    <w:p w14:paraId="403F8C26" w14:textId="77777777" w:rsidR="009E6B71" w:rsidRDefault="009E6B71" w:rsidP="009E6B71">
      <w:pPr>
        <w:pStyle w:val="slovanPododstavecSmlouvy"/>
        <w:numPr>
          <w:ilvl w:val="0"/>
          <w:numId w:val="12"/>
        </w:numPr>
        <w:tabs>
          <w:tab w:val="clear" w:pos="284"/>
          <w:tab w:val="clear" w:pos="717"/>
          <w:tab w:val="left" w:pos="714"/>
        </w:tabs>
        <w:spacing w:before="60"/>
        <w:rPr>
          <w:rFonts w:ascii="Tahoma" w:hAnsi="Tahoma" w:cs="Tahoma"/>
          <w:sz w:val="22"/>
          <w:szCs w:val="22"/>
        </w:rPr>
      </w:pPr>
      <w:r>
        <w:rPr>
          <w:rFonts w:ascii="Tahoma" w:hAnsi="Tahoma" w:cs="Tahoma"/>
          <w:sz w:val="22"/>
          <w:szCs w:val="22"/>
        </w:rPr>
        <w:t xml:space="preserve">IČO objednatele, </w:t>
      </w:r>
    </w:p>
    <w:p w14:paraId="60F06D56" w14:textId="77777777" w:rsidR="009E6B71" w:rsidRDefault="009E6B71" w:rsidP="009E6B71">
      <w:pPr>
        <w:pStyle w:val="slovanPododstavecSmlouvy"/>
        <w:numPr>
          <w:ilvl w:val="0"/>
          <w:numId w:val="12"/>
        </w:numPr>
        <w:tabs>
          <w:tab w:val="clear" w:pos="284"/>
          <w:tab w:val="clear" w:pos="717"/>
          <w:tab w:val="left" w:pos="714"/>
        </w:tabs>
        <w:spacing w:before="60"/>
        <w:rPr>
          <w:rFonts w:ascii="Tahoma" w:hAnsi="Tahoma" w:cs="Tahoma"/>
          <w:sz w:val="22"/>
          <w:szCs w:val="22"/>
        </w:rPr>
      </w:pPr>
      <w:r>
        <w:rPr>
          <w:rFonts w:ascii="Tahoma" w:hAnsi="Tahoma" w:cs="Tahoma"/>
          <w:sz w:val="22"/>
          <w:szCs w:val="22"/>
        </w:rPr>
        <w:t>předmět smlouvy, tj. text „zhotovení projektové dokumentace stavby Rekonstrukce plynové kotelny“,</w:t>
      </w:r>
    </w:p>
    <w:p w14:paraId="029F6CCA" w14:textId="77777777" w:rsidR="009E6B71" w:rsidRDefault="009E6B71" w:rsidP="009E6B71">
      <w:pPr>
        <w:pStyle w:val="slovanPododstavecSmlouvy"/>
        <w:numPr>
          <w:ilvl w:val="0"/>
          <w:numId w:val="12"/>
        </w:numPr>
        <w:tabs>
          <w:tab w:val="clear" w:pos="284"/>
          <w:tab w:val="clear" w:pos="717"/>
          <w:tab w:val="left" w:pos="714"/>
        </w:tabs>
        <w:spacing w:before="60"/>
        <w:rPr>
          <w:rFonts w:ascii="Tahoma" w:hAnsi="Tahoma" w:cs="Tahoma"/>
          <w:sz w:val="22"/>
          <w:szCs w:val="22"/>
        </w:rPr>
      </w:pPr>
      <w:r>
        <w:rPr>
          <w:rFonts w:ascii="Tahoma" w:hAnsi="Tahoma" w:cs="Tahoma"/>
          <w:sz w:val="22"/>
          <w:szCs w:val="22"/>
        </w:rPr>
        <w:t xml:space="preserve">označení banky a čísla účtu, na který má být zaplaceno (pokud je číslo účtu odlišné od čísla uvedeného v čl. I odst. 2, je zhotovitel povinen o této skutečnosti v souladu s čl. II odst. </w:t>
      </w:r>
      <w:smartTag w:uri="urn:schemas-microsoft-com:office:smarttags" w:element="metricconverter">
        <w:smartTagPr>
          <w:attr w:name="ProductID" w:val="2 a"/>
        </w:smartTagPr>
        <w:r>
          <w:rPr>
            <w:rFonts w:ascii="Tahoma" w:hAnsi="Tahoma" w:cs="Tahoma"/>
            <w:sz w:val="22"/>
            <w:szCs w:val="22"/>
          </w:rPr>
          <w:t>2 a</w:t>
        </w:r>
      </w:smartTag>
      <w:r>
        <w:rPr>
          <w:rFonts w:ascii="Tahoma" w:hAnsi="Tahoma" w:cs="Tahoma"/>
          <w:sz w:val="22"/>
          <w:szCs w:val="22"/>
        </w:rPr>
        <w:t xml:space="preserve"> 3 této smlouvy informovat objednatele),</w:t>
      </w:r>
    </w:p>
    <w:p w14:paraId="391D2E1E" w14:textId="77777777" w:rsidR="009E6B71" w:rsidRDefault="009E6B71" w:rsidP="009E6B71">
      <w:pPr>
        <w:pStyle w:val="slovanPododstavecSmlouvy"/>
        <w:numPr>
          <w:ilvl w:val="0"/>
          <w:numId w:val="12"/>
        </w:numPr>
        <w:tabs>
          <w:tab w:val="clear" w:pos="284"/>
          <w:tab w:val="clear" w:pos="717"/>
          <w:tab w:val="left" w:pos="714"/>
        </w:tabs>
        <w:spacing w:before="60"/>
        <w:rPr>
          <w:rFonts w:ascii="Tahoma" w:hAnsi="Tahoma" w:cs="Tahoma"/>
          <w:sz w:val="22"/>
          <w:szCs w:val="22"/>
        </w:rPr>
      </w:pPr>
      <w:r>
        <w:rPr>
          <w:rFonts w:ascii="Tahoma" w:hAnsi="Tahoma" w:cs="Tahoma"/>
          <w:sz w:val="22"/>
          <w:szCs w:val="22"/>
        </w:rPr>
        <w:t>číslo a datum předávacího protokolu se stanoviskem objednatele, že dílo přejímá (předávací protokol bude přílohou faktury),</w:t>
      </w:r>
    </w:p>
    <w:p w14:paraId="2F7EF93D" w14:textId="77777777" w:rsidR="009E6B71" w:rsidRDefault="009E6B71" w:rsidP="009E6B71">
      <w:pPr>
        <w:pStyle w:val="slovanPododstavecSmlouvy"/>
        <w:numPr>
          <w:ilvl w:val="0"/>
          <w:numId w:val="12"/>
        </w:numPr>
        <w:tabs>
          <w:tab w:val="clear" w:pos="284"/>
          <w:tab w:val="clear" w:pos="717"/>
          <w:tab w:val="left" w:pos="714"/>
        </w:tabs>
        <w:spacing w:before="60"/>
        <w:rPr>
          <w:rFonts w:ascii="Tahoma" w:hAnsi="Tahoma" w:cs="Tahoma"/>
          <w:sz w:val="22"/>
          <w:szCs w:val="22"/>
        </w:rPr>
      </w:pPr>
      <w:r>
        <w:rPr>
          <w:rFonts w:ascii="Tahoma" w:hAnsi="Tahoma" w:cs="Tahoma"/>
          <w:sz w:val="22"/>
          <w:szCs w:val="22"/>
        </w:rPr>
        <w:t>lhůtu splatnosti faktury,</w:t>
      </w:r>
    </w:p>
    <w:p w14:paraId="352C5674" w14:textId="77777777" w:rsidR="009E6B71" w:rsidRDefault="009E6B71" w:rsidP="009E6B71">
      <w:pPr>
        <w:pStyle w:val="slovanPododstavecSmlouvy"/>
        <w:numPr>
          <w:ilvl w:val="0"/>
          <w:numId w:val="12"/>
        </w:numPr>
        <w:tabs>
          <w:tab w:val="clear" w:pos="284"/>
          <w:tab w:val="clear" w:pos="717"/>
          <w:tab w:val="left" w:pos="714"/>
        </w:tabs>
        <w:spacing w:before="60"/>
        <w:rPr>
          <w:rFonts w:ascii="Tahoma" w:hAnsi="Tahoma" w:cs="Tahoma"/>
          <w:sz w:val="22"/>
          <w:szCs w:val="22"/>
        </w:rPr>
      </w:pPr>
      <w:r>
        <w:rPr>
          <w:rFonts w:ascii="Tahoma" w:hAnsi="Tahoma" w:cs="Tahoma"/>
          <w:sz w:val="22"/>
          <w:szCs w:val="22"/>
        </w:rPr>
        <w:t>jméno a vlastnoruční podpis osoby, která fakturu vystavila, včetně kontaktního telefonu.</w:t>
      </w:r>
    </w:p>
    <w:p w14:paraId="00FD69F3" w14:textId="77777777" w:rsidR="009E6B71" w:rsidRDefault="009E6B71" w:rsidP="009E6B71">
      <w:pPr>
        <w:pStyle w:val="OdstavecSmlouvy"/>
        <w:keepLines w:val="0"/>
        <w:numPr>
          <w:ilvl w:val="0"/>
          <w:numId w:val="11"/>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 xml:space="preserve">Faktura bude zhotovitelem vystavena do celkové výše ceny díla dle čl. VII odst. 1 této smlouvy. </w:t>
      </w:r>
    </w:p>
    <w:p w14:paraId="14D63F89" w14:textId="77777777" w:rsidR="009E6B71" w:rsidRDefault="009E6B71" w:rsidP="009E6B71">
      <w:pPr>
        <w:pStyle w:val="OdstavecSmlouvy"/>
        <w:keepLines w:val="0"/>
        <w:numPr>
          <w:ilvl w:val="0"/>
          <w:numId w:val="11"/>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Lhůta splatnosti faktur činí 30 kalendářních dnů ode dne jejich doručení objednateli.</w:t>
      </w:r>
    </w:p>
    <w:p w14:paraId="7A501D58" w14:textId="77777777" w:rsidR="009E6B71" w:rsidRDefault="009E6B71" w:rsidP="009E6B71">
      <w:pPr>
        <w:pStyle w:val="OdstavecSmlouvy"/>
        <w:keepLines w:val="0"/>
        <w:numPr>
          <w:ilvl w:val="0"/>
          <w:numId w:val="11"/>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Faktura může zhotovitel vystavit pouze na základě předávacího protokolu dle čl. V odst. 3 této smlouvy, podepsaného oprávněnými zástupci obou smluvních stran, v němž bude uvedeno stanovisko objednatele, že dílo přejímá.</w:t>
      </w:r>
    </w:p>
    <w:p w14:paraId="6E82B59C" w14:textId="77777777" w:rsidR="009E6B71" w:rsidRDefault="009E6B71" w:rsidP="009E6B71">
      <w:pPr>
        <w:pStyle w:val="OdstavecSmlouvy"/>
        <w:keepLines w:val="0"/>
        <w:numPr>
          <w:ilvl w:val="0"/>
          <w:numId w:val="11"/>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Doručení faktury se provede osobně oproti podpisu zmocněné osoby objednatele nebo doručenkou prostřednictvím provozovatele poštovních služeb, anebo elektronickou formou (e-mail).</w:t>
      </w:r>
    </w:p>
    <w:p w14:paraId="277E14D7" w14:textId="77777777" w:rsidR="009E6B71" w:rsidRDefault="009E6B71" w:rsidP="009E6B71">
      <w:pPr>
        <w:pStyle w:val="OdstavecSmlouvy"/>
        <w:keepLines w:val="0"/>
        <w:numPr>
          <w:ilvl w:val="0"/>
          <w:numId w:val="11"/>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Nebude-li faktura obsahovat některou povinnou nebo dohodnutou náležitost nebo bude</w:t>
      </w:r>
      <w:r>
        <w:rPr>
          <w:rFonts w:ascii="Tahoma" w:hAnsi="Tahoma" w:cs="Tahoma"/>
          <w:sz w:val="22"/>
          <w:szCs w:val="22"/>
        </w:rPr>
        <w:noBreakHyphen/>
        <w:t>li chybně vyúčtována cena nebo DPH, je objednatel oprávněn fakturu před uplynutím lhůty splatnosti vrátit zhotoviteli k provedení opravy s vyznačením důvodu vrácení. Zhotovitel provede opravu vystavením nové faktury. Vrátí-li objednatel vadnou fakturu zhotoviteli, přestává běžet původní lhůta splatnosti. Celá lhůta splatnosti běží opět ode dne doručení nově vyhotovené faktury objednateli.</w:t>
      </w:r>
    </w:p>
    <w:p w14:paraId="2AF236A0" w14:textId="77777777" w:rsidR="009E6B71" w:rsidRDefault="009E6B71" w:rsidP="009E6B71">
      <w:pPr>
        <w:pStyle w:val="OdstavecSmlouvy"/>
        <w:keepLines w:val="0"/>
        <w:numPr>
          <w:ilvl w:val="0"/>
          <w:numId w:val="11"/>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Povinnost zaplatit cenu za dílo je splněna dnem odepsání příslušné částky z účtu objednatele.</w:t>
      </w:r>
    </w:p>
    <w:p w14:paraId="29266CA5" w14:textId="77777777" w:rsidR="009E6B71" w:rsidRDefault="009E6B71" w:rsidP="009E6B71">
      <w:pPr>
        <w:pStyle w:val="slolnkuSmlouvy"/>
        <w:spacing w:before="360"/>
        <w:rPr>
          <w:rFonts w:ascii="Tahoma" w:hAnsi="Tahoma" w:cs="Tahoma"/>
          <w:sz w:val="22"/>
          <w:szCs w:val="22"/>
        </w:rPr>
      </w:pPr>
      <w:r>
        <w:rPr>
          <w:rFonts w:ascii="Tahoma" w:hAnsi="Tahoma" w:cs="Tahoma"/>
          <w:sz w:val="22"/>
          <w:szCs w:val="22"/>
        </w:rPr>
        <w:t>IX.</w:t>
      </w:r>
      <w:r>
        <w:rPr>
          <w:rFonts w:ascii="Tahoma" w:hAnsi="Tahoma" w:cs="Tahoma"/>
          <w:sz w:val="22"/>
          <w:szCs w:val="22"/>
        </w:rPr>
        <w:br/>
        <w:t>Povinnost nahradit škodu</w:t>
      </w:r>
    </w:p>
    <w:p w14:paraId="4222CB96" w14:textId="77777777" w:rsidR="009E6B71" w:rsidRDefault="009E6B71" w:rsidP="009E6B71">
      <w:pPr>
        <w:pStyle w:val="OdstavecSmlouvy"/>
        <w:keepLines w:val="0"/>
        <w:numPr>
          <w:ilvl w:val="0"/>
          <w:numId w:val="13"/>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Povinnost nahradit škodu se řídí příslušnými ustanoveními občanského zákoníku, nestanoví-li smlouva jinak.</w:t>
      </w:r>
    </w:p>
    <w:p w14:paraId="4BE90492" w14:textId="77777777" w:rsidR="009E6B71" w:rsidRDefault="009E6B71" w:rsidP="009E6B71">
      <w:pPr>
        <w:pStyle w:val="OdstavecSmlouvy"/>
        <w:keepLines w:val="0"/>
        <w:numPr>
          <w:ilvl w:val="0"/>
          <w:numId w:val="13"/>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Zhotovitel odpovídá za škodu, která objednateli vznikne v důsledku vadně provedeného díla, a to v plném rozsahu.</w:t>
      </w:r>
    </w:p>
    <w:p w14:paraId="45612F07" w14:textId="77777777" w:rsidR="009E6B71" w:rsidRDefault="009E6B71" w:rsidP="009E6B71">
      <w:pPr>
        <w:pStyle w:val="OdstavecSmlouvy"/>
        <w:keepLines w:val="0"/>
        <w:numPr>
          <w:ilvl w:val="0"/>
          <w:numId w:val="13"/>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Zhotovitel je povinen učinit veškerá opatření potřebná k odvrácení škody nebo k jejímu zmírnění.</w:t>
      </w:r>
    </w:p>
    <w:p w14:paraId="3C55FF27" w14:textId="77777777" w:rsidR="009E6B71" w:rsidRDefault="009E6B71" w:rsidP="009E6B71">
      <w:pPr>
        <w:pStyle w:val="OdstavecSmlouvy"/>
        <w:keepLines w:val="0"/>
        <w:numPr>
          <w:ilvl w:val="0"/>
          <w:numId w:val="13"/>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 xml:space="preserve">Zhotovitel se zavazuje, že po celou dobu plnění svého závazku z této smlouvy bude mít na vlastní náklady sjednáno pojištění odpovědnosti za škodu způsobenou třetím osobám </w:t>
      </w:r>
      <w:r>
        <w:rPr>
          <w:rFonts w:ascii="Tahoma" w:hAnsi="Tahoma" w:cs="Tahoma"/>
          <w:sz w:val="22"/>
          <w:szCs w:val="22"/>
        </w:rPr>
        <w:lastRenderedPageBreak/>
        <w:t>vyplývající z dodávaného předmětu smlouvy s limitem min. 0,5 mil. Kč, s maximální spoluúčastí 10 tis. Kč.</w:t>
      </w:r>
    </w:p>
    <w:p w14:paraId="4A2A4C51" w14:textId="77777777" w:rsidR="009E6B71" w:rsidRDefault="009E6B71" w:rsidP="009E6B71">
      <w:pPr>
        <w:pStyle w:val="slolnkuSmlouvy"/>
        <w:spacing w:before="360"/>
        <w:rPr>
          <w:rFonts w:ascii="Tahoma" w:hAnsi="Tahoma" w:cs="Tahoma"/>
          <w:sz w:val="22"/>
          <w:szCs w:val="22"/>
        </w:rPr>
      </w:pPr>
      <w:r>
        <w:rPr>
          <w:rFonts w:ascii="Tahoma" w:hAnsi="Tahoma" w:cs="Tahoma"/>
          <w:bCs/>
          <w:sz w:val="22"/>
          <w:szCs w:val="22"/>
        </w:rPr>
        <w:t>X.</w:t>
      </w:r>
      <w:r>
        <w:rPr>
          <w:rFonts w:ascii="Tahoma" w:hAnsi="Tahoma" w:cs="Tahoma"/>
          <w:bCs/>
          <w:sz w:val="22"/>
          <w:szCs w:val="22"/>
        </w:rPr>
        <w:br/>
      </w:r>
      <w:r>
        <w:rPr>
          <w:rFonts w:ascii="Tahoma" w:hAnsi="Tahoma" w:cs="Tahoma"/>
          <w:sz w:val="22"/>
          <w:szCs w:val="22"/>
        </w:rPr>
        <w:t>Práva z vadného plnění</w:t>
      </w:r>
    </w:p>
    <w:p w14:paraId="53BE8E66" w14:textId="0611E237" w:rsidR="009E6B71" w:rsidRDefault="009E6B71" w:rsidP="009E6B71">
      <w:pPr>
        <w:numPr>
          <w:ilvl w:val="0"/>
          <w:numId w:val="14"/>
        </w:numPr>
        <w:spacing w:before="120"/>
        <w:ind w:left="357" w:hanging="357"/>
        <w:jc w:val="both"/>
        <w:rPr>
          <w:rFonts w:ascii="Tahoma" w:hAnsi="Tahoma" w:cs="Tahoma"/>
          <w:sz w:val="22"/>
          <w:szCs w:val="22"/>
        </w:rPr>
      </w:pPr>
      <w:r>
        <w:rPr>
          <w:rFonts w:ascii="Tahoma" w:hAnsi="Tahoma" w:cs="Tahoma"/>
          <w:sz w:val="22"/>
          <w:szCs w:val="22"/>
        </w:rPr>
        <w:t>Dílo má vady, jestliže neodpovídá požadavkům uvedeným ve smlouvě. Výsledky tvůrčí činnosti zhotovitele dle této smlouvy zachycené ve formě jednotlivých dokumentací dle čl. III odst. 2 body 2.1–2.6 této smlouvy mají vady, jestliže neodpovídají této smlouvě, požadavkům, připomínkám nebo pokynům objednatele uplatněným v průběhu poskytování plnění zhotovitele dle této smlouvy. Za vadu výsledku tvůrčí činnosti zhotovitele je považováno i opomenutí takového technického řešení, které je vzhledem k objektivním skutečnostem, tedy zejména technickým a ekonomickým poznatkům v oblasti zhotovování staveb, nezbytné pro řádné provedení díla a toto opomenutí bude mít při realizaci stavby za následek dodatečné změny rozsahu díla proti stavu předpokládanému v dokumentacích dle čl. III odst. 2 této smlouvy.</w:t>
      </w:r>
    </w:p>
    <w:p w14:paraId="5069CA20" w14:textId="77777777" w:rsidR="009E6B71" w:rsidRDefault="009E6B71" w:rsidP="009E6B71">
      <w:pPr>
        <w:numPr>
          <w:ilvl w:val="0"/>
          <w:numId w:val="14"/>
        </w:numPr>
        <w:spacing w:before="120"/>
        <w:ind w:left="357" w:hanging="357"/>
        <w:jc w:val="both"/>
        <w:rPr>
          <w:rFonts w:ascii="Tahoma" w:hAnsi="Tahoma" w:cs="Tahoma"/>
          <w:sz w:val="22"/>
          <w:szCs w:val="22"/>
        </w:rPr>
      </w:pPr>
      <w:r>
        <w:rPr>
          <w:rFonts w:ascii="Tahoma" w:hAnsi="Tahoma" w:cs="Tahoma"/>
          <w:sz w:val="22"/>
          <w:szCs w:val="22"/>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 to, že dílo bylo vadné již při převzetí, neprokáže</w:t>
      </w:r>
      <w:r>
        <w:rPr>
          <w:rFonts w:ascii="Tahoma" w:hAnsi="Tahoma" w:cs="Tahoma"/>
          <w:sz w:val="22"/>
          <w:szCs w:val="22"/>
        </w:rPr>
        <w:noBreakHyphen/>
        <w:t>li zhotovitel opak.</w:t>
      </w:r>
    </w:p>
    <w:p w14:paraId="057C1D1F" w14:textId="77777777" w:rsidR="009E6B71" w:rsidRDefault="009E6B71" w:rsidP="009E6B71">
      <w:pPr>
        <w:numPr>
          <w:ilvl w:val="0"/>
          <w:numId w:val="14"/>
        </w:numPr>
        <w:spacing w:before="120"/>
        <w:ind w:left="357" w:hanging="357"/>
        <w:jc w:val="both"/>
        <w:rPr>
          <w:rFonts w:ascii="Tahoma" w:hAnsi="Tahoma" w:cs="Tahoma"/>
          <w:sz w:val="22"/>
          <w:szCs w:val="22"/>
        </w:rPr>
      </w:pPr>
      <w:r>
        <w:rPr>
          <w:rFonts w:ascii="Tahoma" w:hAnsi="Tahoma" w:cs="Tahoma"/>
          <w:sz w:val="22"/>
          <w:szCs w:val="22"/>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14:paraId="0575EC88" w14:textId="77777777" w:rsidR="009E6B71" w:rsidRDefault="009E6B71" w:rsidP="009E6B71">
      <w:pPr>
        <w:numPr>
          <w:ilvl w:val="0"/>
          <w:numId w:val="14"/>
        </w:numPr>
        <w:spacing w:before="120"/>
        <w:ind w:left="357" w:hanging="357"/>
        <w:jc w:val="both"/>
        <w:rPr>
          <w:rFonts w:ascii="Tahoma" w:hAnsi="Tahoma" w:cs="Tahoma"/>
          <w:sz w:val="22"/>
          <w:szCs w:val="22"/>
        </w:rPr>
      </w:pPr>
      <w:r>
        <w:rPr>
          <w:rFonts w:ascii="Tahoma" w:hAnsi="Tahoma" w:cs="Tahoma"/>
          <w:sz w:val="22"/>
          <w:szCs w:val="22"/>
        </w:rPr>
        <w:t>Zhotovitel je povinen odstranit vadu díla nejpozději do 5 dnů od jejího oznámení objednatelem, pokud se smluvní strany v konkrétním případě nedohodnou písemně jinak. Takovou dohodu je za objednatele oprávněna uzavřít kterákoli osoba uvedená v čl. I odst. 1 této smlouvy.</w:t>
      </w:r>
    </w:p>
    <w:p w14:paraId="17FFCEB6" w14:textId="77777777" w:rsidR="009E6B71" w:rsidRDefault="009E6B71" w:rsidP="009E6B71">
      <w:pPr>
        <w:numPr>
          <w:ilvl w:val="0"/>
          <w:numId w:val="14"/>
        </w:numPr>
        <w:spacing w:before="120"/>
        <w:ind w:left="357" w:hanging="357"/>
        <w:jc w:val="both"/>
        <w:rPr>
          <w:rFonts w:ascii="Tahoma" w:hAnsi="Tahoma" w:cs="Tahoma"/>
          <w:sz w:val="22"/>
          <w:szCs w:val="22"/>
        </w:rPr>
      </w:pPr>
      <w:r>
        <w:rPr>
          <w:rFonts w:ascii="Tahoma" w:hAnsi="Tahoma" w:cs="Tahoma"/>
          <w:sz w:val="22"/>
          <w:szCs w:val="22"/>
        </w:rPr>
        <w:t>Provedenou opravu vady díla zhotovitel objednateli předá písemným protokolem.</w:t>
      </w:r>
    </w:p>
    <w:p w14:paraId="4BA9E386" w14:textId="77777777" w:rsidR="009E6B71" w:rsidRDefault="009E6B71" w:rsidP="009E6B71">
      <w:pPr>
        <w:pStyle w:val="slolnkuSmlouvy"/>
        <w:spacing w:before="360"/>
        <w:rPr>
          <w:rFonts w:ascii="Tahoma" w:hAnsi="Tahoma" w:cs="Tahoma"/>
          <w:sz w:val="22"/>
          <w:szCs w:val="22"/>
        </w:rPr>
      </w:pPr>
      <w:r>
        <w:rPr>
          <w:rFonts w:ascii="Tahoma" w:hAnsi="Tahoma" w:cs="Tahoma"/>
          <w:sz w:val="22"/>
          <w:szCs w:val="22"/>
        </w:rPr>
        <w:t>XI.</w:t>
      </w:r>
      <w:r>
        <w:rPr>
          <w:rFonts w:ascii="Tahoma" w:hAnsi="Tahoma" w:cs="Tahoma"/>
          <w:sz w:val="22"/>
          <w:szCs w:val="22"/>
        </w:rPr>
        <w:br/>
        <w:t>Smluvní pokuty</w:t>
      </w:r>
    </w:p>
    <w:p w14:paraId="4F8A697D" w14:textId="77777777" w:rsidR="009E6B71" w:rsidRDefault="009E6B71" w:rsidP="009E6B71">
      <w:pPr>
        <w:pStyle w:val="OdstavecSmlouvy"/>
        <w:keepLines w:val="0"/>
        <w:numPr>
          <w:ilvl w:val="0"/>
          <w:numId w:val="15"/>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Nepředá-li zhotovitel objednateli kteroukoliv část díla ve lhůtě dle čl. IV odst. 1 této smlouvy, je povinen uhradit objednateli smluvní pokutu ve výši 0,25 % z ceny příslušné části díla, s jejímž předáním je zhotovitel v prodlení, a to za každý i započatý den prodlení.</w:t>
      </w:r>
    </w:p>
    <w:p w14:paraId="0BFDCA23" w14:textId="77777777" w:rsidR="009E6B71" w:rsidRDefault="009E6B71" w:rsidP="009E6B71">
      <w:pPr>
        <w:pStyle w:val="OdstavecSmlouvy"/>
        <w:keepLines w:val="0"/>
        <w:numPr>
          <w:ilvl w:val="0"/>
          <w:numId w:val="15"/>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Pokud zhotovitel neodstraní vadu díla ve lhůtě uvedené v čl. X odst. 4 této smlouvy, je povinen uhradit objednateli smluvní pokutu ve výši 1.000 Kč za každý i započatý den prodlení.</w:t>
      </w:r>
    </w:p>
    <w:p w14:paraId="22405F82" w14:textId="77777777" w:rsidR="009E6B71" w:rsidRDefault="009E6B71" w:rsidP="009E6B71">
      <w:pPr>
        <w:pStyle w:val="OdstavecSmlouvy"/>
        <w:keepLines w:val="0"/>
        <w:numPr>
          <w:ilvl w:val="0"/>
          <w:numId w:val="15"/>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Dojde-li k nesouladu mezi výkazem výměr a projektovou dokumentací a zároveň v důsledku tohoto nesouladu dojde k dodatečným pracím oproti rozsahu dle smlouvy o dílo na zhotovení stavby, jejichž celková cena převýší 5 % celkové nabídkové ceny zhotovitele stavby, bude zhotovitel povinen uhradit objednateli smluvní pokutu ve výši 5 % z ceny díla včetně DPH.</w:t>
      </w:r>
    </w:p>
    <w:p w14:paraId="1A9CB9F2" w14:textId="77777777" w:rsidR="009E6B71" w:rsidRDefault="009E6B71" w:rsidP="009E6B71">
      <w:pPr>
        <w:pStyle w:val="OdstavecSmlouvy"/>
        <w:keepLines w:val="0"/>
        <w:numPr>
          <w:ilvl w:val="0"/>
          <w:numId w:val="15"/>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V případě porušení povinnosti sjednané v čl. VI odst. 2 písm. f) této smlouvy, dojde-li porušením této povinnosti k prodlení s plněním díla, je zhotovitel povinen zaplatit objednateli smluvní pokutu ve výši 15.000 Kč.</w:t>
      </w:r>
    </w:p>
    <w:p w14:paraId="099649D7" w14:textId="77777777" w:rsidR="009E6B71" w:rsidRDefault="009E6B71" w:rsidP="009E6B71">
      <w:pPr>
        <w:pStyle w:val="OdstavecSmlouvy"/>
        <w:keepLines w:val="0"/>
        <w:numPr>
          <w:ilvl w:val="0"/>
          <w:numId w:val="15"/>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 xml:space="preserve">V případě porušení povinnosti dle čl. VI odst. 2 písm. h) této smlouvy se zhotovitel zavazuje uhradit objednateli smluvní pokutu ve výši 0,01 % z ceny za dílo včetně DPH za každý i </w:t>
      </w:r>
      <w:r>
        <w:rPr>
          <w:rFonts w:ascii="Tahoma" w:hAnsi="Tahoma" w:cs="Tahoma"/>
          <w:sz w:val="22"/>
          <w:szCs w:val="22"/>
        </w:rPr>
        <w:lastRenderedPageBreak/>
        <w:t>započatý den prodlení u každého objednatelem zaslaného požadavku na poskytnutí dodatečné informace.</w:t>
      </w:r>
    </w:p>
    <w:p w14:paraId="659B772C" w14:textId="77777777" w:rsidR="009E6B71" w:rsidRDefault="009E6B71" w:rsidP="009E6B71">
      <w:pPr>
        <w:pStyle w:val="OdstavecSmlouvy"/>
        <w:keepLines w:val="0"/>
        <w:numPr>
          <w:ilvl w:val="0"/>
          <w:numId w:val="15"/>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Pro případ prodlení se zaplacením ceny za dílo sjednávají smluvní strany úrok z prodlení ve výši stanovené občanskoprávními předpisy.</w:t>
      </w:r>
    </w:p>
    <w:p w14:paraId="1837CA6C" w14:textId="77777777" w:rsidR="009E6B71" w:rsidRDefault="009E6B71" w:rsidP="009E6B71">
      <w:pPr>
        <w:pStyle w:val="OdstavecSmlouvy"/>
        <w:keepLines w:val="0"/>
        <w:numPr>
          <w:ilvl w:val="0"/>
          <w:numId w:val="15"/>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Pokud závazek splnit předmět smlouvy dle jejích jednotlivých částí zanikne před řádným termínem plnění, nezaniká nárok na smluvní pokutu, pokud vznikl dřívějším porušením smluvní povinnosti.</w:t>
      </w:r>
    </w:p>
    <w:p w14:paraId="2F5D593E" w14:textId="77777777" w:rsidR="009E6B71" w:rsidRDefault="009E6B71" w:rsidP="009E6B71">
      <w:pPr>
        <w:pStyle w:val="OdstavecSmlouvy"/>
        <w:keepLines w:val="0"/>
        <w:numPr>
          <w:ilvl w:val="0"/>
          <w:numId w:val="15"/>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Smluvní pokuty se nezapočítávají na náhradu případně vzniklé škody, kterou lze vymáhat samostatně v plné výši vedle smluvní pokuty.</w:t>
      </w:r>
    </w:p>
    <w:p w14:paraId="2B35685B" w14:textId="77777777" w:rsidR="009E6B71" w:rsidRDefault="009E6B71" w:rsidP="009E6B71">
      <w:pPr>
        <w:pStyle w:val="slolnkuSmlouvy"/>
        <w:spacing w:before="360"/>
        <w:rPr>
          <w:rFonts w:ascii="Tahoma" w:hAnsi="Tahoma" w:cs="Tahoma"/>
          <w:sz w:val="22"/>
          <w:szCs w:val="22"/>
        </w:rPr>
      </w:pPr>
      <w:r>
        <w:rPr>
          <w:rFonts w:ascii="Tahoma" w:hAnsi="Tahoma" w:cs="Tahoma"/>
          <w:sz w:val="22"/>
          <w:szCs w:val="22"/>
        </w:rPr>
        <w:t>ČÁST C</w:t>
      </w:r>
      <w:r>
        <w:rPr>
          <w:rFonts w:ascii="Tahoma" w:hAnsi="Tahoma" w:cs="Tahoma"/>
          <w:sz w:val="22"/>
          <w:szCs w:val="22"/>
        </w:rPr>
        <w:br/>
        <w:t>Výkon autorského dozoru</w:t>
      </w:r>
    </w:p>
    <w:p w14:paraId="3AF133D1" w14:textId="77777777" w:rsidR="009E6B71" w:rsidRDefault="009E6B71" w:rsidP="009E6B71">
      <w:pPr>
        <w:pStyle w:val="slolnkuSmlouvy"/>
        <w:spacing w:before="360"/>
        <w:rPr>
          <w:rFonts w:ascii="Tahoma" w:hAnsi="Tahoma" w:cs="Tahoma"/>
          <w:sz w:val="22"/>
          <w:szCs w:val="22"/>
        </w:rPr>
      </w:pPr>
      <w:r>
        <w:rPr>
          <w:rFonts w:ascii="Tahoma" w:hAnsi="Tahoma" w:cs="Tahoma"/>
          <w:sz w:val="22"/>
          <w:szCs w:val="22"/>
        </w:rPr>
        <w:t>XII.</w:t>
      </w:r>
      <w:r>
        <w:rPr>
          <w:rFonts w:ascii="Tahoma" w:hAnsi="Tahoma" w:cs="Tahoma"/>
          <w:sz w:val="22"/>
          <w:szCs w:val="22"/>
        </w:rPr>
        <w:br/>
        <w:t>Předmět plnění</w:t>
      </w:r>
    </w:p>
    <w:p w14:paraId="525D9AB6" w14:textId="77777777" w:rsidR="009E6B71" w:rsidRDefault="009E6B71" w:rsidP="009E6B71">
      <w:pPr>
        <w:pStyle w:val="OdstavecSmlouvy"/>
        <w:keepLines w:val="0"/>
        <w:numPr>
          <w:ilvl w:val="0"/>
          <w:numId w:val="16"/>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Příkazník se zavazuje pro příkazce, jeho jménem na jeho účet vykonávat autorský dozor po celou dobu realizace výše uvedené stavby (dále jen „autorský dozor“). Autorský dozor</w:t>
      </w:r>
      <w:r>
        <w:rPr>
          <w:rFonts w:ascii="Tahoma" w:hAnsi="Tahoma" w:cs="Tahoma"/>
          <w:color w:val="000000"/>
          <w:sz w:val="22"/>
          <w:szCs w:val="22"/>
        </w:rPr>
        <w:t xml:space="preserve"> je specifikován v odst. 2 tohoto článku smlouvy</w:t>
      </w:r>
      <w:r>
        <w:rPr>
          <w:rFonts w:ascii="Tahoma" w:hAnsi="Tahoma" w:cs="Tahoma"/>
          <w:sz w:val="22"/>
          <w:szCs w:val="22"/>
        </w:rPr>
        <w:t>.</w:t>
      </w:r>
    </w:p>
    <w:p w14:paraId="6C052463" w14:textId="77777777" w:rsidR="009E6B71" w:rsidRDefault="009E6B71" w:rsidP="009E6B71">
      <w:pPr>
        <w:pStyle w:val="OdstavecSmlouvy"/>
        <w:keepLines w:val="0"/>
        <w:numPr>
          <w:ilvl w:val="0"/>
          <w:numId w:val="16"/>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V rámci výkonu autorského dozoru bude příkazník zabezpečovat zejména:</w:t>
      </w:r>
    </w:p>
    <w:p w14:paraId="1C51D5DD" w14:textId="77777777" w:rsidR="009E6B71" w:rsidRDefault="009E6B71" w:rsidP="009E6B71">
      <w:pPr>
        <w:pStyle w:val="OdstavecSmlouvy"/>
        <w:keepLines w:val="0"/>
        <w:numPr>
          <w:ilvl w:val="0"/>
          <w:numId w:val="17"/>
        </w:numPr>
        <w:tabs>
          <w:tab w:val="clear" w:pos="426"/>
          <w:tab w:val="left" w:pos="714"/>
        </w:tabs>
        <w:spacing w:before="120" w:after="0"/>
        <w:ind w:left="714" w:hanging="357"/>
        <w:rPr>
          <w:rFonts w:ascii="Tahoma" w:hAnsi="Tahoma" w:cs="Tahoma"/>
          <w:sz w:val="22"/>
          <w:szCs w:val="22"/>
        </w:rPr>
      </w:pPr>
      <w:r>
        <w:rPr>
          <w:rFonts w:ascii="Tahoma" w:hAnsi="Tahoma" w:cs="Tahoma"/>
          <w:sz w:val="22"/>
          <w:szCs w:val="22"/>
        </w:rPr>
        <w:t>účast na předání staveniště zhotoviteli stavby,</w:t>
      </w:r>
    </w:p>
    <w:p w14:paraId="0A864858" w14:textId="77777777" w:rsidR="009E6B71" w:rsidRDefault="009E6B71" w:rsidP="009E6B71">
      <w:pPr>
        <w:pStyle w:val="OdstavecSmlouvy"/>
        <w:keepLines w:val="0"/>
        <w:numPr>
          <w:ilvl w:val="0"/>
          <w:numId w:val="17"/>
        </w:numPr>
        <w:tabs>
          <w:tab w:val="clear" w:pos="426"/>
          <w:tab w:val="left" w:pos="720"/>
        </w:tabs>
        <w:spacing w:before="120" w:after="0"/>
        <w:ind w:left="714" w:hanging="357"/>
        <w:rPr>
          <w:rFonts w:ascii="Tahoma" w:hAnsi="Tahoma" w:cs="Tahoma"/>
          <w:sz w:val="22"/>
          <w:szCs w:val="22"/>
        </w:rPr>
      </w:pPr>
      <w:r>
        <w:rPr>
          <w:rFonts w:ascii="Tahoma" w:hAnsi="Tahoma" w:cs="Tahoma"/>
          <w:sz w:val="22"/>
          <w:szCs w:val="22"/>
        </w:rPr>
        <w:t>poskytování vysvětlení nutných k vypracování výrobní dokumentace zhotoviteli stavby,</w:t>
      </w:r>
    </w:p>
    <w:p w14:paraId="5C920F44" w14:textId="77777777" w:rsidR="009E6B71" w:rsidRDefault="009E6B71" w:rsidP="009E6B71">
      <w:pPr>
        <w:pStyle w:val="OdstavecSmlouvy"/>
        <w:keepLines w:val="0"/>
        <w:numPr>
          <w:ilvl w:val="0"/>
          <w:numId w:val="17"/>
        </w:numPr>
        <w:tabs>
          <w:tab w:val="clear" w:pos="426"/>
          <w:tab w:val="left" w:pos="720"/>
        </w:tabs>
        <w:spacing w:before="120" w:after="0"/>
        <w:ind w:left="714" w:hanging="357"/>
        <w:rPr>
          <w:rFonts w:ascii="Tahoma" w:hAnsi="Tahoma" w:cs="Tahoma"/>
          <w:sz w:val="22"/>
          <w:szCs w:val="22"/>
        </w:rPr>
      </w:pPr>
      <w:r>
        <w:rPr>
          <w:rFonts w:ascii="Tahoma" w:hAnsi="Tahoma" w:cs="Tahoma"/>
          <w:sz w:val="22"/>
          <w:szCs w:val="22"/>
        </w:rPr>
        <w:t>kontrolu dodržení schválených projektových dokumentací s přihlédnutím k podmínkám určeným v pravomocných rozhodnutích dle stavebního zákona a souvisejících předpisech s poskytováním vysvětlení potřebných pro plynulost výstavby,</w:t>
      </w:r>
    </w:p>
    <w:p w14:paraId="6A607F7D" w14:textId="77777777" w:rsidR="009E6B71" w:rsidRDefault="009E6B71" w:rsidP="009E6B71">
      <w:pPr>
        <w:pStyle w:val="OdstavecSmlouvy"/>
        <w:keepLines w:val="0"/>
        <w:numPr>
          <w:ilvl w:val="0"/>
          <w:numId w:val="17"/>
        </w:numPr>
        <w:tabs>
          <w:tab w:val="clear" w:pos="426"/>
          <w:tab w:val="left" w:pos="720"/>
        </w:tabs>
        <w:spacing w:before="120" w:after="0"/>
        <w:ind w:left="714" w:hanging="357"/>
        <w:rPr>
          <w:rFonts w:ascii="Tahoma" w:hAnsi="Tahoma" w:cs="Tahoma"/>
          <w:sz w:val="22"/>
          <w:szCs w:val="22"/>
        </w:rPr>
      </w:pPr>
      <w:r>
        <w:rPr>
          <w:rFonts w:ascii="Tahoma" w:hAnsi="Tahoma" w:cs="Tahoma"/>
          <w:sz w:val="22"/>
          <w:szCs w:val="22"/>
        </w:rPr>
        <w:t>posuzování návrhu zhotovitele stavby na změny a odchylky v částech projektových dokumentací zpracovávaných zhotovitelem stavby z pohledu dodržení technickoekonomických parametrů stavby, dodržení lhůt výstavby, popřípadě dalších údajů a ukazatelů,</w:t>
      </w:r>
    </w:p>
    <w:p w14:paraId="1307CBCF" w14:textId="77777777" w:rsidR="009E6B71" w:rsidRDefault="009E6B71" w:rsidP="009E6B71">
      <w:pPr>
        <w:pStyle w:val="OdstavecSmlouvy"/>
        <w:keepLines w:val="0"/>
        <w:numPr>
          <w:ilvl w:val="0"/>
          <w:numId w:val="17"/>
        </w:numPr>
        <w:tabs>
          <w:tab w:val="clear" w:pos="426"/>
          <w:tab w:val="left" w:pos="720"/>
        </w:tabs>
        <w:spacing w:before="120" w:after="0"/>
        <w:ind w:left="714" w:hanging="357"/>
        <w:rPr>
          <w:rFonts w:ascii="Tahoma" w:hAnsi="Tahoma" w:cs="Tahoma"/>
          <w:sz w:val="22"/>
          <w:szCs w:val="22"/>
        </w:rPr>
      </w:pPr>
      <w:r>
        <w:rPr>
          <w:rFonts w:ascii="Tahoma" w:hAnsi="Tahoma" w:cs="Tahoma"/>
          <w:sz w:val="22"/>
          <w:szCs w:val="22"/>
        </w:rPr>
        <w:t>vyjádření při požadavcích zhotovitele stavby na větší množství výkonů oproti projektové dokumentaci a soupisu prací,</w:t>
      </w:r>
    </w:p>
    <w:p w14:paraId="2D227F2B" w14:textId="77777777" w:rsidR="009E6B71" w:rsidRDefault="009E6B71" w:rsidP="009E6B71">
      <w:pPr>
        <w:pStyle w:val="OdstavecSmlouvy"/>
        <w:keepLines w:val="0"/>
        <w:numPr>
          <w:ilvl w:val="0"/>
          <w:numId w:val="17"/>
        </w:numPr>
        <w:tabs>
          <w:tab w:val="clear" w:pos="426"/>
          <w:tab w:val="left" w:pos="720"/>
        </w:tabs>
        <w:spacing w:before="120" w:after="0"/>
        <w:ind w:left="714" w:hanging="357"/>
        <w:rPr>
          <w:rFonts w:ascii="Tahoma" w:hAnsi="Tahoma" w:cs="Tahoma"/>
          <w:sz w:val="22"/>
          <w:szCs w:val="22"/>
        </w:rPr>
      </w:pPr>
      <w:r>
        <w:rPr>
          <w:rFonts w:ascii="Tahoma" w:hAnsi="Tahoma" w:cs="Tahoma"/>
          <w:sz w:val="22"/>
          <w:szCs w:val="22"/>
        </w:rPr>
        <w:t>sledování postupu výstavby z technického hlediska po celou dobu výstavby,</w:t>
      </w:r>
    </w:p>
    <w:p w14:paraId="1F756C97" w14:textId="77777777" w:rsidR="009E6B71" w:rsidRDefault="009E6B71" w:rsidP="009E6B71">
      <w:pPr>
        <w:pStyle w:val="OdstavecSmlouvy"/>
        <w:keepLines w:val="0"/>
        <w:numPr>
          <w:ilvl w:val="0"/>
          <w:numId w:val="17"/>
        </w:numPr>
        <w:tabs>
          <w:tab w:val="clear" w:pos="426"/>
          <w:tab w:val="left" w:pos="720"/>
        </w:tabs>
        <w:spacing w:before="120" w:after="0"/>
        <w:ind w:left="714" w:hanging="357"/>
        <w:rPr>
          <w:rFonts w:ascii="Tahoma" w:hAnsi="Tahoma" w:cs="Tahoma"/>
          <w:sz w:val="22"/>
          <w:szCs w:val="22"/>
        </w:rPr>
      </w:pPr>
      <w:r>
        <w:rPr>
          <w:rFonts w:ascii="Tahoma" w:hAnsi="Tahoma" w:cs="Tahoma"/>
          <w:sz w:val="22"/>
          <w:szCs w:val="22"/>
        </w:rPr>
        <w:t>účast na kontrolních dnech stavby,</w:t>
      </w:r>
    </w:p>
    <w:p w14:paraId="76D399C5" w14:textId="77777777" w:rsidR="009E6B71" w:rsidRDefault="009E6B71" w:rsidP="009E6B71">
      <w:pPr>
        <w:pStyle w:val="OdstavecSmlouvy"/>
        <w:keepLines w:val="0"/>
        <w:numPr>
          <w:ilvl w:val="0"/>
          <w:numId w:val="17"/>
        </w:numPr>
        <w:tabs>
          <w:tab w:val="clear" w:pos="426"/>
          <w:tab w:val="left" w:pos="720"/>
        </w:tabs>
        <w:spacing w:before="120" w:after="0"/>
        <w:ind w:left="714" w:hanging="357"/>
        <w:rPr>
          <w:rFonts w:ascii="Tahoma" w:hAnsi="Tahoma" w:cs="Tahoma"/>
          <w:sz w:val="22"/>
          <w:szCs w:val="22"/>
        </w:rPr>
      </w:pPr>
      <w:r>
        <w:rPr>
          <w:rFonts w:ascii="Tahoma" w:hAnsi="Tahoma" w:cs="Tahoma"/>
          <w:sz w:val="22"/>
          <w:szCs w:val="22"/>
        </w:rPr>
        <w:t>účast na odevzdání a převzetí stavby nebo její části, včetně případného komplexního vyzkoušení,</w:t>
      </w:r>
    </w:p>
    <w:p w14:paraId="2EBF0E42" w14:textId="77777777" w:rsidR="009E6B71" w:rsidRDefault="009E6B71" w:rsidP="009E6B71">
      <w:pPr>
        <w:pStyle w:val="OdstavecSmlouvy"/>
        <w:keepLines w:val="0"/>
        <w:numPr>
          <w:ilvl w:val="0"/>
          <w:numId w:val="17"/>
        </w:numPr>
        <w:tabs>
          <w:tab w:val="clear" w:pos="426"/>
          <w:tab w:val="left" w:pos="720"/>
        </w:tabs>
        <w:spacing w:before="120" w:after="0"/>
        <w:ind w:left="714" w:hanging="357"/>
        <w:rPr>
          <w:rFonts w:ascii="Tahoma" w:hAnsi="Tahoma" w:cs="Tahoma"/>
          <w:sz w:val="22"/>
          <w:szCs w:val="22"/>
        </w:rPr>
      </w:pPr>
      <w:r>
        <w:rPr>
          <w:rFonts w:ascii="Tahoma" w:hAnsi="Tahoma" w:cs="Tahoma"/>
          <w:sz w:val="22"/>
          <w:szCs w:val="22"/>
        </w:rPr>
        <w:t>účast na odevzdání staveniště zhotovitelem stavby,</w:t>
      </w:r>
    </w:p>
    <w:p w14:paraId="7292BED5" w14:textId="77777777" w:rsidR="009E6B71" w:rsidRDefault="009E6B71" w:rsidP="009E6B71">
      <w:pPr>
        <w:pStyle w:val="OdstavecSmlouvy"/>
        <w:keepLines w:val="0"/>
        <w:numPr>
          <w:ilvl w:val="0"/>
          <w:numId w:val="17"/>
        </w:numPr>
        <w:tabs>
          <w:tab w:val="clear" w:pos="426"/>
          <w:tab w:val="left" w:pos="720"/>
        </w:tabs>
        <w:spacing w:before="120" w:after="0"/>
        <w:ind w:left="714" w:hanging="357"/>
        <w:rPr>
          <w:rFonts w:ascii="Tahoma" w:hAnsi="Tahoma" w:cs="Tahoma"/>
          <w:sz w:val="22"/>
          <w:szCs w:val="22"/>
        </w:rPr>
      </w:pPr>
      <w:r>
        <w:rPr>
          <w:rFonts w:ascii="Tahoma" w:hAnsi="Tahoma" w:cs="Tahoma"/>
          <w:sz w:val="22"/>
          <w:szCs w:val="22"/>
        </w:rPr>
        <w:t>účast na jednáních svolávaných příkazcem,</w:t>
      </w:r>
    </w:p>
    <w:p w14:paraId="02AFEED0" w14:textId="77777777" w:rsidR="009E6B71" w:rsidRDefault="009E6B71" w:rsidP="009E6B71">
      <w:pPr>
        <w:pStyle w:val="OdstavecSmlouvy"/>
        <w:keepLines w:val="0"/>
        <w:numPr>
          <w:ilvl w:val="0"/>
          <w:numId w:val="16"/>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Smluvní strany prohlašují, že předmět plnění není plněním nemožným a že tuto smlouvu uzavřely po pečlivém zvážení všech možných důsledků.</w:t>
      </w:r>
    </w:p>
    <w:p w14:paraId="326957BD" w14:textId="77777777" w:rsidR="009E6B71" w:rsidRDefault="009E6B71" w:rsidP="009E6B71">
      <w:pPr>
        <w:pStyle w:val="OdstavecSmlouvy"/>
        <w:keepLines w:val="0"/>
        <w:numPr>
          <w:ilvl w:val="0"/>
          <w:numId w:val="16"/>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Příkazce se zavazuje zaplatit příkazníkovi za výkon funkce autorského dozoru sjednanou odměnu.</w:t>
      </w:r>
    </w:p>
    <w:p w14:paraId="0E57ADA8" w14:textId="77777777" w:rsidR="009E6B71" w:rsidRDefault="009E6B71" w:rsidP="009E6B71">
      <w:pPr>
        <w:pStyle w:val="slolnkuSmlouvy"/>
        <w:spacing w:before="360"/>
        <w:rPr>
          <w:rFonts w:ascii="Tahoma" w:hAnsi="Tahoma" w:cs="Tahoma"/>
          <w:sz w:val="22"/>
          <w:szCs w:val="22"/>
        </w:rPr>
      </w:pPr>
      <w:r>
        <w:rPr>
          <w:rFonts w:ascii="Tahoma" w:hAnsi="Tahoma" w:cs="Tahoma"/>
          <w:sz w:val="22"/>
          <w:szCs w:val="22"/>
        </w:rPr>
        <w:lastRenderedPageBreak/>
        <w:t>XIII.</w:t>
      </w:r>
      <w:r>
        <w:rPr>
          <w:rFonts w:ascii="Tahoma" w:hAnsi="Tahoma" w:cs="Tahoma"/>
          <w:sz w:val="22"/>
          <w:szCs w:val="22"/>
        </w:rPr>
        <w:br/>
        <w:t>Doba a místo plnění</w:t>
      </w:r>
    </w:p>
    <w:p w14:paraId="54ADAECB" w14:textId="77777777" w:rsidR="009E6B71" w:rsidRDefault="009E6B71" w:rsidP="009E6B71">
      <w:pPr>
        <w:pStyle w:val="OdstavecSmlouvy"/>
        <w:keepLines w:val="0"/>
        <w:numPr>
          <w:ilvl w:val="0"/>
          <w:numId w:val="18"/>
        </w:numPr>
        <w:tabs>
          <w:tab w:val="clear" w:pos="360"/>
          <w:tab w:val="clear" w:pos="426"/>
          <w:tab w:val="left" w:pos="708"/>
        </w:tabs>
        <w:spacing w:before="120" w:after="0"/>
        <w:ind w:left="357" w:hanging="357"/>
        <w:rPr>
          <w:rFonts w:ascii="Tahoma" w:hAnsi="Tahoma" w:cs="Tahoma"/>
          <w:b/>
          <w:bCs/>
          <w:sz w:val="22"/>
          <w:szCs w:val="22"/>
        </w:rPr>
      </w:pPr>
      <w:r>
        <w:rPr>
          <w:rFonts w:ascii="Tahoma" w:hAnsi="Tahoma" w:cs="Tahoma"/>
          <w:b/>
          <w:bCs/>
          <w:sz w:val="22"/>
          <w:szCs w:val="22"/>
        </w:rPr>
        <w:t>Výkon autorského dozoru:</w:t>
      </w:r>
    </w:p>
    <w:p w14:paraId="26177465" w14:textId="77777777" w:rsidR="009E6B71" w:rsidRDefault="009E6B71" w:rsidP="009E6B71">
      <w:pPr>
        <w:pStyle w:val="OdstavecSmlouvy"/>
        <w:keepLines w:val="0"/>
        <w:tabs>
          <w:tab w:val="clear" w:pos="426"/>
          <w:tab w:val="left" w:pos="708"/>
        </w:tabs>
        <w:spacing w:before="120" w:after="0"/>
        <w:ind w:left="357"/>
        <w:rPr>
          <w:rFonts w:ascii="Tahoma" w:hAnsi="Tahoma" w:cs="Tahoma"/>
          <w:sz w:val="22"/>
          <w:szCs w:val="22"/>
        </w:rPr>
      </w:pPr>
      <w:r>
        <w:rPr>
          <w:rFonts w:ascii="Tahoma" w:hAnsi="Tahoma" w:cs="Tahoma"/>
          <w:sz w:val="22"/>
          <w:szCs w:val="22"/>
        </w:rPr>
        <w:t>Autorský dozor dle čl. XII odst. 2 této smlouvy bude prováděn po celou dobu realizace stavby. Bude zahájen po započetí realizace stavby na písemnou výzvu příkazce a ukončen v okamžiku předání stavby. Autorský dozor bude vykonáván v místě realizace stavby, nedohodnou</w:t>
      </w:r>
      <w:r>
        <w:rPr>
          <w:rFonts w:ascii="Tahoma" w:hAnsi="Tahoma" w:cs="Tahoma"/>
          <w:sz w:val="22"/>
          <w:szCs w:val="22"/>
        </w:rPr>
        <w:noBreakHyphen/>
        <w:t>li se smluvní strany jinak.</w:t>
      </w:r>
    </w:p>
    <w:p w14:paraId="6CD90794" w14:textId="77777777" w:rsidR="009E6B71" w:rsidRDefault="009E6B71" w:rsidP="009E6B71">
      <w:pPr>
        <w:pStyle w:val="slolnkuSmlouvy"/>
        <w:spacing w:before="360"/>
        <w:rPr>
          <w:rFonts w:ascii="Tahoma" w:hAnsi="Tahoma" w:cs="Tahoma"/>
          <w:sz w:val="22"/>
          <w:szCs w:val="22"/>
        </w:rPr>
      </w:pPr>
      <w:r>
        <w:rPr>
          <w:rFonts w:ascii="Tahoma" w:hAnsi="Tahoma" w:cs="Tahoma"/>
          <w:sz w:val="22"/>
          <w:szCs w:val="22"/>
        </w:rPr>
        <w:t>XIV.</w:t>
      </w:r>
      <w:r>
        <w:rPr>
          <w:rFonts w:ascii="Tahoma" w:hAnsi="Tahoma" w:cs="Tahoma"/>
          <w:sz w:val="22"/>
          <w:szCs w:val="22"/>
        </w:rPr>
        <w:br/>
        <w:t>Odměna</w:t>
      </w:r>
    </w:p>
    <w:p w14:paraId="5D049E24" w14:textId="77777777" w:rsidR="009E6B71" w:rsidRDefault="009E6B71" w:rsidP="009E6B71">
      <w:pPr>
        <w:pStyle w:val="OdstavecSmlouvy"/>
        <w:keepLines w:val="0"/>
        <w:numPr>
          <w:ilvl w:val="0"/>
          <w:numId w:val="19"/>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Odměna je stanovena dohodou smluvních stran takto:</w:t>
      </w:r>
    </w:p>
    <w:p w14:paraId="1533C224" w14:textId="77777777" w:rsidR="009E6B71" w:rsidRDefault="009E6B71" w:rsidP="009E6B71">
      <w:pPr>
        <w:pStyle w:val="OdstavecSmlouvy"/>
        <w:keepLines w:val="0"/>
        <w:tabs>
          <w:tab w:val="clear" w:pos="426"/>
          <w:tab w:val="left" w:pos="708"/>
        </w:tabs>
        <w:spacing w:before="120" w:after="0"/>
        <w:rPr>
          <w:rFonts w:ascii="Tahoma" w:hAnsi="Tahoma" w:cs="Tahoma"/>
          <w:sz w:val="22"/>
          <w:szCs w:val="22"/>
        </w:rPr>
      </w:pPr>
      <w:r>
        <w:rPr>
          <w:rFonts w:ascii="Tahoma" w:hAnsi="Tahoma" w:cs="Tahoma"/>
          <w:sz w:val="22"/>
          <w:szCs w:val="22"/>
        </w:rPr>
        <w:t xml:space="preserve">      odměna za výkon autorského dozoru:</w:t>
      </w:r>
    </w:p>
    <w:p w14:paraId="7DABAA9A" w14:textId="69C9B047" w:rsidR="009E6B71" w:rsidRDefault="009E6B71" w:rsidP="009E6B71">
      <w:pPr>
        <w:pStyle w:val="Zkladntextodsazen2"/>
        <w:tabs>
          <w:tab w:val="left" w:pos="3402"/>
        </w:tabs>
        <w:spacing w:before="120"/>
        <w:ind w:left="714" w:firstLine="0"/>
        <w:rPr>
          <w:rFonts w:ascii="Tahoma" w:hAnsi="Tahoma" w:cs="Tahoma"/>
          <w:sz w:val="22"/>
          <w:szCs w:val="22"/>
        </w:rPr>
      </w:pPr>
      <w:r>
        <w:rPr>
          <w:rFonts w:ascii="Tahoma" w:hAnsi="Tahoma" w:cs="Tahoma"/>
          <w:sz w:val="22"/>
          <w:szCs w:val="22"/>
        </w:rPr>
        <w:t>bez DPH</w:t>
      </w:r>
      <w:r>
        <w:rPr>
          <w:rFonts w:ascii="Tahoma" w:hAnsi="Tahoma" w:cs="Tahoma"/>
          <w:sz w:val="22"/>
          <w:szCs w:val="22"/>
        </w:rPr>
        <w:tab/>
      </w:r>
      <w:r w:rsidR="00485CD8">
        <w:rPr>
          <w:rFonts w:ascii="Tahoma" w:hAnsi="Tahoma" w:cs="Tahoma"/>
          <w:sz w:val="22"/>
          <w:szCs w:val="22"/>
        </w:rPr>
        <w:t xml:space="preserve">12 000,- </w:t>
      </w:r>
      <w:r>
        <w:rPr>
          <w:rFonts w:ascii="Tahoma" w:hAnsi="Tahoma" w:cs="Tahoma"/>
          <w:sz w:val="22"/>
          <w:szCs w:val="22"/>
        </w:rPr>
        <w:t>Kč</w:t>
      </w:r>
    </w:p>
    <w:p w14:paraId="3DBCD9BF" w14:textId="08505DA2" w:rsidR="009E6B71" w:rsidRDefault="009E6B71" w:rsidP="009E6B71">
      <w:pPr>
        <w:pStyle w:val="Zkladntextodsazen2"/>
        <w:tabs>
          <w:tab w:val="left" w:pos="3402"/>
        </w:tabs>
        <w:ind w:left="714" w:firstLine="0"/>
        <w:rPr>
          <w:rFonts w:ascii="Tahoma" w:hAnsi="Tahoma" w:cs="Tahoma"/>
          <w:sz w:val="22"/>
          <w:szCs w:val="22"/>
        </w:rPr>
      </w:pPr>
      <w:r>
        <w:rPr>
          <w:rFonts w:ascii="Tahoma" w:hAnsi="Tahoma" w:cs="Tahoma"/>
          <w:sz w:val="22"/>
          <w:szCs w:val="22"/>
        </w:rPr>
        <w:t>DPH 21 %</w:t>
      </w:r>
      <w:r>
        <w:rPr>
          <w:rFonts w:ascii="Tahoma" w:hAnsi="Tahoma" w:cs="Tahoma"/>
          <w:sz w:val="22"/>
          <w:szCs w:val="22"/>
        </w:rPr>
        <w:tab/>
      </w:r>
      <w:r w:rsidR="00485CD8">
        <w:rPr>
          <w:rFonts w:ascii="Tahoma" w:hAnsi="Tahoma" w:cs="Tahoma"/>
          <w:sz w:val="22"/>
          <w:szCs w:val="22"/>
        </w:rPr>
        <w:t xml:space="preserve">  2 520,- </w:t>
      </w:r>
      <w:r>
        <w:rPr>
          <w:rFonts w:ascii="Tahoma" w:hAnsi="Tahoma" w:cs="Tahoma"/>
          <w:sz w:val="22"/>
          <w:szCs w:val="22"/>
        </w:rPr>
        <w:t>Kč</w:t>
      </w:r>
    </w:p>
    <w:p w14:paraId="10FA3B59" w14:textId="0AA79665" w:rsidR="009E6B71" w:rsidRDefault="009E6B71" w:rsidP="009E6B71">
      <w:pPr>
        <w:pStyle w:val="Zkladntextodsazen2"/>
        <w:tabs>
          <w:tab w:val="left" w:pos="3402"/>
        </w:tabs>
        <w:ind w:left="714" w:firstLine="0"/>
        <w:rPr>
          <w:rFonts w:ascii="Tahoma" w:hAnsi="Tahoma" w:cs="Tahoma"/>
          <w:sz w:val="22"/>
          <w:szCs w:val="22"/>
        </w:rPr>
      </w:pPr>
      <w:r>
        <w:rPr>
          <w:rFonts w:ascii="Tahoma" w:hAnsi="Tahoma" w:cs="Tahoma"/>
          <w:sz w:val="22"/>
          <w:szCs w:val="22"/>
        </w:rPr>
        <w:t>včetně DPH</w:t>
      </w:r>
      <w:r>
        <w:rPr>
          <w:rFonts w:ascii="Tahoma" w:hAnsi="Tahoma" w:cs="Tahoma"/>
          <w:sz w:val="22"/>
          <w:szCs w:val="22"/>
        </w:rPr>
        <w:tab/>
      </w:r>
      <w:r w:rsidR="00485CD8" w:rsidRPr="00485CD8">
        <w:rPr>
          <w:rFonts w:ascii="Tahoma" w:hAnsi="Tahoma" w:cs="Tahoma"/>
          <w:b/>
          <w:bCs/>
          <w:sz w:val="22"/>
          <w:szCs w:val="22"/>
        </w:rPr>
        <w:t>14 520,-</w:t>
      </w:r>
      <w:r w:rsidR="00485CD8">
        <w:rPr>
          <w:rFonts w:ascii="Tahoma" w:hAnsi="Tahoma" w:cs="Tahoma"/>
          <w:sz w:val="22"/>
          <w:szCs w:val="22"/>
        </w:rPr>
        <w:t xml:space="preserve"> </w:t>
      </w:r>
      <w:r>
        <w:rPr>
          <w:rFonts w:ascii="Tahoma" w:hAnsi="Tahoma" w:cs="Tahoma"/>
          <w:b/>
          <w:bCs/>
          <w:sz w:val="22"/>
          <w:szCs w:val="22"/>
        </w:rPr>
        <w:t>Kč</w:t>
      </w:r>
    </w:p>
    <w:p w14:paraId="6AC37954" w14:textId="77777777" w:rsidR="009E6B71" w:rsidRDefault="009E6B71" w:rsidP="009E6B71">
      <w:pPr>
        <w:pStyle w:val="OdstavecSmlouvy"/>
        <w:keepLines w:val="0"/>
        <w:numPr>
          <w:ilvl w:val="0"/>
          <w:numId w:val="19"/>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V odměně jsou zahrnuty veškeré náklady příkazníka nutně nebo účelně vynaložené při plnění jeho závazků vyplývajících z této smlouvy včetně správních poplatků.</w:t>
      </w:r>
    </w:p>
    <w:p w14:paraId="68128DF7" w14:textId="77777777" w:rsidR="009E6B71" w:rsidRDefault="009E6B71" w:rsidP="009E6B71">
      <w:pPr>
        <w:pStyle w:val="OdstavecSmlouvy"/>
        <w:keepLines w:val="0"/>
        <w:numPr>
          <w:ilvl w:val="0"/>
          <w:numId w:val="19"/>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Odměna je dohodnuta jako nejvýše přípustná a nelze ji překročit.</w:t>
      </w:r>
    </w:p>
    <w:p w14:paraId="2ADD1FA3" w14:textId="77777777" w:rsidR="009E6B71" w:rsidRDefault="009E6B71" w:rsidP="009E6B71">
      <w:pPr>
        <w:pStyle w:val="OdstavecSmlouvy"/>
        <w:keepLines w:val="0"/>
        <w:numPr>
          <w:ilvl w:val="0"/>
          <w:numId w:val="19"/>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V případě, že dojde ke změně zákonné sazby DPH, je příkazník k odměně bez DPH povinen účtovat DPH v platné výši. Smluvní strany se dohodly, že v případě změny výše odměny v důsledku změny sazby DPH není nutno ke smlouvě uzavírat dodatek. Příkazník odpovídá za to, že sazba daně z přidané hodnoty je stanovena v souladu s platnými právními předpisy.</w:t>
      </w:r>
      <w:r>
        <w:rPr>
          <w:rFonts w:ascii="Tahoma" w:hAnsi="Tahoma" w:cs="Tahoma"/>
          <w:bCs/>
          <w:sz w:val="22"/>
          <w:szCs w:val="22"/>
        </w:rPr>
        <w:t xml:space="preserve"> V případě, že příkazník stanoví sazbu DPH či DPH v rozporu s platnými právními předpisy, je povinen uhradit příkazci veškerou škodu, která mu v souvislosti s tím vznikla.</w:t>
      </w:r>
    </w:p>
    <w:p w14:paraId="00138111" w14:textId="77777777" w:rsidR="009E6B71" w:rsidRDefault="009E6B71" w:rsidP="009E6B71">
      <w:pPr>
        <w:pStyle w:val="slolnkuSmlouvy"/>
        <w:spacing w:before="360"/>
        <w:rPr>
          <w:rFonts w:ascii="Tahoma" w:hAnsi="Tahoma" w:cs="Tahoma"/>
          <w:sz w:val="22"/>
          <w:szCs w:val="22"/>
        </w:rPr>
      </w:pPr>
      <w:r>
        <w:rPr>
          <w:rFonts w:ascii="Tahoma" w:hAnsi="Tahoma" w:cs="Tahoma"/>
          <w:sz w:val="22"/>
          <w:szCs w:val="22"/>
        </w:rPr>
        <w:t>XV.</w:t>
      </w:r>
      <w:r>
        <w:rPr>
          <w:rFonts w:ascii="Tahoma" w:hAnsi="Tahoma" w:cs="Tahoma"/>
          <w:sz w:val="22"/>
          <w:szCs w:val="22"/>
        </w:rPr>
        <w:br/>
        <w:t>Platební podmínky</w:t>
      </w:r>
    </w:p>
    <w:p w14:paraId="074B1C48" w14:textId="77777777" w:rsidR="009E6B71" w:rsidRDefault="009E6B71" w:rsidP="009E6B71">
      <w:pPr>
        <w:pStyle w:val="OdstavecSmlouvy"/>
        <w:keepLines w:val="0"/>
        <w:numPr>
          <w:ilvl w:val="0"/>
          <w:numId w:val="20"/>
        </w:numPr>
        <w:spacing w:before="120" w:after="0"/>
        <w:rPr>
          <w:rFonts w:ascii="Tahoma" w:hAnsi="Tahoma" w:cs="Tahoma"/>
          <w:sz w:val="22"/>
          <w:szCs w:val="22"/>
        </w:rPr>
      </w:pPr>
      <w:r>
        <w:rPr>
          <w:rFonts w:ascii="Tahoma" w:hAnsi="Tahoma" w:cs="Tahoma"/>
          <w:sz w:val="22"/>
          <w:szCs w:val="22"/>
        </w:rPr>
        <w:t>Smluvní strany se dohodly, že zálohy nebudou poskytovány a příkazník není oprávněn požadovat jejich vyplacení.</w:t>
      </w:r>
    </w:p>
    <w:p w14:paraId="6788A4FC" w14:textId="77777777" w:rsidR="009E6B71" w:rsidRDefault="009E6B71" w:rsidP="009E6B71">
      <w:pPr>
        <w:pStyle w:val="OdstavecSmlouvy"/>
        <w:keepLines w:val="0"/>
        <w:numPr>
          <w:ilvl w:val="0"/>
          <w:numId w:val="20"/>
        </w:numPr>
        <w:spacing w:before="120" w:after="0"/>
        <w:ind w:left="357" w:hanging="357"/>
        <w:rPr>
          <w:rFonts w:ascii="Tahoma" w:hAnsi="Tahoma" w:cs="Tahoma"/>
          <w:sz w:val="22"/>
          <w:szCs w:val="22"/>
        </w:rPr>
      </w:pPr>
      <w:r>
        <w:rPr>
          <w:rFonts w:ascii="Tahoma" w:hAnsi="Tahoma" w:cs="Tahoma"/>
          <w:sz w:val="22"/>
          <w:szCs w:val="22"/>
        </w:rPr>
        <w:t>Odměna za výkon autorského dozoru bude příkazníkovi uhrazena jednorázově po předání stavby do užívání, a to ve výši stanovené v čl. XIV odst. 1 písm. c) této smlouvy.</w:t>
      </w:r>
    </w:p>
    <w:p w14:paraId="002E5334" w14:textId="77777777" w:rsidR="009E6B71" w:rsidRDefault="009E6B71" w:rsidP="009E6B71">
      <w:pPr>
        <w:pStyle w:val="OdstavecSmlouvy"/>
        <w:keepLines w:val="0"/>
        <w:numPr>
          <w:ilvl w:val="0"/>
          <w:numId w:val="20"/>
        </w:numPr>
        <w:spacing w:before="120" w:after="0"/>
        <w:ind w:left="357" w:hanging="357"/>
        <w:rPr>
          <w:rFonts w:ascii="Tahoma" w:hAnsi="Tahoma" w:cs="Tahoma"/>
          <w:sz w:val="22"/>
          <w:szCs w:val="22"/>
        </w:rPr>
      </w:pPr>
      <w:r>
        <w:rPr>
          <w:rFonts w:ascii="Tahoma" w:hAnsi="Tahoma" w:cs="Tahoma"/>
          <w:sz w:val="22"/>
          <w:szCs w:val="22"/>
        </w:rPr>
        <w:t>Podkladem pro úhradu odměny bude faktura, která bude mít náležitosti daňového dokladu dle zákona o DPH a náležitosti stanovené obecně závaznými právními předpisy (dále jen „faktura“). Faktura musí kromě zákonem stanovených náležitostí pro daňový doklad obsahovat také:</w:t>
      </w:r>
    </w:p>
    <w:p w14:paraId="0C3A9243" w14:textId="77777777" w:rsidR="009E6B71" w:rsidRPr="000F17B9" w:rsidRDefault="009E6B71" w:rsidP="009E6B71">
      <w:pPr>
        <w:pStyle w:val="slovanPododstavecSmlouvy"/>
        <w:numPr>
          <w:ilvl w:val="0"/>
          <w:numId w:val="21"/>
        </w:numPr>
        <w:tabs>
          <w:tab w:val="clear" w:pos="284"/>
          <w:tab w:val="clear" w:pos="717"/>
          <w:tab w:val="left" w:pos="714"/>
        </w:tabs>
        <w:spacing w:before="60"/>
        <w:rPr>
          <w:rFonts w:ascii="Tahoma" w:hAnsi="Tahoma" w:cs="Tahoma"/>
          <w:sz w:val="20"/>
          <w:szCs w:val="20"/>
        </w:rPr>
      </w:pPr>
      <w:r w:rsidRPr="000F17B9">
        <w:rPr>
          <w:rFonts w:ascii="Tahoma" w:hAnsi="Tahoma" w:cs="Tahoma"/>
          <w:sz w:val="20"/>
          <w:szCs w:val="20"/>
        </w:rPr>
        <w:t>IČ příkazce,</w:t>
      </w:r>
    </w:p>
    <w:p w14:paraId="3E09D9CD" w14:textId="77777777" w:rsidR="009E6B71" w:rsidRPr="000F17B9" w:rsidRDefault="009E6B71" w:rsidP="009E6B71">
      <w:pPr>
        <w:pStyle w:val="slovanPododstavecSmlouvy"/>
        <w:numPr>
          <w:ilvl w:val="0"/>
          <w:numId w:val="21"/>
        </w:numPr>
        <w:tabs>
          <w:tab w:val="clear" w:pos="284"/>
          <w:tab w:val="clear" w:pos="717"/>
          <w:tab w:val="left" w:pos="714"/>
        </w:tabs>
        <w:spacing w:before="60"/>
        <w:rPr>
          <w:rFonts w:ascii="Tahoma" w:hAnsi="Tahoma" w:cs="Tahoma"/>
          <w:sz w:val="20"/>
          <w:szCs w:val="20"/>
        </w:rPr>
      </w:pPr>
      <w:r w:rsidRPr="000F17B9">
        <w:rPr>
          <w:rFonts w:ascii="Tahoma" w:hAnsi="Tahoma" w:cs="Tahoma"/>
          <w:sz w:val="20"/>
          <w:szCs w:val="20"/>
        </w:rPr>
        <w:t>předmět smlouvy „výkon autorského dozoru pro stavbu „Rekonstrukce plynové kotelny“,</w:t>
      </w:r>
    </w:p>
    <w:p w14:paraId="1AF55DF0" w14:textId="77777777" w:rsidR="009E6B71" w:rsidRPr="000F17B9" w:rsidRDefault="009E6B71" w:rsidP="009E6B71">
      <w:pPr>
        <w:pStyle w:val="slovanPododstavecSmlouvy"/>
        <w:numPr>
          <w:ilvl w:val="0"/>
          <w:numId w:val="21"/>
        </w:numPr>
        <w:tabs>
          <w:tab w:val="clear" w:pos="284"/>
          <w:tab w:val="clear" w:pos="717"/>
          <w:tab w:val="left" w:pos="714"/>
        </w:tabs>
        <w:spacing w:before="60"/>
        <w:rPr>
          <w:rFonts w:ascii="Tahoma" w:hAnsi="Tahoma" w:cs="Tahoma"/>
          <w:sz w:val="20"/>
          <w:szCs w:val="20"/>
        </w:rPr>
      </w:pPr>
      <w:r w:rsidRPr="000F17B9">
        <w:rPr>
          <w:rFonts w:ascii="Tahoma" w:hAnsi="Tahoma" w:cs="Tahoma"/>
          <w:sz w:val="20"/>
          <w:szCs w:val="20"/>
        </w:rPr>
        <w:t>označení banky a čísla účtu, na který má být zaplaceno (pokud je číslo účtu odlišné od čísla uvedeného v čl. I odst. 2, je příkazník povinen o této skutečnosti v souladu s čl. II odst. 2 a 3 této smlouvy informovat příkazce),</w:t>
      </w:r>
    </w:p>
    <w:p w14:paraId="52218DE3" w14:textId="77777777" w:rsidR="009E6B71" w:rsidRPr="000F17B9" w:rsidRDefault="009E6B71" w:rsidP="009E6B71">
      <w:pPr>
        <w:pStyle w:val="slovanPododstavecSmlouvy"/>
        <w:numPr>
          <w:ilvl w:val="0"/>
          <w:numId w:val="21"/>
        </w:numPr>
        <w:tabs>
          <w:tab w:val="clear" w:pos="284"/>
          <w:tab w:val="clear" w:pos="717"/>
          <w:tab w:val="left" w:pos="714"/>
        </w:tabs>
        <w:spacing w:before="60"/>
        <w:rPr>
          <w:rFonts w:ascii="Tahoma" w:hAnsi="Tahoma" w:cs="Tahoma"/>
          <w:sz w:val="20"/>
          <w:szCs w:val="20"/>
        </w:rPr>
      </w:pPr>
      <w:r w:rsidRPr="000F17B9">
        <w:rPr>
          <w:rFonts w:ascii="Tahoma" w:hAnsi="Tahoma" w:cs="Tahoma"/>
          <w:sz w:val="20"/>
          <w:szCs w:val="20"/>
        </w:rPr>
        <w:t>lhůtu splatnosti faktury,</w:t>
      </w:r>
    </w:p>
    <w:p w14:paraId="6C4D252A" w14:textId="77777777" w:rsidR="009E6B71" w:rsidRPr="000F17B9" w:rsidRDefault="009E6B71" w:rsidP="009E6B71">
      <w:pPr>
        <w:pStyle w:val="slovanPododstavecSmlouvy"/>
        <w:numPr>
          <w:ilvl w:val="0"/>
          <w:numId w:val="21"/>
        </w:numPr>
        <w:tabs>
          <w:tab w:val="clear" w:pos="284"/>
          <w:tab w:val="clear" w:pos="717"/>
          <w:tab w:val="left" w:pos="714"/>
        </w:tabs>
        <w:spacing w:before="60"/>
        <w:rPr>
          <w:rFonts w:ascii="Tahoma" w:hAnsi="Tahoma" w:cs="Tahoma"/>
          <w:sz w:val="20"/>
          <w:szCs w:val="20"/>
        </w:rPr>
      </w:pPr>
      <w:r w:rsidRPr="000F17B9">
        <w:rPr>
          <w:rFonts w:ascii="Tahoma" w:hAnsi="Tahoma" w:cs="Tahoma"/>
          <w:sz w:val="20"/>
          <w:szCs w:val="20"/>
        </w:rPr>
        <w:t>jméno a vlastnoruční podpis osoby, která fakturu vystavila, včetně kontaktního telefonu.</w:t>
      </w:r>
    </w:p>
    <w:p w14:paraId="6697A515" w14:textId="77777777" w:rsidR="009E6B71" w:rsidRDefault="009E6B71" w:rsidP="009E6B71">
      <w:pPr>
        <w:pStyle w:val="OdstavecSmlouvy"/>
        <w:keepLines w:val="0"/>
        <w:numPr>
          <w:ilvl w:val="0"/>
          <w:numId w:val="20"/>
        </w:numPr>
        <w:spacing w:before="120" w:after="0"/>
        <w:ind w:left="357" w:hanging="357"/>
        <w:rPr>
          <w:rFonts w:ascii="Tahoma" w:hAnsi="Tahoma" w:cs="Tahoma"/>
          <w:sz w:val="22"/>
          <w:szCs w:val="22"/>
        </w:rPr>
      </w:pPr>
      <w:r>
        <w:rPr>
          <w:rFonts w:ascii="Tahoma" w:hAnsi="Tahoma" w:cs="Tahoma"/>
          <w:sz w:val="22"/>
          <w:szCs w:val="22"/>
        </w:rPr>
        <w:t xml:space="preserve">Lhůta splatnosti faktury činí 30 kalendářních dnů ode dne doručení příkazci. Doručení faktury se provede osobně oproti podpisu zmocněné osoby příkazce nebo doručenkou prostřednictvím provozovatele poštovních služeb, anebo elektronickou formou (e-mail). </w:t>
      </w:r>
    </w:p>
    <w:p w14:paraId="62A4F4F6" w14:textId="77777777" w:rsidR="009E6B71" w:rsidRDefault="009E6B71" w:rsidP="009E6B71">
      <w:pPr>
        <w:pStyle w:val="OdstavecSmlouvy"/>
        <w:keepLines w:val="0"/>
        <w:numPr>
          <w:ilvl w:val="0"/>
          <w:numId w:val="20"/>
        </w:numPr>
        <w:spacing w:before="120" w:after="0"/>
        <w:ind w:left="357" w:hanging="357"/>
        <w:rPr>
          <w:rFonts w:ascii="Tahoma" w:hAnsi="Tahoma" w:cs="Tahoma"/>
          <w:sz w:val="22"/>
          <w:szCs w:val="22"/>
        </w:rPr>
      </w:pPr>
      <w:r>
        <w:rPr>
          <w:rFonts w:ascii="Tahoma" w:hAnsi="Tahoma" w:cs="Tahoma"/>
          <w:sz w:val="22"/>
          <w:szCs w:val="22"/>
        </w:rPr>
        <w:lastRenderedPageBreak/>
        <w:t>Nebude</w:t>
      </w:r>
      <w:r>
        <w:rPr>
          <w:rFonts w:ascii="Tahoma" w:hAnsi="Tahoma" w:cs="Tahoma"/>
          <w:sz w:val="22"/>
          <w:szCs w:val="22"/>
        </w:rPr>
        <w:noBreakHyphen/>
        <w:t>li faktura obsahovat některou povinnou nebo dohodnutou náležitost nebo bude</w:t>
      </w:r>
      <w:r>
        <w:rPr>
          <w:rFonts w:ascii="Tahoma" w:hAnsi="Tahoma" w:cs="Tahoma"/>
          <w:sz w:val="22"/>
          <w:szCs w:val="22"/>
        </w:rPr>
        <w:noBreakHyphen/>
        <w:t>li chybně vyúčtována odměna nebo DPH, je příkazce oprávněn fakturu před uplynutím lhůty splatnosti vrátit příkazníkovi k provedení opravy s vyznačením důvodu vrácení. Příkazník provede opravu vystavením nové faktury. Vrátí-li příkazce vadnou fakturu příkazníkovi, přestává běžet původní lhůta splatnosti. Celá lhůta splatnosti běží opět ode dne doručení nově vyhotovené faktury příkazci.</w:t>
      </w:r>
    </w:p>
    <w:p w14:paraId="6D567581" w14:textId="77777777" w:rsidR="009E6B71" w:rsidRDefault="009E6B71" w:rsidP="009E6B71">
      <w:pPr>
        <w:pStyle w:val="OdstavecSmlouvy"/>
        <w:keepLines w:val="0"/>
        <w:numPr>
          <w:ilvl w:val="0"/>
          <w:numId w:val="20"/>
        </w:numPr>
        <w:spacing w:before="120" w:after="0"/>
        <w:ind w:left="357" w:hanging="357"/>
        <w:rPr>
          <w:rFonts w:ascii="Tahoma" w:hAnsi="Tahoma" w:cs="Tahoma"/>
          <w:sz w:val="22"/>
          <w:szCs w:val="22"/>
        </w:rPr>
      </w:pPr>
      <w:r>
        <w:rPr>
          <w:rFonts w:ascii="Tahoma" w:hAnsi="Tahoma" w:cs="Tahoma"/>
          <w:sz w:val="22"/>
          <w:szCs w:val="22"/>
        </w:rPr>
        <w:t>Povinnost zaplatit odměnu je splněna dnem odepsání příslušné částky z účtu příkazce.</w:t>
      </w:r>
    </w:p>
    <w:p w14:paraId="28E6C489" w14:textId="77777777" w:rsidR="009E6B71" w:rsidRDefault="009E6B71" w:rsidP="009E6B71">
      <w:pPr>
        <w:pStyle w:val="slolnkuSmlouvy"/>
        <w:spacing w:before="360"/>
        <w:rPr>
          <w:rFonts w:ascii="Tahoma" w:hAnsi="Tahoma" w:cs="Tahoma"/>
          <w:sz w:val="22"/>
          <w:szCs w:val="22"/>
        </w:rPr>
      </w:pPr>
      <w:r>
        <w:rPr>
          <w:rFonts w:ascii="Tahoma" w:hAnsi="Tahoma" w:cs="Tahoma"/>
          <w:sz w:val="22"/>
          <w:szCs w:val="22"/>
        </w:rPr>
        <w:t>XVI.</w:t>
      </w:r>
      <w:r>
        <w:rPr>
          <w:rFonts w:ascii="Tahoma" w:hAnsi="Tahoma" w:cs="Tahoma"/>
          <w:sz w:val="22"/>
          <w:szCs w:val="22"/>
        </w:rPr>
        <w:br/>
        <w:t>Práva a povinnosti příkazce</w:t>
      </w:r>
    </w:p>
    <w:p w14:paraId="380E7A30" w14:textId="77777777" w:rsidR="009E6B71" w:rsidRDefault="009E6B71" w:rsidP="009E6B71">
      <w:pPr>
        <w:pStyle w:val="Smlouva-slo"/>
        <w:numPr>
          <w:ilvl w:val="6"/>
          <w:numId w:val="22"/>
        </w:numPr>
        <w:spacing w:line="240" w:lineRule="auto"/>
        <w:ind w:left="357" w:hanging="357"/>
        <w:rPr>
          <w:rFonts w:ascii="Tahoma" w:hAnsi="Tahoma" w:cs="Tahoma"/>
          <w:sz w:val="22"/>
          <w:szCs w:val="22"/>
        </w:rPr>
      </w:pPr>
      <w:r>
        <w:rPr>
          <w:rFonts w:ascii="Tahoma" w:hAnsi="Tahoma" w:cs="Tahoma"/>
          <w:sz w:val="22"/>
          <w:szCs w:val="22"/>
        </w:rPr>
        <w:t>Příkazce je povinen přizvat příkazníka ke všem rozhodujícím jednáním týkajícím se stavby a její realizace, resp. předat mu neprodleně zápis nebo informace o jednáních, kterých se příkazník nezúčastnil.</w:t>
      </w:r>
    </w:p>
    <w:p w14:paraId="1E7242AE" w14:textId="77777777" w:rsidR="009E6B71" w:rsidRDefault="009E6B71" w:rsidP="009E6B71">
      <w:pPr>
        <w:pStyle w:val="Smlouva-slo"/>
        <w:numPr>
          <w:ilvl w:val="6"/>
          <w:numId w:val="22"/>
        </w:numPr>
        <w:spacing w:line="240" w:lineRule="auto"/>
        <w:ind w:left="357" w:hanging="357"/>
        <w:rPr>
          <w:rFonts w:ascii="Tahoma" w:hAnsi="Tahoma" w:cs="Tahoma"/>
          <w:sz w:val="22"/>
          <w:szCs w:val="22"/>
        </w:rPr>
      </w:pPr>
      <w:r>
        <w:rPr>
          <w:rFonts w:ascii="Tahoma" w:hAnsi="Tahoma" w:cs="Tahoma"/>
          <w:sz w:val="22"/>
          <w:szCs w:val="22"/>
        </w:rPr>
        <w:t>Příkazce se zúčastní předání staveniště zhotoviteli stavby, přejímacího řízení stavby od zhotovitele.</w:t>
      </w:r>
    </w:p>
    <w:p w14:paraId="2074CC61" w14:textId="77777777" w:rsidR="009E6B71" w:rsidRDefault="009E6B71" w:rsidP="009E6B71">
      <w:pPr>
        <w:pStyle w:val="Smlouva-slo"/>
        <w:numPr>
          <w:ilvl w:val="6"/>
          <w:numId w:val="22"/>
        </w:numPr>
        <w:spacing w:line="240" w:lineRule="auto"/>
        <w:ind w:left="357" w:hanging="357"/>
        <w:rPr>
          <w:rFonts w:ascii="Tahoma" w:hAnsi="Tahoma" w:cs="Tahoma"/>
          <w:sz w:val="22"/>
          <w:szCs w:val="22"/>
        </w:rPr>
      </w:pPr>
      <w:r>
        <w:rPr>
          <w:rFonts w:ascii="Tahoma" w:hAnsi="Tahoma" w:cs="Tahoma"/>
          <w:sz w:val="22"/>
          <w:szCs w:val="22"/>
        </w:rPr>
        <w:t>Příkazce se zavazuje, že v rozsahu nevyhnutelně potřebném poskytne příkazníkovi pomoc při zajištění podkladů, doplňujících údajů, upřesnění vyjádření a stanovisek, jejichž potřeba vznikne v průběhu plnění této smlouvy. Tuto pomoc poskytne příkazníkovi ve lhůtě a rozsahu dojednaném oběma stranami.</w:t>
      </w:r>
    </w:p>
    <w:p w14:paraId="3BD15D6F" w14:textId="77777777" w:rsidR="009E6B71" w:rsidRDefault="009E6B71" w:rsidP="009E6B71">
      <w:pPr>
        <w:pStyle w:val="slolnkuSmlouvy"/>
        <w:spacing w:before="360"/>
        <w:rPr>
          <w:rFonts w:ascii="Tahoma" w:hAnsi="Tahoma" w:cs="Tahoma"/>
          <w:sz w:val="22"/>
          <w:szCs w:val="22"/>
        </w:rPr>
      </w:pPr>
      <w:r>
        <w:rPr>
          <w:rFonts w:ascii="Tahoma" w:hAnsi="Tahoma" w:cs="Tahoma"/>
          <w:sz w:val="22"/>
          <w:szCs w:val="22"/>
        </w:rPr>
        <w:t>XVII.</w:t>
      </w:r>
      <w:r>
        <w:rPr>
          <w:rFonts w:ascii="Tahoma" w:hAnsi="Tahoma" w:cs="Tahoma"/>
          <w:sz w:val="22"/>
          <w:szCs w:val="22"/>
        </w:rPr>
        <w:br/>
        <w:t>Práva a povinnosti příkazníka</w:t>
      </w:r>
    </w:p>
    <w:p w14:paraId="69FA4E01" w14:textId="77777777" w:rsidR="009E6B71" w:rsidRDefault="009E6B71" w:rsidP="009E6B71">
      <w:pPr>
        <w:pStyle w:val="OdstavecSmlouvy"/>
        <w:keepLines w:val="0"/>
        <w:numPr>
          <w:ilvl w:val="0"/>
          <w:numId w:val="23"/>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Příkazník je povinen</w:t>
      </w:r>
    </w:p>
    <w:p w14:paraId="428F5EAB" w14:textId="77777777" w:rsidR="009E6B71" w:rsidRPr="000F17B9" w:rsidRDefault="009E6B71" w:rsidP="009E6B71">
      <w:pPr>
        <w:pStyle w:val="Smlouva3"/>
        <w:numPr>
          <w:ilvl w:val="0"/>
          <w:numId w:val="24"/>
        </w:numPr>
        <w:tabs>
          <w:tab w:val="clear" w:pos="360"/>
          <w:tab w:val="num" w:pos="714"/>
        </w:tabs>
        <w:spacing w:before="60"/>
        <w:ind w:left="714" w:hanging="357"/>
        <w:rPr>
          <w:rFonts w:ascii="Tahoma" w:hAnsi="Tahoma" w:cs="Tahoma"/>
          <w:sz w:val="20"/>
        </w:rPr>
      </w:pPr>
      <w:r w:rsidRPr="000F17B9">
        <w:rPr>
          <w:rFonts w:ascii="Tahoma" w:hAnsi="Tahoma" w:cs="Tahoma"/>
          <w:sz w:val="20"/>
        </w:rPr>
        <w:t>upozornit příkazce na zřejmou nesprávnost jeho pokynů, které by mohly mít za následek vznik škody, a to ihned, když se takovou skutečnost dozvěděl. V případě, že příkazce i přes upozornění příkazníka na splnění pokynů trvá, příkazník neodpovídá za škodu takto vzniklou,</w:t>
      </w:r>
    </w:p>
    <w:p w14:paraId="112FABF4" w14:textId="77777777" w:rsidR="009E6B71" w:rsidRPr="000F17B9" w:rsidRDefault="009E6B71" w:rsidP="009E6B71">
      <w:pPr>
        <w:pStyle w:val="Smlouva3"/>
        <w:numPr>
          <w:ilvl w:val="0"/>
          <w:numId w:val="24"/>
        </w:numPr>
        <w:tabs>
          <w:tab w:val="clear" w:pos="360"/>
          <w:tab w:val="num" w:pos="714"/>
        </w:tabs>
        <w:spacing w:before="60"/>
        <w:ind w:left="714" w:hanging="357"/>
        <w:rPr>
          <w:rFonts w:ascii="Tahoma" w:hAnsi="Tahoma" w:cs="Tahoma"/>
          <w:sz w:val="20"/>
        </w:rPr>
      </w:pPr>
      <w:r w:rsidRPr="000F17B9">
        <w:rPr>
          <w:rFonts w:ascii="Tahoma" w:hAnsi="Tahoma" w:cs="Tahoma"/>
          <w:sz w:val="20"/>
        </w:rPr>
        <w:t>bez zbytečného odkladu předat příkazci jakékoliv věci získané pro něho při své činnosti,</w:t>
      </w:r>
    </w:p>
    <w:p w14:paraId="6CE45D58" w14:textId="417E141B" w:rsidR="009E6B71" w:rsidRPr="000F17B9" w:rsidRDefault="009E6B71" w:rsidP="009E6B71">
      <w:pPr>
        <w:pStyle w:val="Smlouva3"/>
        <w:numPr>
          <w:ilvl w:val="0"/>
          <w:numId w:val="24"/>
        </w:numPr>
        <w:tabs>
          <w:tab w:val="clear" w:pos="360"/>
          <w:tab w:val="num" w:pos="714"/>
        </w:tabs>
        <w:spacing w:before="60"/>
        <w:ind w:left="714" w:hanging="357"/>
        <w:rPr>
          <w:rFonts w:ascii="Tahoma" w:hAnsi="Tahoma" w:cs="Tahoma"/>
          <w:sz w:val="20"/>
        </w:rPr>
      </w:pPr>
      <w:r w:rsidRPr="000F17B9">
        <w:rPr>
          <w:rFonts w:ascii="Tahoma" w:hAnsi="Tahoma" w:cs="Tahoma"/>
          <w:sz w:val="20"/>
        </w:rPr>
        <w:t>postupovat při zařizování záležitostí plynoucích z této smlouvy s odbornou péčí,</w:t>
      </w:r>
    </w:p>
    <w:p w14:paraId="0FDDF188" w14:textId="77777777" w:rsidR="009E6B71" w:rsidRPr="000F17B9" w:rsidRDefault="009E6B71" w:rsidP="009E6B71">
      <w:pPr>
        <w:pStyle w:val="Smlouva3"/>
        <w:numPr>
          <w:ilvl w:val="0"/>
          <w:numId w:val="24"/>
        </w:numPr>
        <w:tabs>
          <w:tab w:val="clear" w:pos="360"/>
          <w:tab w:val="num" w:pos="714"/>
        </w:tabs>
        <w:spacing w:before="60"/>
        <w:ind w:left="714" w:hanging="357"/>
        <w:rPr>
          <w:rFonts w:ascii="Tahoma" w:hAnsi="Tahoma" w:cs="Tahoma"/>
          <w:sz w:val="20"/>
        </w:rPr>
      </w:pPr>
      <w:r w:rsidRPr="000F17B9">
        <w:rPr>
          <w:rFonts w:ascii="Tahoma" w:hAnsi="Tahoma" w:cs="Tahoma"/>
          <w:sz w:val="20"/>
        </w:rPr>
        <w:t>řídit se pokyny příkazce a jednat v jeho zájmu,</w:t>
      </w:r>
    </w:p>
    <w:p w14:paraId="5087ABEC" w14:textId="77777777" w:rsidR="009E6B71" w:rsidRPr="000F17B9" w:rsidRDefault="009E6B71" w:rsidP="009E6B71">
      <w:pPr>
        <w:pStyle w:val="Smlouva3"/>
        <w:numPr>
          <w:ilvl w:val="0"/>
          <w:numId w:val="24"/>
        </w:numPr>
        <w:tabs>
          <w:tab w:val="clear" w:pos="360"/>
          <w:tab w:val="num" w:pos="714"/>
        </w:tabs>
        <w:spacing w:before="60"/>
        <w:ind w:left="714" w:hanging="357"/>
        <w:rPr>
          <w:rFonts w:ascii="Tahoma" w:hAnsi="Tahoma" w:cs="Tahoma"/>
          <w:sz w:val="20"/>
        </w:rPr>
      </w:pPr>
      <w:r w:rsidRPr="000F17B9">
        <w:rPr>
          <w:rFonts w:ascii="Tahoma" w:hAnsi="Tahoma" w:cs="Tahoma"/>
          <w:sz w:val="20"/>
        </w:rPr>
        <w:t>dodržovat závazné právní předpisy, technické normy a vyjádření veřejnoprávních orgánů a organizací,</w:t>
      </w:r>
    </w:p>
    <w:p w14:paraId="7FDB5B71" w14:textId="77777777" w:rsidR="009E6B71" w:rsidRPr="000F17B9" w:rsidRDefault="009E6B71" w:rsidP="009E6B71">
      <w:pPr>
        <w:pStyle w:val="Smlouva3"/>
        <w:numPr>
          <w:ilvl w:val="0"/>
          <w:numId w:val="24"/>
        </w:numPr>
        <w:tabs>
          <w:tab w:val="clear" w:pos="360"/>
          <w:tab w:val="num" w:pos="714"/>
        </w:tabs>
        <w:spacing w:before="60"/>
        <w:ind w:left="714" w:hanging="357"/>
        <w:rPr>
          <w:rFonts w:ascii="Tahoma" w:hAnsi="Tahoma" w:cs="Tahoma"/>
          <w:sz w:val="20"/>
        </w:rPr>
      </w:pPr>
      <w:r w:rsidRPr="000F17B9">
        <w:rPr>
          <w:rFonts w:ascii="Tahoma" w:hAnsi="Tahoma" w:cs="Tahoma"/>
          <w:sz w:val="20"/>
        </w:rPr>
        <w:t>bez odkladů oznámit příkazci veškeré skutečnosti, které by mohly vést ke změně pokynů příkazce,</w:t>
      </w:r>
    </w:p>
    <w:p w14:paraId="1D4FEEAC" w14:textId="213C7202" w:rsidR="009E6B71" w:rsidRPr="000F17B9" w:rsidRDefault="009E6B71" w:rsidP="009E6B71">
      <w:pPr>
        <w:pStyle w:val="Smlouva3"/>
        <w:numPr>
          <w:ilvl w:val="0"/>
          <w:numId w:val="24"/>
        </w:numPr>
        <w:tabs>
          <w:tab w:val="clear" w:pos="360"/>
          <w:tab w:val="num" w:pos="714"/>
        </w:tabs>
        <w:spacing w:before="60"/>
        <w:ind w:left="714" w:hanging="357"/>
        <w:rPr>
          <w:rFonts w:ascii="Tahoma" w:hAnsi="Tahoma" w:cs="Tahoma"/>
          <w:sz w:val="20"/>
        </w:rPr>
      </w:pPr>
      <w:r w:rsidRPr="000F17B9">
        <w:rPr>
          <w:rFonts w:ascii="Tahoma" w:hAnsi="Tahoma" w:cs="Tahoma"/>
          <w:sz w:val="20"/>
        </w:rPr>
        <w:t>poskytovat příkazci veškeré informace, doklady apod. písemnou formou</w:t>
      </w:r>
      <w:r w:rsidR="00896E87" w:rsidRPr="000F17B9">
        <w:rPr>
          <w:rFonts w:ascii="Tahoma" w:hAnsi="Tahoma" w:cs="Tahoma"/>
          <w:sz w:val="20"/>
        </w:rPr>
        <w:t>,</w:t>
      </w:r>
    </w:p>
    <w:p w14:paraId="1E83F043" w14:textId="77777777" w:rsidR="009E6B71" w:rsidRPr="000F17B9" w:rsidRDefault="009E6B71" w:rsidP="009E6B71">
      <w:pPr>
        <w:pStyle w:val="Smlouva3"/>
        <w:numPr>
          <w:ilvl w:val="0"/>
          <w:numId w:val="24"/>
        </w:numPr>
        <w:tabs>
          <w:tab w:val="clear" w:pos="360"/>
          <w:tab w:val="num" w:pos="714"/>
        </w:tabs>
        <w:spacing w:before="60"/>
        <w:ind w:left="714" w:hanging="357"/>
        <w:rPr>
          <w:rFonts w:ascii="Tahoma" w:hAnsi="Tahoma" w:cs="Tahoma"/>
          <w:sz w:val="20"/>
        </w:rPr>
      </w:pPr>
      <w:r w:rsidRPr="000F17B9">
        <w:rPr>
          <w:rFonts w:ascii="Tahoma" w:hAnsi="Tahoma" w:cs="Tahoma"/>
          <w:sz w:val="20"/>
        </w:rPr>
        <w:t>dbát při poskytování plnění dle této smlouvy na ochranu životního prostředí a dodržovat platné technické, bezpečnostní, zdravotní, hygienické a jiné předpisy, včetně předpisů týkajících se ochrany životního prostředí.</w:t>
      </w:r>
    </w:p>
    <w:p w14:paraId="46A50186" w14:textId="4E23764C" w:rsidR="009E6B71" w:rsidRDefault="009E6B71" w:rsidP="009E6B71">
      <w:pPr>
        <w:pStyle w:val="OdstavecSmlouvy"/>
        <w:keepLines w:val="0"/>
        <w:numPr>
          <w:ilvl w:val="0"/>
          <w:numId w:val="23"/>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Příkazník se může odchýlit od pokynů příkazce, jen je</w:t>
      </w:r>
      <w:r>
        <w:rPr>
          <w:rFonts w:ascii="Tahoma" w:hAnsi="Tahoma" w:cs="Tahoma"/>
          <w:sz w:val="22"/>
          <w:szCs w:val="22"/>
        </w:rPr>
        <w:noBreakHyphen/>
        <w:t xml:space="preserve">li to nezbytné v zájmu příkazce, a pokud nemůže včas obdržet jeho souhlas. </w:t>
      </w:r>
    </w:p>
    <w:p w14:paraId="43383A96" w14:textId="77777777" w:rsidR="009E6B71" w:rsidRDefault="009E6B71" w:rsidP="009E6B71">
      <w:pPr>
        <w:pStyle w:val="OdstavecSmlouvy"/>
        <w:keepLines w:val="0"/>
        <w:numPr>
          <w:ilvl w:val="0"/>
          <w:numId w:val="23"/>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Příkazník se zavazuje k součinnosti s koordinátorem bezpečnosti a ochrany zdraví při práci na staveništi po celou dobu realizace stavby.</w:t>
      </w:r>
    </w:p>
    <w:p w14:paraId="5F2C5C37" w14:textId="77777777" w:rsidR="009E6B71" w:rsidRDefault="009E6B71" w:rsidP="009E6B71">
      <w:pPr>
        <w:pStyle w:val="OdstavecSmlouvy"/>
        <w:keepLines w:val="0"/>
        <w:numPr>
          <w:ilvl w:val="0"/>
          <w:numId w:val="23"/>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Příkazník se zavazuje po celou dobu realizace stavby aktivně spolupracovat s osobou vykonávající činnosti technického dozoru stavebníka.</w:t>
      </w:r>
    </w:p>
    <w:p w14:paraId="43DA8E03" w14:textId="77777777" w:rsidR="009E6B71" w:rsidRDefault="009E6B71" w:rsidP="009E6B71">
      <w:pPr>
        <w:pStyle w:val="OdstavecSmlouvy"/>
        <w:keepLines w:val="0"/>
        <w:numPr>
          <w:ilvl w:val="0"/>
          <w:numId w:val="23"/>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V případě zjištění rozporu platné projektové dokumentace se skutečností na stavbě je příkazník povinen zjištěné rozpory řešit ve spolupráci se zhotovitelem stavby, a to bezodkladně.</w:t>
      </w:r>
    </w:p>
    <w:p w14:paraId="3286CF60" w14:textId="77777777" w:rsidR="009E6B71" w:rsidRDefault="009E6B71" w:rsidP="009E6B71">
      <w:pPr>
        <w:pStyle w:val="OdstavecSmlouvy"/>
        <w:keepLines w:val="0"/>
        <w:numPr>
          <w:ilvl w:val="0"/>
          <w:numId w:val="23"/>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lastRenderedPageBreak/>
        <w:t>Příkazník se zavazuje, že jakékoliv informace, které se dověděl v souvislosti s plněním předmětu smlouvy, nebo které jsou obsahem předmětu smlouvy, neposkytne třetím osobám.</w:t>
      </w:r>
    </w:p>
    <w:p w14:paraId="78CE57E2" w14:textId="77777777" w:rsidR="009E6B71" w:rsidRDefault="009E6B71" w:rsidP="009E6B71">
      <w:pPr>
        <w:pStyle w:val="slolnkuSmlouvy"/>
        <w:spacing w:before="360"/>
        <w:rPr>
          <w:rFonts w:ascii="Tahoma" w:hAnsi="Tahoma" w:cs="Tahoma"/>
          <w:sz w:val="22"/>
          <w:szCs w:val="22"/>
        </w:rPr>
      </w:pPr>
      <w:r>
        <w:rPr>
          <w:rFonts w:ascii="Tahoma" w:hAnsi="Tahoma" w:cs="Tahoma"/>
          <w:sz w:val="22"/>
          <w:szCs w:val="22"/>
        </w:rPr>
        <w:t>XVIII.</w:t>
      </w:r>
      <w:r>
        <w:rPr>
          <w:rFonts w:ascii="Tahoma" w:hAnsi="Tahoma" w:cs="Tahoma"/>
          <w:sz w:val="22"/>
          <w:szCs w:val="22"/>
        </w:rPr>
        <w:br/>
        <w:t>Povinnost nahradit škodu</w:t>
      </w:r>
    </w:p>
    <w:p w14:paraId="1F0E7A48" w14:textId="77777777" w:rsidR="009E6B71" w:rsidRDefault="009E6B71" w:rsidP="009E6B71">
      <w:pPr>
        <w:pStyle w:val="OdstavecSmlouvy"/>
        <w:keepLines w:val="0"/>
        <w:numPr>
          <w:ilvl w:val="0"/>
          <w:numId w:val="25"/>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Povinnost nahradit škodu se řídí příslušnými ustanoveními občanského zákoníku, nestanoví-li smlouva jinak.</w:t>
      </w:r>
    </w:p>
    <w:p w14:paraId="0975D555" w14:textId="77777777" w:rsidR="009E6B71" w:rsidRDefault="009E6B71" w:rsidP="009E6B71">
      <w:pPr>
        <w:pStyle w:val="OdstavecSmlouvy"/>
        <w:keepLines w:val="0"/>
        <w:numPr>
          <w:ilvl w:val="0"/>
          <w:numId w:val="25"/>
        </w:numPr>
        <w:tabs>
          <w:tab w:val="clear" w:pos="360"/>
          <w:tab w:val="clear" w:pos="426"/>
          <w:tab w:val="left" w:pos="708"/>
        </w:tabs>
        <w:spacing w:before="120" w:after="0"/>
        <w:ind w:left="357" w:hanging="357"/>
        <w:rPr>
          <w:rFonts w:ascii="Tahoma" w:hAnsi="Tahoma" w:cs="Tahoma"/>
          <w:sz w:val="22"/>
          <w:szCs w:val="22"/>
        </w:rPr>
      </w:pPr>
      <w:r>
        <w:rPr>
          <w:rFonts w:ascii="Tahoma" w:hAnsi="Tahoma" w:cs="Tahoma"/>
          <w:sz w:val="22"/>
          <w:szCs w:val="22"/>
        </w:rPr>
        <w:t>Příkazník odpovídá za škodu, která příkazci vznikne v důsledku vadného plnění, a to v plném rozsahu. Za škodu se považuje i újma, která příkazci vznikla tím, že musel vynaložit náklady v důsledku porušení povinností příkazníka.</w:t>
      </w:r>
    </w:p>
    <w:p w14:paraId="0885C1B3" w14:textId="77777777" w:rsidR="009E6B71" w:rsidRDefault="009E6B71" w:rsidP="009E6B71">
      <w:pPr>
        <w:pStyle w:val="slolnkuSmlouvy"/>
        <w:spacing w:before="360"/>
        <w:rPr>
          <w:rFonts w:ascii="Tahoma" w:hAnsi="Tahoma" w:cs="Tahoma"/>
          <w:sz w:val="22"/>
          <w:szCs w:val="22"/>
        </w:rPr>
      </w:pPr>
      <w:r>
        <w:rPr>
          <w:rFonts w:ascii="Tahoma" w:hAnsi="Tahoma" w:cs="Tahoma"/>
          <w:sz w:val="22"/>
          <w:szCs w:val="22"/>
        </w:rPr>
        <w:t>XIX.</w:t>
      </w:r>
      <w:r>
        <w:rPr>
          <w:rFonts w:ascii="Tahoma" w:hAnsi="Tahoma" w:cs="Tahoma"/>
          <w:sz w:val="22"/>
          <w:szCs w:val="22"/>
        </w:rPr>
        <w:br/>
        <w:t>Sankční ujednání</w:t>
      </w:r>
    </w:p>
    <w:p w14:paraId="0E649CC3" w14:textId="77777777" w:rsidR="009E6B71" w:rsidRDefault="009E6B71" w:rsidP="009E6B71">
      <w:pPr>
        <w:pStyle w:val="Zkladntext"/>
        <w:numPr>
          <w:ilvl w:val="0"/>
          <w:numId w:val="26"/>
        </w:numPr>
        <w:spacing w:before="120"/>
        <w:rPr>
          <w:rFonts w:ascii="Tahoma" w:hAnsi="Tahoma" w:cs="Tahoma"/>
          <w:sz w:val="22"/>
          <w:szCs w:val="22"/>
        </w:rPr>
      </w:pPr>
      <w:r>
        <w:rPr>
          <w:rFonts w:ascii="Tahoma" w:hAnsi="Tahoma" w:cs="Tahoma"/>
          <w:sz w:val="22"/>
          <w:szCs w:val="22"/>
        </w:rPr>
        <w:t>Nebude-li příkazník vykonávat autorský dozor v souladu s ustanoveními této smlouvy, zavazuje se uhradit příkazci smluvní pokutu ve výši 3.000 Kč za každý zjištěný případ.</w:t>
      </w:r>
    </w:p>
    <w:p w14:paraId="44DEA92D" w14:textId="77777777" w:rsidR="009E6B71" w:rsidRDefault="009E6B71" w:rsidP="009E6B71">
      <w:pPr>
        <w:pStyle w:val="Zkladntext"/>
        <w:numPr>
          <w:ilvl w:val="0"/>
          <w:numId w:val="26"/>
        </w:numPr>
        <w:spacing w:before="120"/>
        <w:ind w:left="357" w:hanging="357"/>
        <w:rPr>
          <w:rFonts w:ascii="Tahoma" w:hAnsi="Tahoma" w:cs="Tahoma"/>
          <w:sz w:val="22"/>
          <w:szCs w:val="22"/>
        </w:rPr>
      </w:pPr>
      <w:r>
        <w:rPr>
          <w:rFonts w:ascii="Tahoma" w:hAnsi="Tahoma" w:cs="Tahoma"/>
          <w:sz w:val="22"/>
          <w:szCs w:val="22"/>
        </w:rPr>
        <w:t>Pro případ prodlení se zaplacením odměny sjednávají smluvní strany úrok z prodlení ve výši stanovené občanskoprávními předpisy.</w:t>
      </w:r>
    </w:p>
    <w:p w14:paraId="2D0CF000" w14:textId="77777777" w:rsidR="009E6B71" w:rsidRDefault="009E6B71" w:rsidP="009E6B71">
      <w:pPr>
        <w:pStyle w:val="Zkladntext"/>
        <w:numPr>
          <w:ilvl w:val="0"/>
          <w:numId w:val="26"/>
        </w:numPr>
        <w:spacing w:before="120"/>
        <w:ind w:left="357" w:hanging="357"/>
        <w:rPr>
          <w:rFonts w:ascii="Tahoma" w:hAnsi="Tahoma" w:cs="Tahoma"/>
          <w:sz w:val="22"/>
          <w:szCs w:val="22"/>
        </w:rPr>
      </w:pPr>
      <w:r>
        <w:rPr>
          <w:rFonts w:ascii="Tahoma" w:hAnsi="Tahoma" w:cs="Tahoma"/>
          <w:sz w:val="22"/>
          <w:szCs w:val="22"/>
        </w:rPr>
        <w:t>Sjednané smluvní pokuty zaplatí povinná strana nezávisle na zavinění a na tom, zda a v jaké výši vznikne druhé straně škoda. Náhradu škody lze vymáhat samostatně v plné výši vedle smluvní pokuty.</w:t>
      </w:r>
    </w:p>
    <w:p w14:paraId="646002DE" w14:textId="77777777" w:rsidR="009E6B71" w:rsidRDefault="009E6B71" w:rsidP="009E6B71">
      <w:pPr>
        <w:pStyle w:val="Zkladntext"/>
        <w:numPr>
          <w:ilvl w:val="0"/>
          <w:numId w:val="26"/>
        </w:numPr>
        <w:spacing w:before="120"/>
        <w:ind w:left="357" w:hanging="357"/>
        <w:rPr>
          <w:rFonts w:ascii="Tahoma" w:hAnsi="Tahoma" w:cs="Tahoma"/>
          <w:sz w:val="22"/>
          <w:szCs w:val="22"/>
        </w:rPr>
      </w:pPr>
      <w:r>
        <w:rPr>
          <w:rFonts w:ascii="Tahoma" w:hAnsi="Tahoma" w:cs="Tahoma"/>
          <w:sz w:val="22"/>
          <w:szCs w:val="22"/>
        </w:rPr>
        <w:t>Pokud závazek některé ze stran vyplývající z této smlouvy zanikne před jeho řádným splněním, nezaniká nárok na smluvní pokutu, pokud vznikl dřívějším porušením povinnosti.</w:t>
      </w:r>
    </w:p>
    <w:p w14:paraId="525AFACE" w14:textId="77777777" w:rsidR="009E6B71" w:rsidRDefault="009E6B71" w:rsidP="009E6B71">
      <w:pPr>
        <w:pStyle w:val="Zkladntext"/>
        <w:numPr>
          <w:ilvl w:val="0"/>
          <w:numId w:val="26"/>
        </w:numPr>
        <w:spacing w:before="120"/>
        <w:ind w:left="357" w:hanging="357"/>
        <w:rPr>
          <w:rFonts w:ascii="Tahoma" w:hAnsi="Tahoma" w:cs="Tahoma"/>
          <w:sz w:val="22"/>
          <w:szCs w:val="22"/>
        </w:rPr>
      </w:pPr>
      <w:r>
        <w:rPr>
          <w:rFonts w:ascii="Tahoma" w:hAnsi="Tahoma" w:cs="Tahoma"/>
          <w:sz w:val="22"/>
          <w:szCs w:val="22"/>
        </w:rPr>
        <w:t>Zánik závazku vyplývajícího z této smlouvy jeho pozdním splněním neznamená zánik nároku na smluvní pokutu za prodlení s plněním.</w:t>
      </w:r>
    </w:p>
    <w:p w14:paraId="075489DB" w14:textId="77777777" w:rsidR="009E6B71" w:rsidRDefault="009E6B71" w:rsidP="009E6B71">
      <w:pPr>
        <w:pStyle w:val="slolnkuSmlouvy"/>
        <w:spacing w:before="360"/>
        <w:rPr>
          <w:rFonts w:ascii="Tahoma" w:hAnsi="Tahoma" w:cs="Tahoma"/>
          <w:bCs/>
          <w:sz w:val="22"/>
          <w:szCs w:val="22"/>
        </w:rPr>
      </w:pPr>
      <w:r>
        <w:rPr>
          <w:rFonts w:ascii="Tahoma" w:hAnsi="Tahoma" w:cs="Tahoma"/>
          <w:sz w:val="22"/>
          <w:szCs w:val="22"/>
        </w:rPr>
        <w:t>XX.</w:t>
      </w:r>
      <w:r>
        <w:rPr>
          <w:rFonts w:ascii="Tahoma" w:hAnsi="Tahoma" w:cs="Tahoma"/>
          <w:sz w:val="22"/>
          <w:szCs w:val="22"/>
        </w:rPr>
        <w:br/>
      </w:r>
      <w:r>
        <w:rPr>
          <w:rFonts w:ascii="Tahoma" w:hAnsi="Tahoma" w:cs="Tahoma"/>
          <w:bCs/>
          <w:sz w:val="22"/>
          <w:szCs w:val="22"/>
        </w:rPr>
        <w:t>Odvolání příkazu</w:t>
      </w:r>
    </w:p>
    <w:p w14:paraId="513941F1" w14:textId="77777777" w:rsidR="009E6B71" w:rsidRDefault="009E6B71" w:rsidP="009E6B71">
      <w:pPr>
        <w:pStyle w:val="Smlouva2"/>
        <w:numPr>
          <w:ilvl w:val="3"/>
          <w:numId w:val="27"/>
        </w:numPr>
        <w:spacing w:before="120"/>
        <w:ind w:left="357" w:hanging="357"/>
        <w:jc w:val="both"/>
        <w:rPr>
          <w:rFonts w:ascii="Tahoma" w:hAnsi="Tahoma" w:cs="Tahoma"/>
          <w:b w:val="0"/>
          <w:bCs/>
          <w:sz w:val="22"/>
          <w:szCs w:val="22"/>
        </w:rPr>
      </w:pPr>
      <w:r>
        <w:rPr>
          <w:rFonts w:ascii="Tahoma" w:hAnsi="Tahoma" w:cs="Tahoma"/>
          <w:b w:val="0"/>
          <w:bCs/>
          <w:sz w:val="22"/>
          <w:szCs w:val="22"/>
        </w:rPr>
        <w:t>Příkazce je oprávněn příkaz odvolat bez udání důvodu.</w:t>
      </w:r>
    </w:p>
    <w:p w14:paraId="1CA39AE9" w14:textId="77777777" w:rsidR="009E6B71" w:rsidRDefault="009E6B71" w:rsidP="009E6B71">
      <w:pPr>
        <w:pStyle w:val="Smlouva2"/>
        <w:numPr>
          <w:ilvl w:val="3"/>
          <w:numId w:val="27"/>
        </w:numPr>
        <w:spacing w:before="120"/>
        <w:ind w:left="357" w:hanging="357"/>
        <w:jc w:val="both"/>
        <w:rPr>
          <w:rFonts w:ascii="Tahoma" w:hAnsi="Tahoma" w:cs="Tahoma"/>
          <w:b w:val="0"/>
          <w:bCs/>
          <w:sz w:val="22"/>
          <w:szCs w:val="22"/>
        </w:rPr>
      </w:pPr>
      <w:r>
        <w:rPr>
          <w:rFonts w:ascii="Tahoma" w:hAnsi="Tahoma" w:cs="Tahoma"/>
          <w:b w:val="0"/>
          <w:bCs/>
          <w:sz w:val="22"/>
          <w:szCs w:val="22"/>
        </w:rPr>
        <w:t>Odvoláním příkazu není dotčeno právo oprávněné smluvní strany na zaplacení smluvní pokuty ani na náhradu škody vzniklé porušením smlouvy.</w:t>
      </w:r>
    </w:p>
    <w:p w14:paraId="4B7AA6C0" w14:textId="77777777" w:rsidR="009E6B71" w:rsidRDefault="009E6B71" w:rsidP="009E6B71">
      <w:pPr>
        <w:pStyle w:val="slolnkuSmlouvy"/>
        <w:spacing w:before="360"/>
        <w:rPr>
          <w:rFonts w:ascii="Tahoma" w:hAnsi="Tahoma" w:cs="Tahoma"/>
          <w:sz w:val="22"/>
          <w:szCs w:val="22"/>
        </w:rPr>
      </w:pPr>
      <w:r>
        <w:rPr>
          <w:rFonts w:ascii="Tahoma" w:hAnsi="Tahoma" w:cs="Tahoma"/>
          <w:sz w:val="22"/>
          <w:szCs w:val="22"/>
        </w:rPr>
        <w:t>ČÁST D</w:t>
      </w:r>
      <w:r>
        <w:rPr>
          <w:rFonts w:ascii="Tahoma" w:hAnsi="Tahoma" w:cs="Tahoma"/>
          <w:sz w:val="22"/>
          <w:szCs w:val="22"/>
        </w:rPr>
        <w:br/>
        <w:t>Společná ustanovení</w:t>
      </w:r>
    </w:p>
    <w:p w14:paraId="3B5BDFE1" w14:textId="77777777" w:rsidR="009E6B71" w:rsidRDefault="009E6B71" w:rsidP="009E6B71">
      <w:pPr>
        <w:pStyle w:val="slolnkuSmlouvy"/>
        <w:spacing w:before="360"/>
        <w:rPr>
          <w:rFonts w:ascii="Tahoma" w:hAnsi="Tahoma" w:cs="Tahoma"/>
          <w:sz w:val="22"/>
          <w:szCs w:val="22"/>
        </w:rPr>
      </w:pPr>
      <w:r>
        <w:rPr>
          <w:rFonts w:ascii="Tahoma" w:hAnsi="Tahoma" w:cs="Tahoma"/>
          <w:sz w:val="22"/>
          <w:szCs w:val="22"/>
        </w:rPr>
        <w:t>XXI.</w:t>
      </w:r>
      <w:r>
        <w:rPr>
          <w:rFonts w:ascii="Tahoma" w:hAnsi="Tahoma" w:cs="Tahoma"/>
          <w:sz w:val="22"/>
          <w:szCs w:val="22"/>
        </w:rPr>
        <w:br/>
        <w:t>Závěrečná ujednání</w:t>
      </w:r>
    </w:p>
    <w:p w14:paraId="4EA88332" w14:textId="77777777" w:rsidR="009E6B71" w:rsidRDefault="009E6B71" w:rsidP="009E6B71">
      <w:pPr>
        <w:pStyle w:val="Smlouva-slo"/>
        <w:numPr>
          <w:ilvl w:val="0"/>
          <w:numId w:val="28"/>
        </w:numPr>
        <w:spacing w:line="240" w:lineRule="auto"/>
        <w:rPr>
          <w:rFonts w:ascii="Tahoma" w:hAnsi="Tahoma" w:cs="Tahoma"/>
          <w:sz w:val="22"/>
          <w:szCs w:val="22"/>
        </w:rPr>
      </w:pPr>
      <w:r>
        <w:rPr>
          <w:rFonts w:ascii="Tahoma" w:hAnsi="Tahoma" w:cs="Tahoma"/>
          <w:sz w:val="22"/>
          <w:szCs w:val="22"/>
        </w:rPr>
        <w:t>Změnit nebo doplnit tuto smlouvu mohou smluvní strany pouze formou písemných dodatků, které budou vzestupně číslovány, výslovně prohlášeny za dodatky této smlouvy a podepsány oprávněnými zástupci smluvních stran.</w:t>
      </w:r>
    </w:p>
    <w:p w14:paraId="31BDE171" w14:textId="77777777" w:rsidR="009E6B71" w:rsidRDefault="009E6B71" w:rsidP="009E6B71">
      <w:pPr>
        <w:pStyle w:val="Smlouva-slo"/>
        <w:numPr>
          <w:ilvl w:val="0"/>
          <w:numId w:val="28"/>
        </w:numPr>
        <w:spacing w:line="240" w:lineRule="auto"/>
        <w:rPr>
          <w:rFonts w:ascii="Tahoma" w:hAnsi="Tahoma" w:cs="Tahoma"/>
          <w:sz w:val="22"/>
          <w:szCs w:val="22"/>
        </w:rPr>
      </w:pPr>
      <w:r>
        <w:rPr>
          <w:rFonts w:ascii="Tahoma" w:hAnsi="Tahoma" w:cs="Tahoma"/>
          <w:sz w:val="22"/>
          <w:szCs w:val="22"/>
        </w:rPr>
        <w:t>Tato smlouva zanikne jednostranným odstoupením od smlouvy pro její podstatné porušení druhou smluvní stranou, přičemž podstatným porušením smlouvy se rozumí zejména:</w:t>
      </w:r>
    </w:p>
    <w:p w14:paraId="5C7E8271" w14:textId="77777777" w:rsidR="009E6B71" w:rsidRPr="000F17B9" w:rsidRDefault="009E6B71" w:rsidP="009E6B71">
      <w:pPr>
        <w:pStyle w:val="slovanPododstavecSmlouvy"/>
        <w:numPr>
          <w:ilvl w:val="0"/>
          <w:numId w:val="29"/>
        </w:numPr>
        <w:tabs>
          <w:tab w:val="clear" w:pos="284"/>
          <w:tab w:val="clear" w:pos="717"/>
          <w:tab w:val="left" w:pos="714"/>
        </w:tabs>
        <w:spacing w:before="60"/>
        <w:rPr>
          <w:rFonts w:ascii="Tahoma" w:hAnsi="Tahoma" w:cs="Tahoma"/>
          <w:sz w:val="20"/>
          <w:szCs w:val="20"/>
        </w:rPr>
      </w:pPr>
      <w:r w:rsidRPr="000F17B9">
        <w:rPr>
          <w:rFonts w:ascii="Tahoma" w:hAnsi="Tahoma" w:cs="Tahoma"/>
          <w:sz w:val="20"/>
          <w:szCs w:val="20"/>
        </w:rPr>
        <w:t>neprovedení díla ve sjednané době plnění,</w:t>
      </w:r>
    </w:p>
    <w:p w14:paraId="7C5F1372" w14:textId="77777777" w:rsidR="009E6B71" w:rsidRPr="000F17B9" w:rsidRDefault="009E6B71" w:rsidP="009E6B71">
      <w:pPr>
        <w:pStyle w:val="slovanPododstavecSmlouvy"/>
        <w:numPr>
          <w:ilvl w:val="0"/>
          <w:numId w:val="29"/>
        </w:numPr>
        <w:tabs>
          <w:tab w:val="clear" w:pos="284"/>
          <w:tab w:val="clear" w:pos="717"/>
          <w:tab w:val="left" w:pos="714"/>
        </w:tabs>
        <w:spacing w:before="60"/>
        <w:rPr>
          <w:rFonts w:ascii="Tahoma" w:hAnsi="Tahoma" w:cs="Tahoma"/>
          <w:sz w:val="20"/>
          <w:szCs w:val="20"/>
        </w:rPr>
      </w:pPr>
      <w:r w:rsidRPr="000F17B9">
        <w:rPr>
          <w:rFonts w:ascii="Tahoma" w:hAnsi="Tahoma" w:cs="Tahoma"/>
          <w:sz w:val="20"/>
          <w:szCs w:val="20"/>
        </w:rPr>
        <w:t>neprovádění autorského dle ustanovení této smlouvy,</w:t>
      </w:r>
    </w:p>
    <w:p w14:paraId="6679F9EB" w14:textId="77777777" w:rsidR="009E6B71" w:rsidRPr="000F17B9" w:rsidRDefault="009E6B71" w:rsidP="009E6B71">
      <w:pPr>
        <w:pStyle w:val="slovanPododstavecSmlouvy"/>
        <w:numPr>
          <w:ilvl w:val="0"/>
          <w:numId w:val="29"/>
        </w:numPr>
        <w:tabs>
          <w:tab w:val="clear" w:pos="284"/>
          <w:tab w:val="clear" w:pos="717"/>
          <w:tab w:val="left" w:pos="714"/>
        </w:tabs>
        <w:spacing w:before="60"/>
        <w:rPr>
          <w:rFonts w:ascii="Tahoma" w:hAnsi="Tahoma" w:cs="Tahoma"/>
          <w:sz w:val="20"/>
          <w:szCs w:val="20"/>
        </w:rPr>
      </w:pPr>
      <w:r w:rsidRPr="000F17B9">
        <w:rPr>
          <w:rFonts w:ascii="Tahoma" w:hAnsi="Tahoma" w:cs="Tahoma"/>
          <w:sz w:val="20"/>
          <w:szCs w:val="20"/>
        </w:rPr>
        <w:lastRenderedPageBreak/>
        <w:t>nedodržení právních předpisů nebo technických norem, které se týkají provádění díla, autorského dozoru, výkonu funkce koordinátora bezpečnosti a ochrany zdraví při práci na staveništi po dobu přípravy stavby nebo inženýrské činnosti,</w:t>
      </w:r>
    </w:p>
    <w:p w14:paraId="70758FCC" w14:textId="77777777" w:rsidR="009E6B71" w:rsidRPr="000F17B9" w:rsidRDefault="009E6B71" w:rsidP="009E6B71">
      <w:pPr>
        <w:pStyle w:val="slovanPododstavecSmlouvy"/>
        <w:numPr>
          <w:ilvl w:val="0"/>
          <w:numId w:val="29"/>
        </w:numPr>
        <w:tabs>
          <w:tab w:val="clear" w:pos="284"/>
          <w:tab w:val="clear" w:pos="717"/>
          <w:tab w:val="left" w:pos="714"/>
        </w:tabs>
        <w:spacing w:before="60"/>
        <w:rPr>
          <w:rFonts w:ascii="Tahoma" w:hAnsi="Tahoma" w:cs="Tahoma"/>
          <w:sz w:val="20"/>
          <w:szCs w:val="20"/>
        </w:rPr>
      </w:pPr>
      <w:r w:rsidRPr="000F17B9">
        <w:rPr>
          <w:rFonts w:ascii="Tahoma" w:hAnsi="Tahoma" w:cs="Tahoma"/>
          <w:sz w:val="20"/>
          <w:szCs w:val="20"/>
        </w:rPr>
        <w:t>neuhrazení ceny díla nebo odměny objednatelem po druhé výzvě zhotovitele k uhrazení dlužné částky, přičemž druhá výzva nesmí následovat dříve než 30 dnů po doručení první výzvy.</w:t>
      </w:r>
    </w:p>
    <w:p w14:paraId="691A86BC" w14:textId="77777777" w:rsidR="009E6B71" w:rsidRDefault="009E6B71" w:rsidP="009E6B71">
      <w:pPr>
        <w:pStyle w:val="Smlouva-slo"/>
        <w:numPr>
          <w:ilvl w:val="0"/>
          <w:numId w:val="28"/>
        </w:numPr>
        <w:spacing w:line="240" w:lineRule="auto"/>
        <w:rPr>
          <w:rFonts w:ascii="Tahoma" w:hAnsi="Tahoma" w:cs="Tahoma"/>
          <w:sz w:val="22"/>
          <w:szCs w:val="22"/>
        </w:rPr>
      </w:pPr>
      <w:r>
        <w:rPr>
          <w:rFonts w:ascii="Tahoma" w:hAnsi="Tahoma" w:cs="Tahoma"/>
          <w:sz w:val="22"/>
          <w:szCs w:val="22"/>
        </w:rPr>
        <w:t>Objednatel je dále oprávněn od této smlouvy odstoupit v těchto případech:</w:t>
      </w:r>
    </w:p>
    <w:p w14:paraId="39AFBD6D" w14:textId="77777777" w:rsidR="009E6B71" w:rsidRPr="000F17B9" w:rsidRDefault="009E6B71" w:rsidP="009E6B71">
      <w:pPr>
        <w:pStyle w:val="slovanPododstavecSmlouvy"/>
        <w:numPr>
          <w:ilvl w:val="1"/>
          <w:numId w:val="28"/>
        </w:numPr>
        <w:tabs>
          <w:tab w:val="clear" w:pos="284"/>
          <w:tab w:val="left" w:pos="714"/>
        </w:tabs>
        <w:spacing w:before="60"/>
        <w:ind w:left="714" w:hanging="357"/>
        <w:rPr>
          <w:rFonts w:ascii="Tahoma" w:hAnsi="Tahoma" w:cs="Tahoma"/>
          <w:sz w:val="20"/>
          <w:szCs w:val="20"/>
        </w:rPr>
      </w:pPr>
      <w:r w:rsidRPr="000F17B9">
        <w:rPr>
          <w:rFonts w:ascii="Tahoma" w:hAnsi="Tahoma" w:cs="Tahoma"/>
          <w:sz w:val="20"/>
          <w:szCs w:val="20"/>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2602E45A" w14:textId="77777777" w:rsidR="009E6B71" w:rsidRPr="000F17B9" w:rsidRDefault="009E6B71" w:rsidP="009E6B71">
      <w:pPr>
        <w:pStyle w:val="slovanPododstavecSmlouvy"/>
        <w:numPr>
          <w:ilvl w:val="1"/>
          <w:numId w:val="28"/>
        </w:numPr>
        <w:tabs>
          <w:tab w:val="clear" w:pos="284"/>
          <w:tab w:val="left" w:pos="714"/>
        </w:tabs>
        <w:spacing w:before="60"/>
        <w:ind w:left="714" w:hanging="357"/>
        <w:rPr>
          <w:rFonts w:ascii="Tahoma" w:hAnsi="Tahoma" w:cs="Tahoma"/>
          <w:sz w:val="20"/>
          <w:szCs w:val="20"/>
        </w:rPr>
      </w:pPr>
      <w:r w:rsidRPr="000F17B9">
        <w:rPr>
          <w:rFonts w:ascii="Tahoma" w:hAnsi="Tahoma" w:cs="Tahoma"/>
          <w:sz w:val="20"/>
          <w:szCs w:val="20"/>
        </w:rPr>
        <w:t>podá-li zhotovitel sám na sebe insolvenční návrh.</w:t>
      </w:r>
    </w:p>
    <w:p w14:paraId="57FF1DCC" w14:textId="77777777" w:rsidR="009E6B71" w:rsidRDefault="009E6B71" w:rsidP="009E6B71">
      <w:pPr>
        <w:pStyle w:val="Smlouva-slo"/>
        <w:numPr>
          <w:ilvl w:val="0"/>
          <w:numId w:val="28"/>
        </w:numPr>
        <w:spacing w:line="240" w:lineRule="auto"/>
        <w:rPr>
          <w:rFonts w:ascii="Tahoma" w:hAnsi="Tahoma" w:cs="Tahoma"/>
          <w:sz w:val="22"/>
          <w:szCs w:val="22"/>
        </w:rPr>
      </w:pPr>
      <w:r>
        <w:rPr>
          <w:rFonts w:ascii="Tahoma" w:hAnsi="Tahoma" w:cs="Tahoma"/>
          <w:sz w:val="22"/>
          <w:szCs w:val="22"/>
        </w:rPr>
        <w:t>Pro účely této smlouvy se pod pojmem „bez zbytečného odkladu“ dle § 2002 občanského zákoníku rozumí „nejpozději do tří týdnů“.</w:t>
      </w:r>
    </w:p>
    <w:p w14:paraId="7126F16D" w14:textId="77777777" w:rsidR="009E6B71" w:rsidRDefault="009E6B71" w:rsidP="009E6B71">
      <w:pPr>
        <w:pStyle w:val="Smlouva-slo"/>
        <w:numPr>
          <w:ilvl w:val="0"/>
          <w:numId w:val="28"/>
        </w:numPr>
        <w:spacing w:line="240" w:lineRule="auto"/>
        <w:rPr>
          <w:rFonts w:ascii="Tahoma" w:hAnsi="Tahoma" w:cs="Tahoma"/>
          <w:sz w:val="22"/>
          <w:szCs w:val="22"/>
        </w:rPr>
      </w:pPr>
      <w:r>
        <w:rPr>
          <w:rFonts w:ascii="Tahoma" w:hAnsi="Tahoma" w:cs="Tahoma"/>
          <w:sz w:val="22"/>
          <w:szCs w:val="22"/>
        </w:rPr>
        <w:t>V případě zániku závazku z této smlouvy před jeho řádným splněním je zhotovitel povinen ihned předat objednateli nedokončené dílo včetně věcí, které opatřil a které jsou součástí díla a uhradit případně vzniklou škodu. Smluvní strany uzavřou dohodu, ve které upraví vzájemná práva a povinnosti. Tento odstavec se přiměřeně použije i pro zánik závazku dle části C této smlouvy před řádným dokončením, nebo výkonu autorského dozoru.</w:t>
      </w:r>
    </w:p>
    <w:p w14:paraId="7E08C606" w14:textId="77777777" w:rsidR="009E6B71" w:rsidRDefault="009E6B71" w:rsidP="009E6B71">
      <w:pPr>
        <w:pStyle w:val="Smlouva-slo"/>
        <w:numPr>
          <w:ilvl w:val="0"/>
          <w:numId w:val="28"/>
        </w:numPr>
        <w:spacing w:line="240" w:lineRule="auto"/>
        <w:rPr>
          <w:rFonts w:ascii="Tahoma" w:hAnsi="Tahoma" w:cs="Tahoma"/>
          <w:sz w:val="22"/>
          <w:szCs w:val="22"/>
        </w:rPr>
      </w:pPr>
      <w:r>
        <w:rPr>
          <w:rFonts w:ascii="Tahoma" w:hAnsi="Tahoma" w:cs="Tahoma"/>
          <w:sz w:val="22"/>
          <w:szCs w:val="22"/>
        </w:rPr>
        <w:t>Zhotovitel nemůže bez souhlasu objednatele postoupit svá práva a povinnosti plynoucí z této smlouvy třetí osobě.</w:t>
      </w:r>
    </w:p>
    <w:p w14:paraId="31A1D5E2" w14:textId="77777777" w:rsidR="009E6B71" w:rsidRDefault="009E6B71" w:rsidP="009E6B71">
      <w:pPr>
        <w:pStyle w:val="Smlouva-slo"/>
        <w:numPr>
          <w:ilvl w:val="0"/>
          <w:numId w:val="28"/>
        </w:numPr>
        <w:spacing w:line="240" w:lineRule="auto"/>
        <w:rPr>
          <w:rFonts w:ascii="Tahoma" w:hAnsi="Tahoma" w:cs="Tahoma"/>
          <w:sz w:val="22"/>
          <w:szCs w:val="22"/>
        </w:rPr>
      </w:pPr>
      <w:r>
        <w:rPr>
          <w:rFonts w:ascii="Tahoma" w:hAnsi="Tahoma" w:cs="Tahoma"/>
          <w:sz w:val="22"/>
          <w:szCs w:val="22"/>
        </w:rPr>
        <w:t>Tato smlouva nabývá platnosti a účinnosti dnem,</w:t>
      </w:r>
      <w:r>
        <w:t xml:space="preserve"> </w:t>
      </w:r>
      <w:r>
        <w:rPr>
          <w:rFonts w:ascii="Tahoma" w:hAnsi="Tahoma" w:cs="Tahoma"/>
          <w:sz w:val="22"/>
          <w:szCs w:val="22"/>
        </w:rPr>
        <w:t>kdy vyjádření souhlasu s obsahem návrhu smlouvy dojde druhé smluvní straně,</w:t>
      </w:r>
      <w:r>
        <w:t xml:space="preserve"> </w:t>
      </w:r>
      <w:r>
        <w:rPr>
          <w:rFonts w:ascii="Tahoma" w:hAnsi="Tahoma" w:cs="Tahoma"/>
          <w:sz w:val="22"/>
          <w:szCs w:val="22"/>
        </w:rPr>
        <w:t>nestanoví</w:t>
      </w:r>
      <w:r>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289702C3" w14:textId="77777777" w:rsidR="009E6B71" w:rsidRDefault="009E6B71" w:rsidP="009E6B71">
      <w:pPr>
        <w:pStyle w:val="Smlouva-slo"/>
        <w:numPr>
          <w:ilvl w:val="0"/>
          <w:numId w:val="28"/>
        </w:numPr>
        <w:spacing w:line="240" w:lineRule="auto"/>
        <w:rPr>
          <w:rFonts w:ascii="Tahoma" w:hAnsi="Tahoma" w:cs="Tahoma"/>
          <w:sz w:val="22"/>
          <w:szCs w:val="22"/>
        </w:rPr>
      </w:pPr>
      <w:r>
        <w:rPr>
          <w:rFonts w:ascii="Tahoma" w:hAnsi="Tahoma" w:cs="Tahoma"/>
          <w:sz w:val="22"/>
          <w:szCs w:val="22"/>
        </w:rPr>
        <w:t>Tato smlouva je vyhotovena ve třech stejnopisech s platností originálu podepsaných oprávněnými zástupci smluvních stran, přičemž objednatel obdrží dvě a zhotovitel jedno vyhotovení.</w:t>
      </w:r>
    </w:p>
    <w:p w14:paraId="5EF477E1" w14:textId="505C82FF" w:rsidR="00896E87" w:rsidRPr="000F17B9" w:rsidRDefault="009E6B71" w:rsidP="00896E87">
      <w:pPr>
        <w:pStyle w:val="Smlouva-slo"/>
        <w:numPr>
          <w:ilvl w:val="0"/>
          <w:numId w:val="28"/>
        </w:numPr>
        <w:spacing w:line="240" w:lineRule="auto"/>
        <w:rPr>
          <w:rFonts w:ascii="Tahoma" w:hAnsi="Tahoma" w:cs="Tahoma"/>
          <w:sz w:val="22"/>
          <w:szCs w:val="22"/>
        </w:rPr>
      </w:pPr>
      <w:r>
        <w:rPr>
          <w:rFonts w:ascii="Tahoma" w:hAnsi="Tahoma" w:cs="Tahoma"/>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1459F77" w14:textId="63A7E8F9" w:rsidR="009E6B71" w:rsidRDefault="009E6B71" w:rsidP="009E6B71">
      <w:pPr>
        <w:pStyle w:val="Smlouva-slo"/>
        <w:numPr>
          <w:ilvl w:val="0"/>
          <w:numId w:val="28"/>
        </w:numPr>
        <w:spacing w:line="240" w:lineRule="auto"/>
        <w:rPr>
          <w:rFonts w:ascii="Tahoma" w:hAnsi="Tahoma" w:cs="Tahoma"/>
          <w:sz w:val="22"/>
          <w:szCs w:val="22"/>
        </w:rPr>
      </w:pPr>
      <w:r>
        <w:rPr>
          <w:rFonts w:ascii="Tahoma" w:hAnsi="Tahoma" w:cs="Tahoma"/>
          <w:sz w:val="22"/>
          <w:szCs w:val="22"/>
        </w:rPr>
        <w:t>Smluvní strany se dohodly, že pokud se na tuto smlouvu vztahuje povinnost uveřejnění v registru smluv ve smyslu zákona o registru smluv, provede uveřejnění v souladu se zákonem Gymnázium Josefa Kainara, Hlučín.</w:t>
      </w:r>
    </w:p>
    <w:p w14:paraId="3F4835A3" w14:textId="77777777" w:rsidR="00896E87" w:rsidRDefault="00896E87" w:rsidP="00896E87">
      <w:pPr>
        <w:pStyle w:val="Odstavecseseznamem"/>
        <w:rPr>
          <w:rFonts w:ascii="Tahoma" w:hAnsi="Tahoma" w:cs="Tahoma"/>
          <w:sz w:val="22"/>
          <w:szCs w:val="22"/>
        </w:rPr>
      </w:pPr>
    </w:p>
    <w:p w14:paraId="0C40B861" w14:textId="1674003E" w:rsidR="00896E87" w:rsidRDefault="00896E87" w:rsidP="00896E87">
      <w:pPr>
        <w:pStyle w:val="Smlouva-slo"/>
        <w:spacing w:line="240" w:lineRule="auto"/>
        <w:rPr>
          <w:rFonts w:ascii="Tahoma" w:hAnsi="Tahoma" w:cs="Tahoma"/>
          <w:sz w:val="22"/>
          <w:szCs w:val="22"/>
        </w:rPr>
      </w:pPr>
    </w:p>
    <w:p w14:paraId="7B3A05CA" w14:textId="77777777" w:rsidR="000F17B9" w:rsidRDefault="000F17B9" w:rsidP="00896E87">
      <w:pPr>
        <w:pStyle w:val="Smlouva-slo"/>
        <w:spacing w:line="240" w:lineRule="auto"/>
        <w:rPr>
          <w:rFonts w:ascii="Tahoma" w:hAnsi="Tahoma" w:cs="Tahoma"/>
          <w:sz w:val="22"/>
          <w:szCs w:val="22"/>
        </w:rPr>
      </w:pPr>
    </w:p>
    <w:p w14:paraId="2E0ABD3D" w14:textId="666AFAB1" w:rsidR="00896E87" w:rsidRDefault="00896E87" w:rsidP="00896E87">
      <w:pPr>
        <w:pStyle w:val="Smlouva-slo"/>
        <w:spacing w:line="240" w:lineRule="auto"/>
        <w:rPr>
          <w:rFonts w:ascii="Tahoma" w:hAnsi="Tahoma" w:cs="Tahoma"/>
          <w:sz w:val="22"/>
          <w:szCs w:val="22"/>
        </w:rPr>
      </w:pPr>
      <w:r>
        <w:rPr>
          <w:rFonts w:ascii="Tahoma" w:hAnsi="Tahoma" w:cs="Tahoma"/>
          <w:sz w:val="22"/>
          <w:szCs w:val="22"/>
        </w:rPr>
        <w:t>V Hlučíně dne:</w:t>
      </w:r>
      <w:r w:rsidR="008B0C12">
        <w:rPr>
          <w:rFonts w:ascii="Tahoma" w:hAnsi="Tahoma" w:cs="Tahoma"/>
          <w:sz w:val="22"/>
          <w:szCs w:val="22"/>
        </w:rPr>
        <w:t xml:space="preserve"> 12. 1. 2021</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V</w:t>
      </w:r>
      <w:r w:rsidR="000F17B9">
        <w:rPr>
          <w:rFonts w:ascii="Tahoma" w:hAnsi="Tahoma" w:cs="Tahoma"/>
          <w:sz w:val="22"/>
          <w:szCs w:val="22"/>
        </w:rPr>
        <w:t xml:space="preserve"> Ostravě </w:t>
      </w:r>
      <w:r>
        <w:rPr>
          <w:rFonts w:ascii="Tahoma" w:hAnsi="Tahoma" w:cs="Tahoma"/>
          <w:sz w:val="22"/>
          <w:szCs w:val="22"/>
        </w:rPr>
        <w:tab/>
        <w:t>dne:</w:t>
      </w:r>
      <w:r w:rsidR="000F17B9">
        <w:rPr>
          <w:rFonts w:ascii="Tahoma" w:hAnsi="Tahoma" w:cs="Tahoma"/>
          <w:sz w:val="22"/>
          <w:szCs w:val="22"/>
        </w:rPr>
        <w:t xml:space="preserve"> </w:t>
      </w:r>
      <w:r w:rsidR="008A5E47">
        <w:rPr>
          <w:rFonts w:ascii="Tahoma" w:hAnsi="Tahoma" w:cs="Tahoma"/>
          <w:sz w:val="22"/>
          <w:szCs w:val="22"/>
        </w:rPr>
        <w:t>1</w:t>
      </w:r>
      <w:r w:rsidR="008B0C12">
        <w:rPr>
          <w:rFonts w:ascii="Tahoma" w:hAnsi="Tahoma" w:cs="Tahoma"/>
          <w:sz w:val="22"/>
          <w:szCs w:val="22"/>
        </w:rPr>
        <w:t>2</w:t>
      </w:r>
      <w:r w:rsidR="000F17B9">
        <w:rPr>
          <w:rFonts w:ascii="Tahoma" w:hAnsi="Tahoma" w:cs="Tahoma"/>
          <w:sz w:val="22"/>
          <w:szCs w:val="22"/>
        </w:rPr>
        <w:t>.</w:t>
      </w:r>
      <w:r w:rsidR="008B0C12">
        <w:rPr>
          <w:rFonts w:ascii="Tahoma" w:hAnsi="Tahoma" w:cs="Tahoma"/>
          <w:sz w:val="22"/>
          <w:szCs w:val="22"/>
        </w:rPr>
        <w:t xml:space="preserve"> </w:t>
      </w:r>
      <w:r w:rsidR="008A5E47">
        <w:rPr>
          <w:rFonts w:ascii="Tahoma" w:hAnsi="Tahoma" w:cs="Tahoma"/>
          <w:sz w:val="22"/>
          <w:szCs w:val="22"/>
        </w:rPr>
        <w:t>1</w:t>
      </w:r>
      <w:r w:rsidR="000F17B9">
        <w:rPr>
          <w:rFonts w:ascii="Tahoma" w:hAnsi="Tahoma" w:cs="Tahoma"/>
          <w:sz w:val="22"/>
          <w:szCs w:val="22"/>
        </w:rPr>
        <w:t>.</w:t>
      </w:r>
      <w:r w:rsidR="008B0C12">
        <w:rPr>
          <w:rFonts w:ascii="Tahoma" w:hAnsi="Tahoma" w:cs="Tahoma"/>
          <w:sz w:val="22"/>
          <w:szCs w:val="22"/>
        </w:rPr>
        <w:t xml:space="preserve"> </w:t>
      </w:r>
      <w:r w:rsidR="000F17B9">
        <w:rPr>
          <w:rFonts w:ascii="Tahoma" w:hAnsi="Tahoma" w:cs="Tahoma"/>
          <w:sz w:val="22"/>
          <w:szCs w:val="22"/>
        </w:rPr>
        <w:t>202</w:t>
      </w:r>
      <w:r w:rsidR="008A5E47">
        <w:rPr>
          <w:rFonts w:ascii="Tahoma" w:hAnsi="Tahoma" w:cs="Tahoma"/>
          <w:sz w:val="22"/>
          <w:szCs w:val="22"/>
        </w:rPr>
        <w:t>1</w:t>
      </w:r>
    </w:p>
    <w:p w14:paraId="2A2D02A9" w14:textId="1BCBDD32" w:rsidR="00896E87" w:rsidRDefault="00896E87" w:rsidP="00896E87">
      <w:pPr>
        <w:pStyle w:val="Smlouva-slo"/>
        <w:spacing w:line="240" w:lineRule="auto"/>
        <w:rPr>
          <w:rFonts w:ascii="Tahoma" w:hAnsi="Tahoma" w:cs="Tahoma"/>
          <w:sz w:val="22"/>
          <w:szCs w:val="22"/>
        </w:rPr>
      </w:pPr>
    </w:p>
    <w:p w14:paraId="76F18BCC" w14:textId="2B8CF9A3" w:rsidR="00896E87" w:rsidRDefault="00896E87" w:rsidP="00896E87">
      <w:pPr>
        <w:pStyle w:val="Smlouva-slo"/>
        <w:spacing w:line="240" w:lineRule="auto"/>
        <w:rPr>
          <w:rFonts w:ascii="Tahoma" w:hAnsi="Tahoma" w:cs="Tahoma"/>
          <w:sz w:val="22"/>
          <w:szCs w:val="22"/>
        </w:rPr>
      </w:pPr>
    </w:p>
    <w:p w14:paraId="5A51A4AD" w14:textId="09275F1C" w:rsidR="00896E87" w:rsidRDefault="00896E87" w:rsidP="00896E87">
      <w:pPr>
        <w:pStyle w:val="Smlouva-slo"/>
        <w:spacing w:line="240" w:lineRule="auto"/>
        <w:rPr>
          <w:rFonts w:ascii="Tahoma" w:hAnsi="Tahoma" w:cs="Tahoma"/>
          <w:sz w:val="22"/>
          <w:szCs w:val="22"/>
        </w:rPr>
      </w:pPr>
    </w:p>
    <w:p w14:paraId="46787BFB" w14:textId="24EB5A58" w:rsidR="00896E87" w:rsidRDefault="00896E87" w:rsidP="00896E87">
      <w:pPr>
        <w:pStyle w:val="Smlouva-slo"/>
        <w:spacing w:line="240" w:lineRule="auto"/>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t>…………………………………………………………</w:t>
      </w:r>
      <w:r w:rsidR="001D5A19">
        <w:rPr>
          <w:rFonts w:ascii="Tahoma" w:hAnsi="Tahoma" w:cs="Tahoma"/>
          <w:sz w:val="22"/>
          <w:szCs w:val="22"/>
        </w:rPr>
        <w:tab/>
        <w:t>za objednatele</w:t>
      </w:r>
      <w:r>
        <w:rPr>
          <w:rFonts w:ascii="Tahoma" w:hAnsi="Tahoma" w:cs="Tahoma"/>
          <w:sz w:val="22"/>
          <w:szCs w:val="22"/>
        </w:rPr>
        <w:tab/>
        <w:t xml:space="preserve">                </w:t>
      </w:r>
      <w:r w:rsidR="001D5A19">
        <w:rPr>
          <w:rFonts w:ascii="Tahoma" w:hAnsi="Tahoma" w:cs="Tahoma"/>
          <w:sz w:val="22"/>
          <w:szCs w:val="22"/>
        </w:rPr>
        <w:tab/>
      </w:r>
      <w:r w:rsidR="001D5A19">
        <w:rPr>
          <w:rFonts w:ascii="Tahoma" w:hAnsi="Tahoma" w:cs="Tahoma"/>
          <w:sz w:val="22"/>
          <w:szCs w:val="22"/>
        </w:rPr>
        <w:tab/>
      </w:r>
      <w:r w:rsidR="001D5A19">
        <w:rPr>
          <w:rFonts w:ascii="Tahoma" w:hAnsi="Tahoma" w:cs="Tahoma"/>
          <w:sz w:val="22"/>
          <w:szCs w:val="22"/>
        </w:rPr>
        <w:tab/>
        <w:t>za zhotovitele</w:t>
      </w:r>
    </w:p>
    <w:p w14:paraId="5E61F95A" w14:textId="77777777" w:rsidR="00CF5565" w:rsidRDefault="00CF5565"/>
    <w:sectPr w:rsidR="00CF556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4B48E" w14:textId="77777777" w:rsidR="00510A22" w:rsidRDefault="00510A22" w:rsidP="00FA25AB">
      <w:r>
        <w:separator/>
      </w:r>
    </w:p>
  </w:endnote>
  <w:endnote w:type="continuationSeparator" w:id="0">
    <w:p w14:paraId="6CB48907" w14:textId="77777777" w:rsidR="00510A22" w:rsidRDefault="00510A22" w:rsidP="00FA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A59B3" w14:textId="77777777" w:rsidR="00113FF3" w:rsidRDefault="00113FF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773055"/>
      <w:docPartObj>
        <w:docPartGallery w:val="Page Numbers (Bottom of Page)"/>
        <w:docPartUnique/>
      </w:docPartObj>
    </w:sdtPr>
    <w:sdtEndPr/>
    <w:sdtContent>
      <w:p w14:paraId="256BC9E1" w14:textId="041D0984" w:rsidR="00896E87" w:rsidRDefault="00896E87">
        <w:pPr>
          <w:pStyle w:val="Zpat"/>
          <w:jc w:val="center"/>
        </w:pPr>
        <w:r>
          <w:fldChar w:fldCharType="begin"/>
        </w:r>
        <w:r>
          <w:instrText>PAGE   \* MERGEFORMAT</w:instrText>
        </w:r>
        <w:r>
          <w:fldChar w:fldCharType="separate"/>
        </w:r>
        <w:r w:rsidR="008B0C12">
          <w:rPr>
            <w:noProof/>
          </w:rPr>
          <w:t>2</w:t>
        </w:r>
        <w:r>
          <w:fldChar w:fldCharType="end"/>
        </w:r>
      </w:p>
    </w:sdtContent>
  </w:sdt>
  <w:p w14:paraId="374982A0" w14:textId="77777777" w:rsidR="00FA25AB" w:rsidRDefault="00FA25A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842C7" w14:textId="77777777" w:rsidR="00113FF3" w:rsidRDefault="00113F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8C21F" w14:textId="77777777" w:rsidR="00510A22" w:rsidRDefault="00510A22" w:rsidP="00FA25AB">
      <w:r>
        <w:separator/>
      </w:r>
    </w:p>
  </w:footnote>
  <w:footnote w:type="continuationSeparator" w:id="0">
    <w:p w14:paraId="56F091CA" w14:textId="77777777" w:rsidR="00510A22" w:rsidRDefault="00510A22" w:rsidP="00FA2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B47B3" w14:textId="77777777" w:rsidR="00113FF3" w:rsidRDefault="00113F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3AB13" w14:textId="77777777" w:rsidR="00113FF3" w:rsidRPr="00A26A58" w:rsidRDefault="00113FF3" w:rsidP="00113FF3">
    <w:pPr>
      <w:pStyle w:val="Zpat"/>
      <w:tabs>
        <w:tab w:val="clear" w:pos="9072"/>
        <w:tab w:val="right" w:pos="8505"/>
      </w:tabs>
      <w:ind w:right="565"/>
      <w:jc w:val="center"/>
      <w:rPr>
        <w:rFonts w:ascii="Tahoma" w:hAnsi="Tahoma" w:cs="Tahoma"/>
        <w:sz w:val="18"/>
        <w:szCs w:val="18"/>
      </w:rPr>
    </w:pPr>
    <w:r>
      <w:rPr>
        <w:rFonts w:ascii="Tahoma" w:hAnsi="Tahoma" w:cs="Tahoma"/>
        <w:sz w:val="18"/>
        <w:szCs w:val="18"/>
      </w:rPr>
      <w:t>Projektová dokumentace a</w:t>
    </w:r>
    <w:r w:rsidRPr="00A26A58">
      <w:rPr>
        <w:rFonts w:ascii="Tahoma" w:hAnsi="Tahoma" w:cs="Tahoma"/>
        <w:sz w:val="18"/>
        <w:szCs w:val="18"/>
      </w:rPr>
      <w:t xml:space="preserve"> autorský dozor </w:t>
    </w:r>
    <w:r>
      <w:rPr>
        <w:rFonts w:ascii="Tahoma" w:hAnsi="Tahoma" w:cs="Tahoma"/>
        <w:sz w:val="18"/>
        <w:szCs w:val="18"/>
      </w:rPr>
      <w:t>„Rekonstrukce</w:t>
    </w:r>
    <w:r w:rsidRPr="00916DC6">
      <w:rPr>
        <w:rFonts w:ascii="Tahoma" w:hAnsi="Tahoma" w:cs="Tahoma"/>
        <w:sz w:val="18"/>
        <w:szCs w:val="18"/>
      </w:rPr>
      <w:t xml:space="preserve"> plynové kotelny</w:t>
    </w:r>
    <w:r>
      <w:rPr>
        <w:rFonts w:ascii="Tahoma" w:hAnsi="Tahoma" w:cs="Tahoma"/>
        <w:sz w:val="18"/>
        <w:szCs w:val="18"/>
      </w:rPr>
      <w:t>“</w:t>
    </w:r>
    <w:r w:rsidRPr="00916DC6">
      <w:rPr>
        <w:rFonts w:ascii="Tahoma" w:hAnsi="Tahoma" w:cs="Tahoma"/>
        <w:sz w:val="18"/>
        <w:szCs w:val="18"/>
      </w:rPr>
      <w:t xml:space="preserve"> </w:t>
    </w:r>
    <w:r>
      <w:rPr>
        <w:rFonts w:ascii="Tahoma" w:hAnsi="Tahoma" w:cs="Tahoma"/>
        <w:sz w:val="18"/>
        <w:szCs w:val="18"/>
      </w:rPr>
      <w:t>v GJK Hlučín</w:t>
    </w:r>
  </w:p>
  <w:p w14:paraId="5E90842F" w14:textId="77777777" w:rsidR="00113FF3" w:rsidRDefault="00113FF3" w:rsidP="00113FF3">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12BE1" w14:textId="77777777" w:rsidR="00113FF3" w:rsidRDefault="00113F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1792784E"/>
    <w:multiLevelType w:val="hybridMultilevel"/>
    <w:tmpl w:val="2D266AD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 w15:restartNumberingAfterBreak="0">
    <w:nsid w:val="2C1E47A6"/>
    <w:multiLevelType w:val="hybridMultilevel"/>
    <w:tmpl w:val="E6169768"/>
    <w:lvl w:ilvl="0" w:tplc="540CB45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36440096"/>
    <w:multiLevelType w:val="singleLevel"/>
    <w:tmpl w:val="04AEDCAA"/>
    <w:lvl w:ilvl="0">
      <w:start w:val="1"/>
      <w:numFmt w:val="lowerLetter"/>
      <w:lvlText w:val="%1)"/>
      <w:lvlJc w:val="left"/>
      <w:pPr>
        <w:tabs>
          <w:tab w:val="num" w:pos="360"/>
        </w:tabs>
        <w:ind w:left="283" w:hanging="283"/>
      </w:pPr>
      <w:rPr>
        <w:b w:val="0"/>
        <w:i w:val="0"/>
        <w:sz w:val="22"/>
        <w:szCs w:val="22"/>
      </w:rPr>
    </w:lvl>
  </w:abstractNum>
  <w:abstractNum w:abstractNumId="4" w15:restartNumberingAfterBreak="0">
    <w:nsid w:val="3C73555B"/>
    <w:multiLevelType w:val="multilevel"/>
    <w:tmpl w:val="7CF09A28"/>
    <w:lvl w:ilvl="0">
      <w:start w:val="1"/>
      <w:numFmt w:val="decimal"/>
      <w:lvlText w:val="%1."/>
      <w:lvlJc w:val="left"/>
      <w:pPr>
        <w:tabs>
          <w:tab w:val="num" w:pos="720"/>
        </w:tabs>
        <w:ind w:left="720" w:hanging="360"/>
      </w:pPr>
      <w:rPr>
        <w:b/>
        <w:i w:val="0"/>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15:restartNumberingAfterBreak="0">
    <w:nsid w:val="44052728"/>
    <w:multiLevelType w:val="hybridMultilevel"/>
    <w:tmpl w:val="B4B87DC8"/>
    <w:lvl w:ilvl="0" w:tplc="CC06A6A2">
      <w:start w:val="1"/>
      <w:numFmt w:val="decimal"/>
      <w:lvlText w:val="%1."/>
      <w:lvlJc w:val="left"/>
      <w:pPr>
        <w:tabs>
          <w:tab w:val="num" w:pos="360"/>
        </w:tabs>
        <w:ind w:left="360" w:hanging="360"/>
      </w:pPr>
      <w:rPr>
        <w:strike w:val="0"/>
        <w:dstrike w:val="0"/>
        <w:color w:val="auto"/>
        <w:u w:val="none"/>
        <w:effect w:val="none"/>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44455E34"/>
    <w:multiLevelType w:val="multilevel"/>
    <w:tmpl w:val="65F4D3F2"/>
    <w:lvl w:ilvl="0">
      <w:start w:val="2"/>
      <w:numFmt w:val="decimal"/>
      <w:lvlText w:val="%1."/>
      <w:lvlJc w:val="left"/>
      <w:pPr>
        <w:tabs>
          <w:tab w:val="num" w:pos="720"/>
        </w:tabs>
        <w:ind w:left="720" w:hanging="360"/>
      </w:pPr>
      <w:rPr>
        <w:b/>
        <w:i w:val="0"/>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15:restartNumberingAfterBreak="0">
    <w:nsid w:val="55387C07"/>
    <w:multiLevelType w:val="hybridMultilevel"/>
    <w:tmpl w:val="4E9C2D32"/>
    <w:lvl w:ilvl="0" w:tplc="495CBA7E">
      <w:start w:val="1"/>
      <w:numFmt w:val="decimal"/>
      <w:lvlText w:val="%1."/>
      <w:lvlJc w:val="left"/>
      <w:pPr>
        <w:tabs>
          <w:tab w:val="num" w:pos="360"/>
        </w:tabs>
        <w:ind w:left="360" w:hanging="360"/>
      </w:pPr>
      <w:rPr>
        <w:rFonts w:ascii="Tahoma" w:hAnsi="Tahoma" w:cs="Tahoma" w:hint="default"/>
        <w:b w:val="0"/>
        <w:i w:val="0"/>
        <w:color w:val="auto"/>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56926DE2"/>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3"/>
      <w:numFmt w:val="none"/>
      <w:lvlText w:val="-"/>
      <w:lvlJc w:val="left"/>
      <w:pPr>
        <w:tabs>
          <w:tab w:val="num" w:pos="0"/>
        </w:tabs>
        <w:ind w:left="1080" w:hanging="360"/>
      </w:pPr>
    </w:lvl>
    <w:lvl w:ilvl="3">
      <w:start w:val="1"/>
      <w:numFmt w:val="decimal"/>
      <w:lvlText w:val="%4."/>
      <w:lvlJc w:val="left"/>
      <w:pPr>
        <w:tabs>
          <w:tab w:val="num" w:pos="360"/>
        </w:tabs>
        <w:ind w:left="360" w:hanging="360"/>
      </w:pPr>
      <w:rPr>
        <w:b w:val="0"/>
        <w:i w:val="0"/>
        <w:color w:val="auto"/>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decimal"/>
      <w:lvlText w:val="%7."/>
      <w:lvlJc w:val="left"/>
      <w:pPr>
        <w:tabs>
          <w:tab w:val="num" w:pos="0"/>
        </w:tabs>
        <w:ind w:left="2340" w:hanging="360"/>
      </w:p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abstractNum w:abstractNumId="9"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10" w15:restartNumberingAfterBreak="0">
    <w:nsid w:val="62133DF2"/>
    <w:multiLevelType w:val="hybridMultilevel"/>
    <w:tmpl w:val="5150E828"/>
    <w:lvl w:ilvl="0" w:tplc="FA52E0D8">
      <w:start w:val="1"/>
      <w:numFmt w:val="lowerLetter"/>
      <w:lvlText w:val="%1)"/>
      <w:lvlJc w:val="left"/>
      <w:pPr>
        <w:tabs>
          <w:tab w:val="num" w:pos="757"/>
        </w:tabs>
        <w:ind w:left="737" w:hanging="340"/>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6F1A759C"/>
    <w:multiLevelType w:val="hybridMultilevel"/>
    <w:tmpl w:val="66C631F0"/>
    <w:lvl w:ilvl="0" w:tplc="540CB456">
      <w:start w:val="1"/>
      <w:numFmt w:val="decimal"/>
      <w:lvlText w:val="%1."/>
      <w:lvlJc w:val="left"/>
      <w:pPr>
        <w:tabs>
          <w:tab w:val="num" w:pos="360"/>
        </w:tabs>
        <w:ind w:left="360" w:hanging="360"/>
      </w:pPr>
    </w:lvl>
    <w:lvl w:ilvl="1" w:tplc="548AB1F6">
      <w:start w:val="1"/>
      <w:numFmt w:val="lowerLetter"/>
      <w:lvlText w:val="%2)"/>
      <w:lvlJc w:val="left"/>
      <w:pPr>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FC7776F"/>
    <w:multiLevelType w:val="hybridMultilevel"/>
    <w:tmpl w:val="F404DB1C"/>
    <w:lvl w:ilvl="0" w:tplc="2C82F9C0">
      <w:start w:val="1"/>
      <w:numFmt w:val="lowerLetter"/>
      <w:pStyle w:val="slovanPododstavecSmlouvy"/>
      <w:lvlText w:val="%1)"/>
      <w:lvlJc w:val="left"/>
      <w:pPr>
        <w:tabs>
          <w:tab w:val="num" w:pos="717"/>
        </w:tabs>
        <w:ind w:left="714" w:hanging="357"/>
      </w:p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start w:val="1"/>
      <w:numFmt w:val="lowerRoman"/>
      <w:lvlText w:val="%3."/>
      <w:lvlJc w:val="right"/>
      <w:pPr>
        <w:tabs>
          <w:tab w:val="num" w:pos="2517"/>
        </w:tabs>
        <w:ind w:left="2517" w:hanging="180"/>
      </w:pPr>
    </w:lvl>
    <w:lvl w:ilvl="3" w:tplc="0405000F">
      <w:start w:val="1"/>
      <w:numFmt w:val="decimal"/>
      <w:lvlText w:val="%4."/>
      <w:lvlJc w:val="left"/>
      <w:pPr>
        <w:tabs>
          <w:tab w:val="num" w:pos="3237"/>
        </w:tabs>
        <w:ind w:left="3237" w:hanging="360"/>
      </w:pPr>
    </w:lvl>
    <w:lvl w:ilvl="4" w:tplc="04050019">
      <w:start w:val="1"/>
      <w:numFmt w:val="lowerLetter"/>
      <w:lvlText w:val="%5."/>
      <w:lvlJc w:val="left"/>
      <w:pPr>
        <w:tabs>
          <w:tab w:val="num" w:pos="3957"/>
        </w:tabs>
        <w:ind w:left="3957" w:hanging="360"/>
      </w:pPr>
    </w:lvl>
    <w:lvl w:ilvl="5" w:tplc="0405001B">
      <w:start w:val="1"/>
      <w:numFmt w:val="lowerRoman"/>
      <w:lvlText w:val="%6."/>
      <w:lvlJc w:val="right"/>
      <w:pPr>
        <w:tabs>
          <w:tab w:val="num" w:pos="4677"/>
        </w:tabs>
        <w:ind w:left="4677" w:hanging="180"/>
      </w:pPr>
    </w:lvl>
    <w:lvl w:ilvl="6" w:tplc="0405000F">
      <w:start w:val="1"/>
      <w:numFmt w:val="decimal"/>
      <w:lvlText w:val="%7."/>
      <w:lvlJc w:val="left"/>
      <w:pPr>
        <w:tabs>
          <w:tab w:val="num" w:pos="5397"/>
        </w:tabs>
        <w:ind w:left="5397" w:hanging="360"/>
      </w:pPr>
    </w:lvl>
    <w:lvl w:ilvl="7" w:tplc="04050019">
      <w:start w:val="1"/>
      <w:numFmt w:val="lowerLetter"/>
      <w:lvlText w:val="%8."/>
      <w:lvlJc w:val="left"/>
      <w:pPr>
        <w:tabs>
          <w:tab w:val="num" w:pos="6117"/>
        </w:tabs>
        <w:ind w:left="6117" w:hanging="360"/>
      </w:pPr>
    </w:lvl>
    <w:lvl w:ilvl="8" w:tplc="0405001B">
      <w:start w:val="1"/>
      <w:numFmt w:val="lowerRoman"/>
      <w:lvlText w:val="%9."/>
      <w:lvlJc w:val="right"/>
      <w:pPr>
        <w:tabs>
          <w:tab w:val="num" w:pos="6837"/>
        </w:tabs>
        <w:ind w:left="6837" w:hanging="180"/>
      </w:pPr>
    </w:lvl>
  </w:abstractNum>
  <w:abstractNum w:abstractNumId="13" w15:restartNumberingAfterBreak="0">
    <w:nsid w:val="7036294E"/>
    <w:multiLevelType w:val="singleLevel"/>
    <w:tmpl w:val="540CB456"/>
    <w:lvl w:ilvl="0">
      <w:start w:val="1"/>
      <w:numFmt w:val="decimal"/>
      <w:lvlText w:val="%1."/>
      <w:lvlJc w:val="left"/>
      <w:pPr>
        <w:tabs>
          <w:tab w:val="num" w:pos="360"/>
        </w:tabs>
        <w:ind w:left="360" w:hanging="360"/>
      </w:pPr>
    </w:lvl>
  </w:abstractNum>
  <w:abstractNum w:abstractNumId="14" w15:restartNumberingAfterBreak="0">
    <w:nsid w:val="74273D07"/>
    <w:multiLevelType w:val="multilevel"/>
    <w:tmpl w:val="6AE0B094"/>
    <w:lvl w:ilvl="0">
      <w:start w:val="1"/>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7E0A2720"/>
    <w:multiLevelType w:val="singleLevel"/>
    <w:tmpl w:val="540CB456"/>
    <w:lvl w:ilvl="0">
      <w:start w:val="1"/>
      <w:numFmt w:val="decimal"/>
      <w:lvlText w:val="%1."/>
      <w:lvlJc w:val="left"/>
      <w:pPr>
        <w:tabs>
          <w:tab w:val="num" w:pos="360"/>
        </w:tabs>
        <w:ind w:left="360" w:hanging="360"/>
      </w:pPr>
    </w:lvl>
  </w:abstractNum>
  <w:num w:numId="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num>
  <w:num w:numId="20">
    <w:abstractNumId w:val="15"/>
    <w:lvlOverride w:ilvl="0">
      <w:startOverride w:val="1"/>
    </w:lvlOverride>
  </w:num>
  <w:num w:numId="2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num>
  <w:num w:numId="24">
    <w:abstractNumId w:val="3"/>
    <w:lvlOverride w:ilvl="0">
      <w:startOverride w:val="1"/>
    </w:lvlOverride>
  </w:num>
  <w:num w:numId="25">
    <w:abstractNumId w:val="13"/>
    <w:lvlOverride w:ilvl="0">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62"/>
    <w:rsid w:val="000436EF"/>
    <w:rsid w:val="000F17B9"/>
    <w:rsid w:val="00113FF3"/>
    <w:rsid w:val="001D5A19"/>
    <w:rsid w:val="003E40B4"/>
    <w:rsid w:val="00485CD8"/>
    <w:rsid w:val="004E421C"/>
    <w:rsid w:val="00510A22"/>
    <w:rsid w:val="005F70CF"/>
    <w:rsid w:val="00896E87"/>
    <w:rsid w:val="008A5E47"/>
    <w:rsid w:val="008A7FBF"/>
    <w:rsid w:val="008B0C12"/>
    <w:rsid w:val="009E6B71"/>
    <w:rsid w:val="00A71662"/>
    <w:rsid w:val="00C5756C"/>
    <w:rsid w:val="00CF5565"/>
    <w:rsid w:val="00F67A90"/>
    <w:rsid w:val="00F857BD"/>
    <w:rsid w:val="00FA25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06DAA9"/>
  <w15:chartTrackingRefBased/>
  <w15:docId w15:val="{66F4A564-9072-4575-8368-6930AE5F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6B71"/>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9E6B71"/>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9E6B71"/>
    <w:rPr>
      <w:rFonts w:ascii="Times New Roman" w:eastAsia="Times New Roman" w:hAnsi="Times New Roman" w:cs="Times New Roman"/>
      <w:b/>
      <w:bCs/>
      <w:sz w:val="24"/>
      <w:szCs w:val="24"/>
      <w:lang w:eastAsia="cs-CZ"/>
    </w:rPr>
  </w:style>
  <w:style w:type="character" w:customStyle="1" w:styleId="ZkladntextChar">
    <w:name w:val="Základní text Char"/>
    <w:aliases w:val="subtitle2 Char,Základní tZákladní text Char,Body Text Char"/>
    <w:basedOn w:val="Standardnpsmoodstavce"/>
    <w:link w:val="Zkladntext"/>
    <w:semiHidden/>
    <w:locked/>
    <w:rsid w:val="009E6B71"/>
    <w:rPr>
      <w:sz w:val="24"/>
      <w:szCs w:val="24"/>
    </w:rPr>
  </w:style>
  <w:style w:type="paragraph" w:styleId="Zkladntext">
    <w:name w:val="Body Text"/>
    <w:aliases w:val="subtitle2,Základní tZákladní text,Body Text"/>
    <w:basedOn w:val="Normln"/>
    <w:link w:val="ZkladntextChar"/>
    <w:semiHidden/>
    <w:unhideWhenUsed/>
    <w:rsid w:val="009E6B71"/>
    <w:pPr>
      <w:tabs>
        <w:tab w:val="left" w:pos="540"/>
        <w:tab w:val="left" w:pos="1260"/>
        <w:tab w:val="left" w:pos="1980"/>
        <w:tab w:val="left" w:pos="3960"/>
      </w:tabs>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9E6B71"/>
    <w:rPr>
      <w:rFonts w:ascii="Times New Roman" w:eastAsia="Times New Roman" w:hAnsi="Times New Roman" w:cs="Times New Roman"/>
      <w:sz w:val="24"/>
      <w:szCs w:val="24"/>
      <w:lang w:eastAsia="cs-CZ"/>
    </w:rPr>
  </w:style>
  <w:style w:type="paragraph" w:styleId="Podnadpis">
    <w:name w:val="Subtitle"/>
    <w:basedOn w:val="Normln"/>
    <w:link w:val="PodnadpisChar"/>
    <w:uiPriority w:val="99"/>
    <w:qFormat/>
    <w:rsid w:val="009E6B71"/>
    <w:pPr>
      <w:jc w:val="center"/>
    </w:pPr>
    <w:rPr>
      <w:b/>
      <w:color w:val="000000"/>
      <w:sz w:val="28"/>
      <w:szCs w:val="20"/>
    </w:rPr>
  </w:style>
  <w:style w:type="character" w:customStyle="1" w:styleId="PodnadpisChar">
    <w:name w:val="Podnadpis Char"/>
    <w:basedOn w:val="Standardnpsmoodstavce"/>
    <w:link w:val="Podnadpis"/>
    <w:uiPriority w:val="99"/>
    <w:rsid w:val="009E6B71"/>
    <w:rPr>
      <w:rFonts w:ascii="Times New Roman" w:eastAsia="Times New Roman" w:hAnsi="Times New Roman" w:cs="Times New Roman"/>
      <w:b/>
      <w:color w:val="000000"/>
      <w:sz w:val="28"/>
      <w:szCs w:val="20"/>
      <w:lang w:eastAsia="cs-CZ"/>
    </w:rPr>
  </w:style>
  <w:style w:type="paragraph" w:styleId="Zkladntextodsazen2">
    <w:name w:val="Body Text Indent 2"/>
    <w:basedOn w:val="Normln"/>
    <w:link w:val="Zkladntextodsazen2Char"/>
    <w:uiPriority w:val="99"/>
    <w:semiHidden/>
    <w:unhideWhenUsed/>
    <w:rsid w:val="009E6B71"/>
    <w:pPr>
      <w:ind w:hanging="360"/>
      <w:jc w:val="both"/>
    </w:pPr>
  </w:style>
  <w:style w:type="character" w:customStyle="1" w:styleId="Zkladntextodsazen2Char">
    <w:name w:val="Základní text odsazený 2 Char"/>
    <w:basedOn w:val="Standardnpsmoodstavce"/>
    <w:link w:val="Zkladntextodsazen2"/>
    <w:uiPriority w:val="99"/>
    <w:semiHidden/>
    <w:rsid w:val="009E6B71"/>
    <w:rPr>
      <w:rFonts w:ascii="Times New Roman" w:eastAsia="Times New Roman" w:hAnsi="Times New Roman" w:cs="Times New Roman"/>
      <w:sz w:val="24"/>
      <w:szCs w:val="24"/>
      <w:lang w:eastAsia="cs-CZ"/>
    </w:rPr>
  </w:style>
  <w:style w:type="paragraph" w:customStyle="1" w:styleId="Smlouva-eslo">
    <w:name w:val="Smlouva-eíslo"/>
    <w:basedOn w:val="Normln"/>
    <w:uiPriority w:val="99"/>
    <w:semiHidden/>
    <w:rsid w:val="009E6B71"/>
    <w:pPr>
      <w:widowControl w:val="0"/>
      <w:spacing w:before="120" w:line="240" w:lineRule="atLeast"/>
      <w:jc w:val="both"/>
    </w:pPr>
    <w:rPr>
      <w:szCs w:val="20"/>
    </w:rPr>
  </w:style>
  <w:style w:type="paragraph" w:customStyle="1" w:styleId="slolnkuSmlouvy">
    <w:name w:val="ČísloČlánkuSmlouvy"/>
    <w:basedOn w:val="Normln"/>
    <w:next w:val="Normln"/>
    <w:uiPriority w:val="99"/>
    <w:semiHidden/>
    <w:rsid w:val="009E6B71"/>
    <w:pPr>
      <w:keepNext/>
      <w:spacing w:before="240"/>
      <w:jc w:val="center"/>
    </w:pPr>
    <w:rPr>
      <w:b/>
      <w:szCs w:val="20"/>
    </w:rPr>
  </w:style>
  <w:style w:type="paragraph" w:customStyle="1" w:styleId="slovanPododstavecSmlouvy">
    <w:name w:val="ČíslovanýPododstavecSmlouvy"/>
    <w:basedOn w:val="Zkladntext"/>
    <w:uiPriority w:val="99"/>
    <w:semiHidden/>
    <w:rsid w:val="009E6B71"/>
    <w:pPr>
      <w:numPr>
        <w:numId w:val="1"/>
      </w:numPr>
      <w:tabs>
        <w:tab w:val="clear" w:pos="540"/>
        <w:tab w:val="left" w:pos="284"/>
      </w:tabs>
    </w:pPr>
  </w:style>
  <w:style w:type="paragraph" w:customStyle="1" w:styleId="OdstavecSmlouvy">
    <w:name w:val="OdstavecSmlouvy"/>
    <w:basedOn w:val="Normln"/>
    <w:uiPriority w:val="99"/>
    <w:semiHidden/>
    <w:rsid w:val="009E6B71"/>
    <w:pPr>
      <w:keepLines/>
      <w:tabs>
        <w:tab w:val="left" w:pos="426"/>
        <w:tab w:val="left" w:pos="1701"/>
      </w:tabs>
      <w:spacing w:after="120"/>
      <w:jc w:val="both"/>
    </w:pPr>
    <w:rPr>
      <w:szCs w:val="20"/>
    </w:rPr>
  </w:style>
  <w:style w:type="paragraph" w:customStyle="1" w:styleId="Smlouva-slo">
    <w:name w:val="Smlouva-číslo"/>
    <w:basedOn w:val="Normln"/>
    <w:uiPriority w:val="99"/>
    <w:semiHidden/>
    <w:rsid w:val="009E6B71"/>
    <w:pPr>
      <w:widowControl w:val="0"/>
      <w:snapToGrid w:val="0"/>
      <w:spacing w:before="120" w:line="240" w:lineRule="atLeast"/>
      <w:jc w:val="both"/>
    </w:pPr>
    <w:rPr>
      <w:szCs w:val="20"/>
    </w:rPr>
  </w:style>
  <w:style w:type="paragraph" w:customStyle="1" w:styleId="Smlouva3">
    <w:name w:val="Smlouva3"/>
    <w:basedOn w:val="Normln"/>
    <w:uiPriority w:val="99"/>
    <w:semiHidden/>
    <w:rsid w:val="009E6B71"/>
    <w:pPr>
      <w:widowControl w:val="0"/>
      <w:snapToGrid w:val="0"/>
      <w:spacing w:before="120"/>
      <w:jc w:val="both"/>
    </w:pPr>
    <w:rPr>
      <w:szCs w:val="20"/>
    </w:rPr>
  </w:style>
  <w:style w:type="paragraph" w:customStyle="1" w:styleId="Smlouva2">
    <w:name w:val="Smlouva2"/>
    <w:basedOn w:val="Normln"/>
    <w:uiPriority w:val="99"/>
    <w:semiHidden/>
    <w:rsid w:val="009E6B71"/>
    <w:pPr>
      <w:jc w:val="center"/>
    </w:pPr>
    <w:rPr>
      <w:b/>
      <w:szCs w:val="20"/>
    </w:rPr>
  </w:style>
  <w:style w:type="character" w:styleId="Odkaznakoment">
    <w:name w:val="annotation reference"/>
    <w:semiHidden/>
    <w:unhideWhenUsed/>
    <w:rsid w:val="009E6B71"/>
    <w:rPr>
      <w:sz w:val="16"/>
      <w:szCs w:val="16"/>
    </w:rPr>
  </w:style>
  <w:style w:type="paragraph" w:styleId="Zhlav">
    <w:name w:val="header"/>
    <w:basedOn w:val="Normln"/>
    <w:link w:val="ZhlavChar"/>
    <w:uiPriority w:val="99"/>
    <w:unhideWhenUsed/>
    <w:rsid w:val="00FA25AB"/>
    <w:pPr>
      <w:tabs>
        <w:tab w:val="center" w:pos="4536"/>
        <w:tab w:val="right" w:pos="9072"/>
      </w:tabs>
    </w:pPr>
  </w:style>
  <w:style w:type="character" w:customStyle="1" w:styleId="ZhlavChar">
    <w:name w:val="Záhlaví Char"/>
    <w:basedOn w:val="Standardnpsmoodstavce"/>
    <w:link w:val="Zhlav"/>
    <w:uiPriority w:val="99"/>
    <w:rsid w:val="00FA25A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A25AB"/>
    <w:pPr>
      <w:tabs>
        <w:tab w:val="center" w:pos="4536"/>
        <w:tab w:val="right" w:pos="9072"/>
      </w:tabs>
    </w:pPr>
  </w:style>
  <w:style w:type="character" w:customStyle="1" w:styleId="ZpatChar">
    <w:name w:val="Zápatí Char"/>
    <w:basedOn w:val="Standardnpsmoodstavce"/>
    <w:link w:val="Zpat"/>
    <w:uiPriority w:val="99"/>
    <w:rsid w:val="00FA25AB"/>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96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015040">
      <w:bodyDiv w:val="1"/>
      <w:marLeft w:val="0"/>
      <w:marRight w:val="0"/>
      <w:marTop w:val="0"/>
      <w:marBottom w:val="0"/>
      <w:divBdr>
        <w:top w:val="none" w:sz="0" w:space="0" w:color="auto"/>
        <w:left w:val="none" w:sz="0" w:space="0" w:color="auto"/>
        <w:bottom w:val="none" w:sz="0" w:space="0" w:color="auto"/>
        <w:right w:val="none" w:sz="0" w:space="0" w:color="auto"/>
      </w:divBdr>
    </w:div>
    <w:div w:id="151410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662D0-9319-47D7-8680-7814EA6FA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4534</Words>
  <Characters>26754</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Sylva Brixová</cp:lastModifiedBy>
  <cp:revision>2</cp:revision>
  <dcterms:created xsi:type="dcterms:W3CDTF">2021-01-18T12:08:00Z</dcterms:created>
  <dcterms:modified xsi:type="dcterms:W3CDTF">2021-01-18T12:08:00Z</dcterms:modified>
</cp:coreProperties>
</file>