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jc w:val="center"/>
        <w:rPr>
          <w:rFonts w:ascii="Calibri" w:hAnsi="Calibri"/>
          <w:b/>
          <w:sz w:val="28"/>
        </w:rPr>
      </w:pPr>
      <w:r/>
      <w:bookmarkStart w:id="0" w:name="_MON_1418818979"/>
      <w:r/>
      <w:bookmarkEnd w:id="0"/>
      <w:r/>
      <w:r>
        <w:rPr>
          <w:noProof/>
        </w:rPr>
        <w:drawing>
          <wp:inline distT="0" distB="0" distL="114300" distR="114300">
            <wp:extent cx="4438650" cy="990600"/>
            <wp:effectExtent l="0" t="0" r="0" b="0"/>
            <wp:docPr id="1" name="OLEObject1"/>
            <wp:cNvGraphicFramePr/>
            <a:graphic xmlns:a="http://schemas.openxmlformats.org/drawingml/2006/main">
              <a:graphicData uri="http://schemas.openxmlformats.org/drawingml/2006/picture">
                <pic:pic xmlns:pic="http://schemas.openxmlformats.org/drawingml/2006/picture">
                  <pic:nvPicPr>
                    <pic:cNvPr id="1" name="OLEObject1"/>
                    <pic:cNvPicPr>
                      <a:extLst>
                        <a:ext uri="smNativeData">
                          <sm:smNativeData xmlns:sm="smNativeData" val="SMDATA_18_SpkBYB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"/>
                        </a:ext>
                      </a:extLst>
                    </pic:cNvPicPr>
                  </pic:nvPicPr>
                  <pic:blipFill>
                    <a:blip r:embed="rId8"/>
                    <a:stretch>
                      <a:fillRect/>
                    </a:stretch>
                  </pic:blipFill>
                  <pic:spPr>
                    <a:xfrm>
                      <a:off x="0" y="0"/>
                      <a:ext cx="4438650" cy="990600"/>
                    </a:xfrm>
                    <a:prstGeom prst="rect">
                      <a:avLst/>
                    </a:prstGeom>
                    <a:noFill/>
                    <a:ln w="12700">
                      <a:noFill/>
                    </a:ln>
                  </pic:spPr>
                </pic:pic>
              </a:graphicData>
            </a:graphic>
          </wp:inline>
        </w:drawing>
      </w:r>
      <w:r/>
      <w:r>
        <w:rPr>
          <w:rFonts w:ascii="Calibri" w:hAnsi="Calibri"/>
          <w:b/>
          <w:sz w:val="28"/>
        </w:rPr>
      </w:r>
    </w:p>
    <w:p>
      <w:pPr>
        <w:spacing w:before="720"/>
        <w:jc w:val="both"/>
        <w:rPr>
          <w:rFonts w:ascii="CPP Sans Book" w:hAnsi="CPP Sans Book"/>
          <w:b/>
          <w:sz w:val="28"/>
        </w:rPr>
      </w:pPr>
      <w:r>
        <w:rPr>
          <w:rFonts w:ascii="CPP Sans Book" w:hAnsi="CPP Sans Book"/>
          <w:b/>
          <w:sz w:val="28"/>
        </w:rPr>
        <w:t>Česká podnikatelská pojišťovna, a.s., Vienna Insurance Group</w:t>
      </w:r>
    </w:p>
    <w:p>
      <w:pPr>
        <w:pStyle w:val="para6"/>
        <w:spacing/>
        <w:jc w:val="both"/>
        <w:rPr>
          <w:rFonts w:ascii="CPP Sans Book" w:hAnsi="CPP Sans Book"/>
          <w:bCs w:val="0"/>
        </w:rPr>
      </w:pPr>
      <w:r>
        <w:rPr>
          <w:rFonts w:ascii="CPP Sans Book" w:hAnsi="CPP Sans Book"/>
          <w:bCs w:val="0"/>
        </w:rPr>
        <w:t>Sídlo: Praha 8, Pobřežní 665/23, PSČ 186 00</w:t>
      </w:r>
    </w:p>
    <w:p>
      <w:pPr>
        <w:pStyle w:val="para6"/>
        <w:spacing/>
        <w:jc w:val="both"/>
        <w:tabs defTabSz="709">
          <w:tab w:val="left" w:pos="1620" w:leader="none"/>
        </w:tabs>
        <w:rPr>
          <w:rFonts w:ascii="CPP Sans Book" w:hAnsi="CPP Sans Book"/>
          <w:bCs w:val="0"/>
        </w:rPr>
      </w:pPr>
      <w:r>
        <w:rPr>
          <w:rFonts w:ascii="CPP Sans Book" w:hAnsi="CPP Sans Book"/>
          <w:bCs w:val="0"/>
        </w:rPr>
        <w:t>Zastoupena</w:t>
      </w:r>
      <w:r>
        <w:rPr>
          <w:rFonts w:ascii="CPP Sans Book" w:hAnsi="CPP Sans Book"/>
          <w:bCs w:val="0"/>
          <w:sz w:val="24"/>
        </w:rPr>
        <w:t>:</w:t>
        <w:tab/>
      </w:r>
      <w:r>
        <w:rPr>
          <w:rFonts w:ascii="CPP Sans Book" w:hAnsi="CPP Sans Book"/>
          <w:bCs w:val="0"/>
        </w:rPr>
        <w:t>na základě zmocnění níže podepsanými osobami</w:t>
      </w:r>
    </w:p>
    <w:p>
      <w:pPr>
        <w:pStyle w:val="para6"/>
        <w:ind w:left="1620" w:hanging="1620"/>
        <w:spacing/>
        <w:jc w:val="both"/>
        <w:tabs defTabSz="709">
          <w:tab w:val="left" w:pos="1620" w:leader="none"/>
        </w:tabs>
        <w:rPr>
          <w:rFonts w:ascii="CPP Sans Book" w:hAnsi="CPP Sans Book"/>
        </w:rPr>
      </w:pPr>
      <w:r>
        <w:rPr>
          <w:rFonts w:ascii="CPP Sans Book" w:hAnsi="CPP Sans Book"/>
        </w:rPr>
        <w:t xml:space="preserve">IČ: 63998530 </w:t>
      </w:r>
    </w:p>
    <w:p>
      <w:pPr>
        <w:pStyle w:val="para6"/>
        <w:spacing/>
        <w:jc w:val="both"/>
        <w:rPr>
          <w:rFonts w:ascii="CPP Sans Book" w:hAnsi="CPP Sans Book"/>
        </w:rPr>
      </w:pPr>
      <w:r>
        <w:rPr>
          <w:rFonts w:ascii="CPP Sans Book" w:hAnsi="CPP Sans Book"/>
        </w:rPr>
        <w:t>Zápis v obchodním rejstříku: Městský soud v Praze, oddíl B, vložka 3433</w:t>
      </w:r>
    </w:p>
    <w:p>
      <w:pPr>
        <w:pStyle w:val="para6"/>
        <w:spacing/>
        <w:jc w:val="both"/>
        <w:rPr>
          <w:rFonts w:ascii="CPP Sans Book" w:hAnsi="CPP Sans Book"/>
          <w:bCs w:val="0"/>
        </w:rPr>
      </w:pPr>
      <w:r>
        <w:rPr>
          <w:rFonts w:ascii="CPP Sans Book" w:hAnsi="CPP Sans Book"/>
          <w:bCs w:val="0"/>
        </w:rPr>
        <w:t>Bankovní spojení: Česká spořitelna, a.s., č.ú. 700135002/</w:t>
      </w:r>
      <w:r>
        <w:rPr>
          <w:rFonts w:ascii="CPP Sans Book" w:hAnsi="CPP Sans Book"/>
          <w:bCs w:val="0"/>
        </w:rPr>
        <w:t>0800</w:t>
      </w:r>
      <w:r>
        <w:rPr>
          <w:rFonts w:ascii="CPP Sans Book" w:hAnsi="CPP Sans Book"/>
          <w:bCs w:val="0"/>
        </w:rPr>
      </w:r>
    </w:p>
    <w:p>
      <w:pPr>
        <w:pStyle w:val="para6"/>
        <w:spacing/>
        <w:jc w:val="both"/>
        <w:rPr>
          <w:rFonts w:ascii="CPP Sans Book" w:hAnsi="CPP Sans Book"/>
          <w:bCs w:val="0"/>
        </w:rPr>
      </w:pPr>
      <w:r>
        <w:rPr>
          <w:rFonts w:ascii="CPP Sans Book" w:hAnsi="CPP Sans Book"/>
          <w:bCs w:val="0"/>
        </w:rPr>
        <w:t>Tel: 956451316</w:t>
      </w:r>
    </w:p>
    <w:p>
      <w:pPr>
        <w:spacing w:before="120"/>
        <w:jc w:val="both"/>
        <w:rPr>
          <w:rFonts w:ascii="CPP Sans Book" w:hAnsi="CPP Sans Book"/>
          <w:sz w:val="20"/>
          <w:szCs w:val="20"/>
        </w:rPr>
      </w:pPr>
      <w:r>
        <w:rPr>
          <w:rFonts w:ascii="CPP Sans Book" w:hAnsi="CPP Sans Book"/>
          <w:sz w:val="20"/>
          <w:szCs w:val="20"/>
        </w:rPr>
        <w:t>dále jen pojistitel</w:t>
      </w:r>
    </w:p>
    <w:p>
      <w:pPr>
        <w:spacing w:before="240" w:after="240"/>
        <w:jc w:val="both"/>
        <w:rPr>
          <w:rFonts w:ascii="CPP Sans Book" w:hAnsi="CPP Sans Book"/>
          <w:sz w:val="20"/>
          <w:szCs w:val="20"/>
        </w:rPr>
      </w:pPr>
      <w:r>
        <w:rPr>
          <w:rFonts w:ascii="CPP Sans Book" w:hAnsi="CPP Sans Book"/>
          <w:sz w:val="20"/>
          <w:szCs w:val="20"/>
        </w:rPr>
        <w:t xml:space="preserve">a </w:t>
      </w:r>
    </w:p>
    <w:p>
      <w:pPr>
        <w:spacing/>
        <w:jc w:val="both"/>
        <w:rPr>
          <w:rFonts w:ascii="CPP Sans Book" w:hAnsi="CPP Sans Book"/>
          <w:b/>
          <w:bCs/>
          <w:sz w:val="28"/>
          <w:szCs w:val="28"/>
        </w:rPr>
      </w:pPr>
      <w:r>
        <w:rPr>
          <w:rFonts w:ascii="CPP Sans Book" w:hAnsi="CPP Sans Book"/>
          <w:b/>
          <w:bCs/>
          <w:sz w:val="28"/>
          <w:szCs w:val="28"/>
        </w:rPr>
        <w:t>Ústav teorie informace a automatizace AV ČR, v.v.i.</w:t>
      </w:r>
    </w:p>
    <w:p>
      <w:pPr>
        <w:spacing/>
        <w:jc w:val="both"/>
        <w:rPr>
          <w:rFonts w:ascii="CPP Sans Book" w:hAnsi="CPP Sans Book"/>
          <w:b/>
          <w:bCs/>
          <w:sz w:val="28"/>
          <w:szCs w:val="28"/>
        </w:rPr>
      </w:pPr>
      <w:r>
        <w:rPr>
          <w:rFonts w:ascii="CPP Sans Book" w:hAnsi="CPP Sans Book"/>
          <w:b/>
          <w:bCs/>
          <w:sz w:val="28"/>
          <w:szCs w:val="28"/>
        </w:rPr>
        <w:t>Sídlo: Pod vodárenskou věží 4, 182 08 Praha 8</w:t>
      </w:r>
    </w:p>
    <w:p>
      <w:pPr>
        <w:spacing/>
        <w:jc w:val="both"/>
        <w:rPr>
          <w:rFonts w:ascii="CPP Sans Book" w:hAnsi="CPP Sans Book"/>
          <w:b/>
          <w:bCs/>
          <w:sz w:val="28"/>
          <w:szCs w:val="28"/>
        </w:rPr>
      </w:pPr>
      <w:r>
        <w:rPr>
          <w:rFonts w:ascii="CPP Sans Book" w:hAnsi="CPP Sans Book"/>
          <w:b/>
          <w:bCs/>
          <w:sz w:val="28"/>
          <w:szCs w:val="28"/>
        </w:rPr>
        <w:t>Zastoupený: doc. RNDr. Jiřinou Vejnarovou, ředitelkou ústavu</w:t>
      </w:r>
    </w:p>
    <w:p>
      <w:pPr>
        <w:pStyle w:val="para6"/>
        <w:spacing/>
        <w:jc w:val="both"/>
        <w:rPr>
          <w:rFonts w:ascii="CPP Sans Book" w:hAnsi="CPP Sans Book"/>
        </w:rPr>
      </w:pPr>
      <w:r>
        <w:rPr>
          <w:rFonts w:ascii="CPP Sans Book" w:hAnsi="CPP Sans Book"/>
        </w:rPr>
        <w:t xml:space="preserve">IČ: 67985556 </w:t>
      </w:r>
    </w:p>
    <w:p>
      <w:pPr>
        <w:pStyle w:val="para6"/>
        <w:spacing/>
        <w:jc w:val="both"/>
        <w:rPr>
          <w:rFonts w:ascii="CPP Sans Book" w:hAnsi="CPP Sans Book"/>
        </w:rPr>
      </w:pPr>
      <w:r>
        <w:rPr>
          <w:rFonts w:ascii="CPP Sans Book" w:hAnsi="CPP Sans Book"/>
        </w:rPr>
        <w:t>Zapsaný v Rejstříku veřejných výzkumných institucí vedeném Ministerstvem školství, mládeže a tělovýchovy ČR, spisová značka 17113/2006-34/ÚTIA</w:t>
      </w:r>
    </w:p>
    <w:p>
      <w:pPr>
        <w:spacing w:before="120"/>
        <w:rPr>
          <w:rFonts w:ascii="CPP Sans Book" w:hAnsi="CPP Sans Book"/>
          <w:sz w:val="20"/>
          <w:szCs w:val="20"/>
        </w:rPr>
      </w:pPr>
      <w:r>
        <w:rPr>
          <w:rFonts w:ascii="CPP Sans Book" w:hAnsi="CPP Sans Book"/>
          <w:sz w:val="20"/>
          <w:szCs w:val="20"/>
        </w:rPr>
        <w:t>dále jen pojistník</w:t>
      </w:r>
    </w:p>
    <w:p>
      <w:pPr>
        <w:spacing w:before="240" w:after="240"/>
        <w:jc w:val="center"/>
        <w:rPr>
          <w:rFonts w:ascii="CPP Sans Book" w:hAnsi="CPP Sans Book"/>
          <w:b/>
          <w:sz w:val="20"/>
          <w:szCs w:val="20"/>
        </w:rPr>
      </w:pPr>
      <w:r>
        <w:rPr>
          <w:rFonts w:ascii="CPP Sans Book" w:hAnsi="CPP Sans Book"/>
          <w:b/>
          <w:sz w:val="20"/>
          <w:szCs w:val="20"/>
        </w:rPr>
        <w:t>uzavírají</w:t>
      </w:r>
    </w:p>
    <w:p>
      <w:pPr>
        <w:pStyle w:val="para14"/>
        <w:spacing w:after="480" w:line="240" w:lineRule="auto"/>
        <w:jc w:val="both"/>
        <w:tabs defTabSz="709">
          <w:tab w:val="clear" w:pos="-720" w:leader="none"/>
        </w:tabs>
        <w:rPr>
          <w:rFonts w:ascii="CPP Sans Book" w:hAnsi="CPP Sans Book"/>
          <w:b/>
        </w:rPr>
      </w:pPr>
      <w:r>
        <w:rPr>
          <w:rFonts w:ascii="CPP Sans Book" w:hAnsi="CPP Sans Book"/>
          <w:b/>
        </w:rPr>
        <w:t xml:space="preserve">podle zákona č. 89/2012 Sb., občanský zákoník, </w:t>
      </w:r>
      <w:r>
        <w:rPr>
          <w:rFonts w:ascii="CPP Sans Book" w:hAnsi="CPP Sans Book"/>
          <w:b/>
        </w:rPr>
        <w:t xml:space="preserve">v platném </w:t>
      </w:r>
      <w:r>
        <w:rPr>
          <w:rFonts w:ascii="CPP Sans Book" w:hAnsi="CPP Sans Book"/>
          <w:b/>
        </w:rPr>
        <w:t>znění tuto pojistnou smlouvu, která spolu s pojistnými podmínkami pojistitele a přílohami tvoří nedílný celek.</w:t>
      </w:r>
      <w:r>
        <w:rPr>
          <w:rFonts w:ascii="CPP Sans Book" w:hAnsi="CPP Sans Book"/>
          <w:b/>
        </w:rPr>
      </w:r>
    </w:p>
    <w:tbl>
      <w:tblPr>
        <w:tblStyle w:val="TableGrid"/>
        <w:name w:val="Table1"/>
        <w:tabOrder w:val="0"/>
        <w:jc w:val="left"/>
        <w:tblInd w:w="0" w:type="dxa"/>
        <w:tblW w:w="8217" w:type="dxa"/>
        <w:tblLook w:val="04A0" w:firstRow="1" w:lastRow="0" w:firstColumn="1" w:lastColumn="0" w:noHBand="0" w:noVBand="1"/>
      </w:tblPr>
      <w:tblGrid>
        <w:gridCol w:w="3114"/>
        <w:gridCol w:w="5103"/>
      </w:tblGrid>
      <w:tr>
        <w:trPr>
          <w:cantSplit w:val="0"/>
          <w:trHeight w:val="0" w:hRule="auto"/>
        </w:trPr>
        <w:tc>
          <w:tcPr>
            <w:tcW w:w="3114" w:type="dxa"/>
            <w:tcBorders>
              <w:top w:val="single" w:sz="4" w:space="0" w:color="BFBFBF" tmln="10, 20, 20, 0, 0"/>
              <w:left w:val="single" w:sz="4" w:space="0" w:color="BFBFBF" tmln="10, 20, 20, 0, 0"/>
              <w:bottom w:val="single" w:sz="4" w:space="0" w:color="BFBFBF" tmln="10, 20, 20, 0, 0"/>
              <w:right w:val="single" w:sz="4" w:space="0" w:color="BFBFBF" tmln="10, 20, 20, 0, 0"/>
            </w:tcBorders>
            <w:tmTcPr id="1610717514" protected="0"/>
          </w:tcPr>
          <w:p>
            <w:pPr>
              <w:rPr>
                <w:rFonts w:ascii="CPP Sans Book" w:hAnsi="CPP Sans Book"/>
                <w:b/>
                <w:sz w:val="20"/>
                <w:szCs w:val="20"/>
              </w:rPr>
            </w:pPr>
            <w:r>
              <w:rPr>
                <w:rFonts w:ascii="CPP Sans Book" w:hAnsi="CPP Sans Book"/>
                <w:b/>
                <w:sz w:val="20"/>
                <w:szCs w:val="20"/>
              </w:rPr>
            </w:r>
          </w:p>
        </w:tc>
        <w:tc>
          <w:tcPr>
            <w:tcW w:w="5103" w:type="dxa"/>
            <w:tcBorders>
              <w:top w:val="single" w:sz="4" w:space="0" w:color="BFBFBF" tmln="10, 20, 20, 0, 0"/>
              <w:left w:val="single" w:sz="4" w:space="0" w:color="BFBFBF" tmln="10, 20, 20, 0, 0"/>
              <w:bottom w:val="single" w:sz="4" w:space="0" w:color="BFBFBF" tmln="10, 20, 20, 0, 0"/>
              <w:right w:val="single" w:sz="4" w:space="0" w:color="BFBFBF" tmln="10, 20, 20, 0, 0"/>
            </w:tcBorders>
            <w:tmTcPr id="1610717514" protected="0"/>
          </w:tcPr>
          <w:p>
            <w:pPr>
              <w:rPr>
                <w:rFonts w:ascii="CPP Sans Book" w:hAnsi="CPP Sans Book"/>
                <w:b/>
                <w:sz w:val="20"/>
                <w:szCs w:val="20"/>
              </w:rPr>
            </w:pPr>
            <w:r>
              <w:rPr>
                <w:rFonts w:ascii="CPP Sans Book" w:hAnsi="CPP Sans Book"/>
                <w:b/>
                <w:sz w:val="20"/>
                <w:szCs w:val="20"/>
              </w:rPr>
              <w:t xml:space="preserve">Distributor pojištění </w:t>
            </w:r>
          </w:p>
        </w:tc>
      </w:tr>
      <w:tr>
        <w:trPr>
          <w:cantSplit w:val="0"/>
          <w:trHeight w:val="0" w:hRule="auto"/>
        </w:trPr>
        <w:tc>
          <w:tcPr>
            <w:tcW w:w="3114" w:type="dxa"/>
            <w:tcBorders>
              <w:top w:val="single" w:sz="4" w:space="0" w:color="BFBFBF" tmln="10, 20, 20, 0, 0"/>
              <w:left w:val="single" w:sz="4" w:space="0" w:color="BFBFBF" tmln="10, 20, 20, 0, 0"/>
              <w:bottom w:val="single" w:sz="4" w:space="0" w:color="BFBFBF" tmln="10, 20, 20, 0, 0"/>
              <w:right w:val="single" w:sz="4" w:space="0" w:color="BFBFBF" tmln="10, 20, 20, 0, 0"/>
            </w:tcBorders>
            <w:tmTcPr id="1610717514" protected="0"/>
          </w:tcPr>
          <w:p>
            <w:pPr>
              <w:rPr>
                <w:rFonts w:ascii="CPP Sans Book" w:hAnsi="CPP Sans Book"/>
                <w:b/>
                <w:sz w:val="20"/>
                <w:szCs w:val="20"/>
              </w:rPr>
            </w:pPr>
            <w:r>
              <w:rPr>
                <w:rFonts w:ascii="CPP Sans Book" w:hAnsi="CPP Sans Book"/>
                <w:b/>
                <w:sz w:val="20"/>
                <w:szCs w:val="20"/>
              </w:rPr>
              <w:t>Kategorie PZ</w:t>
            </w:r>
          </w:p>
        </w:tc>
        <w:tc>
          <w:tcPr>
            <w:tcW w:w="5103" w:type="dxa"/>
            <w:tcBorders>
              <w:top w:val="single" w:sz="4" w:space="0" w:color="BFBFBF" tmln="10, 20, 20, 0, 0"/>
              <w:left w:val="single" w:sz="4" w:space="0" w:color="BFBFBF" tmln="10, 20, 20, 0, 0"/>
              <w:bottom w:val="single" w:sz="4" w:space="0" w:color="BFBFBF" tmln="10, 20, 20, 0, 0"/>
              <w:right w:val="single" w:sz="4" w:space="0" w:color="BFBFBF" tmln="10, 20, 20, 0, 0"/>
            </w:tcBorders>
            <w:tmTcPr id="1610717514" protected="0"/>
          </w:tcPr>
          <w:p>
            <w:pPr>
              <w:rPr>
                <w:rFonts w:ascii="CPP Sans Book" w:hAnsi="CPP Sans Book"/>
                <w:sz w:val="20"/>
                <w:szCs w:val="20"/>
              </w:rPr>
            </w:pPr>
            <w:r>
              <w:rPr>
                <w:rFonts w:ascii="CPP Sans Book" w:hAnsi="CPP Sans Book"/>
                <w:sz w:val="20"/>
                <w:szCs w:val="20"/>
              </w:rPr>
              <w:t>Samostatný zprostředkovatel jednající jako pojišťovací makléř</w:t>
            </w:r>
          </w:p>
        </w:tc>
      </w:tr>
      <w:tr>
        <w:trPr>
          <w:cantSplit w:val="0"/>
          <w:trHeight w:val="0" w:hRule="auto"/>
        </w:trPr>
        <w:tc>
          <w:tcPr>
            <w:tcW w:w="3114" w:type="dxa"/>
            <w:tcBorders>
              <w:top w:val="single" w:sz="4" w:space="0" w:color="BFBFBF" tmln="10, 20, 20, 0, 0"/>
              <w:left w:val="single" w:sz="4" w:space="0" w:color="BFBFBF" tmln="10, 20, 20, 0, 0"/>
              <w:bottom w:val="single" w:sz="4" w:space="0" w:color="BFBFBF" tmln="10, 20, 20, 0, 0"/>
              <w:right w:val="single" w:sz="4" w:space="0" w:color="BFBFBF" tmln="10, 20, 20, 0, 0"/>
            </w:tcBorders>
            <w:tmTcPr id="1610717514" protected="0"/>
          </w:tcPr>
          <w:p>
            <w:pPr>
              <w:rPr>
                <w:rFonts w:ascii="CPP Sans Book" w:hAnsi="CPP Sans Book"/>
                <w:b/>
                <w:sz w:val="20"/>
                <w:szCs w:val="20"/>
              </w:rPr>
            </w:pPr>
            <w:r>
              <w:rPr>
                <w:rFonts w:ascii="CPP Sans Book" w:hAnsi="CPP Sans Book"/>
                <w:b/>
                <w:sz w:val="20"/>
                <w:szCs w:val="20"/>
              </w:rPr>
              <w:t>Název</w:t>
            </w:r>
          </w:p>
        </w:tc>
        <w:tc>
          <w:tcPr>
            <w:tcW w:w="5103" w:type="dxa"/>
            <w:tcBorders>
              <w:top w:val="single" w:sz="4" w:space="0" w:color="BFBFBF" tmln="10, 20, 20, 0, 0"/>
              <w:left w:val="single" w:sz="4" w:space="0" w:color="BFBFBF" tmln="10, 20, 20, 0, 0"/>
              <w:bottom w:val="single" w:sz="4" w:space="0" w:color="BFBFBF" tmln="10, 20, 20, 0, 0"/>
              <w:right w:val="single" w:sz="4" w:space="0" w:color="BFBFBF" tmln="10, 20, 20, 0, 0"/>
            </w:tcBorders>
            <w:tmTcPr id="1610717514" protected="0"/>
          </w:tcPr>
          <w:p>
            <w:pPr>
              <w:rPr>
                <w:rFonts w:ascii="CPP Sans Book" w:hAnsi="CPP Sans Book"/>
                <w:b/>
                <w:sz w:val="20"/>
                <w:szCs w:val="20"/>
              </w:rPr>
            </w:pPr>
            <w:r>
              <w:rPr>
                <w:rFonts w:ascii="CPP Sans Book" w:hAnsi="CPP Sans Book"/>
                <w:sz w:val="20"/>
                <w:szCs w:val="20"/>
              </w:rPr>
              <w:t>MARSH s.r.o.</w:t>
            </w:r>
            <w:r>
              <w:rPr>
                <w:rFonts w:ascii="CPP Sans Book" w:hAnsi="CPP Sans Book"/>
                <w:b/>
                <w:sz w:val="20"/>
                <w:szCs w:val="20"/>
              </w:rPr>
            </w:r>
          </w:p>
        </w:tc>
      </w:tr>
      <w:tr>
        <w:trPr>
          <w:cantSplit w:val="0"/>
          <w:trHeight w:val="0" w:hRule="auto"/>
        </w:trPr>
        <w:tc>
          <w:tcPr>
            <w:tcW w:w="3114" w:type="dxa"/>
            <w:tcBorders>
              <w:top w:val="single" w:sz="4" w:space="0" w:color="BFBFBF" tmln="10, 20, 20, 0, 0"/>
              <w:left w:val="single" w:sz="4" w:space="0" w:color="BFBFBF" tmln="10, 20, 20, 0, 0"/>
              <w:bottom w:val="single" w:sz="4" w:space="0" w:color="BFBFBF" tmln="10, 20, 20, 0, 0"/>
              <w:right w:val="single" w:sz="4" w:space="0" w:color="BFBFBF" tmln="10, 20, 20, 0, 0"/>
            </w:tcBorders>
            <w:tmTcPr id="1610717514" protected="0"/>
          </w:tcPr>
          <w:p>
            <w:pPr>
              <w:rPr>
                <w:rFonts w:ascii="CPP Sans Book" w:hAnsi="CPP Sans Book"/>
                <w:b/>
                <w:sz w:val="20"/>
                <w:szCs w:val="20"/>
              </w:rPr>
            </w:pPr>
            <w:r>
              <w:rPr>
                <w:rFonts w:ascii="CPP Sans Book" w:hAnsi="CPP Sans Book"/>
                <w:b/>
                <w:sz w:val="20"/>
                <w:szCs w:val="20"/>
              </w:rPr>
              <w:t>IČ</w:t>
            </w:r>
          </w:p>
        </w:tc>
        <w:tc>
          <w:tcPr>
            <w:tcW w:w="5103" w:type="dxa"/>
            <w:tcBorders>
              <w:top w:val="single" w:sz="4" w:space="0" w:color="BFBFBF" tmln="10, 20, 20, 0, 0"/>
              <w:left w:val="single" w:sz="4" w:space="0" w:color="BFBFBF" tmln="10, 20, 20, 0, 0"/>
              <w:bottom w:val="single" w:sz="4" w:space="0" w:color="BFBFBF" tmln="10, 20, 20, 0, 0"/>
              <w:right w:val="single" w:sz="4" w:space="0" w:color="BFBFBF" tmln="10, 20, 20, 0, 0"/>
            </w:tcBorders>
            <w:tmTcPr id="1610717514" protected="0"/>
          </w:tcPr>
          <w:p>
            <w:pPr>
              <w:rPr>
                <w:rFonts w:ascii="CPP Sans Book" w:hAnsi="CPP Sans Book"/>
                <w:bCs/>
                <w:sz w:val="20"/>
                <w:szCs w:val="20"/>
              </w:rPr>
            </w:pPr>
            <w:r>
              <w:rPr>
                <w:rFonts w:ascii="CPP Sans Book" w:hAnsi="CPP Sans Book"/>
                <w:bCs/>
                <w:spacing w:val="-3"/>
                <w:sz w:val="20"/>
                <w:szCs w:val="20"/>
              </w:rPr>
              <w:t>45306541</w:t>
            </w:r>
            <w:r>
              <w:rPr>
                <w:rFonts w:ascii="CPP Sans Book" w:hAnsi="CPP Sans Book"/>
                <w:bCs/>
                <w:sz w:val="20"/>
                <w:szCs w:val="20"/>
              </w:rPr>
            </w:r>
          </w:p>
        </w:tc>
      </w:tr>
      <w:tr>
        <w:trPr>
          <w:cantSplit w:val="0"/>
          <w:trHeight w:val="0" w:hRule="auto"/>
        </w:trPr>
        <w:tc>
          <w:tcPr>
            <w:tcW w:w="3114" w:type="dxa"/>
            <w:tcBorders>
              <w:top w:val="single" w:sz="4" w:space="0" w:color="BFBFBF" tmln="10, 20, 20, 0, 0"/>
              <w:left w:val="single" w:sz="4" w:space="0" w:color="BFBFBF" tmln="10, 20, 20, 0, 0"/>
              <w:bottom w:val="single" w:sz="4" w:space="0" w:color="BFBFBF" tmln="10, 20, 20, 0, 0"/>
              <w:right w:val="single" w:sz="4" w:space="0" w:color="BFBFBF" tmln="10, 20, 20, 0, 0"/>
            </w:tcBorders>
            <w:tmTcPr id="1610717514" protected="0"/>
          </w:tcPr>
          <w:p>
            <w:pPr>
              <w:rPr>
                <w:rFonts w:ascii="CPP Sans Book" w:hAnsi="CPP Sans Book"/>
                <w:b/>
                <w:sz w:val="20"/>
                <w:szCs w:val="20"/>
              </w:rPr>
            </w:pPr>
            <w:r>
              <w:rPr>
                <w:rFonts w:ascii="CPP Sans Book" w:hAnsi="CPP Sans Book"/>
                <w:b/>
                <w:sz w:val="20"/>
                <w:szCs w:val="20"/>
              </w:rPr>
              <w:t>Sjednatelské číslo</w:t>
            </w:r>
          </w:p>
        </w:tc>
        <w:tc>
          <w:tcPr>
            <w:tcW w:w="5103" w:type="dxa"/>
            <w:tcBorders>
              <w:top w:val="single" w:sz="4" w:space="0" w:color="BFBFBF" tmln="10, 20, 20, 0, 0"/>
              <w:left w:val="single" w:sz="4" w:space="0" w:color="BFBFBF" tmln="10, 20, 20, 0, 0"/>
              <w:bottom w:val="single" w:sz="4" w:space="0" w:color="BFBFBF" tmln="10, 20, 20, 0, 0"/>
              <w:right w:val="single" w:sz="4" w:space="0" w:color="BFBFBF" tmln="10, 20, 20, 0, 0"/>
            </w:tcBorders>
            <w:tmTcPr id="1610717514" protected="0"/>
          </w:tcPr>
          <w:p>
            <w:pPr>
              <w:rPr>
                <w:rFonts w:ascii="CPP Sans Book" w:hAnsi="CPP Sans Book"/>
                <w:sz w:val="20"/>
                <w:szCs w:val="20"/>
              </w:rPr>
            </w:pPr>
            <w:r>
              <w:rPr>
                <w:rFonts w:ascii="CPP Sans Book" w:hAnsi="CPP Sans Book"/>
                <w:sz w:val="20"/>
                <w:szCs w:val="20"/>
              </w:rPr>
              <w:t>9999227000</w:t>
            </w:r>
          </w:p>
        </w:tc>
      </w:tr>
      <w:tr>
        <w:trPr>
          <w:cantSplit w:val="0"/>
          <w:trHeight w:val="0" w:hRule="auto"/>
        </w:trPr>
        <w:tc>
          <w:tcPr>
            <w:tcW w:w="3114" w:type="dxa"/>
            <w:tcBorders>
              <w:top w:val="single" w:sz="4" w:space="0" w:color="BFBFBF" tmln="10, 20, 20, 0, 0"/>
              <w:left w:val="single" w:sz="4" w:space="0" w:color="BFBFBF" tmln="10, 20, 20, 0, 0"/>
              <w:bottom w:val="single" w:sz="4" w:space="0" w:color="BFBFBF" tmln="10, 20, 20, 0, 0"/>
              <w:right w:val="single" w:sz="4" w:space="0" w:color="BFBFBF" tmln="10, 20, 20, 0, 0"/>
            </w:tcBorders>
            <w:tmTcPr id="1610717514" protected="0"/>
          </w:tcPr>
          <w:p>
            <w:pPr>
              <w:rPr>
                <w:rFonts w:ascii="CPP Sans Book" w:hAnsi="CPP Sans Book"/>
                <w:b/>
                <w:sz w:val="20"/>
                <w:szCs w:val="20"/>
              </w:rPr>
            </w:pPr>
            <w:r>
              <w:rPr>
                <w:rFonts w:ascii="CPP Sans Book" w:hAnsi="CPP Sans Book"/>
                <w:b/>
                <w:sz w:val="20"/>
                <w:szCs w:val="20"/>
              </w:rPr>
              <w:t>Jméno a příjmení jednající osoby</w:t>
            </w:r>
          </w:p>
        </w:tc>
        <w:tc>
          <w:tcPr>
            <w:tcW w:w="5103" w:type="dxa"/>
            <w:tcBorders>
              <w:top w:val="single" w:sz="4" w:space="0" w:color="BFBFBF" tmln="10, 20, 20, 0, 0"/>
              <w:left w:val="single" w:sz="4" w:space="0" w:color="BFBFBF" tmln="10, 20, 20, 0, 0"/>
              <w:bottom w:val="single" w:sz="4" w:space="0" w:color="BFBFBF" tmln="10, 20, 20, 0, 0"/>
              <w:right w:val="single" w:sz="4" w:space="0" w:color="BFBFBF" tmln="10, 20, 20, 0, 0"/>
            </w:tcBorders>
            <w:tmTcPr id="1610717514" protected="0"/>
          </w:tcPr>
          <w:p>
            <w:pPr>
              <w:rPr>
                <w:rFonts w:ascii="CPP Sans Book" w:hAnsi="CPP Sans Book"/>
                <w:sz w:val="20"/>
                <w:szCs w:val="20"/>
              </w:rPr>
            </w:pPr>
            <w:r>
              <w:rPr>
                <w:rFonts w:ascii="CPP Sans Book" w:hAnsi="CPP Sans Book"/>
                <w:sz w:val="20"/>
                <w:szCs w:val="20"/>
              </w:rPr>
              <w:t xml:space="preserve">Ing. Beata Jindřichovská </w:t>
            </w:r>
          </w:p>
        </w:tc>
      </w:tr>
    </w:tbl>
    <w:p>
      <w:pPr>
        <w:rPr>
          <w:rFonts w:ascii="CPP Sans Book" w:hAnsi="CPP Sans Book"/>
        </w:rPr>
      </w:pPr>
      <w:r>
        <w:rPr>
          <w:rFonts w:ascii="CPP Sans Book" w:hAnsi="CPP Sans Book"/>
        </w:rPr>
      </w:r>
    </w:p>
    <w:tbl>
      <w:tblPr>
        <w:tblStyle w:val="TableGrid"/>
        <w:name w:val="Table2"/>
        <w:tabOrder w:val="0"/>
        <w:jc w:val="left"/>
        <w:tblInd w:w="0" w:type="dxa"/>
        <w:tblW w:w="9753" w:type="dxa"/>
        <w:tblLook w:val="04A0" w:firstRow="1" w:lastRow="0" w:firstColumn="1" w:lastColumn="0" w:noHBand="0" w:noVBand="1"/>
      </w:tblPr>
      <w:tblGrid>
        <w:gridCol w:w="4611"/>
        <w:gridCol w:w="5142"/>
      </w:tblGrid>
      <w:tr>
        <w:trPr>
          <w:cantSplit w:val="0"/>
          <w:trHeight w:val="244" w:hRule="atLeast"/>
        </w:trPr>
        <w:tc>
          <w:tcPr>
            <w:tcW w:w="4611" w:type="dxa"/>
            <w:tcBorders>
              <w:top w:val="single" w:sz="2" w:space="0" w:color="BFBFBF" tmln="5, 20, 20, 0, 0"/>
              <w:left w:val="single" w:sz="2" w:space="0" w:color="BFBFBF" tmln="5, 20, 20, 0, 0"/>
              <w:bottom w:val="single" w:sz="2" w:space="0" w:color="BFBFBF" tmln="5, 20, 20, 0, 0"/>
              <w:right w:val="single" w:sz="2" w:space="0" w:color="BFBFBF" tmln="5, 20, 20, 0, 0"/>
            </w:tcBorders>
            <w:tmTcPr id="1610717514" protected="0"/>
          </w:tcPr>
          <w:p>
            <w:pPr>
              <w:rPr>
                <w:rFonts w:ascii="CPP Sans Book" w:hAnsi="CPP Sans Book"/>
                <w:b/>
                <w:sz w:val="20"/>
                <w:szCs w:val="20"/>
              </w:rPr>
            </w:pPr>
            <w:r>
              <w:rPr>
                <w:rFonts w:ascii="CPP Sans Book" w:hAnsi="CPP Sans Book"/>
                <w:b/>
                <w:sz w:val="20"/>
                <w:szCs w:val="20"/>
              </w:rPr>
              <w:t>Vypracoval (zaměstnanec pojistitele - pečovatel):</w:t>
            </w:r>
          </w:p>
        </w:tc>
        <w:tc>
          <w:tcPr>
            <w:tcW w:w="5142" w:type="dxa"/>
            <w:tcBorders>
              <w:top w:val="single" w:sz="2" w:space="0" w:color="BFBFBF" tmln="5, 20, 20, 0, 0"/>
              <w:left w:val="single" w:sz="2" w:space="0" w:color="BFBFBF" tmln="5, 20, 20, 0, 0"/>
              <w:bottom w:val="single" w:sz="2" w:space="0" w:color="BFBFBF" tmln="5, 20, 20, 0, 0"/>
              <w:right w:val="single" w:sz="2" w:space="0" w:color="BFBFBF" tmln="5, 20, 20, 0, 0"/>
            </w:tcBorders>
            <w:tmTcPr id="1610717514" protected="0"/>
          </w:tcPr>
          <w:p>
            <w:pPr>
              <w:rPr>
                <w:rFonts w:ascii="CPP Sans Book" w:hAnsi="CPP Sans Book"/>
                <w:sz w:val="20"/>
                <w:szCs w:val="20"/>
              </w:rPr>
            </w:pPr>
            <w:r>
              <w:rPr>
                <w:rFonts w:ascii="CPP Sans Book" w:hAnsi="CPP Sans Book"/>
                <w:sz w:val="20"/>
                <w:szCs w:val="20"/>
              </w:rPr>
              <w:t>Eva Pavlátová, ep12562</w:t>
            </w:r>
          </w:p>
        </w:tc>
      </w:tr>
      <w:tr>
        <w:trPr>
          <w:cantSplit w:val="0"/>
          <w:trHeight w:val="244" w:hRule="atLeast"/>
        </w:trPr>
        <w:tc>
          <w:tcPr>
            <w:tcW w:w="4611" w:type="dxa"/>
            <w:tcBorders>
              <w:top w:val="single" w:sz="2" w:space="0" w:color="BFBFBF" tmln="5, 20, 20, 0, 0"/>
              <w:left w:val="single" w:sz="2" w:space="0" w:color="BFBFBF" tmln="5, 20, 20, 0, 0"/>
              <w:bottom w:val="single" w:sz="2" w:space="0" w:color="BFBFBF" tmln="5, 20, 20, 0, 0"/>
              <w:right w:val="single" w:sz="2" w:space="0" w:color="BFBFBF" tmln="5, 20, 20, 0, 0"/>
            </w:tcBorders>
            <w:tmTcPr id="1610717514" protected="0"/>
          </w:tcPr>
          <w:p>
            <w:pPr>
              <w:rPr>
                <w:rFonts w:ascii="CPP Sans Book" w:hAnsi="CPP Sans Book"/>
                <w:b/>
                <w:sz w:val="20"/>
                <w:szCs w:val="20"/>
              </w:rPr>
            </w:pPr>
            <w:r>
              <w:rPr>
                <w:rFonts w:ascii="CPP Sans Book" w:hAnsi="CPP Sans Book"/>
                <w:b/>
                <w:sz w:val="20"/>
                <w:szCs w:val="20"/>
              </w:rPr>
              <w:t>Správa pojistné smlouvy:</w:t>
            </w:r>
          </w:p>
        </w:tc>
        <w:tc>
          <w:tcPr>
            <w:tcW w:w="5142" w:type="dxa"/>
            <w:tcBorders>
              <w:top w:val="single" w:sz="2" w:space="0" w:color="BFBFBF" tmln="5, 20, 20, 0, 0"/>
              <w:left w:val="single" w:sz="2" w:space="0" w:color="BFBFBF" tmln="5, 20, 20, 0, 0"/>
              <w:bottom w:val="single" w:sz="2" w:space="0" w:color="BFBFBF" tmln="5, 20, 20, 0, 0"/>
              <w:right w:val="single" w:sz="2" w:space="0" w:color="BFBFBF" tmln="5, 20, 20, 0, 0"/>
            </w:tcBorders>
            <w:tmTcPr id="1610717514" protected="0"/>
          </w:tcPr>
          <w:p>
            <w:pPr>
              <w:rPr>
                <w:rFonts w:ascii="CPP Sans Book" w:hAnsi="CPP Sans Book"/>
                <w:sz w:val="20"/>
                <w:szCs w:val="20"/>
              </w:rPr>
            </w:pPr>
            <w:r>
              <w:rPr>
                <w:rFonts w:ascii="CPP Sans Book" w:hAnsi="CPP Sans Book"/>
                <w:sz w:val="20"/>
                <w:szCs w:val="20"/>
              </w:rPr>
              <w:t>UW8890000102</w:t>
            </w:r>
          </w:p>
        </w:tc>
      </w:tr>
      <w:tr>
        <w:trPr>
          <w:cantSplit w:val="0"/>
          <w:trHeight w:val="244" w:hRule="atLeast"/>
        </w:trPr>
        <w:tc>
          <w:tcPr>
            <w:tcW w:w="4611" w:type="dxa"/>
            <w:tcBorders>
              <w:top w:val="single" w:sz="2" w:space="0" w:color="BFBFBF" tmln="5, 20, 20, 0, 0"/>
              <w:left w:val="single" w:sz="2" w:space="0" w:color="BFBFBF" tmln="5, 20, 20, 0, 0"/>
              <w:bottom w:val="single" w:sz="2" w:space="0" w:color="BFBFBF" tmln="5, 20, 20, 0, 0"/>
              <w:right w:val="single" w:sz="2" w:space="0" w:color="BFBFBF" tmln="5, 20, 20, 0, 0"/>
            </w:tcBorders>
            <w:tmTcPr id="1610717514" protected="0"/>
          </w:tcPr>
          <w:p>
            <w:pPr>
              <w:rPr>
                <w:rFonts w:ascii="CPP Sans Book" w:hAnsi="CPP Sans Book"/>
                <w:b/>
                <w:sz w:val="20"/>
                <w:szCs w:val="20"/>
              </w:rPr>
            </w:pPr>
            <w:r>
              <w:rPr>
                <w:rFonts w:ascii="CPP Sans Book" w:hAnsi="CPP Sans Book"/>
                <w:b/>
                <w:sz w:val="20"/>
                <w:szCs w:val="20"/>
              </w:rPr>
              <w:t>PN</w:t>
            </w:r>
          </w:p>
        </w:tc>
        <w:tc>
          <w:tcPr>
            <w:tcW w:w="5142" w:type="dxa"/>
            <w:tcBorders>
              <w:top w:val="single" w:sz="2" w:space="0" w:color="BFBFBF" tmln="5, 20, 20, 0, 0"/>
              <w:left w:val="single" w:sz="2" w:space="0" w:color="BFBFBF" tmln="5, 20, 20, 0, 0"/>
              <w:bottom w:val="single" w:sz="2" w:space="0" w:color="BFBFBF" tmln="5, 20, 20, 0, 0"/>
              <w:right w:val="single" w:sz="2" w:space="0" w:color="BFBFBF" tmln="5, 20, 20, 0, 0"/>
            </w:tcBorders>
            <w:tmTcPr id="1610717514" protected="0"/>
          </w:tcPr>
          <w:p>
            <w:pPr>
              <w:rPr>
                <w:rFonts w:ascii="CPP Sans Book" w:hAnsi="CPP Sans Book"/>
                <w:sz w:val="20"/>
                <w:szCs w:val="20"/>
              </w:rPr>
            </w:pPr>
            <w:r>
              <w:rPr>
                <w:rFonts w:ascii="CPP Sans Book" w:hAnsi="CPP Sans Book"/>
                <w:sz w:val="20"/>
                <w:szCs w:val="20"/>
              </w:rPr>
              <w:t>Ano</w:t>
            </w:r>
          </w:p>
        </w:tc>
      </w:tr>
    </w:tbl>
    <w:p>
      <w:r>
        <w:br w:type="page"/>
      </w:r>
    </w:p>
    <w:p>
      <w:pPr>
        <w:spacing/>
        <w:jc w:val="center"/>
        <w:rPr>
          <w:rFonts w:ascii="CPP Sans Book" w:hAnsi="CPP Sans Book"/>
          <w:b/>
          <w:sz w:val="20"/>
        </w:rPr>
      </w:pPr>
      <w:r>
        <w:rPr>
          <w:rFonts w:ascii="CPP Sans Book" w:hAnsi="CPP Sans Book"/>
          <w:b/>
          <w:sz w:val="20"/>
        </w:rPr>
        <w:t>Článek I.</w:t>
      </w:r>
    </w:p>
    <w:p>
      <w:pPr>
        <w:pStyle w:val="para9"/>
        <w:rPr>
          <w:rFonts w:ascii="CPP Sans Book" w:hAnsi="CPP Sans Book"/>
        </w:rPr>
      </w:pPr>
      <w:r>
        <w:rPr>
          <w:rFonts w:ascii="CPP Sans Book" w:hAnsi="CPP Sans Book"/>
        </w:rPr>
        <w:t>Úvodní ustanovení</w:t>
      </w:r>
    </w:p>
    <w:p>
      <w:pPr>
        <w:numPr>
          <w:ilvl w:val="0"/>
          <w:numId w:val="19"/>
        </w:numPr>
        <w:ind w:left="360" w:hanging="360"/>
        <w:spacing w:before="60"/>
        <w:jc w:val="both"/>
        <w:tabs defTabSz="709">
          <w:tab w:val="left" w:pos="-1800" w:leader="none"/>
        </w:tabs>
        <w:rPr>
          <w:rFonts w:ascii="CPP Sans Book" w:hAnsi="CPP Sans Book"/>
          <w:iCs/>
          <w:sz w:val="20"/>
          <w:szCs w:val="20"/>
        </w:rPr>
      </w:pPr>
      <w:r>
        <w:rPr>
          <w:rFonts w:ascii="CPP Sans Book" w:hAnsi="CPP Sans Book"/>
          <w:iCs/>
          <w:sz w:val="20"/>
          <w:szCs w:val="20"/>
        </w:rPr>
        <w:t>Členský stát sídla pojistitele: Česká republika</w:t>
      </w:r>
    </w:p>
    <w:p>
      <w:pPr>
        <w:numPr>
          <w:ilvl w:val="0"/>
          <w:numId w:val="19"/>
        </w:numPr>
        <w:ind w:left="360" w:hanging="360"/>
        <w:spacing w:before="60"/>
        <w:jc w:val="both"/>
        <w:tabs defTabSz="709">
          <w:tab w:val="left" w:pos="-1800" w:leader="none"/>
        </w:tabs>
        <w:rPr>
          <w:rFonts w:ascii="CPP Sans Book" w:hAnsi="CPP Sans Book"/>
          <w:sz w:val="20"/>
          <w:szCs w:val="20"/>
        </w:rPr>
      </w:pPr>
      <w:r>
        <w:rPr>
          <w:rFonts w:ascii="CPP Sans Book" w:hAnsi="CPP Sans Book"/>
          <w:sz w:val="20"/>
          <w:szCs w:val="20"/>
        </w:rPr>
        <w:t>Pojistník sjednává tuto pojistnou smlouvu s pojistitelem ve svůj prospěch, tzn. je zároveň pojištěným.</w:t>
      </w:r>
    </w:p>
    <w:p>
      <w:pPr>
        <w:numPr>
          <w:ilvl w:val="0"/>
          <w:numId w:val="19"/>
        </w:numPr>
        <w:ind w:left="360" w:hanging="360"/>
        <w:spacing w:before="60"/>
        <w:jc w:val="both"/>
        <w:rPr>
          <w:rFonts w:ascii="CPP Sans Book" w:hAnsi="CPP Sans Book"/>
          <w:sz w:val="20"/>
          <w:szCs w:val="20"/>
          <w:u w:color="auto" w:val="single"/>
        </w:rPr>
      </w:pPr>
      <w:r>
        <w:rPr>
          <w:rFonts w:ascii="CPP Sans Book" w:hAnsi="CPP Sans Book"/>
          <w:sz w:val="20"/>
          <w:szCs w:val="20"/>
        </w:rPr>
        <w:t xml:space="preserve">Předmět podnikání pojištěného ke dni uzavření této pojistné smlouvy je uveden v přiložené kopii zřizovací listiny,  která tvoří přílohu č. 1 pojistné smlouvy </w:t>
      </w:r>
      <w:r>
        <w:rPr>
          <w:rFonts w:ascii="CPP Sans Book" w:hAnsi="CPP Sans Book"/>
          <w:sz w:val="20"/>
          <w:szCs w:val="20"/>
          <w:u w:color="auto" w:val="single"/>
        </w:rPr>
      </w:r>
    </w:p>
    <w:p>
      <w:pPr>
        <w:numPr>
          <w:ilvl w:val="0"/>
          <w:numId w:val="19"/>
        </w:numPr>
        <w:ind w:left="360" w:hanging="360"/>
        <w:spacing w:before="60"/>
        <w:jc w:val="both"/>
        <w:rPr>
          <w:rFonts w:ascii="CPP Sans Book" w:hAnsi="CPP Sans Book"/>
          <w:sz w:val="20"/>
          <w:szCs w:val="20"/>
          <w:u w:color="auto" w:val="single"/>
        </w:rPr>
      </w:pPr>
      <w:r>
        <w:rPr>
          <w:rFonts w:ascii="CPP Sans Book" w:hAnsi="CPP Sans Book"/>
          <w:sz w:val="20"/>
          <w:szCs w:val="20"/>
        </w:rPr>
        <w:t xml:space="preserve">Pojištění se řídí Všeobecnými pojistnými podmínkami (dále jen VPP), Doplňkovými pojistnými podmínkami (dále jen DPP), </w:t>
      </w:r>
      <w:r>
        <w:rPr>
          <w:rFonts w:ascii="CPP Sans Book" w:hAnsi="CPP Sans Book"/>
          <w:sz w:val="20"/>
          <w:szCs w:val="20"/>
        </w:rPr>
        <w:t>Zvláštními pojistnými podmínkami (dále jen ZPP)</w:t>
      </w:r>
      <w:r>
        <w:rPr>
          <w:rFonts w:ascii="CPP Sans Book" w:hAnsi="CPP Sans Book"/>
          <w:sz w:val="20"/>
          <w:szCs w:val="20"/>
        </w:rPr>
        <w:t xml:space="preserve"> </w:t>
      </w:r>
      <w:r>
        <w:rPr>
          <w:rFonts w:ascii="CPP Sans Book" w:hAnsi="CPP Sans Book"/>
          <w:sz w:val="20"/>
          <w:szCs w:val="20"/>
        </w:rPr>
        <w:t>uveden</w:t>
      </w:r>
      <w:r>
        <w:rPr>
          <w:rFonts w:ascii="CPP Sans Book" w:hAnsi="CPP Sans Book"/>
          <w:sz w:val="20"/>
          <w:szCs w:val="20"/>
        </w:rPr>
        <w:t>ými</w:t>
      </w:r>
      <w:r>
        <w:rPr>
          <w:rFonts w:ascii="CPP Sans Book" w:hAnsi="CPP Sans Book"/>
          <w:sz w:val="20"/>
          <w:szCs w:val="20"/>
        </w:rPr>
        <w:t xml:space="preserve"> v čl.</w:t>
      </w:r>
      <w:r>
        <w:rPr>
          <w:rFonts w:ascii="CPP Sans Book" w:hAnsi="CPP Sans Book"/>
          <w:sz w:val="20"/>
          <w:szCs w:val="20"/>
        </w:rPr>
        <w:t xml:space="preserve"> </w:t>
      </w:r>
      <w:r>
        <w:rPr>
          <w:rFonts w:ascii="CPP Sans Book" w:hAnsi="CPP Sans Book"/>
          <w:sz w:val="20"/>
          <w:szCs w:val="20"/>
        </w:rPr>
        <w:t xml:space="preserve">II pojistné smlouvy a dále </w:t>
      </w:r>
      <w:r>
        <w:rPr>
          <w:rFonts w:ascii="CPP Sans Book" w:hAnsi="CPP Sans Book"/>
          <w:sz w:val="20"/>
          <w:szCs w:val="20"/>
        </w:rPr>
        <w:t>ujednáními</w:t>
      </w:r>
      <w:r>
        <w:rPr>
          <w:rFonts w:ascii="CPP Sans Book" w:hAnsi="CPP Sans Book"/>
          <w:sz w:val="20"/>
          <w:szCs w:val="20"/>
        </w:rPr>
        <w:t xml:space="preserve"> sjednanými v pojistné smlouvě</w:t>
      </w:r>
      <w:r>
        <w:rPr>
          <w:rFonts w:ascii="CPP Sans Book" w:hAnsi="CPP Sans Book"/>
          <w:sz w:val="20"/>
          <w:szCs w:val="20"/>
        </w:rPr>
        <w:t>.</w:t>
      </w:r>
      <w:r>
        <w:rPr>
          <w:rFonts w:ascii="CPP Sans Book" w:hAnsi="CPP Sans Book"/>
          <w:sz w:val="20"/>
          <w:szCs w:val="20"/>
        </w:rPr>
        <w:t xml:space="preserve"> VPP</w:t>
      </w:r>
      <w:r>
        <w:rPr>
          <w:rFonts w:ascii="CPP Sans Book" w:hAnsi="CPP Sans Book"/>
          <w:sz w:val="20"/>
          <w:szCs w:val="20"/>
        </w:rPr>
        <w:t>,</w:t>
      </w:r>
      <w:r>
        <w:rPr>
          <w:rFonts w:ascii="CPP Sans Book" w:hAnsi="CPP Sans Book"/>
          <w:sz w:val="20"/>
          <w:szCs w:val="20"/>
        </w:rPr>
        <w:t xml:space="preserve"> DPP </w:t>
      </w:r>
      <w:r>
        <w:rPr>
          <w:rFonts w:ascii="CPP Sans Book" w:hAnsi="CPP Sans Book"/>
          <w:sz w:val="20"/>
          <w:szCs w:val="20"/>
        </w:rPr>
        <w:t xml:space="preserve">a ZPP </w:t>
      </w:r>
      <w:r>
        <w:rPr>
          <w:rFonts w:ascii="CPP Sans Book" w:hAnsi="CPP Sans Book"/>
          <w:sz w:val="20"/>
          <w:szCs w:val="20"/>
        </w:rPr>
        <w:t>tvoří přílohu č.</w:t>
      </w:r>
      <w:r>
        <w:rPr>
          <w:rFonts w:ascii="CPP Sans Book" w:hAnsi="CPP Sans Book"/>
          <w:sz w:val="20"/>
          <w:szCs w:val="20"/>
        </w:rPr>
        <w:t xml:space="preserve"> </w:t>
      </w:r>
      <w:r>
        <w:rPr>
          <w:rFonts w:ascii="CPP Sans Book" w:hAnsi="CPP Sans Book"/>
          <w:sz w:val="20"/>
          <w:szCs w:val="20"/>
        </w:rPr>
        <w:t>2 pojistné smlouvy</w:t>
      </w:r>
      <w:r>
        <w:rPr>
          <w:rFonts w:ascii="CPP Sans Book" w:hAnsi="CPP Sans Book"/>
          <w:sz w:val="20"/>
          <w:szCs w:val="20"/>
        </w:rPr>
        <w:t>.</w:t>
      </w:r>
      <w:r>
        <w:rPr>
          <w:rFonts w:ascii="CPP Sans Book" w:hAnsi="CPP Sans Book"/>
          <w:sz w:val="20"/>
          <w:szCs w:val="20"/>
          <w:u w:color="auto" w:val="single"/>
        </w:rPr>
      </w:r>
    </w:p>
    <w:p>
      <w:pPr>
        <w:numPr>
          <w:ilvl w:val="0"/>
          <w:numId w:val="19"/>
        </w:numPr>
        <w:ind w:left="360" w:hanging="360"/>
        <w:spacing w:before="60"/>
        <w:jc w:val="both"/>
        <w:rPr>
          <w:rFonts w:ascii="CPP Sans Book" w:hAnsi="CPP Sans Book"/>
          <w:sz w:val="20"/>
          <w:szCs w:val="20"/>
        </w:rPr>
      </w:pPr>
      <w:r>
        <w:rPr>
          <w:rFonts w:ascii="CPP Sans Book" w:hAnsi="CPP Sans Book"/>
          <w:sz w:val="20"/>
          <w:szCs w:val="20"/>
        </w:rPr>
        <w:t xml:space="preserve">Pokud není v pojistné smlouvě dále uvedeno jinak, pojistná hodnota majetku včetně cizích věcí, které pojištěný oprávněně užívá, se stanovuje v souladu s čl. 3 bodem 2 písm. a) VPPM 1/16 jako nová cena. </w:t>
      </w:r>
      <w:r>
        <w:rPr>
          <w:rFonts w:ascii="CPP Sans Book" w:hAnsi="CPP Sans Book"/>
          <w:sz w:val="20"/>
          <w:szCs w:val="20"/>
        </w:rPr>
      </w:r>
    </w:p>
    <w:p>
      <w:pPr>
        <w:numPr>
          <w:ilvl w:val="0"/>
          <w:numId w:val="19"/>
        </w:numPr>
        <w:ind w:left="360" w:hanging="360"/>
        <w:spacing w:before="60"/>
        <w:jc w:val="both"/>
        <w:tabs defTabSz="709">
          <w:tab w:val="left" w:pos="-1800" w:leader="none"/>
        </w:tabs>
        <w:rPr>
          <w:rFonts w:ascii="CPP Sans Book" w:hAnsi="CPP Sans Book"/>
          <w:sz w:val="20"/>
          <w:szCs w:val="20"/>
        </w:rPr>
      </w:pPr>
      <w:r>
        <w:rPr>
          <w:rFonts w:ascii="CPP Sans Book" w:hAnsi="CPP Sans Book"/>
          <w:sz w:val="20"/>
          <w:szCs w:val="20"/>
        </w:rPr>
        <w:t>Oprávněná osoba: pojištěný nebo jiná osoba, které v důsledku pojistné události vznikne právo na pojistné plnění podle příslušných VPP, DPP či ZPP.</w:t>
      </w:r>
    </w:p>
    <w:p>
      <w:pPr>
        <w:numPr>
          <w:ilvl w:val="0"/>
          <w:numId w:val="19"/>
        </w:numPr>
        <w:ind w:left="360" w:hanging="360"/>
        <w:spacing w:before="60"/>
        <w:jc w:val="both"/>
        <w:rPr>
          <w:rFonts w:ascii="CPP Sans Book" w:hAnsi="CPP Sans Book"/>
          <w:sz w:val="20"/>
          <w:szCs w:val="20"/>
        </w:rPr>
      </w:pPr>
      <w:r>
        <w:rPr>
          <w:rFonts w:ascii="CPP Sans Book" w:hAnsi="CPP Sans Book"/>
          <w:sz w:val="20"/>
          <w:szCs w:val="20"/>
        </w:rPr>
        <w:t>Územní platnost pro pojištění odpovědnosti je uvedena níže u příslušných bodů. Pojistné částky a limity plnění byly stanoveny pojistníkem.</w:t>
      </w:r>
    </w:p>
    <w:p>
      <w:pPr>
        <w:numPr>
          <w:ilvl w:val="0"/>
          <w:numId w:val="19"/>
        </w:numPr>
        <w:ind w:left="360" w:hanging="360"/>
        <w:spacing w:before="60"/>
        <w:jc w:val="both"/>
        <w:rPr>
          <w:rFonts w:ascii="CPP Sans Book" w:hAnsi="CPP Sans Book"/>
          <w:sz w:val="20"/>
          <w:szCs w:val="20"/>
        </w:rPr>
      </w:pPr>
      <w:r>
        <w:rPr>
          <w:rFonts w:ascii="CPP Sans Book" w:hAnsi="CPP Sans Book"/>
          <w:sz w:val="20"/>
          <w:szCs w:val="20"/>
        </w:rPr>
        <w:t>Sjednané pojištění je pojištěním škodovým.</w:t>
      </w:r>
    </w:p>
    <w:p>
      <w:pPr>
        <w:numPr>
          <w:ilvl w:val="0"/>
          <w:numId w:val="19"/>
        </w:numPr>
        <w:ind w:left="360" w:hanging="360"/>
        <w:spacing w:before="60"/>
        <w:jc w:val="both"/>
        <w:rPr>
          <w:rFonts w:ascii="CPP Sans Book" w:hAnsi="CPP Sans Book"/>
          <w:sz w:val="20"/>
          <w:szCs w:val="20"/>
        </w:rPr>
      </w:pPr>
      <w:r>
        <w:rPr>
          <w:rFonts w:ascii="CPP Sans Book" w:hAnsi="CPP Sans Book"/>
          <w:sz w:val="20"/>
          <w:szCs w:val="20"/>
        </w:rPr>
        <w:t>Pro případ, že se na pojistníka při uzavírání smluv vztahuje zákon č. 340/2015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3v8dkek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pPr>
        <w:ind w:left="360"/>
        <w:spacing w:before="60"/>
        <w:jc w:val="both"/>
        <w:rPr>
          <w:rFonts w:ascii="CPP Sans Book" w:hAnsi="CPP Sans Book"/>
          <w:sz w:val="20"/>
          <w:szCs w:val="20"/>
        </w:rPr>
      </w:pPr>
      <w:r>
        <w:rPr>
          <w:rFonts w:ascii="CPP Sans Book" w:hAnsi="CPP Sans Book"/>
          <w:sz w:val="20"/>
          <w:szCs w:val="20"/>
        </w:rPr>
      </w:r>
    </w:p>
    <w:p>
      <w:pPr>
        <w:spacing w:before="360"/>
        <w:jc w:val="center"/>
        <w:rPr>
          <w:rFonts w:ascii="CPP Sans Book" w:hAnsi="CPP Sans Book"/>
          <w:b/>
          <w:sz w:val="20"/>
        </w:rPr>
      </w:pPr>
      <w:r>
        <w:rPr>
          <w:rFonts w:ascii="CPP Sans Book" w:hAnsi="CPP Sans Book"/>
          <w:b/>
          <w:sz w:val="20"/>
        </w:rPr>
        <w:t>Článek II.</w:t>
      </w:r>
    </w:p>
    <w:p>
      <w:pPr>
        <w:spacing/>
        <w:jc w:val="center"/>
        <w:rPr>
          <w:rFonts w:ascii="CPP Sans Book" w:hAnsi="CPP Sans Book"/>
          <w:b/>
          <w:sz w:val="20"/>
          <w:u w:color="auto" w:val="single"/>
        </w:rPr>
      </w:pPr>
      <w:r>
        <w:rPr>
          <w:rFonts w:ascii="CPP Sans Book" w:hAnsi="CPP Sans Book"/>
          <w:b/>
          <w:sz w:val="20"/>
          <w:u w:color="auto" w:val="single"/>
        </w:rPr>
        <w:t>Pojistná nebezpečí, předměty pojištění, pojistné částky, limity plnění a spoluúčasti</w:t>
      </w:r>
    </w:p>
    <w:p>
      <w:pPr>
        <w:pStyle w:val="para1"/>
        <w:numPr>
          <w:ilvl w:val="0"/>
          <w:numId w:val="3"/>
        </w:numPr>
        <w:ind w:left="720" w:hanging="360"/>
        <w:spacing w:before="240"/>
        <w:jc w:val="both"/>
        <w:rPr>
          <w:rFonts w:ascii="CPP Sans Book" w:hAnsi="CPP Sans Book"/>
        </w:rPr>
      </w:pPr>
      <w:r>
        <w:rPr>
          <w:rFonts w:ascii="CPP Sans Book" w:hAnsi="CPP Sans Book"/>
        </w:rPr>
        <w:t>Pojištění PROFESNÍ odpovědnosti – znalci</w:t>
      </w:r>
    </w:p>
    <w:p>
      <w:pPr>
        <w:spacing w:before="360"/>
        <w:jc w:val="both"/>
        <w:rPr>
          <w:rFonts w:ascii="CPP Sans Book" w:hAnsi="CPP Sans Book" w:eastAsia="Calibri"/>
          <w:sz w:val="20"/>
          <w:szCs w:val="20"/>
        </w:rPr>
      </w:pPr>
      <w:r>
        <w:rPr>
          <w:rFonts w:ascii="CPP Sans Book" w:hAnsi="CPP Sans Book"/>
          <w:sz w:val="20"/>
          <w:szCs w:val="20"/>
        </w:rPr>
        <w:t>Z pojištění odpovědnosti má pojištěný právo, aby za něho pojistitel v případě pojistné události nahradil poškozenému majetkovou újmu (škodu), popřípadě i jinou újmu, v rozsahu a ve výši určené zákonem, pojistnou smlouvou a příslušnými pojistnými podmínkami, vznikla-li povinnost k náhradě pojištěnému.</w:t>
      </w:r>
      <w:r>
        <w:rPr>
          <w:rFonts w:ascii="CPP Sans Book" w:hAnsi="CPP Sans Book" w:eastAsia="Calibri"/>
          <w:sz w:val="20"/>
          <w:szCs w:val="20"/>
        </w:rPr>
      </w:r>
    </w:p>
    <w:p>
      <w:pPr>
        <w:spacing w:before="120"/>
        <w:jc w:val="both"/>
        <w:rPr>
          <w:rFonts w:ascii="CPP Sans Book" w:hAnsi="CPP Sans Book"/>
          <w:sz w:val="20"/>
          <w:szCs w:val="20"/>
        </w:rPr>
      </w:pPr>
      <w:r>
        <w:rPr>
          <w:rFonts w:ascii="CPP Sans Book" w:hAnsi="CPP Sans Book"/>
          <w:b/>
          <w:bCs/>
          <w:sz w:val="20"/>
          <w:szCs w:val="20"/>
        </w:rPr>
        <w:t>Pojištění se řídí:</w:t>
      </w:r>
      <w:r>
        <w:rPr>
          <w:rFonts w:ascii="CPP Sans Book" w:hAnsi="CPP Sans Book"/>
          <w:sz w:val="20"/>
          <w:szCs w:val="20"/>
        </w:rPr>
        <w:t>  VPP pro pojištění odpovědnosti VPPOD 1/16 (dále jen VPPOD)</w:t>
      </w:r>
    </w:p>
    <w:p>
      <w:pPr>
        <w:ind w:left="1276"/>
        <w:spacing/>
        <w:jc w:val="both"/>
        <w:rPr>
          <w:rFonts w:ascii="CPP Sans Book" w:hAnsi="CPP Sans Book"/>
          <w:sz w:val="20"/>
          <w:szCs w:val="20"/>
        </w:rPr>
      </w:pPr>
      <w:r>
        <w:rPr>
          <w:rFonts w:ascii="CPP Sans Book" w:hAnsi="CPP Sans Book"/>
          <w:sz w:val="20"/>
          <w:szCs w:val="20"/>
        </w:rPr>
        <w:t>    DPP pro pojištění profesní odpovědnosti DPPPROF P 1/18 (dále jen PROF)</w:t>
      </w:r>
    </w:p>
    <w:p>
      <w:pPr>
        <w:pStyle w:val="para2"/>
        <w:numPr>
          <w:ilvl w:val="1"/>
          <w:numId w:val="13"/>
        </w:numPr>
        <w:ind w:left="426" w:hanging="464"/>
        <w:rPr>
          <w:rFonts w:ascii="CPP Sans Book" w:hAnsi="CPP Sans Book"/>
        </w:rPr>
      </w:pPr>
      <w:r>
        <w:rPr>
          <w:rFonts w:ascii="CPP Sans Book" w:hAnsi="CPP Sans Book"/>
        </w:rPr>
        <w:t>Pojištění se vztahuje na právním předpisem stanovenou povinnost pojištěného nahradit poškozenému újmy specifikované v DPPPROF, vznikla-li pojištěnému povinnost k jejich náhradě v souvislosti s:</w:t>
      </w:r>
    </w:p>
    <w:p>
      <w:pPr>
        <w:pStyle w:val="para30"/>
        <w:numPr>
          <w:ilvl w:val="0"/>
          <w:numId w:val="30"/>
        </w:numPr>
        <w:ind w:left="709" w:hanging="283"/>
        <w:spacing/>
        <w:contextualSpacing/>
        <w:jc w:val="both"/>
        <w:rPr>
          <w:rFonts w:ascii="CPP Sans Book" w:hAnsi="CPP Sans Book" w:eastAsia="Calibri"/>
          <w:sz w:val="20"/>
          <w:szCs w:val="20"/>
        </w:rPr>
      </w:pPr>
      <w:r>
        <w:rPr>
          <w:rFonts w:ascii="CPP Sans Book" w:hAnsi="CPP Sans Book"/>
          <w:sz w:val="20"/>
          <w:szCs w:val="20"/>
        </w:rPr>
        <w:t>výkonem činnosti o znalcích, znaleckých kancelářích a znaleckých ústavech podle zákona 254/2019 Sb. nebo v souvislosti se vztahy z této činnosti přímo vyplývajícími</w:t>
      </w:r>
      <w:r>
        <w:rPr>
          <w:rFonts w:ascii="CPP Sans Book" w:hAnsi="CPP Sans Book" w:eastAsia="Calibri"/>
          <w:sz w:val="20"/>
          <w:szCs w:val="20"/>
        </w:rPr>
      </w:r>
    </w:p>
    <w:p>
      <w:pPr>
        <w:spacing/>
        <w:jc w:val="both"/>
        <w:rPr>
          <w:rFonts w:ascii="CPP Sans Book" w:hAnsi="CPP Sans Book"/>
          <w:sz w:val="20"/>
          <w:szCs w:val="20"/>
        </w:rPr>
      </w:pPr>
      <w:r>
        <w:rPr>
          <w:rFonts w:ascii="CPP Sans Book" w:hAnsi="CPP Sans Book"/>
          <w:sz w:val="20"/>
          <w:szCs w:val="20"/>
        </w:rPr>
      </w:r>
    </w:p>
    <w:p>
      <w:pPr>
        <w:ind w:left="2127" w:hanging="2127"/>
        <w:spacing/>
        <w:jc w:val="both"/>
        <w:rPr>
          <w:rFonts w:ascii="CPP Sans Book" w:hAnsi="CPP Sans Book"/>
          <w:sz w:val="20"/>
          <w:szCs w:val="20"/>
        </w:rPr>
      </w:pPr>
      <w:r>
        <w:rPr>
          <w:rFonts w:ascii="CPP Sans Book" w:hAnsi="CPP Sans Book"/>
          <w:b/>
          <w:bCs/>
          <w:sz w:val="20"/>
          <w:szCs w:val="20"/>
        </w:rPr>
        <w:t>Rozsah pojištění:</w:t>
      </w:r>
      <w:r>
        <w:rPr>
          <w:rFonts w:ascii="CPP Sans Book" w:hAnsi="CPP Sans Book"/>
          <w:sz w:val="20"/>
          <w:szCs w:val="20"/>
        </w:rPr>
        <w:t xml:space="preserve">                 Pojištění se sjednává v rozsahu článku 2, bod 1 PROF (dále jen „</w:t>
      </w:r>
      <w:r>
        <w:rPr>
          <w:rFonts w:ascii="CPP Sans Book" w:hAnsi="CPP Sans Book"/>
          <w:b/>
          <w:bCs/>
          <w:sz w:val="20"/>
          <w:szCs w:val="20"/>
        </w:rPr>
        <w:t>profesní odpovědnost</w:t>
      </w:r>
      <w:r>
        <w:rPr>
          <w:rFonts w:ascii="CPP Sans Book" w:hAnsi="CPP Sans Book"/>
          <w:sz w:val="20"/>
          <w:szCs w:val="20"/>
        </w:rPr>
        <w:t xml:space="preserve">“), není-li dále uvedeno jinak. </w:t>
      </w:r>
    </w:p>
    <w:p>
      <w:pPr>
        <w:ind w:left="2127" w:hanging="2127"/>
        <w:spacing/>
        <w:jc w:val="both"/>
        <w:rPr>
          <w:rFonts w:ascii="CPP Sans Book" w:hAnsi="CPP Sans Book"/>
          <w:b/>
          <w:bCs/>
          <w:sz w:val="20"/>
          <w:szCs w:val="20"/>
        </w:rPr>
      </w:pPr>
      <w:r>
        <w:rPr>
          <w:rFonts w:ascii="CPP Sans Book" w:hAnsi="CPP Sans Book"/>
          <w:b/>
          <w:bCs/>
          <w:sz w:val="20"/>
          <w:szCs w:val="20"/>
        </w:rPr>
      </w:r>
    </w:p>
    <w:p>
      <w:pPr>
        <w:ind w:left="2127" w:hanging="2127"/>
        <w:spacing/>
        <w:jc w:val="both"/>
        <w:rPr>
          <w:rFonts w:ascii="CPP Sans Book" w:hAnsi="CPP Sans Book"/>
          <w:sz w:val="20"/>
          <w:szCs w:val="20"/>
        </w:rPr>
      </w:pPr>
      <w:r>
        <w:rPr>
          <w:rFonts w:ascii="CPP Sans Book" w:hAnsi="CPP Sans Book"/>
          <w:b/>
          <w:bCs/>
          <w:sz w:val="20"/>
          <w:szCs w:val="20"/>
        </w:rPr>
        <w:t>Pojistný princip:</w:t>
      </w:r>
      <w:r>
        <w:rPr>
          <w:rFonts w:ascii="CPP Sans Book" w:hAnsi="CPP Sans Book"/>
          <w:sz w:val="20"/>
          <w:szCs w:val="20"/>
        </w:rPr>
        <w:t xml:space="preserve">                   Pojištění profesní odpovědnosti se sjednává na pojistném principu uvedeném v článku 5, bodu 3 PROF. </w:t>
      </w:r>
    </w:p>
    <w:p>
      <w:pPr>
        <w:ind w:left="2127" w:hanging="2127"/>
        <w:spacing/>
        <w:jc w:val="both"/>
        <w:rPr>
          <w:rFonts w:ascii="CPP Sans Book" w:hAnsi="CPP Sans Book"/>
          <w:sz w:val="20"/>
          <w:szCs w:val="20"/>
        </w:rPr>
      </w:pPr>
      <w:r>
        <w:rPr>
          <w:rFonts w:ascii="CPP Sans Book" w:hAnsi="CPP Sans Book"/>
          <w:sz w:val="20"/>
          <w:szCs w:val="20"/>
        </w:rPr>
      </w:r>
    </w:p>
    <w:p>
      <w:pPr>
        <w:spacing/>
        <w:jc w:val="both"/>
        <w:rPr>
          <w:rFonts w:ascii="CPP Sans Book" w:hAnsi="CPP Sans Book"/>
          <w:b/>
          <w:bCs/>
          <w:sz w:val="20"/>
          <w:szCs w:val="20"/>
        </w:rPr>
      </w:pPr>
      <w:r>
        <w:rPr>
          <w:rFonts w:ascii="CPP Sans Book" w:hAnsi="CPP Sans Book"/>
          <w:b/>
          <w:bCs/>
          <w:sz w:val="20"/>
          <w:szCs w:val="20"/>
        </w:rPr>
      </w:r>
    </w:p>
    <w:p>
      <w:pPr>
        <w:spacing/>
        <w:jc w:val="both"/>
        <w:rPr>
          <w:rFonts w:ascii="CPP Sans Book" w:hAnsi="CPP Sans Book"/>
          <w:sz w:val="20"/>
          <w:szCs w:val="20"/>
        </w:rPr>
      </w:pPr>
      <w:r>
        <w:rPr>
          <w:rFonts w:ascii="CPP Sans Book" w:hAnsi="CPP Sans Book"/>
          <w:b/>
          <w:bCs/>
          <w:sz w:val="20"/>
          <w:szCs w:val="20"/>
        </w:rPr>
        <w:t>Limit pojistného plnění:</w:t>
      </w:r>
      <w:r>
        <w:rPr>
          <w:rFonts w:ascii="CPP Sans Book" w:hAnsi="CPP Sans Book"/>
          <w:sz w:val="20"/>
          <w:szCs w:val="20"/>
        </w:rPr>
      </w:r>
    </w:p>
    <w:p>
      <w:pPr>
        <w:spacing/>
        <w:jc w:val="both"/>
        <w:rPr>
          <w:rFonts w:ascii="CPP Sans Book" w:hAnsi="CPP Sans Book"/>
          <w:sz w:val="20"/>
          <w:szCs w:val="20"/>
        </w:rPr>
      </w:pPr>
      <w:r>
        <w:rPr>
          <w:rFonts w:ascii="CPP Sans Book" w:hAnsi="CPP Sans Book"/>
          <w:sz w:val="20"/>
          <w:szCs w:val="20"/>
        </w:rPr>
        <w:t>Pojištění profesní odpovědnosti se sjednává s následujícím limitem pojistného plnění.</w:t>
      </w:r>
    </w:p>
    <w:p>
      <w:pPr>
        <w:ind w:left="540" w:hanging="540"/>
        <w:spacing/>
        <w:jc w:val="both"/>
        <w:rPr>
          <w:rFonts w:ascii="CPP Sans Book" w:hAnsi="CPP Sans Book"/>
          <w:sz w:val="20"/>
          <w:szCs w:val="20"/>
        </w:rPr>
      </w:pPr>
      <w:r>
        <w:rPr>
          <w:rFonts w:ascii="CPP Sans Book" w:hAnsi="CPP Sans Book"/>
          <w:sz w:val="20"/>
          <w:szCs w:val="20"/>
        </w:rPr>
        <w:t>Limit pojistného plnění činí.................................. 5.000.000,- Kč</w:t>
      </w:r>
    </w:p>
    <w:p>
      <w:pPr>
        <w:spacing/>
        <w:jc w:val="both"/>
        <w:rPr>
          <w:rFonts w:ascii="CPP Sans Book" w:hAnsi="CPP Sans Book"/>
          <w:sz w:val="20"/>
          <w:szCs w:val="20"/>
        </w:rPr>
      </w:pPr>
      <w:r>
        <w:rPr>
          <w:rFonts w:ascii="CPP Sans Book" w:hAnsi="CPP Sans Book"/>
          <w:sz w:val="20"/>
          <w:szCs w:val="20"/>
        </w:rPr>
        <w:t>Pojištění se sjednává se spoluúčastí ve výši ...... 10.000,- Kč</w:t>
      </w:r>
    </w:p>
    <w:p>
      <w:pPr>
        <w:spacing/>
        <w:jc w:val="both"/>
        <w:rPr>
          <w:rFonts w:ascii="CPP Sans Book" w:hAnsi="CPP Sans Book"/>
          <w:sz w:val="20"/>
          <w:szCs w:val="20"/>
        </w:rPr>
      </w:pPr>
      <w:r>
        <w:rPr>
          <w:rFonts w:ascii="CPP Sans Book" w:hAnsi="CPP Sans Book"/>
          <w:sz w:val="20"/>
          <w:szCs w:val="20"/>
        </w:rPr>
        <w:t>Územní platnost pojištění:  Česká republika</w:t>
      </w:r>
    </w:p>
    <w:p>
      <w:pPr>
        <w:spacing w:before="60"/>
        <w:jc w:val="both"/>
        <w:rPr>
          <w:rFonts w:ascii="CPP Sans Book" w:hAnsi="CPP Sans Book"/>
          <w:sz w:val="20"/>
          <w:szCs w:val="20"/>
        </w:rPr>
      </w:pPr>
      <w:r>
        <w:rPr>
          <w:rFonts w:ascii="CPP Sans Book" w:hAnsi="CPP Sans Book"/>
          <w:sz w:val="20"/>
          <w:szCs w:val="20"/>
        </w:rPr>
        <w:t>Odchylně od článku 5, bodu 1 DPPPROF se ujednává, že pojistná plnění vyplacená z pojistných událostí z profesní odpovědnosti nastalých v průběhu jednoho pojistného roku (případně v průběhu platnosti pojištění sjednaného na kratší dobu) nesmí přesáhnout limit pojistného plnění 5.000.000,- Kč.</w:t>
      </w:r>
    </w:p>
    <w:p>
      <w:pPr>
        <w:ind w:left="567"/>
        <w:spacing/>
        <w:jc w:val="both"/>
        <w:rPr>
          <w:rFonts w:ascii="CPP Sans Book" w:hAnsi="CPP Sans Book"/>
          <w:sz w:val="20"/>
          <w:szCs w:val="20"/>
        </w:rPr>
      </w:pPr>
      <w:r>
        <w:rPr>
          <w:rFonts w:ascii="CPP Sans Book" w:hAnsi="CPP Sans Book"/>
          <w:sz w:val="20"/>
          <w:szCs w:val="20"/>
        </w:rPr>
      </w:r>
    </w:p>
    <w:p>
      <w:pPr>
        <w:spacing/>
        <w:jc w:val="center"/>
        <w:rPr>
          <w:rFonts w:ascii="Calibri" w:hAnsi="Calibri"/>
          <w:b/>
          <w:sz w:val="20"/>
          <w:u w:color="auto" w:val="single"/>
        </w:rPr>
      </w:pPr>
      <w:r>
        <w:rPr>
          <w:rFonts w:ascii="Calibri" w:hAnsi="Calibri"/>
          <w:b/>
          <w:sz w:val="20"/>
          <w:u w:color="auto" w:val="single"/>
        </w:rPr>
      </w:r>
    </w:p>
    <w:p>
      <w:pPr>
        <w:spacing w:before="360"/>
        <w:jc w:val="center"/>
        <w:tabs defTabSz="709">
          <w:tab w:val="left" w:pos="-1620" w:leader="none"/>
        </w:tabs>
        <w:rPr>
          <w:rFonts w:ascii="CPP Sans Book" w:hAnsi="CPP Sans Book"/>
          <w:b/>
          <w:sz w:val="20"/>
        </w:rPr>
      </w:pPr>
      <w:r>
        <w:rPr>
          <w:rFonts w:ascii="CPP Sans Book" w:hAnsi="CPP Sans Book"/>
          <w:b/>
          <w:sz w:val="20"/>
        </w:rPr>
        <w:t>Článek III.</w:t>
      </w:r>
    </w:p>
    <w:p>
      <w:pPr>
        <w:spacing w:after="240"/>
        <w:jc w:val="center"/>
        <w:rPr>
          <w:rFonts w:ascii="CPP Sans Book" w:hAnsi="CPP Sans Book"/>
          <w:b/>
          <w:sz w:val="20"/>
          <w:u w:color="auto" w:val="single"/>
        </w:rPr>
      </w:pPr>
      <w:r>
        <w:rPr>
          <w:rFonts w:ascii="CPP Sans Book" w:hAnsi="CPP Sans Book"/>
          <w:b/>
          <w:sz w:val="20"/>
          <w:u w:color="auto" w:val="single"/>
        </w:rPr>
        <w:t xml:space="preserve">Výklad pojmů </w:t>
      </w:r>
    </w:p>
    <w:p>
      <w:pPr>
        <w:spacing w:after="120"/>
        <w:rPr>
          <w:rFonts w:ascii="CPP Sans Book" w:hAnsi="CPP Sans Book"/>
          <w:sz w:val="20"/>
          <w:szCs w:val="20"/>
        </w:rPr>
      </w:pPr>
      <w:r>
        <w:rPr>
          <w:rFonts w:ascii="CPP Sans Book" w:hAnsi="CPP Sans Book"/>
          <w:b/>
          <w:sz w:val="20"/>
          <w:szCs w:val="20"/>
        </w:rPr>
        <w:t>Vedle pojmů, jejichž výklad je uveden ve VPP, DPP a ZPP se pro účely pojistné smlouvy rozumí:</w:t>
      </w:r>
      <w:r>
        <w:rPr>
          <w:rFonts w:ascii="CPP Sans Book" w:hAnsi="CPP Sans Book"/>
          <w:sz w:val="20"/>
          <w:szCs w:val="20"/>
        </w:rPr>
      </w:r>
    </w:p>
    <w:p>
      <w:pPr>
        <w:spacing/>
        <w:jc w:val="both"/>
        <w:rPr>
          <w:rFonts w:ascii="CPP Sans Book" w:hAnsi="CPP Sans Book"/>
          <w:sz w:val="20"/>
          <w:szCs w:val="20"/>
        </w:rPr>
      </w:pPr>
      <w:r>
        <w:rPr>
          <w:rFonts w:ascii="CPP Sans Book" w:hAnsi="CPP Sans Book"/>
          <w:b/>
          <w:sz w:val="20"/>
          <w:szCs w:val="20"/>
        </w:rPr>
        <w:t>Budovou</w:t>
      </w:r>
      <w:r>
        <w:rPr>
          <w:rFonts w:ascii="CPP Sans Book" w:hAnsi="CPP Sans Book"/>
          <w:sz w:val="20"/>
          <w:szCs w:val="20"/>
        </w:rPr>
        <w:t xml:space="preserve"> stavba spojená se zemí pevným základem, převážně uzavřena obvodovými stěnami a střešními konstrukcemi, která je vhodná k pobytu osob, zvířat nebo k umístění věcí a poskytuje jim ochranu před působením vnějších vlivů.</w:t>
      </w:r>
    </w:p>
    <w:p>
      <w:pPr>
        <w:spacing/>
        <w:jc w:val="both"/>
        <w:rPr>
          <w:rFonts w:ascii="CPP Sans Book" w:hAnsi="CPP Sans Book"/>
          <w:sz w:val="20"/>
          <w:szCs w:val="20"/>
        </w:rPr>
      </w:pPr>
      <w:r>
        <w:rPr>
          <w:rFonts w:ascii="CPP Sans Book" w:hAnsi="CPP Sans Book"/>
          <w:sz w:val="20"/>
          <w:szCs w:val="20"/>
        </w:rPr>
        <w:t>M</w:t>
      </w:r>
      <w:r>
        <w:rPr>
          <w:rFonts w:ascii="CPP Sans Book" w:hAnsi="CPP Sans Book"/>
          <w:b/>
          <w:sz w:val="20"/>
          <w:szCs w:val="20"/>
        </w:rPr>
        <w:t>otorovým vozidlem</w:t>
      </w:r>
      <w:r>
        <w:rPr>
          <w:rFonts w:ascii="CPP Sans Book" w:hAnsi="CPP Sans Book"/>
          <w:sz w:val="20"/>
          <w:szCs w:val="20"/>
        </w:rPr>
        <w:t xml:space="preserve"> osobní a nákladní motorové </w:t>
      </w:r>
      <w:r>
        <w:rPr>
          <w:rFonts w:ascii="CPP Sans Book" w:hAnsi="CPP Sans Book"/>
          <w:sz w:val="20"/>
          <w:szCs w:val="20"/>
        </w:rPr>
        <w:t>vozidl</w:t>
      </w:r>
      <w:r>
        <w:rPr>
          <w:rFonts w:ascii="CPP Sans Book" w:hAnsi="CPP Sans Book"/>
          <w:sz w:val="20"/>
          <w:szCs w:val="20"/>
        </w:rPr>
        <w:t>o</w:t>
      </w:r>
      <w:r>
        <w:rPr>
          <w:rFonts w:ascii="CPP Sans Book" w:hAnsi="CPP Sans Book"/>
          <w:sz w:val="20"/>
          <w:szCs w:val="20"/>
        </w:rPr>
        <w:t xml:space="preserve"> s přidělenou RZ, jakož i návěsy a přívěsy k těmto vozidlům s přidělenou RZ.</w:t>
      </w:r>
      <w:r>
        <w:rPr>
          <w:rFonts w:ascii="CPP Sans Book" w:hAnsi="CPP Sans Book"/>
          <w:sz w:val="20"/>
          <w:szCs w:val="20"/>
        </w:rPr>
      </w:r>
    </w:p>
    <w:p>
      <w:pPr>
        <w:spacing/>
        <w:jc w:val="both"/>
        <w:rPr>
          <w:rFonts w:ascii="CPP Sans Book" w:hAnsi="CPP Sans Book"/>
          <w:sz w:val="20"/>
          <w:szCs w:val="20"/>
        </w:rPr>
      </w:pPr>
      <w:r>
        <w:rPr>
          <w:rFonts w:ascii="CPP Sans Book" w:hAnsi="CPP Sans Book"/>
          <w:b/>
          <w:sz w:val="20"/>
        </w:rPr>
        <w:t xml:space="preserve">Nepřímým úderem blesku </w:t>
      </w:r>
      <w:r>
        <w:rPr>
          <w:rFonts w:ascii="CPP Sans Book" w:hAnsi="CPP Sans Book"/>
          <w:sz w:val="20"/>
        </w:rPr>
        <w:t>poškození úderem blesku bez viditelných destrukčních účinků na pojištěnou věc, které vzniklo v důsledku zkratu nebo přepětí v elektrorozvodné či komunikační síti.</w:t>
      </w:r>
      <w:r>
        <w:rPr>
          <w:rFonts w:ascii="CPP Sans Book" w:hAnsi="CPP Sans Book"/>
          <w:sz w:val="20"/>
          <w:szCs w:val="20"/>
        </w:rPr>
      </w:r>
    </w:p>
    <w:p>
      <w:pPr>
        <w:spacing/>
        <w:jc w:val="both"/>
        <w:rPr>
          <w:rFonts w:ascii="CPP Sans Book" w:hAnsi="CPP Sans Book"/>
          <w:sz w:val="20"/>
          <w:szCs w:val="20"/>
        </w:rPr>
      </w:pPr>
      <w:r>
        <w:rPr>
          <w:rFonts w:ascii="CPP Sans Book" w:hAnsi="CPP Sans Book"/>
          <w:b/>
          <w:sz w:val="20"/>
          <w:szCs w:val="20"/>
        </w:rPr>
        <w:t xml:space="preserve">Stavební součástí budovy nebo stavby </w:t>
      </w:r>
      <w:r>
        <w:rPr>
          <w:rFonts w:ascii="CPP Sans Book" w:hAnsi="CPP Sans Book"/>
          <w:sz w:val="20"/>
          <w:szCs w:val="20"/>
        </w:rPr>
        <w:t xml:space="preserve">věc, která k ní podle povahy patří a nemůže </w:t>
      </w:r>
      <w:r>
        <w:rPr>
          <w:rFonts w:ascii="CPP Sans Book" w:hAnsi="CPP Sans Book"/>
          <w:sz w:val="20"/>
          <w:szCs w:val="20"/>
        </w:rPr>
        <w:t>být oddělen</w:t>
      </w:r>
      <w:r>
        <w:rPr>
          <w:rFonts w:ascii="CPP Sans Book" w:hAnsi="CPP Sans Book"/>
          <w:sz w:val="20"/>
          <w:szCs w:val="20"/>
        </w:rPr>
        <w:t>a</w:t>
      </w:r>
      <w:r>
        <w:rPr>
          <w:rFonts w:ascii="CPP Sans Book" w:hAnsi="CPP Sans Book"/>
          <w:sz w:val="20"/>
          <w:szCs w:val="20"/>
        </w:rPr>
        <w:t xml:space="preserve"> bez toho, aby se tím budova nebo stavba znehodnotila. Zpravidla jde o věc, kter</w:t>
      </w:r>
      <w:r>
        <w:rPr>
          <w:rFonts w:ascii="CPP Sans Book" w:hAnsi="CPP Sans Book"/>
          <w:sz w:val="20"/>
          <w:szCs w:val="20"/>
        </w:rPr>
        <w:t>á</w:t>
      </w:r>
      <w:r>
        <w:rPr>
          <w:rFonts w:ascii="CPP Sans Book" w:hAnsi="CPP Sans Book"/>
          <w:sz w:val="20"/>
          <w:szCs w:val="20"/>
        </w:rPr>
        <w:t xml:space="preserve"> </w:t>
      </w:r>
      <w:r>
        <w:rPr>
          <w:rFonts w:ascii="CPP Sans Book" w:hAnsi="CPP Sans Book"/>
          <w:sz w:val="20"/>
          <w:szCs w:val="20"/>
        </w:rPr>
        <w:t xml:space="preserve">je </w:t>
      </w:r>
      <w:r>
        <w:rPr>
          <w:rFonts w:ascii="CPP Sans Book" w:hAnsi="CPP Sans Book"/>
          <w:sz w:val="20"/>
          <w:szCs w:val="20"/>
        </w:rPr>
        <w:t>k budově nebo stavbě pevně připojen</w:t>
      </w:r>
      <w:r>
        <w:rPr>
          <w:rFonts w:ascii="CPP Sans Book" w:hAnsi="CPP Sans Book"/>
          <w:sz w:val="20"/>
          <w:szCs w:val="20"/>
        </w:rPr>
        <w:t>a</w:t>
      </w:r>
      <w:r>
        <w:rPr>
          <w:rFonts w:ascii="CPP Sans Book" w:hAnsi="CPP Sans Book"/>
          <w:sz w:val="20"/>
          <w:szCs w:val="20"/>
        </w:rPr>
        <w:t xml:space="preserve"> (např. vestavěný nábytek, obklady stěn a stropů, příčky, instalace, malby stěn, tapety).</w:t>
      </w:r>
      <w:r>
        <w:rPr>
          <w:rFonts w:ascii="CPP Sans Book" w:hAnsi="CPP Sans Book"/>
          <w:sz w:val="20"/>
          <w:szCs w:val="20"/>
        </w:rPr>
      </w:r>
    </w:p>
    <w:p>
      <w:pPr>
        <w:spacing/>
        <w:jc w:val="both"/>
        <w:rPr>
          <w:rFonts w:ascii="CPP Sans Book" w:hAnsi="CPP Sans Book"/>
          <w:bCs/>
          <w:sz w:val="20"/>
          <w:szCs w:val="20"/>
        </w:rPr>
      </w:pPr>
      <w:r>
        <w:rPr>
          <w:rFonts w:ascii="CPP Sans Book" w:hAnsi="CPP Sans Book"/>
          <w:b/>
          <w:bCs/>
          <w:sz w:val="20"/>
          <w:szCs w:val="20"/>
        </w:rPr>
        <w:t>Ročním limitem plnění</w:t>
      </w:r>
      <w:r>
        <w:rPr>
          <w:rFonts w:ascii="CPP Sans Book" w:hAnsi="CPP Sans Book"/>
          <w:bCs/>
          <w:sz w:val="20"/>
          <w:szCs w:val="20"/>
        </w:rPr>
        <w:t xml:space="preserve"> horní hranice pojistného plnění pojistitele pro jednu a všechny pojistné události nastalé v průběhu pojistného roku.</w:t>
      </w:r>
    </w:p>
    <w:p>
      <w:pPr>
        <w:spacing/>
        <w:jc w:val="both"/>
        <w:rPr>
          <w:rFonts w:ascii="CPP Sans Book" w:hAnsi="CPP Sans Book"/>
          <w:b/>
          <w:bCs/>
          <w:sz w:val="20"/>
          <w:szCs w:val="20"/>
        </w:rPr>
      </w:pPr>
      <w:r>
        <w:rPr>
          <w:rFonts w:ascii="CPP Sans Book" w:hAnsi="CPP Sans Book"/>
          <w:b/>
          <w:bCs/>
          <w:sz w:val="20"/>
          <w:szCs w:val="20"/>
        </w:rPr>
        <w:t>Specifikovaným místem pojištění</w:t>
      </w:r>
      <w:r>
        <w:rPr>
          <w:rFonts w:ascii="CPP Sans Book" w:hAnsi="CPP Sans Book"/>
          <w:bCs/>
          <w:sz w:val="20"/>
          <w:szCs w:val="20"/>
        </w:rPr>
        <w:t xml:space="preserve"> takové místo, které je v pojistné smlouvě popsáno způsobem umožňujícím jeho přesné určení, zpravidla uvedením obce, ulice a čísla popisného/orientačního</w:t>
      </w:r>
      <w:r>
        <w:rPr>
          <w:rFonts w:ascii="CPP Sans Book" w:hAnsi="CPP Sans Book"/>
          <w:bCs/>
          <w:sz w:val="20"/>
          <w:szCs w:val="20"/>
        </w:rPr>
        <w:t>, popř. PSČ nebo uvedením katastrálního území a parcelního čísla.</w:t>
      </w:r>
      <w:r>
        <w:rPr>
          <w:rFonts w:ascii="CPP Sans Book" w:hAnsi="CPP Sans Book"/>
          <w:bCs/>
          <w:sz w:val="20"/>
          <w:szCs w:val="20"/>
        </w:rPr>
        <w:t xml:space="preserve"> </w:t>
      </w:r>
      <w:r>
        <w:rPr>
          <w:rFonts w:ascii="CPP Sans Book" w:hAnsi="CPP Sans Book"/>
          <w:b/>
          <w:bCs/>
          <w:sz w:val="20"/>
          <w:szCs w:val="20"/>
        </w:rPr>
      </w:r>
    </w:p>
    <w:p>
      <w:pPr>
        <w:spacing/>
        <w:jc w:val="both"/>
        <w:rPr>
          <w:rFonts w:ascii="CPP Sans Book" w:hAnsi="CPP Sans Book"/>
          <w:sz w:val="20"/>
          <w:szCs w:val="20"/>
        </w:rPr>
      </w:pPr>
      <w:r>
        <w:rPr>
          <w:rFonts w:ascii="CPP Sans Book" w:hAnsi="CPP Sans Book"/>
          <w:b/>
          <w:sz w:val="20"/>
          <w:szCs w:val="20"/>
        </w:rPr>
        <w:t>Škodním průběhem</w:t>
      </w:r>
      <w:r>
        <w:rPr>
          <w:rFonts w:ascii="CPP Sans Book" w:hAnsi="CPP Sans Book"/>
          <w:sz w:val="20"/>
          <w:szCs w:val="20"/>
        </w:rPr>
        <w:t xml:space="preserve"> poměr mezi vyplaceným pojistným plněním (vč. rezervy na škody vzniklé, nahlášené, ale v době poskytnutí bonifikace nevyplacené) sníženým o uhrazené regresy a přijatým pojistným, přičemž vyplacené pojistné plnění i přijaté pojistné jsou vztahovány k roku účinnosti příslušné pojistné smlouvy. U víceletých pojistných smluv se vyplacené pojistné plnění i přijaté pojistné započítává postupně do příslušných pojistných let, přičemž hranicí mezi jednotlivými roky je datum výročí účinnosti pojistné smlouvy. Rozhodující pro přiřazení vyplaceného plnění do jednotlivých pojistných let (upisovacích roků) je datum vzniku pojistné události. U pojistných smluv sjednaných na dobu kratší jednoho roku je vyplacené pojistné plnění i přijaté pojistné vztahováno ke sjednané době pojištění.</w:t>
      </w:r>
    </w:p>
    <w:p>
      <w:pPr>
        <w:spacing/>
        <w:jc w:val="both"/>
        <w:rPr>
          <w:rFonts w:ascii="CPP Sans Book" w:hAnsi="CPP Sans Book"/>
          <w:sz w:val="20"/>
          <w:szCs w:val="20"/>
        </w:rPr>
      </w:pPr>
      <w:r>
        <w:rPr>
          <w:rFonts w:ascii="CPP Sans Book" w:hAnsi="CPP Sans Book"/>
          <w:b/>
          <w:sz w:val="20"/>
          <w:szCs w:val="20"/>
        </w:rPr>
        <w:t xml:space="preserve">Věcí movitou věc, která je zpravidla svou podstatou přizpůsobena k běžnému přemisťování z místa na místo, </w:t>
      </w:r>
      <w:r>
        <w:rPr>
          <w:rFonts w:ascii="CPP Sans Book" w:hAnsi="CPP Sans Book"/>
          <w:b/>
          <w:sz w:val="20"/>
          <w:szCs w:val="20"/>
        </w:rPr>
        <w:t xml:space="preserve">za věc movitou se však pro </w:t>
      </w:r>
      <w:r>
        <w:rPr>
          <w:rFonts w:ascii="CPP Sans Book" w:hAnsi="CPP Sans Book"/>
          <w:sz w:val="20"/>
          <w:szCs w:val="20"/>
        </w:rPr>
        <w:t xml:space="preserve">účely pojištění </w:t>
      </w:r>
      <w:r>
        <w:rPr>
          <w:rFonts w:ascii="CPP Sans Book" w:hAnsi="CPP Sans Book"/>
          <w:sz w:val="20"/>
          <w:szCs w:val="20"/>
        </w:rPr>
        <w:t xml:space="preserve">majetku </w:t>
      </w:r>
      <w:r>
        <w:rPr>
          <w:rFonts w:ascii="CPP Sans Book" w:hAnsi="CPP Sans Book"/>
          <w:b/>
          <w:sz w:val="20"/>
          <w:szCs w:val="20"/>
        </w:rPr>
        <w:t>nepovažují</w:t>
      </w:r>
      <w:r>
        <w:rPr>
          <w:rFonts w:ascii="CPP Sans Book" w:hAnsi="CPP Sans Book"/>
          <w:sz w:val="20"/>
          <w:szCs w:val="20"/>
        </w:rPr>
        <w:t>:</w:t>
      </w:r>
      <w:r>
        <w:rPr>
          <w:rFonts w:ascii="CPP Sans Book" w:hAnsi="CPP Sans Book"/>
          <w:sz w:val="20"/>
          <w:szCs w:val="20"/>
        </w:rPr>
      </w:r>
    </w:p>
    <w:p>
      <w:pPr>
        <w:numPr>
          <w:ilvl w:val="0"/>
          <w:numId w:val="25"/>
        </w:numPr>
        <w:ind w:left="644" w:hanging="360"/>
        <w:spacing/>
        <w:jc w:val="both"/>
        <w:rPr>
          <w:rFonts w:ascii="CPP Sans Book" w:hAnsi="CPP Sans Book"/>
          <w:sz w:val="20"/>
          <w:szCs w:val="20"/>
        </w:rPr>
      </w:pPr>
      <w:r>
        <w:rPr>
          <w:rFonts w:ascii="CPP Sans Book" w:hAnsi="CPP Sans Book"/>
          <w:sz w:val="20"/>
          <w:szCs w:val="20"/>
        </w:rPr>
        <w:t>cennosti, ceniny, věci zvláštní hodnoty,</w:t>
      </w:r>
    </w:p>
    <w:p>
      <w:pPr>
        <w:numPr>
          <w:ilvl w:val="0"/>
          <w:numId w:val="25"/>
        </w:numPr>
        <w:ind w:left="644" w:hanging="360"/>
        <w:spacing/>
        <w:jc w:val="both"/>
        <w:rPr>
          <w:rFonts w:ascii="CPP Sans Book" w:hAnsi="CPP Sans Book"/>
          <w:sz w:val="20"/>
          <w:szCs w:val="20"/>
        </w:rPr>
      </w:pPr>
      <w:r>
        <w:rPr>
          <w:rFonts w:ascii="CPP Sans Book" w:hAnsi="CPP Sans Book"/>
          <w:sz w:val="20"/>
          <w:szCs w:val="20"/>
        </w:rPr>
        <w:t>písemnosti, dokumenty, prototypy, neprodejné výstavní exponáty, vzorky,</w:t>
      </w:r>
    </w:p>
    <w:p>
      <w:pPr>
        <w:numPr>
          <w:ilvl w:val="0"/>
          <w:numId w:val="25"/>
        </w:numPr>
        <w:ind w:left="644" w:hanging="360"/>
        <w:spacing/>
        <w:jc w:val="both"/>
        <w:rPr>
          <w:rFonts w:ascii="CPP Sans Book" w:hAnsi="CPP Sans Book"/>
          <w:sz w:val="20"/>
          <w:szCs w:val="20"/>
        </w:rPr>
      </w:pPr>
      <w:r>
        <w:rPr>
          <w:rFonts w:ascii="CPP Sans Book" w:hAnsi="CPP Sans Book"/>
          <w:sz w:val="20"/>
          <w:szCs w:val="20"/>
        </w:rPr>
        <w:t>výbušniny,</w:t>
      </w:r>
    </w:p>
    <w:p>
      <w:pPr>
        <w:numPr>
          <w:ilvl w:val="0"/>
          <w:numId w:val="25"/>
        </w:numPr>
        <w:ind w:left="644" w:hanging="360"/>
        <w:spacing/>
        <w:jc w:val="both"/>
        <w:rPr>
          <w:rFonts w:ascii="CPP Sans Book" w:hAnsi="CPP Sans Book"/>
          <w:sz w:val="20"/>
          <w:szCs w:val="20"/>
        </w:rPr>
      </w:pPr>
      <w:r>
        <w:rPr>
          <w:rFonts w:ascii="CPP Sans Book" w:hAnsi="CPP Sans Book"/>
          <w:sz w:val="20"/>
          <w:szCs w:val="20"/>
        </w:rPr>
        <w:t>motorová a přípojná vozidla s přidělenou RZ,</w:t>
      </w:r>
    </w:p>
    <w:p>
      <w:pPr>
        <w:numPr>
          <w:ilvl w:val="0"/>
          <w:numId w:val="25"/>
        </w:numPr>
        <w:ind w:left="644" w:hanging="360"/>
        <w:spacing/>
        <w:jc w:val="both"/>
        <w:rPr>
          <w:rFonts w:ascii="CPP Sans Book" w:hAnsi="CPP Sans Book"/>
          <w:sz w:val="20"/>
          <w:szCs w:val="20"/>
        </w:rPr>
      </w:pPr>
      <w:r>
        <w:rPr>
          <w:rFonts w:ascii="CPP Sans Book" w:hAnsi="CPP Sans Book"/>
          <w:sz w:val="20"/>
          <w:szCs w:val="20"/>
        </w:rPr>
        <w:t>zásoby.</w:t>
      </w:r>
    </w:p>
    <w:p>
      <w:pPr>
        <w:spacing/>
        <w:jc w:val="both"/>
        <w:rPr>
          <w:rFonts w:ascii="CPP Sans Book" w:hAnsi="CPP Sans Book"/>
          <w:sz w:val="20"/>
          <w:szCs w:val="20"/>
        </w:rPr>
      </w:pPr>
      <w:r>
        <w:rPr>
          <w:rFonts w:ascii="CPP Sans Book" w:hAnsi="CPP Sans Book"/>
          <w:sz w:val="20"/>
          <w:szCs w:val="20"/>
        </w:rPr>
        <w:t xml:space="preserve">Za </w:t>
      </w:r>
      <w:r>
        <w:rPr>
          <w:rFonts w:ascii="CPP Sans Book" w:hAnsi="CPP Sans Book"/>
          <w:b/>
          <w:sz w:val="20"/>
          <w:szCs w:val="20"/>
        </w:rPr>
        <w:t xml:space="preserve">zásoby, </w:t>
      </w:r>
      <w:r>
        <w:rPr>
          <w:rFonts w:ascii="CPP Sans Book" w:hAnsi="CPP Sans Book"/>
          <w:sz w:val="20"/>
          <w:szCs w:val="20"/>
        </w:rPr>
        <w:t>není-li v pojistné smlouvě výslovně uvedeno jinak,</w:t>
      </w:r>
      <w:r>
        <w:rPr>
          <w:rFonts w:ascii="CPP Sans Book" w:hAnsi="CPP Sans Book"/>
          <w:b/>
          <w:sz w:val="20"/>
          <w:szCs w:val="20"/>
        </w:rPr>
        <w:t xml:space="preserve"> </w:t>
      </w:r>
      <w:r>
        <w:rPr>
          <w:rFonts w:ascii="CPP Sans Book" w:hAnsi="CPP Sans Book"/>
          <w:sz w:val="20"/>
          <w:szCs w:val="20"/>
        </w:rPr>
        <w:t xml:space="preserve">se pro účely pojištění majetku </w:t>
      </w:r>
      <w:r>
        <w:rPr>
          <w:rFonts w:ascii="CPP Sans Book" w:hAnsi="CPP Sans Book"/>
          <w:sz w:val="20"/>
          <w:szCs w:val="20"/>
        </w:rPr>
        <w:t>nepovažují:</w:t>
      </w:r>
      <w:r>
        <w:rPr>
          <w:rFonts w:ascii="CPP Sans Book" w:hAnsi="CPP Sans Book"/>
          <w:sz w:val="20"/>
          <w:szCs w:val="20"/>
        </w:rPr>
      </w:r>
    </w:p>
    <w:p>
      <w:pPr>
        <w:numPr>
          <w:ilvl w:val="0"/>
          <w:numId w:val="14"/>
        </w:numPr>
        <w:ind w:left="644" w:hanging="360"/>
        <w:spacing/>
        <w:jc w:val="both"/>
        <w:rPr>
          <w:rFonts w:ascii="CPP Sans Book" w:hAnsi="CPP Sans Book"/>
          <w:sz w:val="20"/>
          <w:szCs w:val="20"/>
        </w:rPr>
      </w:pPr>
      <w:r>
        <w:rPr>
          <w:rFonts w:ascii="CPP Sans Book" w:hAnsi="CPP Sans Book"/>
          <w:sz w:val="20"/>
          <w:szCs w:val="20"/>
        </w:rPr>
        <w:t>cennosti, ceniny, věci zvláštní hodnoty,</w:t>
      </w:r>
    </w:p>
    <w:p>
      <w:pPr>
        <w:numPr>
          <w:ilvl w:val="0"/>
          <w:numId w:val="14"/>
        </w:numPr>
        <w:ind w:left="644" w:hanging="360"/>
        <w:spacing/>
        <w:jc w:val="both"/>
        <w:rPr>
          <w:rFonts w:ascii="CPP Sans Book" w:hAnsi="CPP Sans Book"/>
          <w:sz w:val="20"/>
          <w:szCs w:val="20"/>
        </w:rPr>
      </w:pPr>
      <w:r>
        <w:rPr>
          <w:rFonts w:ascii="CPP Sans Book" w:hAnsi="CPP Sans Book"/>
          <w:sz w:val="20"/>
          <w:szCs w:val="20"/>
        </w:rPr>
        <w:t>písemnosti, dokumenty, nosiče dat, prototypy, neprodejné výstavní exponáty, vzorky,</w:t>
      </w:r>
    </w:p>
    <w:p>
      <w:pPr>
        <w:numPr>
          <w:ilvl w:val="0"/>
          <w:numId w:val="14"/>
        </w:numPr>
        <w:ind w:left="644" w:hanging="360"/>
        <w:spacing/>
        <w:jc w:val="both"/>
        <w:rPr>
          <w:rFonts w:ascii="CPP Sans Book" w:hAnsi="CPP Sans Book"/>
          <w:sz w:val="20"/>
          <w:szCs w:val="20"/>
        </w:rPr>
      </w:pPr>
      <w:r>
        <w:rPr>
          <w:rFonts w:ascii="CPP Sans Book" w:hAnsi="CPP Sans Book"/>
          <w:sz w:val="20"/>
          <w:szCs w:val="20"/>
        </w:rPr>
        <w:t>výbušniny.</w:t>
      </w:r>
    </w:p>
    <w:p>
      <w:pPr>
        <w:pStyle w:val="para17"/>
        <w:tabs defTabSz="709">
          <w:tab w:val="clear" w:pos="6237" w:leader="none"/>
        </w:tabs>
        <w:rPr>
          <w:rFonts w:ascii="CPP Sans Book" w:hAnsi="CPP Sans Book"/>
          <w:bCs/>
        </w:rPr>
      </w:pPr>
      <w:r>
        <w:rPr>
          <w:rFonts w:ascii="CPP Sans Book" w:hAnsi="CPP Sans Book"/>
          <w:bCs/>
        </w:rPr>
        <w:t>Pojistným rokem</w:t>
      </w:r>
      <w:r>
        <w:rPr>
          <w:rFonts w:ascii="CPP Sans Book" w:hAnsi="CPP Sans Book"/>
          <w:b w:val="0"/>
          <w:bCs/>
        </w:rPr>
        <w:t xml:space="preserve"> </w:t>
      </w:r>
      <w:r>
        <w:rPr>
          <w:rFonts w:ascii="CPP Sans Book" w:hAnsi="CPP Sans Book"/>
          <w:b w:val="0"/>
        </w:rPr>
        <w:t>období jednoho kalendářního roku, který počíná běžet dnem počátku pojištění.</w:t>
      </w:r>
      <w:r>
        <w:rPr>
          <w:rFonts w:ascii="CPP Sans Book" w:hAnsi="CPP Sans Book"/>
          <w:bCs/>
        </w:rPr>
      </w:r>
    </w:p>
    <w:p>
      <w:pPr>
        <w:spacing/>
        <w:jc w:val="both"/>
        <w:rPr>
          <w:rFonts w:ascii="CPP Sans Book" w:hAnsi="CPP Sans Book"/>
          <w:bCs/>
          <w:sz w:val="20"/>
          <w:szCs w:val="20"/>
        </w:rPr>
      </w:pPr>
      <w:r>
        <w:rPr>
          <w:rFonts w:ascii="CPP Sans Book" w:hAnsi="CPP Sans Book"/>
          <w:b/>
          <w:bCs/>
          <w:sz w:val="20"/>
          <w:szCs w:val="20"/>
        </w:rPr>
        <w:t>Provozuschopným stavem</w:t>
      </w:r>
      <w:r>
        <w:rPr>
          <w:rFonts w:ascii="CPP Sans Book" w:hAnsi="CPP Sans Book"/>
          <w:bCs/>
          <w:sz w:val="20"/>
          <w:szCs w:val="20"/>
        </w:rPr>
        <w:t xml:space="preserve"> a nepoškozením věci ve smyslu DPP pro pojištění majetku se rozumí stav věci, který významně nesnižuje její užitnou hodnotu a nebrání využití pojištěné věci k jejímu hlavnímu účelu.</w:t>
      </w:r>
    </w:p>
    <w:p>
      <w:pPr>
        <w:spacing/>
        <w:jc w:val="both"/>
        <w:rPr>
          <w:rFonts w:ascii="CPP Sans Book" w:hAnsi="CPP Sans Book"/>
          <w:bCs/>
          <w:sz w:val="20"/>
          <w:szCs w:val="20"/>
        </w:rPr>
      </w:pPr>
      <w:r>
        <w:rPr>
          <w:rFonts w:ascii="CPP Sans Book" w:hAnsi="CPP Sans Book"/>
          <w:b/>
          <w:bCs/>
          <w:sz w:val="20"/>
          <w:szCs w:val="20"/>
        </w:rPr>
        <w:t xml:space="preserve">Sublimitem plnění </w:t>
      </w:r>
      <w:r>
        <w:rPr>
          <w:rFonts w:ascii="CPP Sans Book" w:hAnsi="CPP Sans Book"/>
          <w:bCs/>
          <w:sz w:val="20"/>
          <w:szCs w:val="20"/>
        </w:rPr>
        <w:t>horní hranice pojistného plnění pojistitele pro případy specifikované v pojistné smlouvě. Je uplatňován v rámci limitu plnění, ke kterému se vztahuje. Není-li v pojistné smlouvě výslovně uvedeno jinak, je sublimit plnění sjednán jako roční tzn. jako horní hranice plnění pojistitele pro jednu a všechny pojistné události nastalé v průběhu pojistného roku.</w:t>
      </w:r>
    </w:p>
    <w:p>
      <w:pPr>
        <w:pStyle w:val="para17"/>
        <w:tabs defTabSz="709">
          <w:tab w:val="clear" w:pos="6237" w:leader="none"/>
        </w:tabs>
        <w:rPr>
          <w:rFonts w:ascii="CPP Sans Book" w:hAnsi="CPP Sans Book"/>
          <w:b w:val="0"/>
          <w:bCs/>
        </w:rPr>
      </w:pPr>
      <w:r>
        <w:rPr>
          <w:rFonts w:ascii="CPP Sans Book" w:hAnsi="CPP Sans Book"/>
          <w:bCs/>
        </w:rPr>
        <w:t xml:space="preserve">Územní platností </w:t>
      </w:r>
      <w:r>
        <w:rPr>
          <w:rFonts w:ascii="CPP Sans Book" w:hAnsi="CPP Sans Book"/>
          <w:b w:val="0"/>
          <w:bCs/>
        </w:rPr>
        <w:t>v pojištění odpovědnosti:</w:t>
      </w:r>
      <w:r>
        <w:rPr>
          <w:rFonts w:ascii="CPP Sans Book" w:hAnsi="CPP Sans Book"/>
          <w:b w:val="0"/>
          <w:bCs/>
        </w:rPr>
      </w:r>
    </w:p>
    <w:p>
      <w:pPr>
        <w:pStyle w:val="para17"/>
        <w:numPr>
          <w:ilvl w:val="0"/>
          <w:numId w:val="11"/>
        </w:numPr>
        <w:ind w:left="567" w:hanging="360"/>
        <w:tabs defTabSz="709">
          <w:tab w:val="clear" w:pos="6237" w:leader="none"/>
        </w:tabs>
        <w:rPr>
          <w:rFonts w:ascii="CPP Sans Book" w:hAnsi="CPP Sans Book"/>
          <w:b w:val="0"/>
          <w:bCs/>
        </w:rPr>
      </w:pPr>
      <w:r>
        <w:rPr>
          <w:rFonts w:ascii="CPP Sans Book" w:hAnsi="CPP Sans Book"/>
          <w:bCs/>
        </w:rPr>
        <w:t>Česká republika</w:t>
      </w:r>
      <w:r>
        <w:rPr>
          <w:rFonts w:ascii="CPP Sans Book" w:hAnsi="CPP Sans Book"/>
          <w:b w:val="0"/>
          <w:bCs/>
        </w:rPr>
        <w:t xml:space="preserve"> </w:t>
      </w:r>
      <w:r>
        <w:rPr>
          <w:rFonts w:ascii="CPP Sans Book" w:hAnsi="CPP Sans Book"/>
          <w:b w:val="0"/>
          <w:bCs/>
        </w:rPr>
        <w:t xml:space="preserve">- </w:t>
      </w:r>
      <w:r>
        <w:rPr>
          <w:rFonts w:ascii="CPP Sans Book" w:hAnsi="CPP Sans Book"/>
          <w:b w:val="0"/>
          <w:bCs/>
        </w:rPr>
        <w:t>pojištění se vztahuje na újmu vzniklou na území České republiky, v případě soudního sporu musí být nárok uplatněn před českými soudy a podle platného právního řádu České republiky.</w:t>
      </w:r>
      <w:r>
        <w:rPr>
          <w:rFonts w:ascii="CPP Sans Book" w:hAnsi="CPP Sans Book"/>
          <w:b w:val="0"/>
          <w:bCs/>
        </w:rPr>
      </w:r>
    </w:p>
    <w:p>
      <w:pPr>
        <w:pStyle w:val="para17"/>
        <w:numPr>
          <w:ilvl w:val="0"/>
          <w:numId w:val="11"/>
        </w:numPr>
        <w:ind w:left="567" w:hanging="360"/>
        <w:tabs defTabSz="709">
          <w:tab w:val="clear" w:pos="6237" w:leader="none"/>
        </w:tabs>
        <w:rPr>
          <w:rFonts w:ascii="CPP Sans Book" w:hAnsi="CPP Sans Book"/>
          <w:b w:val="0"/>
          <w:bCs/>
        </w:rPr>
      </w:pPr>
      <w:r>
        <w:rPr>
          <w:rFonts w:ascii="CPP Sans Book" w:hAnsi="CPP Sans Book"/>
          <w:bCs/>
        </w:rPr>
        <w:t>Evropa</w:t>
      </w:r>
      <w:r>
        <w:rPr>
          <w:rFonts w:ascii="CPP Sans Book" w:hAnsi="CPP Sans Book"/>
          <w:b w:val="0"/>
          <w:bCs/>
        </w:rPr>
        <w:t xml:space="preserve"> </w:t>
      </w:r>
      <w:r>
        <w:rPr>
          <w:rFonts w:ascii="CPP Sans Book" w:hAnsi="CPP Sans Book"/>
          <w:b w:val="0"/>
          <w:bCs/>
        </w:rPr>
        <w:t xml:space="preserve">- </w:t>
      </w:r>
      <w:r>
        <w:rPr>
          <w:rFonts w:ascii="CPP Sans Book" w:hAnsi="CPP Sans Book"/>
          <w:b w:val="0"/>
          <w:bCs/>
        </w:rPr>
        <w:t>pojištění se vztahuje na újmu vzniklou na území Evropy, v případě soudního sporu musí být nárok uplatněn před soudy státu, který je součástí Evropy, a podle platného právního řádu státu, který je součástí Evropy.</w:t>
      </w:r>
      <w:r>
        <w:rPr>
          <w:rFonts w:ascii="CPP Sans Book" w:hAnsi="CPP Sans Book"/>
          <w:b w:val="0"/>
          <w:bCs/>
        </w:rPr>
      </w:r>
    </w:p>
    <w:p>
      <w:pPr>
        <w:pStyle w:val="para17"/>
        <w:numPr>
          <w:ilvl w:val="0"/>
          <w:numId w:val="11"/>
        </w:numPr>
        <w:ind w:left="567" w:hanging="360"/>
        <w:tabs defTabSz="709">
          <w:tab w:val="clear" w:pos="6237" w:leader="none"/>
        </w:tabs>
        <w:rPr>
          <w:rFonts w:ascii="CPP Sans Book" w:hAnsi="CPP Sans Book"/>
          <w:b w:val="0"/>
          <w:bCs/>
        </w:rPr>
      </w:pPr>
      <w:r>
        <w:rPr>
          <w:rFonts w:ascii="CPP Sans Book" w:hAnsi="CPP Sans Book"/>
          <w:bCs/>
        </w:rPr>
        <w:t>Svět vyjma USA a Kanady</w:t>
      </w:r>
      <w:r>
        <w:rPr>
          <w:rFonts w:ascii="CPP Sans Book" w:hAnsi="CPP Sans Book"/>
          <w:b w:val="0"/>
          <w:bCs/>
        </w:rPr>
        <w:t xml:space="preserve"> </w:t>
      </w:r>
      <w:r>
        <w:rPr>
          <w:rFonts w:ascii="CPP Sans Book" w:hAnsi="CPP Sans Book"/>
          <w:b w:val="0"/>
          <w:bCs/>
        </w:rPr>
        <w:t xml:space="preserve">- </w:t>
      </w:r>
      <w:r>
        <w:rPr>
          <w:rFonts w:ascii="CPP Sans Book" w:hAnsi="CPP Sans Book"/>
          <w:b w:val="0"/>
          <w:bCs/>
        </w:rPr>
        <w:t>pojištění se vztahuje na újmu vzniklou na území jakéhokoliv státu, vyjma USA a Kanady, v případě soudního sporu musí být nárok uplatněn před soudem země, kde újma vznikla, a podle platného právního řádu této země.</w:t>
      </w:r>
      <w:r>
        <w:rPr>
          <w:rFonts w:ascii="CPP Sans Book" w:hAnsi="CPP Sans Book"/>
          <w:b w:val="0"/>
          <w:bCs/>
        </w:rPr>
      </w:r>
    </w:p>
    <w:p>
      <w:pPr>
        <w:pStyle w:val="para17"/>
        <w:numPr>
          <w:ilvl w:val="0"/>
          <w:numId w:val="11"/>
        </w:numPr>
        <w:ind w:left="567" w:hanging="360"/>
        <w:tabs defTabSz="709">
          <w:tab w:val="clear" w:pos="6237" w:leader="none"/>
        </w:tabs>
        <w:rPr>
          <w:rFonts w:ascii="Calibri" w:hAnsi="Calibri"/>
          <w:b w:val="0"/>
          <w:bCs/>
        </w:rPr>
      </w:pPr>
      <w:r>
        <w:rPr>
          <w:rFonts w:ascii="CPP Sans Book" w:hAnsi="CPP Sans Book"/>
          <w:bCs/>
        </w:rPr>
        <w:t>Svět včetně USA a Kanady</w:t>
      </w:r>
      <w:r>
        <w:rPr>
          <w:rFonts w:ascii="CPP Sans Book" w:hAnsi="CPP Sans Book"/>
          <w:b w:val="0"/>
          <w:bCs/>
        </w:rPr>
        <w:t xml:space="preserve"> - </w:t>
      </w:r>
      <w:r>
        <w:rPr>
          <w:rFonts w:ascii="CPP Sans Book" w:hAnsi="CPP Sans Book"/>
          <w:b w:val="0"/>
          <w:bCs/>
        </w:rPr>
        <w:t xml:space="preserve">pojištění se vztahuje na újmu vzniklou na území jakéhokoliv státu včetně USA a Kanady, v případě soudního sporu musí být nárok uplatněn před soudem jakéhokoliv státu </w:t>
      </w:r>
      <w:r>
        <w:rPr>
          <w:rFonts w:ascii="CPP Sans Book" w:hAnsi="CPP Sans Book"/>
          <w:b w:val="0"/>
          <w:bCs/>
        </w:rPr>
        <w:t>včetně</w:t>
      </w:r>
      <w:r>
        <w:rPr>
          <w:rFonts w:ascii="CPP Sans Book" w:hAnsi="CPP Sans Book"/>
          <w:b w:val="0"/>
          <w:bCs/>
        </w:rPr>
        <w:t xml:space="preserve"> USA a Kanady a podle platného právního řádu jakéhokoliv státu </w:t>
      </w:r>
      <w:r>
        <w:rPr>
          <w:rFonts w:ascii="CPP Sans Book" w:hAnsi="CPP Sans Book"/>
          <w:b w:val="0"/>
          <w:bCs/>
        </w:rPr>
        <w:t>včetně</w:t>
      </w:r>
      <w:r>
        <w:rPr>
          <w:rFonts w:ascii="CPP Sans Book" w:hAnsi="CPP Sans Book"/>
          <w:b w:val="0"/>
          <w:bCs/>
        </w:rPr>
        <w:t xml:space="preserve"> USA a Kanady.</w:t>
      </w:r>
      <w:r>
        <w:rPr>
          <w:rFonts w:ascii="Calibri" w:hAnsi="Calibri"/>
          <w:b w:val="0"/>
          <w:bCs/>
        </w:rPr>
      </w:r>
    </w:p>
    <w:p>
      <w:pPr>
        <w:spacing w:before="360"/>
        <w:jc w:val="center"/>
        <w:rPr>
          <w:rFonts w:ascii="CPP Sans Book" w:hAnsi="CPP Sans Book"/>
          <w:b/>
          <w:sz w:val="20"/>
        </w:rPr>
      </w:pPr>
      <w:r>
        <w:rPr>
          <w:rFonts w:ascii="CPP Sans Book" w:hAnsi="CPP Sans Book"/>
          <w:b/>
          <w:sz w:val="20"/>
        </w:rPr>
        <w:t>Článek IV.</w:t>
      </w:r>
    </w:p>
    <w:p>
      <w:pPr>
        <w:pStyle w:val="para9"/>
        <w:rPr>
          <w:rFonts w:ascii="CPP Sans Book" w:hAnsi="CPP Sans Book"/>
        </w:rPr>
      </w:pPr>
      <w:r>
        <w:rPr>
          <w:rFonts w:ascii="CPP Sans Book" w:hAnsi="CPP Sans Book"/>
        </w:rPr>
        <w:t>Hlášení škodních událostí</w:t>
      </w:r>
    </w:p>
    <w:p>
      <w:pPr>
        <w:spacing w:before="120" w:after="120"/>
        <w:jc w:val="both"/>
        <w:tabs defTabSz="709">
          <w:tab w:val="left" w:pos="-720" w:leader="none"/>
        </w:tabs>
        <w:rPr>
          <w:rFonts w:ascii="CPP Sans Book" w:hAnsi="CPP Sans Book"/>
          <w:sz w:val="20"/>
        </w:rPr>
      </w:pPr>
      <w:r>
        <w:rPr>
          <w:rFonts w:ascii="CPP Sans Book" w:hAnsi="CPP Sans Book"/>
          <w:sz w:val="20"/>
        </w:rPr>
        <w:t>Vznik škodní události nahlásí pojistník bez zbytečného odkladu na příslušném tiskopisu, dopisem nebo faxem na adresu:</w:t>
      </w:r>
    </w:p>
    <w:tbl>
      <w:tblPr>
        <w:tblStyle w:val="TableGrid"/>
        <w:name w:val="Table3"/>
        <w:tabOrder w:val="0"/>
        <w:jc w:val="left"/>
        <w:tblInd w:w="0" w:type="dxa"/>
        <w:tblW w:w="9979" w:type="dxa"/>
        <w:tblLook w:val="04A0" w:firstRow="1" w:lastRow="0" w:firstColumn="1" w:lastColumn="0" w:noHBand="0" w:noVBand="1"/>
      </w:tblPr>
      <w:tblGrid>
        <w:gridCol w:w="4497"/>
        <w:gridCol w:w="704"/>
        <w:gridCol w:w="4778"/>
      </w:tblGrid>
      <w:tr>
        <w:trPr>
          <w:cantSplit w:val="0"/>
          <w:trHeight w:val="0" w:hRule="auto"/>
        </w:trPr>
        <w:tc>
          <w:tcPr>
            <w:tcW w:w="4497" w:type="dxa"/>
            <w:tcBorders>
              <w:top w:val="nil" w:sz="0" w:space="0" w:color="000000" tmln="20, 20, 20, 0, 0"/>
              <w:left w:val="nil" w:sz="0" w:space="0" w:color="000000" tmln="20, 20, 20, 0, 0"/>
              <w:bottom w:val="nil" w:sz="0" w:space="0" w:color="000000" tmln="20, 20, 20, 0, 0"/>
              <w:right w:val="nil" w:sz="0" w:space="0" w:color="000000" tmln="20, 20, 20, 0, 0"/>
            </w:tcBorders>
            <w:tmTcPr id="1610717514" protected="0"/>
          </w:tcPr>
          <w:p>
            <w:pPr>
              <w:ind w:left="720"/>
              <w:spacing/>
              <w:jc w:val="both"/>
              <w:tabs defTabSz="709">
                <w:tab w:val="left" w:pos="-720" w:leader="none"/>
              </w:tabs>
              <w:rPr>
                <w:rFonts w:ascii="CPP Sans Book" w:hAnsi="CPP Sans Book"/>
                <w:b/>
                <w:bCs/>
                <w:sz w:val="22"/>
                <w:szCs w:val="22"/>
              </w:rPr>
            </w:pPr>
            <w:r>
              <w:rPr>
                <w:rFonts w:ascii="CPP Sans Book" w:hAnsi="CPP Sans Book"/>
                <w:b/>
                <w:bCs/>
                <w:sz w:val="22"/>
                <w:szCs w:val="22"/>
              </w:rPr>
              <w:t>MARSH, s.r.o</w:t>
            </w:r>
          </w:p>
          <w:p>
            <w:pPr>
              <w:ind w:left="720"/>
              <w:spacing/>
              <w:jc w:val="both"/>
              <w:tabs defTabSz="709">
                <w:tab w:val="left" w:pos="-720" w:leader="none"/>
              </w:tabs>
              <w:rPr>
                <w:rFonts w:ascii="CPP Sans Book" w:hAnsi="CPP Sans Book"/>
                <w:b/>
                <w:bCs/>
                <w:sz w:val="22"/>
                <w:szCs w:val="22"/>
              </w:rPr>
            </w:pPr>
            <w:r>
              <w:rPr>
                <w:rFonts w:ascii="CPP Sans Book" w:hAnsi="CPP Sans Book"/>
                <w:b/>
                <w:bCs/>
                <w:sz w:val="22"/>
                <w:szCs w:val="22"/>
              </w:rPr>
              <w:t>Atrium Flora, vchod B</w:t>
            </w:r>
          </w:p>
          <w:p>
            <w:pPr>
              <w:ind w:left="720"/>
              <w:spacing/>
              <w:jc w:val="both"/>
              <w:tabs defTabSz="709">
                <w:tab w:val="left" w:pos="-720" w:leader="none"/>
              </w:tabs>
              <w:rPr>
                <w:rFonts w:ascii="CPP Sans Book" w:hAnsi="CPP Sans Book"/>
                <w:b/>
                <w:bCs/>
                <w:sz w:val="22"/>
                <w:szCs w:val="22"/>
              </w:rPr>
            </w:pPr>
            <w:r>
              <w:rPr>
                <w:rFonts w:ascii="CPP Sans Book" w:hAnsi="CPP Sans Book"/>
                <w:b/>
                <w:bCs/>
                <w:sz w:val="22"/>
                <w:szCs w:val="22"/>
              </w:rPr>
              <w:t>Vinohradská 2828/151</w:t>
            </w:r>
          </w:p>
          <w:p>
            <w:pPr>
              <w:ind w:left="720"/>
              <w:spacing/>
              <w:jc w:val="both"/>
              <w:tabs defTabSz="709">
                <w:tab w:val="left" w:pos="-720" w:leader="none"/>
              </w:tabs>
              <w:rPr>
                <w:rFonts w:ascii="CPP Sans Book" w:hAnsi="CPP Sans Book"/>
                <w:b/>
                <w:bCs/>
                <w:sz w:val="22"/>
                <w:szCs w:val="22"/>
              </w:rPr>
            </w:pPr>
            <w:r>
              <w:rPr>
                <w:rFonts w:ascii="CPP Sans Book" w:hAnsi="CPP Sans Book"/>
                <w:b/>
                <w:bCs/>
                <w:sz w:val="22"/>
                <w:szCs w:val="22"/>
              </w:rPr>
              <w:t>130 00  Praha 3</w:t>
            </w:r>
          </w:p>
          <w:p>
            <w:pPr>
              <w:spacing/>
              <w:jc w:val="both"/>
              <w:tabs defTabSz="709">
                <w:tab w:val="left" w:pos="-720" w:leader="none"/>
              </w:tabs>
              <w:rPr>
                <w:rFonts w:ascii="CPP Sans Book" w:hAnsi="CPP Sans Book"/>
                <w:sz w:val="20"/>
              </w:rPr>
            </w:pPr>
            <w:r>
              <w:rPr>
                <w:rFonts w:ascii="CPP Sans Book" w:hAnsi="CPP Sans Book"/>
                <w:sz w:val="20"/>
              </w:rPr>
            </w:r>
          </w:p>
        </w:tc>
        <w:tc>
          <w:tcPr>
            <w:tcW w:w="704"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610717514" protected="0"/>
          </w:tcPr>
          <w:p>
            <w:pPr>
              <w:spacing/>
              <w:jc w:val="center"/>
              <w:tabs defTabSz="709">
                <w:tab w:val="left" w:pos="-720" w:leader="none"/>
              </w:tabs>
              <w:rPr>
                <w:rFonts w:ascii="CPP Sans Book" w:hAnsi="CPP Sans Book"/>
                <w:sz w:val="20"/>
              </w:rPr>
            </w:pPr>
            <w:r>
              <w:rPr>
                <w:rFonts w:ascii="CPP Sans Book" w:hAnsi="CPP Sans Book"/>
                <w:sz w:val="20"/>
              </w:rPr>
              <w:t>nebo</w:t>
            </w:r>
          </w:p>
        </w:tc>
        <w:tc>
          <w:tcPr>
            <w:tcW w:w="4778" w:type="dxa"/>
            <w:tcBorders>
              <w:top w:val="nil" w:sz="0" w:space="0" w:color="000000" tmln="20, 20, 20, 0, 0"/>
              <w:left w:val="nil" w:sz="0" w:space="0" w:color="000000" tmln="20, 20, 20, 0, 0"/>
              <w:bottom w:val="nil" w:sz="0" w:space="0" w:color="000000" tmln="20, 20, 20, 0, 0"/>
              <w:right w:val="nil" w:sz="0" w:space="0" w:color="000000" tmln="20, 20, 20, 0, 0"/>
            </w:tcBorders>
            <w:tmTcPr id="1610717514" protected="0"/>
          </w:tcPr>
          <w:p>
            <w:pPr>
              <w:spacing/>
              <w:jc w:val="both"/>
              <w:tabs defTabSz="709">
                <w:tab w:val="left" w:pos="-720" w:leader="none"/>
              </w:tabs>
              <w:rPr>
                <w:rFonts w:ascii="CPP Sans Book" w:hAnsi="CPP Sans Book"/>
                <w:b/>
                <w:bCs/>
                <w:sz w:val="22"/>
                <w:szCs w:val="22"/>
              </w:rPr>
            </w:pPr>
            <w:r>
              <w:rPr>
                <w:rFonts w:ascii="CPP Sans Book" w:hAnsi="CPP Sans Book"/>
                <w:b/>
                <w:bCs/>
                <w:sz w:val="22"/>
                <w:szCs w:val="22"/>
              </w:rPr>
              <w:t>Česká podnikatelská pojišťovna, a.s.,</w:t>
            </w:r>
          </w:p>
          <w:p>
            <w:pPr>
              <w:spacing/>
              <w:jc w:val="both"/>
              <w:tabs defTabSz="709">
                <w:tab w:val="left" w:pos="-720" w:leader="none"/>
              </w:tabs>
              <w:rPr>
                <w:rFonts w:ascii="CPP Sans Book" w:hAnsi="CPP Sans Book"/>
                <w:b/>
                <w:bCs/>
                <w:sz w:val="22"/>
                <w:szCs w:val="22"/>
              </w:rPr>
            </w:pPr>
            <w:r>
              <w:rPr>
                <w:rFonts w:ascii="CPP Sans Book" w:hAnsi="CPP Sans Book"/>
                <w:b/>
                <w:bCs/>
                <w:sz w:val="22"/>
                <w:szCs w:val="22"/>
              </w:rPr>
              <w:t xml:space="preserve">Vienna Insurance Group </w:t>
            </w:r>
          </w:p>
          <w:p>
            <w:pPr>
              <w:spacing/>
              <w:jc w:val="both"/>
              <w:tabs defTabSz="709">
                <w:tab w:val="left" w:pos="-720" w:leader="none"/>
              </w:tabs>
              <w:rPr>
                <w:rFonts w:ascii="CPP Sans Book" w:hAnsi="CPP Sans Book"/>
                <w:b/>
                <w:bCs/>
                <w:sz w:val="22"/>
                <w:szCs w:val="22"/>
              </w:rPr>
            </w:pPr>
            <w:r>
              <w:rPr>
                <w:rFonts w:ascii="CPP Sans Book" w:hAnsi="CPP Sans Book"/>
                <w:b/>
                <w:bCs/>
                <w:sz w:val="22"/>
                <w:szCs w:val="22"/>
              </w:rPr>
              <w:t xml:space="preserve">OLPU MO </w:t>
            </w:r>
          </w:p>
          <w:p>
            <w:pPr>
              <w:spacing/>
              <w:jc w:val="both"/>
              <w:tabs defTabSz="709">
                <w:tab w:val="left" w:pos="-720" w:leader="none"/>
              </w:tabs>
              <w:rPr>
                <w:rFonts w:ascii="CPP Sans Book" w:hAnsi="CPP Sans Book"/>
                <w:b/>
                <w:bCs/>
                <w:sz w:val="22"/>
                <w:szCs w:val="22"/>
              </w:rPr>
            </w:pPr>
            <w:r>
              <w:rPr>
                <w:rFonts w:ascii="CPP Sans Book" w:hAnsi="CPP Sans Book"/>
                <w:b/>
                <w:bCs/>
                <w:sz w:val="22"/>
                <w:szCs w:val="22"/>
              </w:rPr>
              <w:t xml:space="preserve">P.O.BOX 28 </w:t>
            </w:r>
          </w:p>
          <w:p>
            <w:pPr>
              <w:spacing/>
              <w:jc w:val="both"/>
              <w:tabs defTabSz="709">
                <w:tab w:val="left" w:pos="-720" w:leader="none"/>
              </w:tabs>
              <w:rPr>
                <w:rFonts w:ascii="CPP Sans Book" w:hAnsi="CPP Sans Book"/>
                <w:b/>
                <w:bCs/>
                <w:sz w:val="22"/>
                <w:szCs w:val="22"/>
              </w:rPr>
            </w:pPr>
            <w:r>
              <w:rPr>
                <w:rFonts w:ascii="CPP Sans Book" w:hAnsi="CPP Sans Book"/>
                <w:b/>
                <w:bCs/>
                <w:sz w:val="22"/>
                <w:szCs w:val="22"/>
              </w:rPr>
              <w:t xml:space="preserve">664 42  Modřice </w:t>
            </w:r>
          </w:p>
          <w:p>
            <w:pPr>
              <w:spacing/>
              <w:jc w:val="both"/>
              <w:tabs defTabSz="709">
                <w:tab w:val="left" w:pos="-720" w:leader="none"/>
              </w:tabs>
              <w:rPr>
                <w:rFonts w:ascii="CPP Sans Book" w:hAnsi="CPP Sans Book"/>
                <w:b/>
                <w:bCs/>
                <w:sz w:val="22"/>
                <w:szCs w:val="22"/>
              </w:rPr>
            </w:pPr>
            <w:r>
              <w:rPr>
                <w:rFonts w:ascii="CPP Sans Book" w:hAnsi="CPP Sans Book"/>
                <w:b/>
                <w:bCs/>
                <w:sz w:val="22"/>
                <w:szCs w:val="22"/>
              </w:rPr>
              <w:t xml:space="preserve">tel.: 957 444 555, email: </w:t>
            </w:r>
            <w:hyperlink r:id="rId9" w:history="1">
              <w:r>
                <w:rPr>
                  <w:rStyle w:val="char2"/>
                  <w:rFonts w:ascii="CPP Sans Book" w:hAnsi="CPP Sans Book"/>
                  <w:b/>
                  <w:bCs/>
                  <w:sz w:val="22"/>
                  <w:szCs w:val="22"/>
                </w:rPr>
                <w:t>likvidace@cpp.cz</w:t>
              </w:r>
            </w:hyperlink>
            <w:r>
              <w:rPr>
                <w:rFonts w:ascii="CPP Sans Book" w:hAnsi="CPP Sans Book"/>
                <w:b/>
                <w:bCs/>
                <w:sz w:val="22"/>
                <w:szCs w:val="22"/>
              </w:rPr>
              <w:t xml:space="preserve"> </w:t>
            </w:r>
            <w:r>
              <w:rPr>
                <w:rFonts w:ascii="CPP Sans Book" w:hAnsi="CPP Sans Book"/>
                <w:b/>
                <w:bCs/>
                <w:sz w:val="22"/>
                <w:szCs w:val="22"/>
              </w:rPr>
            </w:r>
          </w:p>
        </w:tc>
      </w:tr>
    </w:tbl>
    <w:p>
      <w:pPr>
        <w:spacing w:before="360"/>
        <w:jc w:val="center"/>
        <w:rPr>
          <w:rFonts w:ascii="CPP Sans Book" w:hAnsi="CPP Sans Book"/>
          <w:b/>
          <w:sz w:val="20"/>
        </w:rPr>
      </w:pPr>
      <w:r>
        <w:rPr>
          <w:rFonts w:ascii="CPP Sans Book" w:hAnsi="CPP Sans Book"/>
          <w:b/>
          <w:sz w:val="20"/>
        </w:rPr>
        <w:t>Článek V.</w:t>
      </w:r>
    </w:p>
    <w:p>
      <w:pPr>
        <w:spacing/>
        <w:jc w:val="center"/>
        <w:rPr>
          <w:rFonts w:ascii="CPP Sans Book" w:hAnsi="CPP Sans Book"/>
          <w:b/>
          <w:sz w:val="20"/>
          <w:u w:color="auto" w:val="single"/>
        </w:rPr>
      </w:pPr>
      <w:r>
        <w:rPr>
          <w:rFonts w:ascii="CPP Sans Book" w:hAnsi="CPP Sans Book"/>
          <w:b/>
          <w:sz w:val="20"/>
          <w:u w:color="auto" w:val="single"/>
        </w:rPr>
        <w:t>Plnění pojistitele</w:t>
      </w:r>
    </w:p>
    <w:p>
      <w:pPr>
        <w:numPr>
          <w:ilvl w:val="0"/>
          <w:numId w:val="17"/>
        </w:numPr>
        <w:ind w:left="360" w:hanging="360"/>
        <w:spacing w:before="60"/>
        <w:jc w:val="both"/>
        <w:tabs defTabSz="709">
          <w:tab w:val="left" w:pos="-720" w:leader="none"/>
        </w:tabs>
        <w:rPr>
          <w:rFonts w:ascii="CPP Sans Book" w:hAnsi="CPP Sans Book"/>
          <w:sz w:val="20"/>
        </w:rPr>
      </w:pPr>
      <w:r>
        <w:rPr>
          <w:rFonts w:ascii="CPP Sans Book" w:hAnsi="CPP Sans Book"/>
          <w:sz w:val="20"/>
        </w:rPr>
        <w:t xml:space="preserve">Vznikne-li právo na plnění z pojistné události, poskytne pojistitel plnění podle </w:t>
      </w:r>
      <w:r>
        <w:rPr>
          <w:rFonts w:ascii="CPP Sans Book" w:hAnsi="CPP Sans Book"/>
          <w:b/>
          <w:bCs/>
          <w:sz w:val="20"/>
        </w:rPr>
        <w:t>VPP</w:t>
      </w:r>
      <w:r>
        <w:rPr>
          <w:rFonts w:ascii="CPP Sans Book" w:hAnsi="CPP Sans Book"/>
          <w:sz w:val="20"/>
        </w:rPr>
        <w:t xml:space="preserve">, </w:t>
      </w:r>
      <w:r>
        <w:rPr>
          <w:rFonts w:ascii="CPP Sans Book" w:hAnsi="CPP Sans Book"/>
          <w:b/>
          <w:bCs/>
          <w:sz w:val="20"/>
        </w:rPr>
        <w:t>DPP, ZPP</w:t>
      </w:r>
      <w:r>
        <w:rPr>
          <w:rFonts w:ascii="CPP Sans Book" w:hAnsi="CPP Sans Book"/>
          <w:sz w:val="20"/>
        </w:rPr>
        <w:t xml:space="preserve"> a ujednání uvedených v této pojistné smlouvě.</w:t>
      </w:r>
      <w:r>
        <w:rPr>
          <w:rFonts w:ascii="CPP Sans Book" w:hAnsi="CPP Sans Book"/>
          <w:sz w:val="20"/>
        </w:rPr>
      </w:r>
    </w:p>
    <w:p>
      <w:pPr>
        <w:numPr>
          <w:ilvl w:val="0"/>
          <w:numId w:val="17"/>
        </w:numPr>
        <w:ind w:left="426" w:hanging="426"/>
        <w:spacing w:before="60"/>
        <w:jc w:val="both"/>
        <w:tabs defTabSz="709">
          <w:tab w:val="left" w:pos="-720" w:leader="none"/>
        </w:tabs>
        <w:rPr>
          <w:rFonts w:ascii="CPP Sans Book" w:hAnsi="CPP Sans Book"/>
          <w:sz w:val="20"/>
        </w:rPr>
      </w:pPr>
      <w:r>
        <w:rPr>
          <w:rFonts w:ascii="CPP Sans Book" w:hAnsi="CPP Sans Book"/>
          <w:sz w:val="20"/>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 předchozí větě.</w:t>
      </w:r>
    </w:p>
    <w:p>
      <w:pPr>
        <w:numPr>
          <w:ilvl w:val="0"/>
          <w:numId w:val="17"/>
        </w:numPr>
        <w:ind w:left="360" w:hanging="360"/>
        <w:spacing w:before="60"/>
        <w:jc w:val="both"/>
        <w:tabs defTabSz="709">
          <w:tab w:val="left" w:pos="-720" w:leader="none"/>
        </w:tabs>
        <w:rPr>
          <w:rFonts w:ascii="CPP Sans Book" w:hAnsi="CPP Sans Book"/>
          <w:sz w:val="20"/>
        </w:rPr>
      </w:pPr>
      <w:r>
        <w:rPr>
          <w:rFonts w:ascii="CPP Sans Book" w:hAnsi="CPP Sans Book"/>
          <w:sz w:val="20"/>
        </w:rPr>
        <w:t>V případě plnění v cizí měně se pro přepočet použije kursu oficiálně vyhlášeného ČNB ke dni vzniku pojistné události.</w:t>
      </w:r>
    </w:p>
    <w:p>
      <w:pPr>
        <w:numPr>
          <w:ilvl w:val="0"/>
          <w:numId w:val="17"/>
        </w:numPr>
        <w:ind w:left="360" w:hanging="360"/>
        <w:spacing w:before="60"/>
        <w:jc w:val="both"/>
        <w:tabs defTabSz="709">
          <w:tab w:val="left" w:pos="-720" w:leader="none"/>
        </w:tabs>
        <w:rPr>
          <w:rFonts w:ascii="CPP Sans Book" w:hAnsi="CPP Sans Book"/>
          <w:sz w:val="20"/>
        </w:rPr>
      </w:pPr>
      <w:r>
        <w:rPr>
          <w:rFonts w:ascii="CPP Sans Book" w:hAnsi="CPP Sans Book"/>
          <w:sz w:val="20"/>
        </w:rPr>
        <w:t>Má-li oprávněná osoba při provádění opravy nebo náhrady související s pojistnou událostí ze zákona nárok na odpočet DPH, poskytne pojistitel plnění bez DPH. V případech, kdy pojistník, resp. poškozený subjekt tento nárok nemá, poskytne pojistitel plnění včetně DPH.</w:t>
      </w:r>
    </w:p>
    <w:p>
      <w:pPr>
        <w:spacing w:before="120"/>
        <w:jc w:val="both"/>
        <w:tabs defTabSz="709">
          <w:tab w:val="left" w:pos="-720" w:leader="none"/>
        </w:tabs>
        <w:rPr>
          <w:rFonts w:ascii="Calibri" w:hAnsi="Calibri"/>
          <w:i/>
          <w:sz w:val="20"/>
        </w:rPr>
      </w:pPr>
      <w:r>
        <w:rPr>
          <w:rFonts w:ascii="Calibri" w:hAnsi="Calibri"/>
          <w:i/>
          <w:color w:val="0000ff"/>
          <w:sz w:val="20"/>
        </w:rPr>
        <w:t>.</w:t>
      </w:r>
      <w:r>
        <w:rPr>
          <w:rFonts w:ascii="Calibri" w:hAnsi="Calibri"/>
          <w:i/>
          <w:sz w:val="20"/>
        </w:rPr>
      </w:r>
    </w:p>
    <w:p>
      <w:pPr>
        <w:spacing w:before="360"/>
        <w:jc w:val="center"/>
        <w:rPr>
          <w:rFonts w:ascii="CPP Sans Book" w:hAnsi="CPP Sans Book"/>
          <w:b/>
          <w:sz w:val="20"/>
        </w:rPr>
      </w:pPr>
      <w:r>
        <w:rPr>
          <w:rFonts w:ascii="CPP Sans Book" w:hAnsi="CPP Sans Book"/>
          <w:b/>
          <w:sz w:val="20"/>
        </w:rPr>
        <w:t>Článek VI.</w:t>
      </w:r>
    </w:p>
    <w:p>
      <w:pPr>
        <w:spacing/>
        <w:jc w:val="center"/>
        <w:rPr>
          <w:rFonts w:ascii="CPP Sans Book" w:hAnsi="CPP Sans Book"/>
          <w:b/>
          <w:sz w:val="20"/>
          <w:u w:color="auto" w:val="single"/>
        </w:rPr>
      </w:pPr>
      <w:r>
        <w:rPr>
          <w:rFonts w:ascii="CPP Sans Book" w:hAnsi="CPP Sans Book"/>
          <w:b/>
          <w:sz w:val="20"/>
          <w:u w:color="auto" w:val="single"/>
        </w:rPr>
        <w:t>Výše a způsob placení pojistného</w:t>
      </w:r>
    </w:p>
    <w:p>
      <w:pPr>
        <w:numPr>
          <w:ilvl w:val="0"/>
          <w:numId w:val="32"/>
        </w:numPr>
        <w:ind w:left="360" w:hanging="360"/>
        <w:spacing w:before="120"/>
        <w:jc w:val="both"/>
        <w:tabs defTabSz="709">
          <w:tab w:val="left" w:pos="-1800" w:leader="none"/>
        </w:tabs>
        <w:rPr>
          <w:rFonts w:ascii="CPP Sans Book" w:hAnsi="CPP Sans Book"/>
          <w:sz w:val="20"/>
        </w:rPr>
      </w:pPr>
      <w:r>
        <w:rPr>
          <w:rFonts w:ascii="CPP Sans Book" w:hAnsi="CPP Sans Book"/>
          <w:sz w:val="20"/>
        </w:rPr>
        <w:t>Roční pojistné činí:</w:t>
      </w:r>
    </w:p>
    <w:tbl>
      <w:tblPr>
        <w:tblStyle w:val="TableGrid"/>
        <w:name w:val="Table4"/>
        <w:tabOrder w:val="0"/>
        <w:jc w:val="left"/>
        <w:tblInd w:w="250" w:type="dxa"/>
        <w:tblW w:w="9503" w:type="dxa"/>
        <w:tblLook w:val="04A0" w:firstRow="1" w:lastRow="0" w:firstColumn="1" w:lastColumn="0" w:noHBand="0" w:noVBand="1"/>
      </w:tblPr>
      <w:tblGrid>
        <w:gridCol w:w="9503"/>
      </w:tblGrid>
      <w:tr>
        <w:trPr>
          <w:cantSplit w:val="0"/>
          <w:trHeight w:val="0" w:hRule="auto"/>
        </w:trPr>
        <w:tc>
          <w:tcPr>
            <w:tcW w:w="9503" w:type="dxa"/>
            <w:tcBorders>
              <w:top w:val="single" w:sz="4" w:space="0" w:color="BFBFBF" tmln="10, 20, 20, 0, 0"/>
              <w:left w:val="single" w:sz="4" w:space="0" w:color="BFBFBF" tmln="10, 20, 20, 0, 0"/>
              <w:bottom w:val="single" w:sz="4" w:space="0" w:color="BFBFBF" tmln="10, 20, 20, 0, 0"/>
              <w:right w:val="single" w:sz="4" w:space="0" w:color="BFBFBF" tmln="10, 20, 20, 0, 0"/>
            </w:tcBorders>
            <w:tmTcPr id="1610717514" protected="0"/>
          </w:tcPr>
          <w:p>
            <w:pPr>
              <w:numPr>
                <w:ilvl w:val="0"/>
                <w:numId w:val="28"/>
              </w:numPr>
              <w:ind w:left="0" w:firstLine="0"/>
              <w:spacing/>
              <w:jc w:val="both"/>
              <w:tabs defTabSz="709">
                <w:tab w:val="right" w:pos="9214" w:leader="dot"/>
              </w:tabs>
              <w:rPr>
                <w:rFonts w:ascii="CPP Sans Book" w:hAnsi="CPP Sans Book"/>
                <w:sz w:val="20"/>
              </w:rPr>
            </w:pPr>
            <w:r>
              <w:rPr>
                <w:rFonts w:ascii="CPP Sans Book" w:hAnsi="CPP Sans Book"/>
                <w:sz w:val="20"/>
              </w:rPr>
              <w:t>Pojištění odpovědnosti za škodu …………………………………………………………………………………………………………..17.000,- Kč</w:t>
            </w:r>
          </w:p>
        </w:tc>
      </w:tr>
      <w:tr>
        <w:trPr>
          <w:cantSplit w:val="0"/>
          <w:trHeight w:val="0" w:hRule="auto"/>
        </w:trPr>
        <w:tc>
          <w:tcPr>
            <w:tcW w:w="9503" w:type="dxa"/>
            <w:tcBorders>
              <w:top w:val="single" w:sz="4" w:space="0" w:color="BFBFBF" tmln="10, 20, 20, 0, 0"/>
              <w:left w:val="single" w:sz="4" w:space="0" w:color="BFBFBF" tmln="10, 20, 20, 0, 0"/>
              <w:bottom w:val="single" w:sz="4" w:space="0" w:color="BFBFBF" tmln="10, 20, 20, 0, 0"/>
              <w:right w:val="single" w:sz="4" w:space="0" w:color="BFBFBF" tmln="10, 20, 20, 0, 0"/>
            </w:tcBorders>
            <w:tmTcPr id="1610717514" protected="0"/>
          </w:tcPr>
          <w:p>
            <w:pPr>
              <w:spacing/>
              <w:jc w:val="both"/>
              <w:tabs defTabSz="709">
                <w:tab w:val="right" w:pos="9213" w:leader="dot"/>
              </w:tabs>
              <w:rPr>
                <w:rFonts w:ascii="CPP Sans Book" w:hAnsi="CPP Sans Book"/>
                <w:b/>
                <w:sz w:val="20"/>
              </w:rPr>
            </w:pPr>
            <w:r>
              <w:rPr>
                <w:rFonts w:ascii="CPP Sans Book" w:hAnsi="CPP Sans Book"/>
                <w:b/>
                <w:sz w:val="20"/>
              </w:rPr>
              <w:t>Celkové roční pojistné činí</w:t>
              <w:tab/>
              <w:t>17.000,- Kč</w:t>
            </w:r>
          </w:p>
        </w:tc>
      </w:tr>
      <w:tr>
        <w:trPr>
          <w:cantSplit w:val="0"/>
          <w:trHeight w:val="0" w:hRule="auto"/>
        </w:trPr>
        <w:tc>
          <w:tcPr>
            <w:tcW w:w="9503" w:type="dxa"/>
            <w:tcBorders>
              <w:top w:val="single" w:sz="4" w:space="0" w:color="BFBFBF" tmln="10, 20, 20, 0, 0"/>
              <w:left w:val="single" w:sz="4" w:space="0" w:color="BFBFBF" tmln="10, 20, 20, 0, 0"/>
              <w:bottom w:val="single" w:sz="4" w:space="0" w:color="BFBFBF" tmln="10, 20, 20, 0, 0"/>
              <w:right w:val="single" w:sz="4" w:space="0" w:color="BFBFBF" tmln="10, 20, 20, 0, 0"/>
            </w:tcBorders>
            <w:tmTcPr id="1610717514" protected="0"/>
          </w:tcPr>
          <w:p>
            <w:pPr>
              <w:ind w:left="283"/>
              <w:spacing/>
              <w:jc w:val="both"/>
              <w:tabs defTabSz="709">
                <w:tab w:val="right" w:pos="9213" w:leader="dot"/>
              </w:tabs>
              <w:rPr>
                <w:rFonts w:ascii="CPP Sans Book" w:hAnsi="CPP Sans Book"/>
                <w:sz w:val="20"/>
              </w:rPr>
            </w:pPr>
            <w:r>
              <w:rPr>
                <w:rFonts w:ascii="CPP Sans Book" w:hAnsi="CPP Sans Book"/>
                <w:sz w:val="20"/>
              </w:rPr>
              <w:t>Obchodní sleva ve výši 20%</w:t>
            </w:r>
          </w:p>
        </w:tc>
      </w:tr>
      <w:tr>
        <w:trPr>
          <w:cantSplit w:val="0"/>
          <w:trHeight w:val="0" w:hRule="auto"/>
        </w:trPr>
        <w:tc>
          <w:tcPr>
            <w:tcW w:w="9503" w:type="dxa"/>
            <w:tcBorders>
              <w:top w:val="single" w:sz="4" w:space="0" w:color="BFBFBF" tmln="10, 20, 20, 0, 0"/>
              <w:left w:val="single" w:sz="4" w:space="0" w:color="BFBFBF" tmln="10, 20, 20, 0, 0"/>
              <w:bottom w:val="single" w:sz="4" w:space="0" w:color="BFBFBF" tmln="10, 20, 20, 0, 0"/>
              <w:right w:val="single" w:sz="4" w:space="0" w:color="BFBFBF" tmln="10, 20, 20, 0, 0"/>
            </w:tcBorders>
            <w:tmTcPr id="1610717514" protected="0"/>
          </w:tcPr>
          <w:p>
            <w:pPr>
              <w:spacing/>
              <w:jc w:val="both"/>
              <w:tabs defTabSz="709">
                <w:tab w:val="right" w:pos="9213" w:leader="dot"/>
              </w:tabs>
              <w:rPr>
                <w:rFonts w:ascii="CPP Sans Book" w:hAnsi="CPP Sans Book"/>
                <w:b/>
                <w:sz w:val="20"/>
              </w:rPr>
            </w:pPr>
            <w:r>
              <w:rPr>
                <w:rFonts w:ascii="CPP Sans Book" w:hAnsi="CPP Sans Book"/>
                <w:b/>
                <w:sz w:val="20"/>
              </w:rPr>
              <w:t>Celkové roční pojistné po slevách činí</w:t>
              <w:tab/>
              <w:t>13.600,- Kč</w:t>
            </w:r>
          </w:p>
        </w:tc>
      </w:tr>
    </w:tbl>
    <w:p>
      <w:pPr>
        <w:numPr>
          <w:ilvl w:val="0"/>
          <w:numId w:val="32"/>
        </w:numPr>
        <w:ind w:left="360" w:hanging="360"/>
        <w:spacing w:before="120"/>
        <w:jc w:val="both"/>
        <w:tabs defTabSz="709">
          <w:tab w:val="left" w:pos="-1800" w:leader="none"/>
        </w:tabs>
        <w:rPr>
          <w:rFonts w:ascii="CPP Sans Book" w:hAnsi="CPP Sans Book"/>
          <w:sz w:val="20"/>
        </w:rPr>
      </w:pPr>
      <w:r>
        <w:rPr>
          <w:rFonts w:ascii="CPP Sans Book" w:hAnsi="CPP Sans Book"/>
          <w:sz w:val="20"/>
        </w:rPr>
        <w:t>Pojistné se považuje za zaplacené okamžikem připsání příslušné částky pojistného na účet pojišťovacího makléře, je-li placena prostřednictvím peněžního ústavu.</w:t>
      </w:r>
    </w:p>
    <w:p>
      <w:pPr>
        <w:numPr>
          <w:ilvl w:val="0"/>
          <w:numId w:val="32"/>
        </w:numPr>
        <w:ind w:left="360" w:hanging="360"/>
        <w:spacing w:before="120"/>
        <w:jc w:val="both"/>
        <w:tabs defTabSz="709">
          <w:tab w:val="left" w:pos="-1800" w:leader="none"/>
        </w:tabs>
        <w:rPr>
          <w:rFonts w:ascii="CPP Sans Book" w:hAnsi="CPP Sans Book"/>
          <w:sz w:val="20"/>
        </w:rPr>
      </w:pPr>
      <w:r>
        <w:rPr>
          <w:rFonts w:ascii="CPP Sans Book" w:hAnsi="CPP Sans Book"/>
          <w:sz w:val="20"/>
        </w:rPr>
        <w:t xml:space="preserve">Pojistné bude placeno prostřednictvím peněžního ústavu na účet pojišťovacího makléře č. </w:t>
      </w:r>
      <w:r>
        <w:rPr>
          <w:rFonts w:ascii="CPP Sans Book" w:hAnsi="CPP Sans Book"/>
          <w:sz w:val="20"/>
          <w:szCs w:val="20"/>
        </w:rPr>
        <w:t xml:space="preserve"> 2049900308/2600</w:t>
      </w:r>
      <w:r>
        <w:rPr>
          <w:rFonts w:ascii="CPP Sans Book" w:hAnsi="CPP Sans Book"/>
          <w:sz w:val="20"/>
        </w:rPr>
        <w:t>, v.s. (číslo pojistné smlouvy).</w:t>
      </w:r>
    </w:p>
    <w:p>
      <w:pPr>
        <w:pStyle w:val="para30"/>
        <w:numPr>
          <w:ilvl w:val="0"/>
          <w:numId w:val="32"/>
        </w:numPr>
        <w:ind w:left="360" w:hanging="360"/>
        <w:spacing w:before="120"/>
        <w:jc w:val="both"/>
        <w:rPr>
          <w:rFonts w:ascii="CPP Sans Book" w:hAnsi="CPP Sans Book"/>
          <w:sz w:val="20"/>
        </w:rPr>
      </w:pPr>
      <w:r>
        <w:rPr>
          <w:rFonts w:ascii="CPP Sans Book" w:hAnsi="CPP Sans Book"/>
          <w:sz w:val="20"/>
        </w:rPr>
        <w:t xml:space="preserve">Pojistné je pojistným běžným. Pojistné za roční pojistné období činí </w:t>
      </w:r>
      <w:r>
        <w:rPr>
          <w:rFonts w:ascii="CPP Sans Book" w:hAnsi="CPP Sans Book"/>
          <w:b/>
          <w:bCs/>
          <w:sz w:val="20"/>
        </w:rPr>
        <w:t>13.600,-Kč</w:t>
      </w:r>
      <w:r>
        <w:rPr>
          <w:rFonts w:ascii="CPP Sans Book" w:hAnsi="CPP Sans Book"/>
          <w:sz w:val="20"/>
        </w:rPr>
        <w:t xml:space="preserve"> a je splatné v úplné výši k datu 1.2.2021 .</w:t>
      </w:r>
    </w:p>
    <w:p>
      <w:pPr>
        <w:pStyle w:val="para30"/>
        <w:ind w:left="360"/>
        <w:spacing w:before="120"/>
        <w:jc w:val="both"/>
        <w:tabs defTabSz="709">
          <w:tab w:val="left" w:pos="-720" w:leader="none"/>
          <w:tab w:val="left" w:pos="1843" w:leader="none"/>
          <w:tab w:val="left" w:pos="5670" w:leader="none"/>
        </w:tabs>
        <w:rPr>
          <w:rFonts w:ascii="CPP Sans Book" w:hAnsi="CPP Sans Book"/>
          <w:sz w:val="20"/>
        </w:rPr>
      </w:pPr>
      <w:r>
        <w:rPr>
          <w:rFonts w:ascii="CPP Sans Book" w:hAnsi="CPP Sans Book"/>
          <w:sz w:val="20"/>
        </w:rPr>
        <w:t>V následujících pojistných letech bude pojistné za roční pojistné období splatné vždy v úplné výši k datu 1.1.</w:t>
      </w:r>
    </w:p>
    <w:p>
      <w:pPr>
        <w:spacing w:before="360"/>
        <w:jc w:val="center"/>
        <w:rPr>
          <w:rFonts w:ascii="CPP Sans Book" w:hAnsi="CPP Sans Book"/>
          <w:b/>
          <w:sz w:val="20"/>
        </w:rPr>
      </w:pPr>
      <w:r>
        <w:rPr>
          <w:rFonts w:ascii="CPP Sans Book" w:hAnsi="CPP Sans Book"/>
          <w:b/>
          <w:sz w:val="20"/>
        </w:rPr>
        <w:t>Článek VII.</w:t>
      </w:r>
    </w:p>
    <w:p>
      <w:pPr>
        <w:spacing/>
        <w:jc w:val="center"/>
        <w:rPr>
          <w:rFonts w:ascii="CPP Sans Book" w:hAnsi="CPP Sans Book"/>
          <w:b/>
          <w:sz w:val="20"/>
          <w:u w:color="auto" w:val="single"/>
        </w:rPr>
      </w:pPr>
      <w:r>
        <w:rPr>
          <w:rFonts w:ascii="CPP Sans Book" w:hAnsi="CPP Sans Book"/>
          <w:b/>
          <w:sz w:val="20"/>
          <w:u w:color="auto" w:val="single"/>
        </w:rPr>
        <w:t>Závěrečná ustanovení</w:t>
      </w:r>
    </w:p>
    <w:p>
      <w:pPr>
        <w:numPr>
          <w:ilvl w:val="0"/>
          <w:numId w:val="7"/>
        </w:numPr>
        <w:ind w:left="360" w:hanging="360"/>
        <w:rPr>
          <w:rFonts w:ascii="CPP Sans Book" w:hAnsi="CPP Sans Book"/>
          <w:sz w:val="20"/>
          <w:szCs w:val="20"/>
        </w:rPr>
      </w:pPr>
      <w:r>
        <w:rPr>
          <w:rFonts w:ascii="CPP Sans Book" w:hAnsi="CPP Sans Book"/>
          <w:sz w:val="20"/>
          <w:szCs w:val="20"/>
        </w:rPr>
        <w:t>Pojistná doba</w:t>
      </w:r>
    </w:p>
    <w:p>
      <w:pPr>
        <w:ind w:firstLine="360"/>
        <w:rPr>
          <w:rFonts w:ascii="CPP Sans Book" w:hAnsi="CPP Sans Book"/>
          <w:sz w:val="20"/>
          <w:szCs w:val="20"/>
        </w:rPr>
      </w:pPr>
      <w:r>
        <w:rPr>
          <w:rFonts w:ascii="CPP Sans Book" w:hAnsi="CPP Sans Book"/>
          <w:sz w:val="20"/>
          <w:szCs w:val="20"/>
        </w:rPr>
        <w:t>Pojištění se sjednává na dobu jednoho roku.</w:t>
      </w:r>
    </w:p>
    <w:p>
      <w:pPr>
        <w:ind w:firstLine="360"/>
        <w:rPr>
          <w:rFonts w:ascii="CPP Sans Book" w:hAnsi="CPP Sans Book"/>
          <w:sz w:val="20"/>
          <w:szCs w:val="20"/>
        </w:rPr>
      </w:pPr>
      <w:r>
        <w:rPr>
          <w:rFonts w:ascii="CPP Sans Book" w:hAnsi="CPP Sans Book"/>
          <w:sz w:val="20"/>
          <w:szCs w:val="20"/>
        </w:rPr>
        <w:t>Pojištění vzniká ode dne: 1.1.202</w:t>
      </w:r>
      <w:r>
        <w:rPr>
          <w:rFonts w:ascii="CPP Sans Book" w:hAnsi="CPP Sans Book"/>
          <w:sz w:val="20"/>
          <w:szCs w:val="20"/>
        </w:rPr>
        <w:t>1</w:t>
      </w:r>
      <w:r>
        <w:rPr>
          <w:rFonts w:ascii="CPP Sans Book" w:hAnsi="CPP Sans Book"/>
          <w:sz w:val="20"/>
          <w:szCs w:val="20"/>
        </w:rPr>
        <w:t xml:space="preserve"> </w:t>
      </w:r>
      <w:r>
        <w:rPr>
          <w:rFonts w:ascii="CPP Sans Book" w:hAnsi="CPP Sans Book"/>
          <w:sz w:val="20"/>
          <w:szCs w:val="20"/>
        </w:rPr>
      </w:r>
    </w:p>
    <w:p>
      <w:pPr>
        <w:ind w:firstLine="360"/>
        <w:rPr>
          <w:rFonts w:ascii="CPP Sans Book" w:hAnsi="CPP Sans Book"/>
          <w:sz w:val="20"/>
          <w:szCs w:val="20"/>
        </w:rPr>
      </w:pPr>
      <w:r>
        <w:rPr>
          <w:rFonts w:ascii="CPP Sans Book" w:hAnsi="CPP Sans Book"/>
          <w:sz w:val="20"/>
          <w:szCs w:val="20"/>
        </w:rPr>
        <w:t>Pojištění se sjednává do: 31.12.2021</w:t>
      </w:r>
    </w:p>
    <w:p>
      <w:pPr>
        <w:ind w:left="360"/>
        <w:spacing w:before="120"/>
        <w:jc w:val="both"/>
        <w:rPr>
          <w:rFonts w:ascii="CPP Sans Book" w:hAnsi="CPP Sans Book"/>
          <w:sz w:val="20"/>
          <w:szCs w:val="20"/>
        </w:rPr>
      </w:pPr>
      <w:r>
        <w:rPr>
          <w:rFonts w:ascii="CPP Sans Book" w:hAnsi="CPP Sans Book"/>
          <w:sz w:val="20"/>
          <w:szCs w:val="20"/>
        </w:rPr>
        <w:t>Pojištění se prodlužuje vždy na další rok, pokud pojistník nebo pojistitel nesdělí písemně druhému účastníku smlouvy, nejméně 6 týdnů před uplynutím pojistného roku, že na dalším pojištění nemá zájem.</w:t>
      </w:r>
    </w:p>
    <w:p>
      <w:pPr>
        <w:numPr>
          <w:ilvl w:val="0"/>
          <w:numId w:val="7"/>
        </w:numPr>
        <w:ind w:left="360" w:hanging="360"/>
        <w:spacing w:before="120"/>
        <w:jc w:val="both"/>
        <w:rPr>
          <w:rFonts w:ascii="CPP Sans Book" w:hAnsi="CPP Sans Book"/>
          <w:sz w:val="20"/>
        </w:rPr>
      </w:pPr>
      <w:r>
        <w:rPr>
          <w:rFonts w:ascii="CPP Sans Book" w:hAnsi="CPP Sans Book"/>
          <w:sz w:val="20"/>
        </w:rPr>
        <w:t>Právní vztahy vzniklé z pojištění dle této pojistné smlouvy se řídí českými právními předpisy a případné spory z těchto právních vztahů vzniklé rozhodují české soudy.</w:t>
      </w:r>
    </w:p>
    <w:p>
      <w:pPr>
        <w:numPr>
          <w:ilvl w:val="0"/>
          <w:numId w:val="7"/>
        </w:numPr>
        <w:ind w:left="360" w:hanging="360"/>
        <w:spacing w:before="120"/>
        <w:jc w:val="both"/>
        <w:tabs defTabSz="709">
          <w:tab w:val="left" w:pos="-720" w:leader="none"/>
        </w:tabs>
        <w:rPr>
          <w:rFonts w:ascii="CPP Sans Book" w:hAnsi="CPP Sans Book"/>
          <w:sz w:val="20"/>
        </w:rPr>
      </w:pPr>
      <w:r>
        <w:rPr>
          <w:rFonts w:ascii="CPP Sans Book" w:hAnsi="CPP Sans Book"/>
          <w:sz w:val="20"/>
        </w:rPr>
        <w:t>Makléřská doložka</w:t>
      </w:r>
    </w:p>
    <w:p>
      <w:pPr>
        <w:ind w:left="360"/>
        <w:spacing/>
        <w:jc w:val="both"/>
        <w:tabs defTabSz="709">
          <w:tab w:val="left" w:pos="-720" w:leader="none"/>
        </w:tabs>
        <w:rPr>
          <w:rFonts w:ascii="CPP Sans Book" w:hAnsi="CPP Sans Book"/>
          <w:sz w:val="20"/>
        </w:rPr>
      </w:pPr>
      <w:r>
        <w:rPr>
          <w:rFonts w:ascii="CPP Sans Book" w:hAnsi="CPP Sans Book"/>
          <w:spacing w:val="-3"/>
          <w:sz w:val="20"/>
        </w:rPr>
        <w:t xml:space="preserve">Pojistník pověřil pojišťovacího makléře  </w:t>
      </w:r>
      <w:r>
        <w:rPr>
          <w:rFonts w:ascii="CPP Sans Book" w:hAnsi="CPP Sans Book"/>
          <w:b/>
          <w:spacing w:val="-3"/>
          <w:sz w:val="20"/>
          <w:szCs w:val="20"/>
        </w:rPr>
        <w:t>MARSH, s.r.o., IČ: 45306541</w:t>
      </w:r>
      <w:r>
        <w:rPr>
          <w:rFonts w:ascii="CPP Sans Book" w:hAnsi="CPP Sans Book"/>
          <w:spacing w:val="-3"/>
          <w:sz w:val="20"/>
          <w:szCs w:val="20"/>
        </w:rPr>
        <w:t xml:space="preserve"> </w:t>
      </w:r>
      <w:r>
        <w:rPr>
          <w:rFonts w:ascii="CPP Sans Book" w:hAnsi="CPP Sans Book"/>
          <w:spacing w:val="-3"/>
          <w:sz w:val="20"/>
        </w:rPr>
        <w:t>vedením (řízením) a zpracováním jeho pojistného zájmu. Obchodní styk, který se bude týkat této pojistné smlo</w:t>
        <w:softHyphen/>
        <w:t>uvy, bude prováděn výhradně prostřednictvím tohoto makléře, který je oprávněn přijímat a předávat smluvně závazná oznámení, prohlášení a rozhodnutí</w:t>
      </w:r>
      <w:r>
        <w:rPr>
          <w:rFonts w:ascii="CPP Sans Book" w:hAnsi="CPP Sans Book"/>
          <w:spacing w:val="-3"/>
          <w:sz w:val="20"/>
        </w:rPr>
        <w:t xml:space="preserve"> </w:t>
      </w:r>
      <w:r>
        <w:rPr>
          <w:rFonts w:ascii="CPP Sans Book" w:hAnsi="CPP Sans Book"/>
          <w:spacing w:val="-3"/>
          <w:sz w:val="20"/>
        </w:rPr>
        <w:t>smluvních stran</w:t>
      </w:r>
      <w:r>
        <w:rPr>
          <w:rFonts w:ascii="CPP Sans Book" w:hAnsi="CPP Sans Book"/>
          <w:spacing w:val="-3"/>
          <w:sz w:val="20"/>
        </w:rPr>
        <w:t xml:space="preserve"> </w:t>
      </w:r>
      <w:r>
        <w:rPr>
          <w:rFonts w:ascii="CPP Sans Book" w:hAnsi="CPP Sans Book"/>
          <w:spacing w:val="-3"/>
          <w:sz w:val="20"/>
        </w:rPr>
        <w:t xml:space="preserve">partnerů. </w:t>
      </w:r>
      <w:r>
        <w:rPr>
          <w:rFonts w:ascii="CPP Sans Book" w:hAnsi="CPP Sans Book"/>
          <w:spacing w:val="-3"/>
          <w:sz w:val="20"/>
        </w:rPr>
        <w:t>Kopie plné</w:t>
      </w:r>
      <w:r>
        <w:rPr>
          <w:rFonts w:ascii="CPP Sans Book" w:hAnsi="CPP Sans Book"/>
          <w:spacing w:val="-3"/>
          <w:sz w:val="20"/>
        </w:rPr>
        <w:t xml:space="preserve"> moc</w:t>
      </w:r>
      <w:r>
        <w:rPr>
          <w:rFonts w:ascii="CPP Sans Book" w:hAnsi="CPP Sans Book"/>
          <w:spacing w:val="-3"/>
          <w:sz w:val="20"/>
        </w:rPr>
        <w:t xml:space="preserve">i nebo smlouvy o </w:t>
      </w:r>
      <w:r>
        <w:rPr>
          <w:rFonts w:ascii="CPP Sans Book" w:hAnsi="CPP Sans Book"/>
          <w:spacing w:val="-3"/>
          <w:sz w:val="20"/>
        </w:rPr>
        <w:t>spolupráci</w:t>
      </w:r>
      <w:r>
        <w:rPr>
          <w:rFonts w:ascii="CPP Sans Book" w:hAnsi="CPP Sans Book"/>
          <w:spacing w:val="-3"/>
          <w:sz w:val="20"/>
        </w:rPr>
        <w:t xml:space="preserve"> pojišťovacího makléře je přílohou č</w:t>
      </w:r>
      <w:r>
        <w:rPr>
          <w:rFonts w:ascii="CPP Sans Book" w:hAnsi="CPP Sans Book"/>
          <w:spacing w:val="-3"/>
          <w:sz w:val="20"/>
        </w:rPr>
        <w:t>.</w:t>
      </w:r>
      <w:r>
        <w:rPr>
          <w:rFonts w:ascii="CPP Sans Book" w:hAnsi="CPP Sans Book"/>
          <w:spacing w:val="-3"/>
          <w:sz w:val="20"/>
        </w:rPr>
        <w:t xml:space="preserve"> </w:t>
      </w:r>
      <w:r>
        <w:rPr>
          <w:rFonts w:ascii="CPP Sans Book" w:hAnsi="CPP Sans Book"/>
          <w:spacing w:val="-3"/>
          <w:sz w:val="20"/>
        </w:rPr>
        <w:t>4</w:t>
      </w:r>
      <w:r>
        <w:rPr>
          <w:rFonts w:ascii="CPP Sans Book" w:hAnsi="CPP Sans Book"/>
          <w:spacing w:val="-3"/>
          <w:sz w:val="20"/>
        </w:rPr>
        <w:t xml:space="preserve"> </w:t>
      </w:r>
      <w:r>
        <w:rPr>
          <w:rFonts w:ascii="CPP Sans Book" w:hAnsi="CPP Sans Book"/>
          <w:spacing w:val="-3"/>
          <w:sz w:val="20"/>
        </w:rPr>
        <w:t xml:space="preserve">této pojistné smlouvy. </w:t>
      </w:r>
      <w:r>
        <w:rPr>
          <w:rFonts w:ascii="CPP Sans Book" w:hAnsi="CPP Sans Book"/>
          <w:sz w:val="20"/>
        </w:rPr>
      </w:r>
    </w:p>
    <w:p>
      <w:pPr>
        <w:numPr>
          <w:ilvl w:val="0"/>
          <w:numId w:val="7"/>
        </w:numPr>
        <w:ind w:left="360" w:hanging="360"/>
        <w:spacing w:before="120"/>
        <w:jc w:val="both"/>
        <w:tabs defTabSz="709">
          <w:tab w:val="left" w:pos="-720" w:leader="none"/>
        </w:tabs>
        <w:rPr>
          <w:rFonts w:ascii="CPP Sans Book" w:hAnsi="CPP Sans Book"/>
          <w:sz w:val="20"/>
        </w:rPr>
      </w:pPr>
      <w:r>
        <w:rPr>
          <w:rFonts w:ascii="CPP Sans Book" w:hAnsi="CPP Sans Book"/>
          <w:sz w:val="20"/>
        </w:rPr>
        <w:t>Pojistná smlouva byla vypracována ve 2 stejnopisech, pojistník obdrží 1 vyhotovení a pojistitel si ponechá 1 vyhotovení. Tato pojistná smlouva obsahuje 7</w:t>
      </w:r>
      <w:r>
        <w:rPr>
          <w:rFonts w:ascii="CPP Sans Book" w:hAnsi="CPP Sans Book"/>
          <w:sz w:val="20"/>
        </w:rPr>
        <w:t xml:space="preserve"> </w:t>
      </w:r>
      <w:r>
        <w:rPr>
          <w:rFonts w:ascii="CPP Sans Book" w:hAnsi="CPP Sans Book"/>
          <w:sz w:val="20"/>
        </w:rPr>
        <w:t xml:space="preserve">stran </w:t>
      </w:r>
      <w:r>
        <w:rPr>
          <w:rFonts w:ascii="CPP Sans Book" w:hAnsi="CPP Sans Book"/>
          <w:sz w:val="20"/>
        </w:rPr>
        <w:t xml:space="preserve">a </w:t>
      </w:r>
      <w:r>
        <w:rPr>
          <w:rFonts w:ascii="CPP Sans Book" w:hAnsi="CPP Sans Book"/>
          <w:sz w:val="20"/>
        </w:rPr>
        <w:t xml:space="preserve"> přílohy</w:t>
      </w:r>
      <w:r>
        <w:rPr>
          <w:rFonts w:ascii="CPP Sans Book" w:hAnsi="CPP Sans Book"/>
          <w:sz w:val="20"/>
        </w:rPr>
        <w:t xml:space="preserve"> dle bodu 10</w:t>
      </w:r>
      <w:r>
        <w:rPr>
          <w:rFonts w:ascii="CPP Sans Book" w:hAnsi="CPP Sans Book"/>
          <w:sz w:val="20"/>
        </w:rPr>
        <w:t>.</w:t>
      </w:r>
      <w:r>
        <w:rPr>
          <w:rFonts w:ascii="CPP Sans Book" w:hAnsi="CPP Sans Book"/>
          <w:sz w:val="20"/>
        </w:rPr>
      </w:r>
    </w:p>
    <w:p>
      <w:pPr>
        <w:numPr>
          <w:ilvl w:val="0"/>
          <w:numId w:val="7"/>
        </w:numPr>
        <w:ind w:left="360" w:hanging="360"/>
        <w:spacing w:before="120"/>
        <w:jc w:val="both"/>
        <w:tabs defTabSz="709">
          <w:tab w:val="left" w:pos="-720" w:leader="none"/>
        </w:tabs>
        <w:rPr>
          <w:rFonts w:ascii="CPP Sans Book" w:hAnsi="CPP Sans Book"/>
          <w:sz w:val="20"/>
        </w:rPr>
      </w:pPr>
      <w:r>
        <w:rPr>
          <w:rFonts w:ascii="CPP Sans Book" w:hAnsi="CPP Sans Book"/>
          <w:sz w:val="20"/>
        </w:rPr>
        <w:t>Součástí pojistné smlouvy jsou příslušné pojistné podmínky uvedené v pojistné smlouvě a Přehled poplatků. Aktuální podoba Přehledu poplatků je k dispozici na webových stránkách pojistitele nebo na libovolné pobočce pojistitele.</w:t>
      </w:r>
    </w:p>
    <w:p>
      <w:pPr>
        <w:numPr>
          <w:ilvl w:val="0"/>
          <w:numId w:val="7"/>
        </w:numPr>
        <w:ind w:left="360" w:hanging="360"/>
        <w:spacing w:before="120"/>
        <w:jc w:val="both"/>
        <w:tabs defTabSz="709">
          <w:tab w:val="left" w:pos="-720" w:leader="none"/>
        </w:tabs>
        <w:rPr>
          <w:rFonts w:ascii="CPP Sans Book" w:hAnsi="CPP Sans Book"/>
          <w:sz w:val="20"/>
        </w:rPr>
      </w:pPr>
      <w:r>
        <w:rPr>
          <w:rFonts w:ascii="CPP Sans Book" w:hAnsi="CPP Sans Book"/>
          <w:sz w:val="20"/>
        </w:rPr>
        <w:t>Pojistník potvrzuje, že před uzavřením pojistné smlouvy převzal v listinné nebo, s jeho souhlasem, v jiné textové podobě (na trvalém nosiči dat) veškeré součásti pojistné smlouvy a seznámil se s nimi.</w:t>
      </w:r>
    </w:p>
    <w:p>
      <w:pPr>
        <w:ind w:left="360"/>
        <w:spacing/>
        <w:jc w:val="both"/>
        <w:tabs defTabSz="709">
          <w:tab w:val="left" w:pos="-720" w:leader="none"/>
        </w:tabs>
        <w:rPr>
          <w:rFonts w:ascii="CPP Sans Book" w:hAnsi="CPP Sans Book"/>
          <w:sz w:val="20"/>
        </w:rPr>
      </w:pPr>
      <w:r>
        <w:rPr>
          <w:rFonts w:ascii="CPP Sans Book" w:hAnsi="CPP Sans Book"/>
          <w:sz w:val="20"/>
        </w:rPr>
        <w:t>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pPr>
        <w:numPr>
          <w:ilvl w:val="0"/>
          <w:numId w:val="7"/>
        </w:numPr>
        <w:ind w:left="360" w:hanging="360"/>
        <w:spacing w:before="120"/>
        <w:jc w:val="both"/>
        <w:tabs defTabSz="709">
          <w:tab w:val="left" w:pos="-720" w:leader="none"/>
        </w:tabs>
        <w:rPr>
          <w:rFonts w:ascii="CPP Sans Book" w:hAnsi="CPP Sans Book"/>
          <w:sz w:val="20"/>
        </w:rPr>
      </w:pPr>
      <w:r>
        <w:rPr>
          <w:rFonts w:ascii="CPP Sans Book" w:hAnsi="CPP Sans Book"/>
          <w:sz w:val="20"/>
        </w:rPr>
        <w:t>Pojistník prohlašuje, že má pojistný zájem na pojištění pojištěného, pokud je osobou od něj odlišnou a je schopen to kdykoliv prokázat.</w:t>
      </w:r>
    </w:p>
    <w:p>
      <w:pPr>
        <w:numPr>
          <w:ilvl w:val="0"/>
          <w:numId w:val="7"/>
        </w:numPr>
        <w:ind w:left="360" w:hanging="360"/>
        <w:spacing w:before="120"/>
        <w:jc w:val="both"/>
        <w:tabs defTabSz="709">
          <w:tab w:val="left" w:pos="-720" w:leader="none"/>
        </w:tabs>
        <w:rPr>
          <w:rFonts w:ascii="CPP Sans Book" w:hAnsi="CPP Sans Book"/>
          <w:sz w:val="20"/>
        </w:rPr>
      </w:pPr>
      <w:r>
        <w:rPr>
          <w:rFonts w:ascii="CPP Sans Book" w:hAnsi="CPP Sans Book"/>
          <w:sz w:val="20"/>
        </w:rPr>
        <w:t>Pojistník prohlašuje, že rozsah pojištění sjednaný v pojistné smlouvě si zvolil sám. Pokud se tento rozsah liší od zjištěných potřeb pojistníka před uzavřením pojistné smlouvy, pak je tato skutečnost výsledkem optimalizace pojistných nebezpečí a výše pojistného, se kterou pojistník souhlasí a je s ní srozuměn.</w:t>
      </w:r>
    </w:p>
    <w:p>
      <w:pPr>
        <w:numPr>
          <w:ilvl w:val="0"/>
          <w:numId w:val="7"/>
        </w:numPr>
        <w:ind w:left="360" w:hanging="360"/>
        <w:spacing w:before="120"/>
        <w:jc w:val="both"/>
        <w:tabs defTabSz="709">
          <w:tab w:val="left" w:pos="-720" w:leader="none"/>
        </w:tabs>
        <w:rPr>
          <w:rFonts w:ascii="CPP Sans Book" w:hAnsi="CPP Sans Book"/>
          <w:sz w:val="20"/>
        </w:rPr>
      </w:pPr>
      <w:r>
        <w:rPr>
          <w:rFonts w:ascii="CPP Sans Book" w:hAnsi="CPP Sans Book"/>
          <w:sz w:val="20"/>
        </w:rPr>
        <w:t xml:space="preserve">Odchylně  od článku 15 VPPM 1/16 a VPPOD 1/16 se ujednává, že zpracování osobních údajů se řídí dokumentem </w:t>
      </w:r>
      <w:r>
        <w:rPr>
          <w:rFonts w:ascii="CPP Sans Book" w:hAnsi="CPP Sans Book"/>
          <w:b/>
          <w:sz w:val="20"/>
        </w:rPr>
        <w:t xml:space="preserve">Informace o zpracování osobních údajů v neživotním pojištění </w:t>
      </w:r>
      <w:r>
        <w:rPr>
          <w:rFonts w:ascii="CPP Sans Book" w:hAnsi="CPP Sans Book"/>
          <w:sz w:val="20"/>
        </w:rPr>
        <w:t>a následujícím oddílem</w:t>
      </w:r>
      <w:r>
        <w:rPr>
          <w:rFonts w:ascii="CPP Sans Book" w:hAnsi="CPP Sans Book"/>
          <w:sz w:val="20"/>
        </w:rPr>
        <w:t>:</w:t>
      </w:r>
      <w:r>
        <w:rPr>
          <w:rFonts w:ascii="CPP Sans Book" w:hAnsi="CPP Sans Book"/>
          <w:sz w:val="20"/>
        </w:rPr>
      </w:r>
    </w:p>
    <w:tbl>
      <w:tblPr>
        <w:tblStyle w:val="TableGrid"/>
        <w:name w:val="Table5"/>
        <w:tabOrder w:val="0"/>
        <w:jc w:val="left"/>
        <w:tblInd w:w="709" w:type="dxa"/>
        <w:tblW w:w="9609" w:type="dxa"/>
        <w:tblLook w:val="04A0" w:firstRow="1" w:lastRow="0" w:firstColumn="1" w:lastColumn="0" w:noHBand="0" w:noVBand="1"/>
      </w:tblPr>
      <w:tblGrid>
        <w:gridCol w:w="9609"/>
      </w:tblGrid>
      <w:tr>
        <w:trPr>
          <w:cantSplit w:val="0"/>
          <w:trHeight w:val="0" w:hRule="auto"/>
        </w:trPr>
        <w:tc>
          <w:tcPr>
            <w:tcW w:w="9609" w:type="dxa"/>
            <w:tmTcPr id="1610717514" protected="0"/>
          </w:tcPr>
          <w:p>
            <w:pPr>
              <w:pStyle w:val="para1"/>
              <w:numPr>
                <w:ilvl w:val="0"/>
                <w:numId w:val="0"/>
              </w:numPr>
              <w:ind w:left="0" w:firstLine="0"/>
              <w:spacing w:before="120"/>
              <w:rPr>
                <w:rFonts w:ascii="CPP Sans Book" w:hAnsi="CPP Sans Book"/>
              </w:rPr>
            </w:pPr>
            <w:r>
              <w:rPr>
                <w:rFonts w:ascii="CPP Sans Book" w:hAnsi="CPP Sans Book"/>
              </w:rPr>
              <w:t>ZPRACOVÁNÍ OSOBNÍCH ÚDAJŮ</w:t>
            </w:r>
          </w:p>
          <w:p>
            <w:pPr>
              <w:rPr>
                <w:rFonts w:ascii="CPP Sans Book" w:hAnsi="CPP Sans Book" w:cs="Calibri"/>
                <w:sz w:val="20"/>
                <w:szCs w:val="20"/>
              </w:rPr>
            </w:pPr>
            <w:r>
              <w:rPr>
                <w:rFonts w:ascii="CPP Sans Book" w:hAnsi="CPP Sans Book" w:cs="Calibri"/>
                <w:sz w:val="20"/>
                <w:szCs w:val="20"/>
              </w:rPr>
              <w:t>V následující části jsou uvedeny základní informace o zpracování Vašich osobních údajů. Tyto informace se na Vás uplatní, pokud jste fyzickou osobou,</w:t>
            </w:r>
            <w:r>
              <w:rPr>
                <w:rFonts w:ascii="CPP Sans Book" w:hAnsi="CPP Sans Book"/>
                <w:sz w:val="20"/>
                <w:szCs w:val="20"/>
              </w:rPr>
              <w:t xml:space="preserve"> a to s výjimkou ustanovení 2., které se na Vás uplatní i pokud jste právnickou osobou</w:t>
            </w:r>
            <w:r>
              <w:rPr>
                <w:rFonts w:ascii="CPP Sans Book" w:hAnsi="CPP Sans Book" w:cs="Calibri"/>
                <w:sz w:val="20"/>
                <w:szCs w:val="20"/>
              </w:rPr>
              <w:t>. Více informací</w:t>
            </w:r>
            <w:r>
              <w:rPr>
                <w:rFonts w:ascii="CPP Sans Book" w:hAnsi="CPP Sans Book"/>
                <w:sz w:val="20"/>
                <w:szCs w:val="20"/>
              </w:rPr>
              <w:t>, včetně způsobu odvolání souhlasu, možnosti podání námitky v případě zpracování na základě oprávněného zájmu, práva na přístup a dalších práv,</w:t>
            </w:r>
            <w:r>
              <w:rPr>
                <w:rFonts w:ascii="CPP Sans Book" w:hAnsi="CPP Sans Book" w:cs="Calibri"/>
                <w:sz w:val="20"/>
                <w:szCs w:val="20"/>
              </w:rPr>
              <w:t xml:space="preserve"> naleznete v dokumentu Informace o zpracování osobních údajů v neživotním pojištění, který </w:t>
            </w:r>
            <w:r>
              <w:rPr>
                <w:rFonts w:ascii="CPP Sans Book" w:hAnsi="CPP Sans Book" w:cs="Calibri"/>
                <w:sz w:val="20"/>
                <w:szCs w:val="20"/>
              </w:rPr>
              <w:t xml:space="preserve">tvoří přílohu č. 3 této pojistné smlouvy a </w:t>
            </w:r>
            <w:r>
              <w:rPr>
                <w:rFonts w:ascii="CPP Sans Book" w:hAnsi="CPP Sans Book" w:cs="Calibri"/>
                <w:sz w:val="20"/>
                <w:szCs w:val="20"/>
              </w:rPr>
              <w:t xml:space="preserve">je </w:t>
            </w:r>
            <w:r>
              <w:rPr>
                <w:rFonts w:ascii="CPP Sans Book" w:hAnsi="CPP Sans Book" w:cs="Calibri"/>
                <w:sz w:val="20"/>
                <w:szCs w:val="20"/>
              </w:rPr>
              <w:t xml:space="preserve">také </w:t>
            </w:r>
            <w:r>
              <w:rPr>
                <w:rFonts w:ascii="CPP Sans Book" w:hAnsi="CPP Sans Book" w:cs="Calibri"/>
                <w:sz w:val="20"/>
                <w:szCs w:val="20"/>
              </w:rPr>
              <w:t xml:space="preserve">trvale dostupný na webové stránce </w:t>
            </w:r>
            <w:hyperlink r:id="rId10" w:history="1">
              <w:r>
                <w:rPr>
                  <w:rStyle w:val="char2"/>
                  <w:rFonts w:ascii="CPP Sans Book" w:hAnsi="CPP Sans Book" w:cs="Calibri"/>
                  <w:sz w:val="20"/>
                  <w:szCs w:val="20"/>
                </w:rPr>
                <w:t>www.cpp.cz</w:t>
              </w:r>
            </w:hyperlink>
            <w:r>
              <w:rPr>
                <w:rFonts w:ascii="CPP Sans Book" w:hAnsi="CPP Sans Book" w:cs="Calibri"/>
                <w:sz w:val="20"/>
                <w:szCs w:val="20"/>
              </w:rPr>
              <w:t xml:space="preserve"> v sekci „O SPOLEČNOSTI“.</w:t>
            </w:r>
            <w:r>
              <w:rPr>
                <w:rFonts w:ascii="CPP Sans Book" w:hAnsi="CPP Sans Book" w:cs="Calibri"/>
                <w:sz w:val="20"/>
                <w:szCs w:val="20"/>
              </w:rPr>
            </w:r>
          </w:p>
          <w:p>
            <w:pPr>
              <w:pStyle w:val="para2"/>
              <w:numPr>
                <w:ilvl w:val="0"/>
                <w:numId w:val="34"/>
              </w:numPr>
              <w:ind w:left="491" w:hanging="360"/>
              <w:rPr>
                <w:rFonts w:ascii="CPP Sans Book" w:hAnsi="CPP Sans Book"/>
                <w:b/>
              </w:rPr>
            </w:pPr>
            <w:r>
              <w:rPr>
                <w:rFonts w:ascii="CPP Sans Book" w:hAnsi="CPP Sans Book"/>
                <w:b/>
              </w:rPr>
              <w:t xml:space="preserve"> INFORMACE O ZPRACOVÁNÍ OSOBNÍCH ÚDAJŮ </w:t>
            </w:r>
            <w:r>
              <w:rPr>
                <w:rFonts w:ascii="CPP Sans Book" w:hAnsi="CPP Sans Book"/>
                <w:b/>
                <w:u w:color="auto" w:val="single"/>
              </w:rPr>
              <w:t>BEZ VAŠEHO SOUHLASU</w:t>
            </w:r>
            <w:r>
              <w:rPr>
                <w:rFonts w:ascii="CPP Sans Book" w:hAnsi="CPP Sans Book"/>
                <w:b/>
              </w:rPr>
            </w:r>
          </w:p>
          <w:p>
            <w:pPr>
              <w:spacing w:before="120"/>
              <w:rPr>
                <w:rFonts w:ascii="CPP Sans Book" w:hAnsi="CPP Sans Book"/>
                <w:sz w:val="20"/>
                <w:szCs w:val="20"/>
              </w:rPr>
            </w:pPr>
            <w:r>
              <w:rPr>
                <w:rFonts w:ascii="CPP Sans Book" w:hAnsi="CPP Sans Book"/>
                <w:b/>
                <w:sz w:val="20"/>
                <w:szCs w:val="20"/>
              </w:rPr>
              <w:t>Zpracování na základě plnění smlouvy a oprávněných zájmů pojistitele</w:t>
            </w:r>
            <w:r>
              <w:rPr>
                <w:rFonts w:ascii="CPP Sans Book" w:hAnsi="CPP Sans Book"/>
                <w:sz w:val="20"/>
                <w:szCs w:val="20"/>
              </w:rPr>
            </w:r>
          </w:p>
          <w:p>
            <w:pPr>
              <w:pStyle w:val="para35"/>
              <w:numPr>
                <w:ilvl w:val="0"/>
                <w:numId w:val="0"/>
              </w:numPr>
              <w:ind w:left="0" w:firstLine="0"/>
              <w:spacing w:before="60"/>
              <w:rPr>
                <w:rFonts w:ascii="CPP Sans Book" w:hAnsi="CPP Sans Book"/>
                <w:sz w:val="20"/>
              </w:rPr>
            </w:pPr>
            <w:r>
              <w:rPr>
                <w:rFonts w:ascii="CPP Sans Book" w:hAnsi="CPP Sans Book"/>
                <w:sz w:val="20"/>
              </w:rPr>
              <w:t>Pojistník bere na vědomí, že jeho identifikační a kontaktní údaje, údaje pro ocenění rizika při vstupu do pojištění a údaje o využívání služeb zpracovává pojistitel:</w:t>
            </w:r>
          </w:p>
          <w:p>
            <w:pPr>
              <w:pStyle w:val="para37"/>
              <w:numPr>
                <w:ilvl w:val="0"/>
                <w:numId w:val="5"/>
              </w:numPr>
              <w:ind w:left="709" w:hanging="283"/>
              <w:spacing w:before="0"/>
              <w:rPr>
                <w:rFonts w:ascii="CPP Sans Book" w:hAnsi="CPP Sans Book"/>
                <w:sz w:val="20"/>
                <w:szCs w:val="20"/>
              </w:rPr>
            </w:pPr>
            <w:r>
              <w:rPr>
                <w:rFonts w:ascii="CPP Sans Book" w:hAnsi="CPP Sans Book"/>
                <w:sz w:val="20"/>
                <w:szCs w:val="20"/>
              </w:rPr>
              <w:t xml:space="preserve">pro účely </w:t>
            </w:r>
            <w:r>
              <w:rPr>
                <w:rFonts w:ascii="CPP Sans Book" w:hAnsi="CPP Sans Book"/>
                <w:i/>
                <w:sz w:val="20"/>
                <w:szCs w:val="20"/>
              </w:rPr>
              <w:t>kalkulace, návrhu a uzavření pojistné smlouvy, posouzení přijatelnosti do pojištění, správy a ukončení pojistné smlouvy a likvidace pojistných událostí</w:t>
            </w:r>
            <w:r>
              <w:rPr>
                <w:rFonts w:ascii="CPP Sans Book" w:hAnsi="CPP Sans Book"/>
                <w:sz w:val="20"/>
                <w:szCs w:val="20"/>
              </w:rPr>
              <w:t xml:space="preserve">, když v těchto případech jde o zpracování nezbytné pro </w:t>
            </w:r>
            <w:r>
              <w:rPr>
                <w:rFonts w:ascii="CPP Sans Book" w:hAnsi="CPP Sans Book"/>
                <w:b/>
                <w:sz w:val="20"/>
                <w:szCs w:val="20"/>
              </w:rPr>
              <w:t>plnění smlouvy</w:t>
            </w:r>
            <w:r>
              <w:rPr>
                <w:rFonts w:ascii="CPP Sans Book" w:hAnsi="CPP Sans Book"/>
                <w:sz w:val="20"/>
                <w:szCs w:val="20"/>
              </w:rPr>
              <w:t>, a</w:t>
            </w:r>
          </w:p>
          <w:p>
            <w:pPr>
              <w:pStyle w:val="para37"/>
              <w:numPr>
                <w:ilvl w:val="0"/>
                <w:numId w:val="5"/>
              </w:numPr>
              <w:ind w:left="709" w:hanging="283"/>
              <w:spacing w:before="0"/>
              <w:rPr>
                <w:rFonts w:ascii="CPP Sans Book" w:hAnsi="CPP Sans Book"/>
                <w:sz w:val="20"/>
                <w:szCs w:val="20"/>
              </w:rPr>
            </w:pPr>
            <w:r>
              <w:rPr>
                <w:rFonts w:ascii="CPP Sans Book" w:hAnsi="CPP Sans Book"/>
                <w:sz w:val="20"/>
                <w:szCs w:val="20"/>
              </w:rPr>
              <w:t xml:space="preserve">pro účely </w:t>
            </w:r>
            <w:r>
              <w:rPr>
                <w:rFonts w:ascii="CPP Sans Book" w:hAnsi="CPP Sans Book"/>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Pr>
                <w:rFonts w:ascii="CPP Sans Book" w:hAnsi="CPP Sans Book"/>
                <w:sz w:val="20"/>
                <w:szCs w:val="20"/>
              </w:rPr>
              <w:t xml:space="preserve">, když v těchto případech jde o zpracování založené na základě </w:t>
            </w:r>
            <w:r>
              <w:rPr>
                <w:rFonts w:ascii="CPP Sans Book" w:hAnsi="CPP Sans Book"/>
                <w:b/>
                <w:sz w:val="20"/>
                <w:szCs w:val="20"/>
              </w:rPr>
              <w:t>oprávněných zájmů</w:t>
            </w:r>
            <w:r>
              <w:rPr>
                <w:rFonts w:ascii="CPP Sans Book" w:hAnsi="CPP Sans Book"/>
                <w:sz w:val="20"/>
                <w:szCs w:val="20"/>
              </w:rPr>
              <w:t xml:space="preserve"> pojistitele. </w:t>
            </w:r>
            <w:r>
              <w:rPr>
                <w:rFonts w:ascii="CPP Sans Book" w:hAnsi="CPP Sans Book" w:cs="Calibri"/>
                <w:sz w:val="20"/>
                <w:szCs w:val="20"/>
              </w:rPr>
              <w:t>Proti takovému zpracování máte právo kdykoli podat námitku, která může být uplatněna způsobem uvedeným v Informacích o zpracování osobních údajů v neživotním pojištění.</w:t>
            </w:r>
            <w:r>
              <w:rPr>
                <w:rFonts w:ascii="CPP Sans Book" w:hAnsi="CPP Sans Book"/>
                <w:sz w:val="20"/>
                <w:szCs w:val="20"/>
              </w:rPr>
            </w:r>
          </w:p>
          <w:p>
            <w:pPr>
              <w:pStyle w:val="para34"/>
              <w:numPr>
                <w:ilvl w:val="0"/>
                <w:numId w:val="0"/>
              </w:numPr>
              <w:ind w:left="357"/>
              <w:tabs defTabSz="709">
                <w:tab w:val="left" w:pos="8400" w:leader="none"/>
              </w:tabs>
              <w:rPr>
                <w:rFonts w:ascii="CPP Sans Book" w:hAnsi="CPP Sans Book"/>
                <w:b/>
                <w:sz w:val="20"/>
                <w:szCs w:val="20"/>
              </w:rPr>
            </w:pPr>
            <w:r>
              <w:rPr>
                <w:rFonts w:ascii="CPP Sans Book" w:hAnsi="CPP Sans Book"/>
                <w:b/>
                <w:sz w:val="20"/>
                <w:szCs w:val="20"/>
              </w:rPr>
              <w:t>Zpracování pro účely plnění zákonné povinnosti</w:t>
              <w:tab/>
            </w:r>
          </w:p>
          <w:p>
            <w:pPr>
              <w:pStyle w:val="para35"/>
              <w:numPr>
                <w:ilvl w:val="0"/>
                <w:numId w:val="0"/>
              </w:numPr>
              <w:ind w:left="0" w:firstLine="0"/>
              <w:spacing w:before="60"/>
              <w:rPr>
                <w:rFonts w:ascii="CPP Sans Book" w:hAnsi="CPP Sans Book"/>
                <w:sz w:val="20"/>
              </w:rPr>
            </w:pPr>
            <w:r>
              <w:rPr>
                <w:rFonts w:ascii="CPP Sans Book" w:hAnsi="CPP Sans Book"/>
                <w:sz w:val="20"/>
              </w:rPr>
              <w:t xml:space="preserve">Pojistník bere na vědomí, že jeho identifikační a kontaktní údaje a údaje pro ocenění rizika při vstupu do pojištění pojistitel dále zpracovává ke </w:t>
            </w:r>
            <w:r>
              <w:rPr>
                <w:rFonts w:ascii="CPP Sans Book" w:hAnsi="CPP Sans Book"/>
                <w:b/>
                <w:sz w:val="20"/>
              </w:rPr>
              <w:t>splnění své zákonné povinnosti</w:t>
            </w:r>
            <w:r>
              <w:rPr>
                <w:rFonts w:ascii="CPP Sans Book" w:hAnsi="CPP Sans Book"/>
                <w:sz w:val="20"/>
              </w:rPr>
              <w:t xml:space="preserve"> vyplývající zejména ze zákona upravujícího distribuci pojištění a zákona č. 69/2006 Sb., o provádění mezinárodních sankcí.</w:t>
            </w:r>
          </w:p>
          <w:p>
            <w:pPr>
              <w:pStyle w:val="para35"/>
              <w:numPr>
                <w:ilvl w:val="0"/>
                <w:numId w:val="0"/>
              </w:numPr>
              <w:ind w:left="0" w:firstLine="0"/>
              <w:rPr>
                <w:rFonts w:ascii="CPP Sans Book" w:hAnsi="CPP Sans Book"/>
                <w:b/>
                <w:sz w:val="20"/>
              </w:rPr>
            </w:pPr>
            <w:r>
              <w:rPr>
                <w:rFonts w:ascii="CPP Sans Book" w:hAnsi="CPP Sans Book"/>
                <w:b/>
                <w:sz w:val="20"/>
              </w:rPr>
              <w:t>Zpracování pro účely přímého marketingu</w:t>
            </w:r>
          </w:p>
          <w:p>
            <w:pPr>
              <w:pStyle w:val="para35"/>
              <w:numPr>
                <w:ilvl w:val="0"/>
                <w:numId w:val="0"/>
              </w:numPr>
              <w:ind w:left="0" w:firstLine="0"/>
              <w:spacing w:before="60"/>
              <w:rPr>
                <w:rFonts w:ascii="CPP Sans Book" w:hAnsi="CPP Sans Book"/>
                <w:sz w:val="20"/>
              </w:rPr>
            </w:pPr>
            <w:r>
              <w:rPr>
                <w:rFonts w:ascii="CPP Sans Book" w:hAnsi="CPP Sans Book"/>
                <w:sz w:val="20"/>
              </w:rPr>
              <w:t xml:space="preserve">Pojistník bere na vědomí, že jeho identifikační a kontaktní údaje a údaje o využívání služeb může pojistitel také zpracovávat na základě jeho </w:t>
            </w:r>
            <w:r>
              <w:rPr>
                <w:rFonts w:ascii="CPP Sans Book" w:hAnsi="CPP Sans Book"/>
                <w:b/>
                <w:sz w:val="20"/>
              </w:rPr>
              <w:t>oprávněného zájmu</w:t>
            </w:r>
            <w:r>
              <w:rPr>
                <w:rFonts w:ascii="CPP Sans Book" w:hAnsi="CPP Sans Book"/>
                <w:sz w:val="20"/>
              </w:rPr>
              <w:t xml:space="preserve"> pro účely </w:t>
            </w:r>
            <w:r>
              <w:rPr>
                <w:rFonts w:ascii="CPP Sans Book" w:hAnsi="CPP Sans Book"/>
                <w:i/>
                <w:sz w:val="20"/>
              </w:rPr>
              <w:t>zasílání svých reklamních sdělení a nabízení svých služeb</w:t>
            </w:r>
            <w:r>
              <w:rPr>
                <w:rFonts w:ascii="CPP Sans Book" w:hAnsi="CPP Sans Book"/>
                <w:sz w:val="20"/>
              </w:rPr>
              <w:t>; nabídku od pojistitele můžete dostat elektronicky (zejména SMSkou, e-mailem, přes sociální sítě nebo telefonicky) nebo klasickým dopisem či osobně od zaměstnanců pojistitele.</w:t>
            </w:r>
          </w:p>
          <w:p>
            <w:pPr>
              <w:rPr>
                <w:rFonts w:ascii="CPP Sans Book" w:hAnsi="CPP Sans Book" w:cs="Calibri"/>
                <w:sz w:val="20"/>
                <w:szCs w:val="20"/>
              </w:rPr>
            </w:pPr>
            <w:r>
              <w:rPr>
                <w:rFonts w:ascii="CPP Sans Book" w:hAnsi="CPP Sans Book" w:cs="Calibri"/>
                <w:sz w:val="20"/>
                <w:szCs w:val="20"/>
              </w:rPr>
              <w:t xml:space="preserve">Proti takovému zpracování máte jako pojistník právo kdykoli podat námitku. Pokud si nepřejete, aby Vás pojistitel oslovoval s jakýmikoli nabídkami, zaškrtněte prosím toto pole: </w:t>
            </w:r>
            <w:r/>
            <w:bookmarkStart w:id="1" w:name="Checkbox 1"/>
            <w:r/>
            <w:r>
              <w:rPr>
                <w:rFonts w:ascii="CPP Sans Book" w:hAnsi="CPP Sans Book" w:cs="Calibri"/>
                <w:sz w:val="20"/>
                <w:szCs w:val="20"/>
              </w:rPr>
            </w:r>
            <w:r>
              <w:rPr>
                <w:rFonts w:ascii="CPP Sans Book" w:hAnsi="CPP Sans Book" w:cs="Calibri"/>
                <w:sz w:val="20"/>
                <w:szCs w:val="20"/>
              </w:rPr>
              <w:fldChar w:fldCharType="begin">
                <w:ffData>
                  <w:name w:val="Checkbox 1"/>
                  <w:enabled/>
                  <w:calcOnExit w:val="0"/>
                  <w:checkBox>
                    <w:sizeAuto/>
                    <w:checked w:val="0"/>
                  </w:checkBox>
                  <w:dim/>
                </w:ffData>
              </w:fldChar>
            </w:r>
            <w:r>
              <w:rPr>
                <w:rFonts w:ascii="CPP Sans Book" w:hAnsi="CPP Sans Book" w:cs="Calibri"/>
                <w:sz w:val="20"/>
                <w:szCs w:val="20"/>
              </w:rPr>
              <w:instrText xml:space="preserve"> FORMCHECKBOX </w:instrText>
            </w:r>
            <w:r>
              <w:rPr>
                <w:rFonts w:ascii="CPP Sans Book" w:hAnsi="CPP Sans Book" w:cs="Calibri"/>
                <w:sz w:val="20"/>
                <w:szCs w:val="20"/>
              </w:rPr>
            </w:r>
            <w:r>
              <w:rPr>
                <w:rFonts w:ascii="CPP Sans Book" w:hAnsi="CPP Sans Book" w:cs="Calibri"/>
                <w:sz w:val="20"/>
                <w:szCs w:val="20"/>
              </w:rPr>
              <w:fldChar w:fldCharType="end"/>
            </w:r>
            <w:r>
              <w:rPr>
                <w:rFonts w:ascii="CPP Sans Book" w:hAnsi="CPP Sans Book" w:cs="Calibri"/>
                <w:sz w:val="20"/>
                <w:szCs w:val="20"/>
              </w:rPr>
            </w:r>
            <w:r/>
            <w:bookmarkEnd w:id="1"/>
            <w:r/>
            <w:r>
              <w:rPr>
                <w:rFonts w:ascii="CPP Sans Book" w:hAnsi="CPP Sans Book" w:cs="Calibri"/>
                <w:sz w:val="20"/>
                <w:szCs w:val="20"/>
              </w:rPr>
              <w:t>.</w:t>
            </w:r>
            <w:r>
              <w:rPr>
                <w:rFonts w:ascii="CPP Sans Book" w:hAnsi="CPP Sans Book" w:cs="Calibri"/>
                <w:sz w:val="20"/>
                <w:szCs w:val="20"/>
              </w:rPr>
            </w:r>
          </w:p>
          <w:p>
            <w:pPr>
              <w:pStyle w:val="para2"/>
              <w:numPr>
                <w:ilvl w:val="0"/>
                <w:numId w:val="34"/>
              </w:numPr>
              <w:ind w:left="491" w:hanging="360"/>
              <w:rPr>
                <w:rFonts w:ascii="CPP Sans Book" w:hAnsi="CPP Sans Book"/>
                <w:b/>
              </w:rPr>
            </w:pPr>
            <w:r>
              <w:rPr>
                <w:rFonts w:ascii="CPP Sans Book" w:hAnsi="CPP Sans Book"/>
                <w:b/>
              </w:rPr>
              <w:t>POVINNOST POJISTNÍKA INFORMOVAT TŘETÍ OSOBY</w:t>
            </w:r>
          </w:p>
          <w:p>
            <w:pPr>
              <w:pStyle w:val="para35"/>
              <w:numPr>
                <w:ilvl w:val="0"/>
                <w:numId w:val="0"/>
              </w:numPr>
              <w:ind w:left="0" w:firstLine="0"/>
              <w:rPr>
                <w:rFonts w:ascii="CPP Sans Book" w:hAnsi="CPP Sans Book"/>
                <w:sz w:val="20"/>
              </w:rPr>
            </w:pPr>
            <w:r>
              <w:rPr>
                <w:rFonts w:ascii="CPP Sans Book" w:hAnsi="CPP Sans Book"/>
                <w:sz w:val="20"/>
              </w:rPr>
              <w:t>Pojistník se zavazuje informovat každého pojištěného, jenž je osobou odlišnou od pojistníka, a případné další osoby, které uvedl v pojistné smlouvě, o zpracování jejich osobních údajů.</w:t>
            </w:r>
          </w:p>
          <w:p>
            <w:pPr>
              <w:pStyle w:val="para2"/>
              <w:numPr>
                <w:ilvl w:val="0"/>
                <w:numId w:val="34"/>
              </w:numPr>
              <w:ind w:left="491" w:hanging="360"/>
              <w:rPr>
                <w:rFonts w:ascii="CPP Sans Book" w:hAnsi="CPP Sans Book"/>
                <w:b/>
              </w:rPr>
            </w:pPr>
            <w:r>
              <w:rPr>
                <w:rFonts w:ascii="CPP Sans Book" w:hAnsi="CPP Sans Book"/>
                <w:b/>
              </w:rPr>
              <w:t>INFORMACE O ZPRACOVÁNÍ OSOBNÍCH ÚDAJŮ ZÁSTUPCE POJISTNÍKA</w:t>
            </w:r>
          </w:p>
          <w:p>
            <w:pPr>
              <w:pStyle w:val="para35"/>
              <w:numPr>
                <w:ilvl w:val="0"/>
                <w:numId w:val="0"/>
              </w:numPr>
              <w:ind w:left="0" w:firstLine="0"/>
              <w:rPr>
                <w:rFonts w:ascii="CPP Sans Book" w:hAnsi="CPP Sans Book" w:cs="Calibri"/>
                <w:sz w:val="20"/>
              </w:rPr>
            </w:pPr>
            <w:r>
              <w:rPr>
                <w:rFonts w:ascii="CPP Sans Book" w:hAnsi="CPP Sans Book"/>
                <w:sz w:val="20"/>
              </w:rPr>
              <w:t xml:space="preserve">Zástupce právnické osoby, zákonný zástupce nebo jiná osoba oprávněná zastupovat pojistníka bere na vědomí, že její identifikační a kontaktní údaje pojistitel zpracovává na základě </w:t>
            </w:r>
            <w:r>
              <w:rPr>
                <w:rFonts w:ascii="CPP Sans Book" w:hAnsi="CPP Sans Book"/>
                <w:b/>
                <w:bCs/>
                <w:sz w:val="20"/>
              </w:rPr>
              <w:t>oprávněného zájmu</w:t>
            </w:r>
            <w:r>
              <w:rPr>
                <w:rFonts w:ascii="CPP Sans Book" w:hAnsi="CPP Sans Book"/>
                <w:sz w:val="20"/>
              </w:rPr>
              <w:t xml:space="preserve"> pro účely</w:t>
            </w:r>
            <w:r>
              <w:rPr>
                <w:rFonts w:ascii="CPP Sans Book" w:hAnsi="CPP Sans Book"/>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Pr>
                <w:rFonts w:ascii="CPP Sans Book" w:hAnsi="CPP Sans Book"/>
                <w:sz w:val="20"/>
              </w:rPr>
              <w:t xml:space="preserve">. </w:t>
            </w:r>
            <w:r>
              <w:rPr>
                <w:rFonts w:ascii="CPP Sans Book" w:hAnsi="CPP Sans Book" w:cs="Calibri"/>
                <w:sz w:val="20"/>
              </w:rPr>
              <w:t>Proti takovému zpracování má taková osoba právo kdykoli podat námitku, která může být uplatněna způsobem uvedeným v </w:t>
            </w:r>
            <w:r>
              <w:rPr>
                <w:rFonts w:ascii="CPP Sans Book" w:hAnsi="CPP Sans Book"/>
                <w:sz w:val="20"/>
              </w:rPr>
              <w:t>Informacích o zpracování osobních údajů v neživotním pojištění</w:t>
            </w:r>
            <w:r>
              <w:rPr>
                <w:rFonts w:ascii="CPP Sans Book" w:hAnsi="CPP Sans Book" w:cs="Calibri"/>
                <w:sz w:val="20"/>
              </w:rPr>
              <w:t>.</w:t>
            </w:r>
            <w:r>
              <w:rPr>
                <w:rFonts w:ascii="CPP Sans Book" w:hAnsi="CPP Sans Book" w:cs="Calibri"/>
                <w:sz w:val="20"/>
              </w:rPr>
            </w:r>
          </w:p>
          <w:p>
            <w:pPr>
              <w:pStyle w:val="para35"/>
              <w:numPr>
                <w:ilvl w:val="0"/>
                <w:numId w:val="0"/>
              </w:numPr>
              <w:ind w:left="0" w:firstLine="0"/>
              <w:rPr>
                <w:rFonts w:ascii="CPP Sans Book" w:hAnsi="CPP Sans Book"/>
                <w:sz w:val="20"/>
              </w:rPr>
            </w:pPr>
            <w:r>
              <w:rPr>
                <w:rFonts w:ascii="CPP Sans Book" w:hAnsi="CPP Sans Book"/>
                <w:b/>
                <w:sz w:val="20"/>
              </w:rPr>
              <w:t>Zpracování pro účely plnění zákonné povinnosti</w:t>
            </w:r>
            <w:r>
              <w:rPr>
                <w:rFonts w:ascii="CPP Sans Book" w:hAnsi="CPP Sans Book"/>
                <w:sz w:val="20"/>
              </w:rPr>
            </w:r>
          </w:p>
          <w:p>
            <w:pPr>
              <w:pStyle w:val="para35"/>
              <w:numPr>
                <w:ilvl w:val="0"/>
                <w:numId w:val="0"/>
              </w:numPr>
              <w:ind w:left="0" w:firstLine="0"/>
              <w:rPr>
                <w:rFonts w:ascii="CPP Sans Book" w:hAnsi="CPP Sans Book"/>
                <w:sz w:val="20"/>
              </w:rPr>
            </w:pPr>
            <w:r>
              <w:rPr>
                <w:rFonts w:ascii="CPP Sans Book" w:hAnsi="CPP Sans Book"/>
                <w:sz w:val="20"/>
              </w:rPr>
              <w:t xml:space="preserve">Zástupce právnické osoby, zákonný zástupce nebo jiná osoba oprávněná zastupovat pojistníka bere na vědomí, že identifikační a kontaktní údaje pojistitel dále zpracovává ke </w:t>
            </w:r>
            <w:r>
              <w:rPr>
                <w:rFonts w:ascii="CPP Sans Book" w:hAnsi="CPP Sans Book"/>
                <w:b/>
                <w:sz w:val="20"/>
              </w:rPr>
              <w:t>splnění své zákonné povinnosti</w:t>
            </w:r>
            <w:r>
              <w:rPr>
                <w:rFonts w:ascii="CPP Sans Book" w:hAnsi="CPP Sans Book"/>
                <w:sz w:val="20"/>
              </w:rPr>
              <w:t xml:space="preserve"> vyplývající zejména ze zákona upravujícího distribuci pojištění a zákona č. 69/2006 Sb., o provádění mezinárodních sankcí.</w:t>
            </w:r>
          </w:p>
          <w:p>
            <w:pPr>
              <w:spacing w:before="240"/>
              <w:contextualSpacing/>
              <w:jc w:val="both"/>
              <w:rPr>
                <w:rFonts w:ascii="CPP Sans Book" w:hAnsi="CPP Sans Book"/>
                <w:sz w:val="20"/>
                <w:szCs w:val="20"/>
              </w:rPr>
            </w:pPr>
            <w:r>
              <w:rPr>
                <w:rFonts w:ascii="CPP Sans Book" w:hAnsi="CPP Sans Book" w:cs="Calibri"/>
                <w:b/>
                <w:sz w:val="20"/>
                <w:szCs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r>
              <w:rPr>
                <w:rFonts w:ascii="CPP Sans Book" w:hAnsi="CPP Sans Book"/>
                <w:sz w:val="20"/>
                <w:szCs w:val="20"/>
              </w:rPr>
            </w:r>
          </w:p>
        </w:tc>
      </w:tr>
    </w:tbl>
    <w:p>
      <w:pPr>
        <w:ind w:left="360"/>
        <w:spacing w:before="240"/>
        <w:jc w:val="both"/>
        <w:tabs defTabSz="709">
          <w:tab w:val="left" w:pos="-720" w:leader="none"/>
        </w:tabs>
        <w:rPr>
          <w:rFonts w:ascii="CPP Sans Book" w:hAnsi="CPP Sans Book"/>
          <w:sz w:val="20"/>
        </w:rPr>
      </w:pPr>
      <w:r>
        <w:rPr>
          <w:rFonts w:ascii="CPP Sans Book" w:hAnsi="CPP Sans Book"/>
          <w:sz w:val="20"/>
        </w:rPr>
      </w:r>
    </w:p>
    <w:p>
      <w:pPr>
        <w:ind w:left="360"/>
        <w:spacing w:before="240"/>
        <w:jc w:val="both"/>
        <w:tabs defTabSz="709">
          <w:tab w:val="left" w:pos="-720" w:leader="none"/>
        </w:tabs>
        <w:rPr>
          <w:rFonts w:ascii="CPP Sans Book" w:hAnsi="CPP Sans Book"/>
          <w:sz w:val="20"/>
        </w:rPr>
      </w:pPr>
      <w:r>
        <w:rPr>
          <w:rFonts w:ascii="CPP Sans Book" w:hAnsi="CPP Sans Book"/>
          <w:sz w:val="20"/>
        </w:rPr>
      </w:r>
    </w:p>
    <w:p>
      <w:pPr>
        <w:ind w:left="360"/>
        <w:spacing w:before="240"/>
        <w:jc w:val="both"/>
        <w:tabs defTabSz="709">
          <w:tab w:val="left" w:pos="-720" w:leader="none"/>
        </w:tabs>
        <w:rPr>
          <w:rFonts w:ascii="CPP Sans Book" w:hAnsi="CPP Sans Book"/>
          <w:sz w:val="20"/>
        </w:rPr>
      </w:pPr>
      <w:r>
        <w:rPr>
          <w:rFonts w:ascii="CPP Sans Book" w:hAnsi="CPP Sans Book"/>
          <w:sz w:val="20"/>
        </w:rPr>
      </w:r>
    </w:p>
    <w:p>
      <w:pPr>
        <w:ind w:left="360"/>
        <w:spacing w:before="240"/>
        <w:jc w:val="both"/>
        <w:tabs defTabSz="709">
          <w:tab w:val="left" w:pos="-720" w:leader="none"/>
        </w:tabs>
        <w:rPr>
          <w:rFonts w:ascii="CPP Sans Book" w:hAnsi="CPP Sans Book"/>
          <w:sz w:val="20"/>
        </w:rPr>
      </w:pPr>
      <w:r>
        <w:rPr>
          <w:rFonts w:ascii="CPP Sans Book" w:hAnsi="CPP Sans Book"/>
          <w:sz w:val="20"/>
        </w:rPr>
      </w:r>
    </w:p>
    <w:p>
      <w:pPr>
        <w:numPr>
          <w:ilvl w:val="0"/>
          <w:numId w:val="7"/>
        </w:numPr>
        <w:ind w:left="360" w:hanging="360"/>
        <w:spacing w:before="240"/>
        <w:jc w:val="both"/>
        <w:tabs defTabSz="709">
          <w:tab w:val="left" w:pos="-720" w:leader="none"/>
        </w:tabs>
        <w:rPr>
          <w:rFonts w:ascii="CPP Sans Book" w:hAnsi="CPP Sans Book"/>
          <w:sz w:val="20"/>
        </w:rPr>
      </w:pPr>
      <w:r>
        <w:rPr>
          <w:rFonts w:ascii="CPP Sans Book" w:hAnsi="CPP Sans Book"/>
          <w:sz w:val="20"/>
        </w:rPr>
        <w:t>Přílohy pojistné smlouvy:</w:t>
      </w:r>
    </w:p>
    <w:p>
      <w:pPr>
        <w:numPr>
          <w:ilvl w:val="0"/>
          <w:numId w:val="24"/>
        </w:numPr>
        <w:ind w:left="993" w:hanging="426"/>
        <w:spacing w:before="120"/>
        <w:jc w:val="both"/>
        <w:tabs defTabSz="709">
          <w:tab w:val="left" w:pos="993" w:leader="none"/>
        </w:tabs>
        <w:rPr>
          <w:rFonts w:ascii="CPP Sans Book" w:hAnsi="CPP Sans Book"/>
          <w:sz w:val="20"/>
        </w:rPr>
      </w:pPr>
      <w:r>
        <w:rPr>
          <w:rFonts w:ascii="CPP Sans Book" w:hAnsi="CPP Sans Book"/>
          <w:sz w:val="20"/>
        </w:rPr>
        <w:t>Kopie listiny dokládající předmět podnikání nebo činnosti pojištěného</w:t>
      </w:r>
    </w:p>
    <w:p>
      <w:pPr>
        <w:numPr>
          <w:ilvl w:val="0"/>
          <w:numId w:val="24"/>
        </w:numPr>
        <w:ind w:left="993" w:hanging="426"/>
        <w:spacing/>
        <w:jc w:val="both"/>
        <w:tabs defTabSz="709">
          <w:tab w:val="left" w:pos="993" w:leader="none"/>
        </w:tabs>
        <w:rPr>
          <w:rFonts w:ascii="CPP Sans Book" w:hAnsi="CPP Sans Book"/>
          <w:sz w:val="20"/>
        </w:rPr>
      </w:pPr>
      <w:r>
        <w:rPr>
          <w:rFonts w:ascii="CPP Sans Book" w:hAnsi="CPP Sans Book"/>
          <w:sz w:val="20"/>
        </w:rPr>
        <w:t>VPP, DPP a ZPP dle textu pojistné smlouvy</w:t>
      </w:r>
    </w:p>
    <w:p>
      <w:pPr>
        <w:numPr>
          <w:ilvl w:val="0"/>
          <w:numId w:val="24"/>
        </w:numPr>
        <w:ind w:left="993" w:hanging="426"/>
        <w:spacing/>
        <w:jc w:val="both"/>
        <w:tabs defTabSz="709">
          <w:tab w:val="left" w:pos="993" w:leader="none"/>
        </w:tabs>
        <w:rPr>
          <w:rFonts w:ascii="CPP Sans Book" w:hAnsi="CPP Sans Book"/>
          <w:sz w:val="20"/>
        </w:rPr>
      </w:pPr>
      <w:r>
        <w:rPr>
          <w:rFonts w:ascii="CPP Sans Book" w:hAnsi="CPP Sans Book"/>
          <w:sz w:val="20"/>
        </w:rPr>
        <w:t>Informace o zpracování osobních údajů v neživotním pojištění</w:t>
      </w:r>
    </w:p>
    <w:p>
      <w:pPr>
        <w:numPr>
          <w:ilvl w:val="0"/>
          <w:numId w:val="24"/>
        </w:numPr>
        <w:ind w:left="993" w:hanging="426"/>
        <w:spacing/>
        <w:jc w:val="both"/>
        <w:tabs defTabSz="709">
          <w:tab w:val="left" w:pos="993" w:leader="none"/>
        </w:tabs>
        <w:rPr>
          <w:rFonts w:ascii="CPP Sans Book" w:hAnsi="CPP Sans Book"/>
          <w:sz w:val="20"/>
        </w:rPr>
      </w:pPr>
      <w:r>
        <w:rPr>
          <w:rFonts w:ascii="CPP Sans Book" w:hAnsi="CPP Sans Book"/>
          <w:sz w:val="20"/>
        </w:rPr>
        <w:t>Plná moc makléře</w:t>
      </w:r>
    </w:p>
    <w:p>
      <w:pPr>
        <w:spacing w:before="240" w:after="240"/>
        <w:jc w:val="both"/>
        <w:tabs defTabSz="709">
          <w:tab w:val="left" w:pos="-720" w:leader="none"/>
        </w:tabs>
        <w:rPr>
          <w:rFonts w:ascii="Calibri" w:hAnsi="Calibri"/>
          <w:color w:val="0000ff"/>
          <w:sz w:val="20"/>
        </w:rPr>
      </w:pPr>
      <w:r>
        <w:rPr>
          <w:rFonts w:ascii="Calibri" w:hAnsi="Calibri"/>
          <w:color w:val="0000ff"/>
          <w:sz w:val="20"/>
        </w:rPr>
      </w:r>
    </w:p>
    <w:p>
      <w:pPr>
        <w:spacing w:before="240" w:after="240"/>
        <w:jc w:val="both"/>
        <w:tabs defTabSz="709">
          <w:tab w:val="left" w:pos="-720" w:leader="none"/>
        </w:tabs>
        <w:rPr>
          <w:rFonts w:ascii="Calibri" w:hAnsi="Calibri"/>
          <w:color w:val="0000ff"/>
          <w:sz w:val="20"/>
        </w:rPr>
      </w:pPr>
      <w:r>
        <w:rPr>
          <w:rFonts w:ascii="Calibri" w:hAnsi="Calibri"/>
          <w:color w:val="0000ff"/>
          <w:sz w:val="20"/>
        </w:rPr>
      </w:r>
    </w:p>
    <w:p>
      <w:pPr>
        <w:spacing w:before="240" w:after="240"/>
        <w:jc w:val="both"/>
        <w:tabs defTabSz="709">
          <w:tab w:val="left" w:pos="-720" w:leader="none"/>
        </w:tabs>
        <w:rPr>
          <w:rFonts w:ascii="Calibri" w:hAnsi="Calibri"/>
          <w:color w:val="0000ff"/>
          <w:sz w:val="20"/>
        </w:rPr>
      </w:pPr>
      <w:r>
        <w:rPr>
          <w:rFonts w:ascii="Calibri" w:hAnsi="Calibri"/>
          <w:color w:val="0000ff"/>
          <w:sz w:val="20"/>
        </w:rPr>
      </w:r>
    </w:p>
    <w:tbl>
      <w:tblPr>
        <w:tblStyle w:val="TableNormal"/>
        <w:name w:val="Table6"/>
        <w:tabOrder w:val="0"/>
        <w:jc w:val="left"/>
        <w:tblInd w:w="70" w:type="dxa"/>
        <w:tblW w:w="9900" w:type="dxa"/>
        <w:tblLook w:val="0000" w:firstRow="0" w:lastRow="0" w:firstColumn="0" w:lastColumn="0" w:noHBand="0" w:noVBand="0"/>
      </w:tblPr>
      <w:tblGrid>
        <w:gridCol w:w="2520"/>
        <w:gridCol w:w="1440"/>
        <w:gridCol w:w="506"/>
        <w:gridCol w:w="2914"/>
        <w:gridCol w:w="2520"/>
      </w:tblGrid>
      <w:tr>
        <w:trPr>
          <w:cantSplit/>
          <w:trHeight w:val="0" w:hRule="auto"/>
        </w:trPr>
        <w:tc>
          <w:tcPr>
            <w:tcW w:w="2520" w:type="dxa"/>
            <w:tcMar>
              <w:left w:w="70" w:type="dxa"/>
              <w:right w:w="70" w:type="dxa"/>
            </w:tcMar>
            <w:tmTcPr id="1610717514" protected="0"/>
          </w:tcPr>
          <w:p>
            <w:pPr>
              <w:spacing w:before="840"/>
              <w:suppressAutoHyphens/>
              <w:hyphenationLines w:val="0"/>
              <w:tabs defTabSz="709">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s>
              <w:rPr>
                <w:rFonts w:ascii="CPP Sans Book" w:hAnsi="CPP Sans Book"/>
                <w:sz w:val="20"/>
                <w:szCs w:val="20"/>
              </w:rPr>
            </w:pPr>
            <w:r>
              <w:rPr>
                <w:rFonts w:ascii="CPP Sans Book" w:hAnsi="CPP Sans Book"/>
                <w:sz w:val="20"/>
                <w:szCs w:val="20"/>
              </w:rPr>
              <w:t>V Praze dne</w:t>
            </w:r>
          </w:p>
        </w:tc>
        <w:tc>
          <w:tcPr>
            <w:tcW w:w="1440" w:type="dxa"/>
            <w:tcMar>
              <w:left w:w="70" w:type="dxa"/>
              <w:right w:w="70" w:type="dxa"/>
            </w:tcMar>
            <w:tmTcPr id="1610717514" protected="0"/>
          </w:tcPr>
          <w:p>
            <w:pPr>
              <w:spacing w:before="840"/>
              <w:jc w:val="center"/>
              <w:suppressAutoHyphens/>
              <w:hyphenationLines w:val="0"/>
              <w:tabs defTabSz="709">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s>
              <w:rPr>
                <w:rFonts w:ascii="CPP Sans Book" w:hAnsi="CPP Sans Book"/>
                <w:spacing w:val="-2"/>
                <w:sz w:val="20"/>
                <w:szCs w:val="20"/>
              </w:rPr>
            </w:pPr>
            <w:r>
              <w:rPr>
                <w:rFonts w:ascii="CPP Sans Book" w:hAnsi="CPP Sans Book"/>
                <w:spacing w:val="-2"/>
                <w:sz w:val="20"/>
                <w:szCs w:val="20"/>
              </w:rPr>
              <w:t>31.12.2020</w:t>
            </w:r>
          </w:p>
        </w:tc>
        <w:tc>
          <w:tcPr>
            <w:tcW w:w="506" w:type="dxa"/>
            <w:tcMar>
              <w:left w:w="70" w:type="dxa"/>
              <w:right w:w="70" w:type="dxa"/>
            </w:tcMar>
            <w:tmTcPr id="1610717514" protected="0"/>
          </w:tcPr>
          <w:p>
            <w:pPr>
              <w:spacing w:before="840"/>
              <w:suppressAutoHyphens/>
              <w:hyphenationLines w:val="0"/>
              <w:tabs defTabSz="709">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s>
              <w:rPr>
                <w:rFonts w:ascii="CPP Sans Book" w:hAnsi="CPP Sans Book"/>
                <w:spacing w:val="-2"/>
                <w:sz w:val="20"/>
                <w:szCs w:val="20"/>
              </w:rPr>
            </w:pPr>
            <w:r>
              <w:rPr>
                <w:rFonts w:ascii="CPP Sans Book" w:hAnsi="CPP Sans Book"/>
                <w:spacing w:val="-2"/>
                <w:sz w:val="20"/>
                <w:szCs w:val="20"/>
              </w:rPr>
            </w:r>
          </w:p>
        </w:tc>
        <w:tc>
          <w:tcPr>
            <w:tcW w:w="5434" w:type="dxa"/>
            <w:gridSpan w:val="2"/>
            <w:tcMar>
              <w:left w:w="70" w:type="dxa"/>
              <w:right w:w="70" w:type="dxa"/>
            </w:tcMar>
            <w:tcBorders>
              <w:bottom w:val="single" w:sz="4" w:space="0" w:color="000000" tmln="10, 20, 20, 0, 0"/>
            </w:tcBorders>
            <w:tmTcPr id="1610717514" protected="0"/>
          </w:tcPr>
          <w:p>
            <w:pPr>
              <w:spacing w:before="840"/>
              <w:jc w:val="center"/>
              <w:suppressAutoHyphens/>
              <w:hyphenationLines w:val="0"/>
              <w:tabs defTabSz="709">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s>
              <w:rPr>
                <w:rFonts w:ascii="CPP Sans Book" w:hAnsi="CPP Sans Book"/>
                <w:sz w:val="20"/>
                <w:szCs w:val="20"/>
              </w:rPr>
            </w:pPr>
            <w:r>
              <w:rPr>
                <w:rFonts w:ascii="CPP Sans Book" w:hAnsi="CPP Sans Book"/>
                <w:sz w:val="20"/>
                <w:szCs w:val="20"/>
              </w:rPr>
            </w:r>
          </w:p>
        </w:tc>
      </w:tr>
      <w:tr>
        <w:trPr>
          <w:cantSplit/>
          <w:trHeight w:val="0" w:hRule="auto"/>
        </w:trPr>
        <w:tc>
          <w:tcPr>
            <w:tcW w:w="2520" w:type="dxa"/>
            <w:tcMar>
              <w:left w:w="70" w:type="dxa"/>
              <w:right w:w="70" w:type="dxa"/>
            </w:tcMar>
            <w:tmTcPr id="1610717514" protected="0"/>
          </w:tcPr>
          <w:p>
            <w:pPr>
              <w:suppressAutoHyphens/>
              <w:hyphenationLines w:val="0"/>
              <w:tabs defTabSz="709">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s>
              <w:rPr>
                <w:rFonts w:ascii="CPP Sans Book" w:hAnsi="CPP Sans Book"/>
                <w:spacing w:val="-2"/>
                <w:sz w:val="20"/>
                <w:szCs w:val="20"/>
              </w:rPr>
            </w:pPr>
            <w:r>
              <w:rPr>
                <w:rFonts w:ascii="CPP Sans Book" w:hAnsi="CPP Sans Book"/>
                <w:spacing w:val="-2"/>
                <w:sz w:val="20"/>
                <w:szCs w:val="20"/>
              </w:rPr>
            </w:r>
          </w:p>
        </w:tc>
        <w:tc>
          <w:tcPr>
            <w:tcW w:w="1440" w:type="dxa"/>
            <w:tcMar>
              <w:left w:w="70" w:type="dxa"/>
              <w:right w:w="70" w:type="dxa"/>
            </w:tcMar>
            <w:tmTcPr id="1610717514" protected="0"/>
          </w:tcPr>
          <w:p>
            <w:pPr>
              <w:spacing/>
              <w:jc w:val="center"/>
              <w:suppressAutoHyphens/>
              <w:hyphenationLines w:val="0"/>
              <w:tabs defTabSz="709">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s>
              <w:rPr>
                <w:rFonts w:ascii="CPP Sans Book" w:hAnsi="CPP Sans Book"/>
                <w:spacing w:val="-2"/>
                <w:sz w:val="20"/>
                <w:szCs w:val="20"/>
              </w:rPr>
            </w:pPr>
            <w:r>
              <w:rPr>
                <w:rFonts w:ascii="CPP Sans Book" w:hAnsi="CPP Sans Book"/>
                <w:spacing w:val="-2"/>
                <w:sz w:val="20"/>
                <w:szCs w:val="20"/>
              </w:rPr>
            </w:r>
          </w:p>
        </w:tc>
        <w:tc>
          <w:tcPr>
            <w:tcW w:w="506" w:type="dxa"/>
            <w:tcMar>
              <w:left w:w="70" w:type="dxa"/>
              <w:right w:w="70" w:type="dxa"/>
            </w:tcMar>
            <w:tmTcPr id="1610717514" protected="0"/>
          </w:tcPr>
          <w:p>
            <w:pPr>
              <w:suppressAutoHyphens/>
              <w:hyphenationLines w:val="0"/>
              <w:tabs defTabSz="709">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s>
              <w:rPr>
                <w:rFonts w:ascii="CPP Sans Book" w:hAnsi="CPP Sans Book"/>
                <w:spacing w:val="-2"/>
                <w:sz w:val="20"/>
                <w:szCs w:val="20"/>
              </w:rPr>
            </w:pPr>
            <w:r>
              <w:rPr>
                <w:rFonts w:ascii="CPP Sans Book" w:hAnsi="CPP Sans Book"/>
                <w:spacing w:val="-2"/>
                <w:sz w:val="20"/>
                <w:szCs w:val="20"/>
              </w:rPr>
            </w:r>
          </w:p>
        </w:tc>
        <w:tc>
          <w:tcPr>
            <w:tcW w:w="5434" w:type="dxa"/>
            <w:gridSpan w:val="2"/>
            <w:tcMar>
              <w:left w:w="70" w:type="dxa"/>
              <w:right w:w="70" w:type="dxa"/>
            </w:tcMar>
            <w:tcBorders>
              <w:top w:val="single" w:sz="4" w:space="0" w:color="000000" tmln="10, 20, 20, 0, 0"/>
            </w:tcBorders>
            <w:tmTcPr id="1610717514" protected="0"/>
          </w:tcPr>
          <w:p>
            <w:pPr>
              <w:spacing/>
              <w:jc w:val="center"/>
              <w:suppressAutoHyphens/>
              <w:hyphenationLines w:val="0"/>
              <w:tabs defTabSz="709">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s>
              <w:rPr>
                <w:rFonts w:ascii="CPP Sans Book" w:hAnsi="CPP Sans Book"/>
                <w:sz w:val="20"/>
                <w:szCs w:val="20"/>
              </w:rPr>
            </w:pPr>
            <w:r>
              <w:rPr>
                <w:rFonts w:ascii="CPP Sans Book" w:hAnsi="CPP Sans Book"/>
                <w:sz w:val="20"/>
                <w:szCs w:val="20"/>
              </w:rPr>
              <w:t>Česká podnikatelská pojišťovna, a.s., Vienna Insurance Group</w:t>
            </w:r>
          </w:p>
        </w:tc>
      </w:tr>
      <w:tr>
        <w:trPr>
          <w:cantSplit/>
          <w:trHeight w:val="570" w:hRule="atLeast"/>
        </w:trPr>
        <w:tc>
          <w:tcPr>
            <w:tcW w:w="2520" w:type="dxa"/>
            <w:vMerge w:val="restart"/>
            <w:tcMar>
              <w:left w:w="70" w:type="dxa"/>
              <w:right w:w="70" w:type="dxa"/>
            </w:tcMar>
            <w:tmTcPr id="1610717514" protected="0"/>
          </w:tcPr>
          <w:p>
            <w:pPr>
              <w:pStyle w:val="para22"/>
              <w:suppressAutoHyphens/>
              <w:hyphenationLines w:val="0"/>
              <w:tabs defTabSz="709">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clear" w:pos="4536" w:leader="none"/>
                <w:tab w:val="left" w:pos="5040" w:leader="none"/>
                <w:tab w:val="clear" w:pos="9072" w:leader="none"/>
              </w:tabs>
              <w:rPr>
                <w:rFonts w:ascii="CPP Sans Book" w:hAnsi="CPP Sans Book"/>
                <w:spacing w:val="-2"/>
                <w:sz w:val="20"/>
                <w:szCs w:val="20"/>
              </w:rPr>
            </w:pPr>
            <w:r>
              <w:rPr>
                <w:rFonts w:ascii="CPP Sans Book" w:hAnsi="CPP Sans Book"/>
                <w:spacing w:val="-2"/>
                <w:sz w:val="20"/>
                <w:szCs w:val="20"/>
              </w:rPr>
            </w:r>
          </w:p>
        </w:tc>
        <w:tc>
          <w:tcPr>
            <w:tcW w:w="1440" w:type="dxa"/>
            <w:vMerge w:val="restart"/>
            <w:tcMar>
              <w:left w:w="70" w:type="dxa"/>
              <w:right w:w="70" w:type="dxa"/>
            </w:tcMar>
            <w:tmTcPr id="1610717514" protected="0"/>
          </w:tcPr>
          <w:p>
            <w:pPr>
              <w:spacing/>
              <w:jc w:val="center"/>
              <w:suppressAutoHyphens/>
              <w:hyphenationLines w:val="0"/>
              <w:tabs defTabSz="709">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s>
              <w:rPr>
                <w:rFonts w:ascii="CPP Sans Book" w:hAnsi="CPP Sans Book"/>
                <w:spacing w:val="-2"/>
                <w:sz w:val="20"/>
                <w:szCs w:val="20"/>
              </w:rPr>
            </w:pPr>
            <w:r>
              <w:rPr>
                <w:rFonts w:ascii="CPP Sans Book" w:hAnsi="CPP Sans Book"/>
                <w:spacing w:val="-2"/>
                <w:sz w:val="20"/>
                <w:szCs w:val="20"/>
              </w:rPr>
            </w:r>
          </w:p>
        </w:tc>
        <w:tc>
          <w:tcPr>
            <w:tcW w:w="506" w:type="dxa"/>
            <w:vMerge w:val="restart"/>
            <w:tcMar>
              <w:left w:w="70" w:type="dxa"/>
              <w:right w:w="70" w:type="dxa"/>
            </w:tcMar>
            <w:tmTcPr id="1610717514" protected="0"/>
          </w:tcPr>
          <w:p>
            <w:pPr>
              <w:suppressAutoHyphens/>
              <w:hyphenationLines w:val="0"/>
              <w:tabs defTabSz="709">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s>
              <w:rPr>
                <w:rFonts w:ascii="CPP Sans Book" w:hAnsi="CPP Sans Book"/>
                <w:spacing w:val="-2"/>
                <w:sz w:val="20"/>
                <w:szCs w:val="20"/>
              </w:rPr>
            </w:pPr>
            <w:r>
              <w:rPr>
                <w:rFonts w:ascii="CPP Sans Book" w:hAnsi="CPP Sans Book"/>
                <w:spacing w:val="-2"/>
                <w:sz w:val="20"/>
                <w:szCs w:val="20"/>
              </w:rPr>
            </w:r>
          </w:p>
        </w:tc>
        <w:tc>
          <w:tcPr>
            <w:tcW w:w="2914" w:type="dxa"/>
            <w:tcMar>
              <w:left w:w="70" w:type="dxa"/>
              <w:right w:w="70" w:type="dxa"/>
            </w:tcMar>
            <w:tmTcPr id="1610717514" protected="0"/>
          </w:tcPr>
          <w:p>
            <w:pPr>
              <w:spacing/>
              <w:jc w:val="center"/>
              <w:suppressAutoHyphens/>
              <w:hyphenationLines w:val="0"/>
              <w:tabs defTabSz="709">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s>
              <w:rPr>
                <w:rFonts w:ascii="CPP Sans Book" w:hAnsi="CPP Sans Book"/>
                <w:spacing w:val="-2"/>
                <w:sz w:val="20"/>
                <w:szCs w:val="20"/>
              </w:rPr>
            </w:pPr>
            <w:r>
              <w:rPr>
                <w:rFonts w:ascii="CPP Sans Book" w:hAnsi="CPP Sans Book"/>
                <w:spacing w:val="-2"/>
                <w:sz w:val="20"/>
                <w:szCs w:val="20"/>
              </w:rPr>
            </w:r>
          </w:p>
        </w:tc>
        <w:tc>
          <w:tcPr>
            <w:tcW w:w="2520" w:type="dxa"/>
            <w:tcMar>
              <w:left w:w="70" w:type="dxa"/>
              <w:right w:w="70" w:type="dxa"/>
            </w:tcMar>
            <w:tmTcPr id="1610717514" protected="0"/>
          </w:tcPr>
          <w:p>
            <w:pPr>
              <w:spacing/>
              <w:jc w:val="center"/>
              <w:suppressAutoHyphens/>
              <w:hyphenationLines w:val="0"/>
              <w:tabs defTabSz="709">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s>
              <w:rPr>
                <w:rFonts w:ascii="CPP Sans Book" w:hAnsi="CPP Sans Book"/>
                <w:spacing w:val="-2"/>
                <w:sz w:val="20"/>
                <w:szCs w:val="20"/>
              </w:rPr>
            </w:pPr>
            <w:r>
              <w:rPr>
                <w:rFonts w:ascii="CPP Sans Book" w:hAnsi="CPP Sans Book"/>
                <w:spacing w:val="-2"/>
                <w:sz w:val="20"/>
                <w:szCs w:val="20"/>
              </w:rPr>
            </w:r>
          </w:p>
        </w:tc>
      </w:tr>
      <w:tr>
        <w:trPr>
          <w:cantSplit/>
          <w:trHeight w:val="384" w:hRule="atLeast"/>
        </w:trPr>
        <w:tc>
          <w:tcPr>
            <w:tcW w:w="2520" w:type="dxa"/>
            <w:vMerge/>
            <w:tcMar>
              <w:left w:w="70" w:type="dxa"/>
              <w:right w:w="70" w:type="dxa"/>
            </w:tcMar>
            <w:tmTcPr id="1610717514" protected="0"/>
          </w:tcPr>
          <w:p/>
        </w:tc>
        <w:tc>
          <w:tcPr>
            <w:tcW w:w="1440" w:type="dxa"/>
            <w:vMerge/>
            <w:tcMar>
              <w:left w:w="70" w:type="dxa"/>
              <w:right w:w="70" w:type="dxa"/>
            </w:tcMar>
            <w:tmTcPr id="1610717514" protected="0"/>
          </w:tcPr>
          <w:p/>
        </w:tc>
        <w:tc>
          <w:tcPr>
            <w:tcW w:w="506" w:type="dxa"/>
            <w:vMerge/>
            <w:tcMar>
              <w:left w:w="70" w:type="dxa"/>
              <w:right w:w="70" w:type="dxa"/>
            </w:tcMar>
            <w:tmTcPr id="1610717514" protected="0"/>
          </w:tcPr>
          <w:p/>
        </w:tc>
        <w:tc>
          <w:tcPr>
            <w:tcW w:w="2914" w:type="dxa"/>
            <w:tcMar>
              <w:left w:w="70" w:type="dxa"/>
              <w:right w:w="70" w:type="dxa"/>
            </w:tcMar>
            <w:tmTcPr id="1610717514" protected="0"/>
          </w:tcPr>
          <w:p>
            <w:pPr>
              <w:ind w:left="142" w:hanging="142"/>
              <w:spacing/>
              <w:jc w:val="center"/>
              <w:tabs defTabSz="709">
                <w:tab w:val="left" w:pos="4820" w:leader="none"/>
              </w:tabs>
              <w:rPr>
                <w:rFonts w:ascii="CPP Sans Book" w:hAnsi="CPP Sans Book"/>
                <w:sz w:val="20"/>
              </w:rPr>
            </w:pPr>
            <w:r>
              <w:rPr>
                <w:rFonts w:ascii="CPP Sans Book" w:hAnsi="CPP Sans Book"/>
                <w:sz w:val="20"/>
              </w:rPr>
            </w:r>
          </w:p>
        </w:tc>
        <w:tc>
          <w:tcPr>
            <w:tcW w:w="2520" w:type="dxa"/>
            <w:tcMar>
              <w:left w:w="70" w:type="dxa"/>
              <w:right w:w="70" w:type="dxa"/>
            </w:tcMar>
            <w:tmTcPr id="1610717514" protected="0"/>
          </w:tcPr>
          <w:p>
            <w:pPr>
              <w:ind w:left="142" w:hanging="142"/>
              <w:spacing/>
              <w:jc w:val="center"/>
              <w:tabs defTabSz="709">
                <w:tab w:val="left" w:pos="4820" w:leader="none"/>
              </w:tabs>
              <w:rPr>
                <w:rFonts w:ascii="CPP Sans Book" w:hAnsi="CPP Sans Book"/>
                <w:b/>
                <w:color w:val="0000ff"/>
                <w:sz w:val="20"/>
              </w:rPr>
            </w:pPr>
            <w:r>
              <w:rPr>
                <w:rFonts w:ascii="CPP Sans Book" w:hAnsi="CPP Sans Book"/>
                <w:b/>
                <w:color w:val="0000ff"/>
                <w:sz w:val="20"/>
              </w:rPr>
            </w:r>
          </w:p>
        </w:tc>
      </w:tr>
      <w:tr>
        <w:trPr>
          <w:cantSplit/>
          <w:trHeight w:val="384" w:hRule="atLeast"/>
        </w:trPr>
        <w:tc>
          <w:tcPr>
            <w:tcW w:w="2520" w:type="dxa"/>
            <w:vMerge/>
            <w:tcMar>
              <w:left w:w="70" w:type="dxa"/>
              <w:right w:w="70" w:type="dxa"/>
            </w:tcMar>
            <w:tmTcPr id="1610717514" protected="0"/>
          </w:tcPr>
          <w:p/>
        </w:tc>
        <w:tc>
          <w:tcPr>
            <w:tcW w:w="1440" w:type="dxa"/>
            <w:vMerge/>
            <w:tcMar>
              <w:left w:w="70" w:type="dxa"/>
              <w:right w:w="70" w:type="dxa"/>
            </w:tcMar>
            <w:tmTcPr id="1610717514" protected="0"/>
          </w:tcPr>
          <w:p/>
        </w:tc>
        <w:tc>
          <w:tcPr>
            <w:tcW w:w="506" w:type="dxa"/>
            <w:vMerge/>
            <w:tcMar>
              <w:left w:w="70" w:type="dxa"/>
              <w:right w:w="70" w:type="dxa"/>
            </w:tcMar>
            <w:tmTcPr id="1610717514" protected="0"/>
          </w:tcPr>
          <w:p/>
        </w:tc>
        <w:tc>
          <w:tcPr>
            <w:tcW w:w="2914" w:type="dxa"/>
            <w:tcMar>
              <w:left w:w="70" w:type="dxa"/>
              <w:right w:w="70" w:type="dxa"/>
            </w:tcMar>
            <w:tmTcPr id="1610717514" protected="0"/>
          </w:tcPr>
          <w:p>
            <w:pPr>
              <w:spacing/>
              <w:jc w:val="center"/>
              <w:suppressAutoHyphens/>
              <w:hyphenationLines w:val="0"/>
              <w:tabs defTabSz="709">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s>
              <w:rPr>
                <w:rFonts w:ascii="CPP Sans Book" w:hAnsi="CPP Sans Book"/>
                <w:spacing w:val="-2"/>
                <w:sz w:val="20"/>
                <w:szCs w:val="20"/>
              </w:rPr>
            </w:pPr>
            <w:r>
              <w:rPr>
                <w:rFonts w:ascii="CPP Sans Book" w:hAnsi="CPP Sans Book"/>
                <w:spacing w:val="-2"/>
                <w:sz w:val="20"/>
                <w:szCs w:val="20"/>
              </w:rPr>
            </w:r>
          </w:p>
        </w:tc>
        <w:tc>
          <w:tcPr>
            <w:tcW w:w="2520" w:type="dxa"/>
            <w:tcMar>
              <w:left w:w="70" w:type="dxa"/>
              <w:right w:w="70" w:type="dxa"/>
            </w:tcMar>
            <w:tmTcPr id="1610717514" protected="0"/>
          </w:tcPr>
          <w:p>
            <w:pPr>
              <w:spacing/>
              <w:jc w:val="center"/>
              <w:suppressAutoHyphens/>
              <w:hyphenationLines w:val="0"/>
              <w:tabs defTabSz="709">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s>
              <w:rPr>
                <w:rFonts w:ascii="CPP Sans Book" w:hAnsi="CPP Sans Book"/>
                <w:spacing w:val="-2"/>
                <w:sz w:val="20"/>
                <w:szCs w:val="20"/>
              </w:rPr>
            </w:pPr>
            <w:r>
              <w:rPr>
                <w:rFonts w:ascii="CPP Sans Book" w:hAnsi="CPP Sans Book"/>
                <w:spacing w:val="-2"/>
                <w:sz w:val="20"/>
                <w:szCs w:val="20"/>
              </w:rPr>
            </w:r>
          </w:p>
        </w:tc>
      </w:tr>
      <w:tr>
        <w:trPr>
          <w:cantSplit/>
          <w:trHeight w:val="384" w:hRule="atLeast"/>
        </w:trPr>
        <w:tc>
          <w:tcPr>
            <w:tcW w:w="2520" w:type="dxa"/>
            <w:vMerge/>
            <w:tcMar>
              <w:left w:w="70" w:type="dxa"/>
              <w:right w:w="70" w:type="dxa"/>
            </w:tcMar>
            <w:tmTcPr id="1610717514" protected="0"/>
          </w:tcPr>
          <w:p/>
        </w:tc>
        <w:tc>
          <w:tcPr>
            <w:tcW w:w="1440" w:type="dxa"/>
            <w:vMerge/>
            <w:tcMar>
              <w:left w:w="70" w:type="dxa"/>
              <w:right w:w="70" w:type="dxa"/>
            </w:tcMar>
            <w:tmTcPr id="1610717514" protected="0"/>
          </w:tcPr>
          <w:p/>
        </w:tc>
        <w:tc>
          <w:tcPr>
            <w:tcW w:w="506" w:type="dxa"/>
            <w:vMerge/>
            <w:tcMar>
              <w:left w:w="70" w:type="dxa"/>
              <w:right w:w="70" w:type="dxa"/>
            </w:tcMar>
            <w:tmTcPr id="1610717514" protected="0"/>
          </w:tcPr>
          <w:p/>
        </w:tc>
        <w:tc>
          <w:tcPr>
            <w:tcW w:w="2914" w:type="dxa"/>
            <w:tcMar>
              <w:left w:w="70" w:type="dxa"/>
              <w:right w:w="70" w:type="dxa"/>
            </w:tcMar>
            <w:tmTcPr id="1610717514" protected="0"/>
          </w:tcPr>
          <w:p>
            <w:pPr>
              <w:spacing/>
              <w:jc w:val="center"/>
              <w:suppressAutoHyphens/>
              <w:hyphenationLines w:val="0"/>
              <w:tabs defTabSz="709">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s>
              <w:rPr>
                <w:rFonts w:ascii="CPP Sans Book" w:hAnsi="CPP Sans Book"/>
                <w:spacing w:val="-2"/>
                <w:sz w:val="20"/>
                <w:szCs w:val="20"/>
              </w:rPr>
            </w:pPr>
            <w:r>
              <w:rPr>
                <w:rFonts w:ascii="CPP Sans Book" w:hAnsi="CPP Sans Book"/>
                <w:spacing w:val="-2"/>
                <w:sz w:val="20"/>
                <w:szCs w:val="20"/>
              </w:rPr>
            </w:r>
          </w:p>
        </w:tc>
        <w:tc>
          <w:tcPr>
            <w:tcW w:w="2520" w:type="dxa"/>
            <w:tcMar>
              <w:left w:w="70" w:type="dxa"/>
              <w:right w:w="70" w:type="dxa"/>
            </w:tcMar>
            <w:tmTcPr id="1610717514" protected="0"/>
          </w:tcPr>
          <w:p>
            <w:pPr>
              <w:spacing/>
              <w:jc w:val="center"/>
              <w:suppressAutoHyphens/>
              <w:hyphenationLines w:val="0"/>
              <w:tabs defTabSz="709">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s>
              <w:rPr>
                <w:rFonts w:ascii="CPP Sans Book" w:hAnsi="CPP Sans Book"/>
                <w:spacing w:val="-2"/>
                <w:sz w:val="20"/>
                <w:szCs w:val="20"/>
              </w:rPr>
            </w:pPr>
            <w:r>
              <w:rPr>
                <w:rFonts w:ascii="CPP Sans Book" w:hAnsi="CPP Sans Book"/>
                <w:spacing w:val="-2"/>
                <w:sz w:val="20"/>
                <w:szCs w:val="20"/>
              </w:rPr>
            </w:r>
          </w:p>
        </w:tc>
      </w:tr>
      <w:tr>
        <w:trPr>
          <w:cantSplit/>
          <w:trHeight w:val="0" w:hRule="auto"/>
        </w:trPr>
        <w:tc>
          <w:tcPr>
            <w:tcW w:w="2520" w:type="dxa"/>
            <w:tcMar>
              <w:left w:w="70" w:type="dxa"/>
              <w:right w:w="70" w:type="dxa"/>
            </w:tcMar>
            <w:tmTcPr id="1610717514" protected="0"/>
          </w:tcPr>
          <w:p>
            <w:pPr>
              <w:suppressAutoHyphens/>
              <w:hyphenationLines w:val="0"/>
              <w:tabs defTabSz="709">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s>
              <w:rPr>
                <w:rFonts w:ascii="CPP Sans Book" w:hAnsi="CPP Sans Book"/>
                <w:spacing w:val="-2"/>
                <w:sz w:val="20"/>
                <w:szCs w:val="20"/>
              </w:rPr>
            </w:pPr>
            <w:r>
              <w:rPr>
                <w:rFonts w:ascii="CPP Sans Book" w:hAnsi="CPP Sans Book"/>
                <w:sz w:val="20"/>
                <w:szCs w:val="20"/>
              </w:rPr>
              <w:t>V Praze dne</w:t>
            </w:r>
            <w:r>
              <w:rPr>
                <w:rFonts w:ascii="CPP Sans Book" w:hAnsi="CPP Sans Book"/>
                <w:spacing w:val="-2"/>
                <w:sz w:val="20"/>
                <w:szCs w:val="20"/>
              </w:rPr>
            </w:r>
          </w:p>
        </w:tc>
        <w:tc>
          <w:tcPr>
            <w:tcW w:w="1440" w:type="dxa"/>
            <w:tcMar>
              <w:left w:w="70" w:type="dxa"/>
              <w:right w:w="70" w:type="dxa"/>
            </w:tcMar>
            <w:tmTcPr id="1610717514" protected="0"/>
          </w:tcPr>
          <w:p>
            <w:pPr>
              <w:spacing/>
              <w:jc w:val="center"/>
              <w:suppressAutoHyphens/>
              <w:hyphenationLines w:val="0"/>
              <w:tabs defTabSz="709">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s>
              <w:rPr>
                <w:rFonts w:ascii="CPP Sans Book" w:hAnsi="CPP Sans Book"/>
                <w:spacing w:val="-2"/>
                <w:sz w:val="20"/>
                <w:szCs w:val="20"/>
              </w:rPr>
            </w:pPr>
            <w:r>
              <w:rPr>
                <w:rFonts w:ascii="CPP Sans Book" w:hAnsi="CPP Sans Book"/>
                <w:spacing w:val="-2"/>
                <w:sz w:val="20"/>
                <w:szCs w:val="20"/>
              </w:rPr>
              <w:t>31.12.2020</w:t>
            </w:r>
          </w:p>
        </w:tc>
        <w:tc>
          <w:tcPr>
            <w:tcW w:w="506" w:type="dxa"/>
            <w:tcMar>
              <w:left w:w="70" w:type="dxa"/>
              <w:right w:w="70" w:type="dxa"/>
            </w:tcMar>
            <w:tmTcPr id="1610717514" protected="0"/>
          </w:tcPr>
          <w:p>
            <w:pPr>
              <w:suppressAutoHyphens/>
              <w:hyphenationLines w:val="0"/>
              <w:tabs defTabSz="709">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s>
              <w:rPr>
                <w:rFonts w:ascii="CPP Sans Book" w:hAnsi="CPP Sans Book"/>
                <w:spacing w:val="-2"/>
                <w:sz w:val="20"/>
                <w:szCs w:val="20"/>
              </w:rPr>
            </w:pPr>
            <w:r>
              <w:rPr>
                <w:rFonts w:ascii="CPP Sans Book" w:hAnsi="CPP Sans Book"/>
                <w:spacing w:val="-2"/>
                <w:sz w:val="20"/>
                <w:szCs w:val="20"/>
              </w:rPr>
            </w:r>
          </w:p>
        </w:tc>
        <w:tc>
          <w:tcPr>
            <w:tcW w:w="5434" w:type="dxa"/>
            <w:gridSpan w:val="2"/>
            <w:tcMar>
              <w:left w:w="70" w:type="dxa"/>
              <w:right w:w="70" w:type="dxa"/>
            </w:tcMar>
            <w:tcBorders>
              <w:bottom w:val="single" w:sz="4" w:space="0" w:color="000000" tmln="10, 20, 20, 0, 0"/>
            </w:tcBorders>
            <w:tmTcPr id="1610717514" protected="0"/>
          </w:tcPr>
          <w:p>
            <w:pPr>
              <w:suppressAutoHyphens/>
              <w:hyphenationLines w:val="0"/>
              <w:tabs defTabSz="709">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s>
              <w:rPr>
                <w:rFonts w:ascii="CPP Sans Book" w:hAnsi="CPP Sans Book"/>
                <w:spacing w:val="-2"/>
                <w:sz w:val="20"/>
                <w:szCs w:val="20"/>
              </w:rPr>
            </w:pPr>
            <w:r>
              <w:rPr>
                <w:rFonts w:ascii="CPP Sans Book" w:hAnsi="CPP Sans Book"/>
                <w:spacing w:val="-2"/>
                <w:sz w:val="20"/>
                <w:szCs w:val="20"/>
              </w:rPr>
            </w:r>
          </w:p>
        </w:tc>
      </w:tr>
      <w:tr>
        <w:trPr>
          <w:cantSplit/>
          <w:trHeight w:val="0" w:hRule="auto"/>
        </w:trPr>
        <w:tc>
          <w:tcPr>
            <w:tcW w:w="2520" w:type="dxa"/>
            <w:tcMar>
              <w:left w:w="70" w:type="dxa"/>
              <w:right w:w="70" w:type="dxa"/>
            </w:tcMar>
            <w:tmTcPr id="1610717514" protected="0"/>
          </w:tcPr>
          <w:p>
            <w:pPr>
              <w:suppressAutoHyphens/>
              <w:hyphenationLines w:val="0"/>
              <w:tabs defTabSz="709">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s>
              <w:rPr>
                <w:rFonts w:ascii="CPP Sans Book" w:hAnsi="CPP Sans Book"/>
                <w:sz w:val="20"/>
                <w:szCs w:val="20"/>
              </w:rPr>
            </w:pPr>
            <w:r>
              <w:rPr>
                <w:rFonts w:ascii="CPP Sans Book" w:hAnsi="CPP Sans Book"/>
                <w:sz w:val="20"/>
                <w:szCs w:val="20"/>
              </w:rPr>
            </w:r>
          </w:p>
        </w:tc>
        <w:tc>
          <w:tcPr>
            <w:tcW w:w="1440" w:type="dxa"/>
            <w:tcMar>
              <w:left w:w="70" w:type="dxa"/>
              <w:right w:w="70" w:type="dxa"/>
            </w:tcMar>
            <w:tmTcPr id="1610717514" protected="0"/>
          </w:tcPr>
          <w:p>
            <w:pPr>
              <w:spacing/>
              <w:jc w:val="center"/>
              <w:suppressAutoHyphens/>
              <w:hyphenationLines w:val="0"/>
              <w:tabs defTabSz="709">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s>
              <w:rPr>
                <w:rFonts w:ascii="CPP Sans Book" w:hAnsi="CPP Sans Book"/>
                <w:spacing w:val="-2"/>
                <w:sz w:val="20"/>
                <w:szCs w:val="20"/>
              </w:rPr>
            </w:pPr>
            <w:r>
              <w:rPr>
                <w:rFonts w:ascii="CPP Sans Book" w:hAnsi="CPP Sans Book"/>
                <w:spacing w:val="-2"/>
                <w:sz w:val="20"/>
                <w:szCs w:val="20"/>
              </w:rPr>
            </w:r>
          </w:p>
        </w:tc>
        <w:tc>
          <w:tcPr>
            <w:tcW w:w="506" w:type="dxa"/>
            <w:tcMar>
              <w:left w:w="70" w:type="dxa"/>
              <w:right w:w="70" w:type="dxa"/>
            </w:tcMar>
            <w:tmTcPr id="1610717514" protected="0"/>
          </w:tcPr>
          <w:p>
            <w:pPr>
              <w:suppressAutoHyphens/>
              <w:hyphenationLines w:val="0"/>
              <w:tabs defTabSz="709">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s>
              <w:rPr>
                <w:rFonts w:ascii="CPP Sans Book" w:hAnsi="CPP Sans Book"/>
                <w:spacing w:val="-2"/>
                <w:sz w:val="20"/>
                <w:szCs w:val="20"/>
              </w:rPr>
            </w:pPr>
            <w:r>
              <w:rPr>
                <w:rFonts w:ascii="CPP Sans Book" w:hAnsi="CPP Sans Book"/>
                <w:spacing w:val="-2"/>
                <w:sz w:val="20"/>
                <w:szCs w:val="20"/>
              </w:rPr>
            </w:r>
          </w:p>
        </w:tc>
        <w:tc>
          <w:tcPr>
            <w:tcW w:w="5434" w:type="dxa"/>
            <w:gridSpan w:val="2"/>
            <w:tcMar>
              <w:left w:w="70" w:type="dxa"/>
              <w:right w:w="70" w:type="dxa"/>
            </w:tcMar>
            <w:tcBorders>
              <w:top w:val="single" w:sz="4" w:space="0" w:color="000000" tmln="10, 20, 20, 0, 0"/>
            </w:tcBorders>
            <w:tmTcPr id="1610717514" protected="0"/>
          </w:tcPr>
          <w:p>
            <w:pPr>
              <w:spacing/>
              <w:jc w:val="center"/>
              <w:suppressAutoHyphens/>
              <w:hyphenationLines w:val="0"/>
              <w:tabs defTabSz="709">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s>
              <w:rPr>
                <w:rFonts w:ascii="CPP Sans Book" w:hAnsi="CPP Sans Book"/>
                <w:spacing w:val="-2"/>
                <w:sz w:val="20"/>
                <w:szCs w:val="20"/>
              </w:rPr>
            </w:pPr>
            <w:r>
              <w:rPr>
                <w:rFonts w:ascii="CPP Sans Book" w:hAnsi="CPP Sans Book"/>
                <w:spacing w:val="-2"/>
                <w:sz w:val="20"/>
                <w:szCs w:val="20"/>
              </w:rPr>
              <w:t>Ústav teorie informace a automatizace AV ČR, v.v.i.</w:t>
            </w:r>
          </w:p>
          <w:p>
            <w:pPr>
              <w:spacing/>
              <w:jc w:val="center"/>
              <w:suppressAutoHyphens/>
              <w:hyphenationLines w:val="0"/>
              <w:tabs defTabSz="709">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s>
              <w:rPr>
                <w:rFonts w:ascii="CPP Sans Book" w:hAnsi="CPP Sans Book"/>
                <w:sz w:val="20"/>
                <w:szCs w:val="20"/>
              </w:rPr>
            </w:pPr>
            <w:r>
              <w:rPr>
                <w:rFonts w:ascii="CPP Sans Book" w:hAnsi="CPP Sans Book"/>
                <w:sz w:val="20"/>
                <w:szCs w:val="20"/>
              </w:rPr>
              <w:t>doc. RNDr. Jiřina Vejnarová</w:t>
            </w:r>
          </w:p>
          <w:p>
            <w:pPr>
              <w:spacing/>
              <w:jc w:val="center"/>
              <w:suppressAutoHyphens/>
              <w:hyphenationLines w:val="0"/>
              <w:tabs defTabSz="709">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s>
              <w:rPr>
                <w:rFonts w:ascii="CPP Sans Book" w:hAnsi="CPP Sans Book"/>
                <w:spacing w:val="-2"/>
                <w:sz w:val="20"/>
                <w:szCs w:val="20"/>
              </w:rPr>
            </w:pPr>
            <w:r>
              <w:rPr>
                <w:rFonts w:ascii="CPP Sans Book" w:hAnsi="CPP Sans Book"/>
                <w:spacing w:val="-2"/>
                <w:sz w:val="20"/>
                <w:szCs w:val="20"/>
              </w:rPr>
              <w:t xml:space="preserve">ředitelka ústavu </w:t>
            </w:r>
          </w:p>
        </w:tc>
      </w:tr>
    </w:tbl>
    <w:p>
      <w:pPr>
        <w:spacing w:before="240" w:after="240"/>
        <w:rPr>
          <w:rFonts w:ascii="CPP Sans Book" w:hAnsi="CPP Sans Book" w:cs="Helv"/>
          <w:b/>
          <w:sz w:val="28"/>
          <w:szCs w:val="20"/>
        </w:rPr>
      </w:pPr>
      <w:r>
        <w:rPr>
          <w:rFonts w:ascii="CPP Sans Book" w:hAnsi="CPP Sans Book" w:cs="Helv"/>
          <w:b/>
          <w:sz w:val="28"/>
          <w:szCs w:val="20"/>
        </w:rPr>
      </w:r>
    </w:p>
    <w:sectPr>
      <w:footnotePr>
        <w:pos w:val="pageBottom"/>
        <w:numFmt w:val="decimal"/>
        <w:numStart w:val="1"/>
        <w:numRestart w:val="continuous"/>
      </w:footnotePr>
      <w:endnotePr>
        <w:pos w:val="docEnd"/>
        <w:numFmt w:val="lowerRoman"/>
        <w:numStart w:val="1"/>
        <w:numRestart w:val="continuous"/>
      </w:endnotePr>
      <w:headerReference w:type="default" r:id="rId11"/>
      <w:footerReference w:type="default" r:id="rId12"/>
      <w:type w:val="nextPage"/>
      <w:pgSz w:h="16840" w:w="11907"/>
      <w:pgMar w:left="1077" w:top="1701" w:right="1077" w:bottom="1440" w:header="1021" w:footer="539"/>
      <w:paperSrc w:first="0" w:other="0" a="0" b="0"/>
      <w:pgNumType w:fmt="decimal" w:start="1"/>
      <w:titlePg/>
      <w:tmGutter w:val="3"/>
      <w:mirrorMargins w:val="0"/>
      <w:tmSection w:h="-2">
        <w:tmHeader w:id="0" w:h="0" edge="1021" text="0">
          <w:shd w:val="none"/>
        </w:tmHeader>
        <w:tmFooter w:id="0" w:h="0" edge="53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ic Roman">
    <w:charset w:val="00"/>
    <w:family w:val="roman"/>
    <w:pitch w:val="default"/>
  </w:font>
  <w:font w:name="Basic Sans">
    <w:charset w:val="00"/>
    <w:family w:val="roman"/>
    <w:pitch w:val="default"/>
  </w:font>
  <w:font w:name="Times New Roman">
    <w:charset w:val="ee"/>
    <w:family w:val="roman"/>
    <w:pitch w:val="default"/>
  </w:font>
  <w:font w:name="Symbol">
    <w:charset w:val="02"/>
    <w:family w:val="roman"/>
    <w:pitch w:val="default"/>
  </w:font>
  <w:font w:name="Courier New">
    <w:charset w:val="ee"/>
    <w:family w:val="modern"/>
    <w:pitch w:val="default"/>
  </w:font>
  <w:font w:name="Wingdings">
    <w:charset w:val="02"/>
    <w:family w:val="auto"/>
    <w:pitch w:val="default"/>
  </w:font>
  <w:font w:name="Calibri">
    <w:charset w:val="ee"/>
    <w:family w:val="swiss"/>
    <w:pitch w:val="default"/>
  </w:font>
  <w:font w:name="Arial">
    <w:charset w:val="ee"/>
    <w:family w:val="swiss"/>
    <w:pitch w:val="default"/>
  </w:font>
  <w:font w:name="Geneva">
    <w:charset w:val="00"/>
    <w:family w:val="swiss"/>
    <w:pitch w:val="default"/>
  </w:font>
  <w:font w:name="Tahoma">
    <w:charset w:val="ee"/>
    <w:family w:val="swiss"/>
    <w:pitch w:val="default"/>
  </w:font>
  <w:font w:name="KoopCondPro">
    <w:charset w:val="ee"/>
    <w:family w:val="swiss"/>
    <w:pitch w:val="default"/>
  </w:font>
  <w:font w:name="CPP Sans Book">
    <w:charset w:val="ee"/>
    <w:family w:val="auto"/>
    <w:pitch w:val="default"/>
  </w:font>
  <w:font w:name="Segoe UI Symbol">
    <w:charset w:val="00"/>
    <w:family w:val="swiss"/>
    <w:pitch w:val="default"/>
  </w:font>
  <w:font w:name="MS Gothic">
    <w:charset w:val="80"/>
    <w:family w:val="modern"/>
    <w:pitch w:val="default"/>
  </w:font>
  <w:font w:name="Helv">
    <w:charset w:val="00"/>
    <w:family w:val="swiss"/>
    <w:pitch w:val="default"/>
  </w:font>
  <w:font w:name="Cambria">
    <w:charset w:val="ee"/>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2"/>
      <w:rPr>
        <w:rFonts w:ascii="Calibri" w:hAnsi="Calibri"/>
        <w:color w:val="808080"/>
        <w:sz w:val="20"/>
        <w:szCs w:val="20"/>
      </w:rPr>
    </w:pPr>
    <w:r>
      <w:rPr>
        <w:color w:val="808080"/>
        <w:sz w:val="22"/>
        <w:szCs w:val="22"/>
      </w:rPr>
      <w:tab/>
    </w:r>
    <w:r>
      <w:rPr>
        <w:rFonts w:ascii="Calibri" w:hAnsi="Calibri"/>
        <w:color w:val="808080"/>
        <w:sz w:val="20"/>
        <w:szCs w:val="20"/>
      </w:rPr>
      <w:t xml:space="preserve">- </w:t>
    </w:r>
    <w:r>
      <w:rPr>
        <w:rFonts w:ascii="Calibri" w:hAnsi="Calibri"/>
        <w:color w:val="808080"/>
        <w:sz w:val="20"/>
        <w:szCs w:val="20"/>
      </w:rPr>
    </w:r>
    <w:r>
      <w:rPr>
        <w:rFonts w:ascii="Calibri" w:hAnsi="Calibri"/>
        <w:color w:val="808080"/>
        <w:sz w:val="20"/>
        <w:szCs w:val="20"/>
      </w:rPr>
      <w:fldChar w:fldCharType="begin"/>
      <w:instrText xml:space="preserve"> PAGE </w:instrText>
      <w:fldChar w:fldCharType="separate"/>
      <w:t>2</w:t>
      <w:fldChar w:fldCharType="end"/>
    </w:r>
    <w:r>
      <w:rPr>
        <w:rFonts w:ascii="Calibri" w:hAnsi="Calibri"/>
        <w:color w:val="808080"/>
        <w:sz w:val="20"/>
        <w:szCs w:val="20"/>
      </w:rPr>
      <w:t xml:space="preserve"> -</w:t>
    </w:r>
    <w:r>
      <w:rPr>
        <w:rFonts w:ascii="Calibri" w:hAnsi="Calibri"/>
        <w:color w:val="808080"/>
        <w:sz w:val="20"/>
        <w:szCs w:val="20"/>
      </w:r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0"/>
      <w:spacing/>
      <w:jc w:val="right"/>
      <w:rPr>
        <w:rFonts w:ascii="Calibri" w:hAnsi="Calibri"/>
        <w:b/>
        <w:color w:val="808080"/>
        <w:sz w:val="20"/>
      </w:rPr>
    </w:pPr>
    <w:r>
      <w:rPr>
        <w:rFonts w:ascii="Calibri" w:hAnsi="Calibri"/>
        <w:b/>
        <w:color w:val="808080"/>
        <w:sz w:val="20"/>
      </w:rPr>
      <w:t>Česká podnikatelská pojišťovna, a.s., Vienna Insurance Group</w:t>
    </w:r>
  </w:p>
  <w:p>
    <w:pPr>
      <w:pStyle w:val="para10"/>
      <w:spacing/>
      <w:jc w:val="right"/>
      <w:rPr>
        <w:rFonts w:ascii="Calibri" w:hAnsi="Calibri"/>
        <w:b/>
        <w:color w:val="808080"/>
        <w:sz w:val="20"/>
      </w:rPr>
    </w:pPr>
    <w:r>
      <w:rPr>
        <w:rFonts w:ascii="Calibri" w:hAnsi="Calibri"/>
        <w:b/>
        <w:color w:val="808080"/>
        <w:sz w:val="20"/>
      </w:rPr>
      <w:t>PS0020214073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Numbered list 1"/>
    <w:lvl w:ilvl="0">
      <w:start w:val="0"/>
      <w:numFmt w:val="decimal"/>
      <w:suff w:val="tab"/>
      <w:lvlText w:val="*"/>
      <w:lvlJc w:val="left"/>
      <w:pPr>
        <w:ind w:left="0" w:hanging="0"/>
      </w:pPr>
    </w:lvl>
  </w:abstractNum>
  <w:abstractNum w:abstractNumId="2">
    <w:multiLevelType w:val="hybridMultilevel"/>
    <w:name w:val="Numbered list 2"/>
    <w:lvl w:ilvl="0">
      <w:numFmt w:val="bullet"/>
      <w:suff w:val="tab"/>
      <w:lvlText w:val="-"/>
      <w:lvlJc w:val="left"/>
      <w:pPr>
        <w:ind w:left="360" w:hanging="0"/>
      </w:pPr>
      <w:rPr>
        <w:rFonts w:ascii="Times New Roman" w:hAnsi="Times New Roman"/>
      </w:rPr>
    </w:lvl>
    <w:lvl w:ilvl="1">
      <w:numFmt w:val="bullet"/>
      <w:suff w:val="tab"/>
      <w:lvlText w:val="-"/>
      <w:lvlJc w:val="left"/>
      <w:pPr>
        <w:ind w:left="1080" w:hanging="0"/>
      </w:pPr>
      <w:rPr>
        <w:rFonts w:ascii="Times New Roman" w:hAnsi="Times New Roman"/>
      </w:rPr>
    </w:lvl>
    <w:lvl w:ilvl="2">
      <w:numFmt w:val="bullet"/>
      <w:suff w:val="tab"/>
      <w:lvlText w:val="-"/>
      <w:lvlJc w:val="left"/>
      <w:pPr>
        <w:ind w:left="1800" w:hanging="0"/>
      </w:pPr>
      <w:rPr>
        <w:rFonts w:ascii="Times New Roman" w:hAnsi="Times New Roman"/>
      </w:rPr>
    </w:lvl>
    <w:lvl w:ilvl="3">
      <w:numFmt w:val="bullet"/>
      <w:suff w:val="tab"/>
      <w:lvlText w:val="-"/>
      <w:lvlJc w:val="left"/>
      <w:pPr>
        <w:ind w:left="2520" w:hanging="0"/>
      </w:pPr>
      <w:rPr>
        <w:rFonts w:ascii="Times New Roman" w:hAnsi="Times New Roman"/>
      </w:rPr>
    </w:lvl>
    <w:lvl w:ilvl="4">
      <w:numFmt w:val="bullet"/>
      <w:suff w:val="tab"/>
      <w:lvlText w:val="-"/>
      <w:lvlJc w:val="left"/>
      <w:pPr>
        <w:ind w:left="3240" w:hanging="0"/>
      </w:pPr>
      <w:rPr>
        <w:rFonts w:ascii="Times New Roman" w:hAnsi="Times New Roman"/>
      </w:rPr>
    </w:lvl>
    <w:lvl w:ilvl="5">
      <w:numFmt w:val="bullet"/>
      <w:suff w:val="tab"/>
      <w:lvlText w:val="-"/>
      <w:lvlJc w:val="left"/>
      <w:pPr>
        <w:ind w:left="3960" w:hanging="0"/>
      </w:pPr>
      <w:rPr>
        <w:rFonts w:ascii="Times New Roman" w:hAnsi="Times New Roman"/>
      </w:rPr>
    </w:lvl>
    <w:lvl w:ilvl="6">
      <w:numFmt w:val="bullet"/>
      <w:suff w:val="tab"/>
      <w:lvlText w:val="-"/>
      <w:lvlJc w:val="left"/>
      <w:pPr>
        <w:ind w:left="4680" w:hanging="0"/>
      </w:pPr>
      <w:rPr>
        <w:rFonts w:ascii="Times New Roman" w:hAnsi="Times New Roman"/>
      </w:rPr>
    </w:lvl>
    <w:lvl w:ilvl="7">
      <w:numFmt w:val="bullet"/>
      <w:suff w:val="tab"/>
      <w:lvlText w:val="-"/>
      <w:lvlJc w:val="left"/>
      <w:pPr>
        <w:ind w:left="5400" w:hanging="0"/>
      </w:pPr>
      <w:rPr>
        <w:rFonts w:ascii="Times New Roman" w:hAnsi="Times New Roman"/>
      </w:rPr>
    </w:lvl>
    <w:lvl w:ilvl="8">
      <w:numFmt w:val="bullet"/>
      <w:suff w:val="tab"/>
      <w:lvlText w:val="-"/>
      <w:lvlJc w:val="left"/>
      <w:pPr>
        <w:ind w:left="6120" w:hanging="0"/>
      </w:pPr>
      <w:rPr>
        <w:rFonts w:ascii="Times New Roman" w:hAnsi="Times New Roman"/>
      </w:rPr>
    </w:lvl>
  </w:abstractNum>
  <w:abstractNum w:abstractNumId="3">
    <w:multiLevelType w:val="hybridMultilevel"/>
    <w:name w:val="Numbered list 3"/>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4">
    <w:multiLevelType w:val="hybridMultilevel"/>
    <w:name w:val="Numbered list 4"/>
    <w:lvl w:ilvl="0">
      <w:numFmt w:val="bullet"/>
      <w:suff w:val="tab"/>
      <w:lvlText w:val=""/>
      <w:lvlJc w:val="left"/>
      <w:pPr>
        <w:ind w:left="1080" w:hanging="0"/>
      </w:pPr>
      <w:rPr>
        <w:rFonts w:ascii="Symbol" w:hAnsi="Symbol" w:cs="Symbol"/>
      </w:rPr>
    </w:lvl>
    <w:lvl w:ilvl="1">
      <w:numFmt w:val="bullet"/>
      <w:suff w:val="tab"/>
      <w:lvlText w:val="o"/>
      <w:lvlJc w:val="left"/>
      <w:pPr>
        <w:ind w:left="1800" w:hanging="0"/>
      </w:pPr>
      <w:rPr>
        <w:rFonts w:ascii="Courier New" w:hAnsi="Courier New" w:cs="Courier New"/>
      </w:rPr>
    </w:lvl>
    <w:lvl w:ilvl="2">
      <w:numFmt w:val="bullet"/>
      <w:suff w:val="tab"/>
      <w:lvlText w:val=""/>
      <w:lvlJc w:val="left"/>
      <w:pPr>
        <w:ind w:left="2520" w:hanging="0"/>
      </w:pPr>
      <w:rPr>
        <w:rFonts w:ascii="Wingdings" w:hAnsi="Wingdings" w:eastAsia="Wingdings" w:cs="Wingdings"/>
      </w:rPr>
    </w:lvl>
    <w:lvl w:ilvl="3">
      <w:numFmt w:val="bullet"/>
      <w:suff w:val="tab"/>
      <w:lvlText w:val=""/>
      <w:lvlJc w:val="left"/>
      <w:pPr>
        <w:ind w:left="3240" w:hanging="0"/>
      </w:pPr>
      <w:rPr>
        <w:rFonts w:ascii="Symbol" w:hAnsi="Symbol" w:cs="Symbol"/>
      </w:rPr>
    </w:lvl>
    <w:lvl w:ilvl="4">
      <w:numFmt w:val="bullet"/>
      <w:suff w:val="tab"/>
      <w:lvlText w:val="o"/>
      <w:lvlJc w:val="left"/>
      <w:pPr>
        <w:ind w:left="3960" w:hanging="0"/>
      </w:pPr>
      <w:rPr>
        <w:rFonts w:ascii="Courier New" w:hAnsi="Courier New" w:cs="Courier New"/>
      </w:rPr>
    </w:lvl>
    <w:lvl w:ilvl="5">
      <w:numFmt w:val="bullet"/>
      <w:suff w:val="tab"/>
      <w:lvlText w:val=""/>
      <w:lvlJc w:val="left"/>
      <w:pPr>
        <w:ind w:left="4680" w:hanging="0"/>
      </w:pPr>
      <w:rPr>
        <w:rFonts w:ascii="Wingdings" w:hAnsi="Wingdings" w:eastAsia="Wingdings" w:cs="Wingdings"/>
      </w:rPr>
    </w:lvl>
    <w:lvl w:ilvl="6">
      <w:numFmt w:val="bullet"/>
      <w:suff w:val="tab"/>
      <w:lvlText w:val=""/>
      <w:lvlJc w:val="left"/>
      <w:pPr>
        <w:ind w:left="5400" w:hanging="0"/>
      </w:pPr>
      <w:rPr>
        <w:rFonts w:ascii="Symbol" w:hAnsi="Symbol" w:cs="Symbol"/>
      </w:rPr>
    </w:lvl>
    <w:lvl w:ilvl="7">
      <w:numFmt w:val="bullet"/>
      <w:suff w:val="tab"/>
      <w:lvlText w:val="o"/>
      <w:lvlJc w:val="left"/>
      <w:pPr>
        <w:ind w:left="6120" w:hanging="0"/>
      </w:pPr>
      <w:rPr>
        <w:rFonts w:ascii="Courier New" w:hAnsi="Courier New" w:cs="Courier New"/>
      </w:rPr>
    </w:lvl>
    <w:lvl w:ilvl="8">
      <w:numFmt w:val="bullet"/>
      <w:suff w:val="tab"/>
      <w:lvlText w:val=""/>
      <w:lvlJc w:val="left"/>
      <w:pPr>
        <w:ind w:left="6840" w:hanging="0"/>
      </w:pPr>
      <w:rPr>
        <w:rFonts w:ascii="Wingdings" w:hAnsi="Wingdings" w:eastAsia="Wingdings" w:cs="Wingdings"/>
      </w:rPr>
    </w:lvl>
  </w:abstractNum>
  <w:abstractNum w:abstractNumId="5">
    <w:multiLevelType w:val="hybridMultilevel"/>
    <w:name w:val="Numbered list 5"/>
    <w:lvl w:ilvl="0">
      <w:numFmt w:val="bullet"/>
      <w:pStyle w:val="para34"/>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6">
    <w:multiLevelType w:val="hybridMultilevel"/>
    <w:name w:val="Numbered list 6"/>
    <w:lvl w:ilvl="0">
      <w:start w:val="1"/>
      <w:numFmt w:val="lowerLetter"/>
      <w:suff w:val="tab"/>
      <w:lvlText w:val="%1)"/>
      <w:lvlJc w:val="left"/>
      <w:pPr>
        <w:ind w:left="360" w:hanging="0"/>
      </w:pPr>
      <w:rPr>
        <w:rFonts w:ascii="Calibri" w:hAnsi="Calibri"/>
        <w:b w:val="0"/>
        <w:sz w:val="20"/>
        <w:szCs w:val="20"/>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7">
    <w:multiLevelType w:val="hybridMultilevel"/>
    <w:name w:val="Numbered list 7"/>
    <w:lvl w:ilvl="0">
      <w:start w:val="1"/>
      <w:numFmt w:val="decimal"/>
      <w:suff w:val="tab"/>
      <w:lvlText w:val="%1."/>
      <w:lvlJc w:val="left"/>
      <w:pPr>
        <w:ind w:left="0" w:hanging="0"/>
      </w:pPr>
    </w:lvl>
    <w:lvl w:ilvl="1">
      <w:start w:val="1"/>
      <w:numFmt w:val="lowerLetter"/>
      <w:suff w:val="tab"/>
      <w:lvlText w:val="%2."/>
      <w:lvlJc w:val="left"/>
      <w:pPr>
        <w:ind w:left="720" w:hanging="0"/>
      </w:pPr>
    </w:lvl>
    <w:lvl w:ilvl="2">
      <w:start w:val="1"/>
      <w:numFmt w:val="lowerRoman"/>
      <w:suff w:val="tab"/>
      <w:lvlText w:val="%3."/>
      <w:lvlJc w:val="left"/>
      <w:pPr>
        <w:ind w:left="1620" w:hanging="0"/>
      </w:pPr>
    </w:lvl>
    <w:lvl w:ilvl="3">
      <w:start w:val="1"/>
      <w:numFmt w:val="decimal"/>
      <w:suff w:val="tab"/>
      <w:lvlText w:val="%4."/>
      <w:lvlJc w:val="left"/>
      <w:pPr>
        <w:ind w:left="2160" w:hanging="0"/>
      </w:pPr>
    </w:lvl>
    <w:lvl w:ilvl="4">
      <w:start w:val="1"/>
      <w:numFmt w:val="lowerLetter"/>
      <w:suff w:val="tab"/>
      <w:lvlText w:val="%5."/>
      <w:lvlJc w:val="left"/>
      <w:pPr>
        <w:ind w:left="2880" w:hanging="0"/>
      </w:pPr>
    </w:lvl>
    <w:lvl w:ilvl="5">
      <w:start w:val="1"/>
      <w:numFmt w:val="lowerRoman"/>
      <w:suff w:val="tab"/>
      <w:lvlText w:val="%6."/>
      <w:lvlJc w:val="left"/>
      <w:pPr>
        <w:ind w:left="3780" w:hanging="0"/>
      </w:pPr>
    </w:lvl>
    <w:lvl w:ilvl="6">
      <w:start w:val="1"/>
      <w:numFmt w:val="decimal"/>
      <w:suff w:val="tab"/>
      <w:lvlText w:val="%7."/>
      <w:lvlJc w:val="left"/>
      <w:pPr>
        <w:ind w:left="4320" w:hanging="0"/>
      </w:pPr>
    </w:lvl>
    <w:lvl w:ilvl="7">
      <w:start w:val="1"/>
      <w:numFmt w:val="lowerLetter"/>
      <w:suff w:val="tab"/>
      <w:lvlText w:val="%8."/>
      <w:lvlJc w:val="left"/>
      <w:pPr>
        <w:ind w:left="5040" w:hanging="0"/>
      </w:pPr>
    </w:lvl>
    <w:lvl w:ilvl="8">
      <w:start w:val="1"/>
      <w:numFmt w:val="lowerRoman"/>
      <w:suff w:val="tab"/>
      <w:lvlText w:val="%9."/>
      <w:lvlJc w:val="left"/>
      <w:pPr>
        <w:ind w:left="5940" w:hanging="0"/>
      </w:pPr>
    </w:lvl>
  </w:abstractNum>
  <w:abstractNum w:abstractNumId="8">
    <w:multiLevelType w:val="hybridMultilevel"/>
    <w:name w:val="Numbered list 8"/>
    <w:lvl w:ilvl="0">
      <w:start w:val="1"/>
      <w:numFmt w:val="ordinal"/>
      <w:pStyle w:val="para26"/>
      <w:suff w:val="tab"/>
      <w:lvlText w:val="%1"/>
      <w:lvlJc w:val="left"/>
      <w:pPr>
        <w:ind w:left="0" w:hanging="0"/>
      </w:pPr>
      <w:rPr>
        <w:b/>
      </w:rPr>
    </w:lvl>
    <w:lvl w:ilvl="1">
      <w:start w:val="1"/>
      <w:numFmt w:val="ordinal"/>
      <w:pStyle w:val="para25"/>
      <w:suff w:val="tab"/>
      <w:lvlText w:val="%1%2"/>
      <w:lvlJc w:val="left"/>
      <w:pPr>
        <w:ind w:left="0" w:hanging="0"/>
      </w:pPr>
    </w:lvl>
    <w:lvl w:ilvl="2">
      <w:start w:val="1"/>
      <w:numFmt w:val="lowerLetter"/>
      <w:pStyle w:val="para28"/>
      <w:suff w:val="tab"/>
      <w:lvlText w:val="%3)"/>
      <w:lvlJc w:val="left"/>
      <w:pPr>
        <w:ind w:left="454" w:hanging="0"/>
      </w:pPr>
    </w:lvl>
    <w:lvl w:ilvl="3">
      <w:start w:val="1"/>
      <w:numFmt w:val="lowerRoman"/>
      <w:pStyle w:val="para29"/>
      <w:suff w:val="tab"/>
      <w:lvlText w:val="%4)"/>
      <w:lvlJc w:val="left"/>
      <w:pPr>
        <w:ind w:left="794" w:hanging="0"/>
      </w:pPr>
    </w:lvl>
    <w:lvl w:ilvl="4">
      <w:start w:val="1"/>
      <w:numFmt w:val="lowerRoman"/>
      <w:pStyle w:val="para27"/>
      <w:suff w:val="tab"/>
      <w:lvlText w:val="%5)"/>
      <w:lvlJc w:val="left"/>
      <w:pPr>
        <w:ind w:left="1440" w:hanging="0"/>
      </w:pPr>
    </w:lvl>
    <w:lvl w:ilvl="5">
      <w:start w:val="1"/>
      <w:numFmt w:val="lowerRoman"/>
      <w:suff w:val="tab"/>
      <w:lvlText w:val="(%6)"/>
      <w:lvlJc w:val="left"/>
      <w:pPr>
        <w:ind w:left="1800" w:hanging="0"/>
      </w:pPr>
    </w:lvl>
    <w:lvl w:ilvl="6">
      <w:start w:val="1"/>
      <w:numFmt w:val="decimal"/>
      <w:suff w:val="tab"/>
      <w:lvlText w:val="%7."/>
      <w:lvlJc w:val="left"/>
      <w:pPr>
        <w:ind w:left="2160" w:hanging="0"/>
      </w:pPr>
    </w:lvl>
    <w:lvl w:ilvl="7">
      <w:start w:val="1"/>
      <w:numFmt w:val="lowerLetter"/>
      <w:suff w:val="tab"/>
      <w:lvlText w:val="%8."/>
      <w:lvlJc w:val="left"/>
      <w:pPr>
        <w:ind w:left="2520" w:hanging="0"/>
      </w:pPr>
    </w:lvl>
    <w:lvl w:ilvl="8">
      <w:start w:val="1"/>
      <w:numFmt w:val="lowerRoman"/>
      <w:suff w:val="tab"/>
      <w:lvlText w:val="%9."/>
      <w:lvlJc w:val="left"/>
      <w:pPr>
        <w:ind w:left="2880" w:hanging="0"/>
      </w:pPr>
    </w:lvl>
  </w:abstractNum>
  <w:abstractNum w:abstractNumId="9">
    <w:multiLevelType w:val="hybridMultilevel"/>
    <w:name w:val="Numbered list 9"/>
    <w:lvl w:ilvl="0">
      <w:start w:val="1"/>
      <w:numFmt w:val="low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0">
    <w:multiLevelType w:val="singleLevel"/>
    <w:name w:val="Numbered list 10"/>
    <w:lvl w:ilvl="0">
      <w:start w:val="0"/>
      <w:numFmt w:val="decimal"/>
      <w:suff w:val="tab"/>
      <w:lvlText w:val="*"/>
      <w:lvlJc w:val="left"/>
      <w:pPr>
        <w:ind w:left="0" w:hanging="0"/>
      </w:pPr>
    </w:lvl>
  </w:abstractNum>
  <w:abstractNum w:abstractNumId="11">
    <w:multiLevelType w:val="hybridMultilevel"/>
    <w:name w:val="Numbered list 11"/>
    <w:lvl w:ilvl="0">
      <w:numFmt w:val="bullet"/>
      <w:suff w:val="tab"/>
      <w:lvlText w:val="o"/>
      <w:lvlJc w:val="left"/>
      <w:pPr>
        <w:ind w:left="360" w:hanging="0"/>
      </w:pPr>
      <w:rPr>
        <w:rFonts w:ascii="Courier New" w:hAnsi="Courier New" w:cs="Courier New"/>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2">
    <w:multiLevelType w:val="hybridMultilevel"/>
    <w:name w:val="Numbered list 12"/>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3">
    <w:multiLevelType w:val="hybridMultilevel"/>
    <w:name w:val="Numbered list 13"/>
    <w:lvl w:ilvl="0">
      <w:start w:val="1"/>
      <w:numFmt w:val="decimal"/>
      <w:pStyle w:val="para1"/>
      <w:suff w:val="tab"/>
      <w:lvlText w:val="%1."/>
      <w:lvlJc w:val="left"/>
      <w:pPr>
        <w:ind w:left="0" w:hanging="0"/>
      </w:pPr>
      <w:rPr>
        <w:rFonts w:ascii="Calibri" w:hAnsi="Calibri"/>
        <w:b/>
        <w:color w:val="000000"/>
        <w:sz w:val="20"/>
        <w:vertAlign w:val="baseline"/>
      </w:rPr>
    </w:lvl>
    <w:lvl w:ilvl="1">
      <w:start w:val="1"/>
      <w:numFmt w:val="decimal"/>
      <w:pStyle w:val="para2"/>
      <w:suff w:val="tab"/>
      <w:lvlText w:val="%1.%2."/>
      <w:lvlJc w:val="left"/>
      <w:pPr>
        <w:ind w:left="180" w:hanging="0"/>
      </w:pPr>
      <w:rPr>
        <w:rFonts w:ascii="Calibri" w:hAnsi="Calibri"/>
        <w:b w:val="0"/>
        <w:color w:val="000000"/>
        <w:sz w:val="20"/>
        <w:vertAlign w:val="baseline"/>
      </w:rPr>
    </w:lvl>
    <w:lvl w:ilvl="2">
      <w:start w:val="1"/>
      <w:numFmt w:val="decimal"/>
      <w:pStyle w:val="para3"/>
      <w:suff w:val="tab"/>
      <w:lvlText w:val="%1.%2.%3."/>
      <w:lvlJc w:val="left"/>
      <w:pPr>
        <w:ind w:left="0" w:hanging="0"/>
      </w:pPr>
      <w:rPr>
        <w:color w:val="000000"/>
        <w:sz w:val="20"/>
        <w:vertAlign w:val="baseline"/>
      </w:r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abstractNum w:abstractNumId="14">
    <w:multiLevelType w:val="hybridMultilevel"/>
    <w:name w:val="Numbered list 14"/>
    <w:lvl w:ilvl="0">
      <w:numFmt w:val="bullet"/>
      <w:suff w:val="tab"/>
      <w:lvlText w:val="o"/>
      <w:lvlJc w:val="left"/>
      <w:pPr>
        <w:ind w:left="284" w:hanging="0"/>
      </w:pPr>
      <w:rPr>
        <w:rFonts w:ascii="Courier New" w:hAnsi="Courier New" w:cs="Courier New"/>
      </w:rPr>
    </w:lvl>
    <w:lvl w:ilvl="1">
      <w:numFmt w:val="bullet"/>
      <w:suff w:val="tab"/>
      <w:lvlText w:val="o"/>
      <w:lvlJc w:val="left"/>
      <w:pPr>
        <w:ind w:left="1004" w:hanging="0"/>
      </w:pPr>
      <w:rPr>
        <w:rFonts w:ascii="Courier New" w:hAnsi="Courier New" w:cs="Courier New"/>
      </w:rPr>
    </w:lvl>
    <w:lvl w:ilvl="2">
      <w:numFmt w:val="bullet"/>
      <w:suff w:val="tab"/>
      <w:lvlText w:val=""/>
      <w:lvlJc w:val="left"/>
      <w:pPr>
        <w:ind w:left="1724" w:hanging="0"/>
      </w:pPr>
      <w:rPr>
        <w:rFonts w:ascii="Wingdings" w:hAnsi="Wingdings" w:eastAsia="Wingdings" w:cs="Wingdings"/>
      </w:rPr>
    </w:lvl>
    <w:lvl w:ilvl="3">
      <w:numFmt w:val="bullet"/>
      <w:suff w:val="tab"/>
      <w:lvlText w:val=""/>
      <w:lvlJc w:val="left"/>
      <w:pPr>
        <w:ind w:left="2444" w:hanging="0"/>
      </w:pPr>
      <w:rPr>
        <w:rFonts w:ascii="Symbol" w:hAnsi="Symbol"/>
      </w:rPr>
    </w:lvl>
    <w:lvl w:ilvl="4">
      <w:numFmt w:val="bullet"/>
      <w:suff w:val="tab"/>
      <w:lvlText w:val="o"/>
      <w:lvlJc w:val="left"/>
      <w:pPr>
        <w:ind w:left="3164" w:hanging="0"/>
      </w:pPr>
      <w:rPr>
        <w:rFonts w:ascii="Courier New" w:hAnsi="Courier New" w:cs="Courier New"/>
      </w:rPr>
    </w:lvl>
    <w:lvl w:ilvl="5">
      <w:numFmt w:val="bullet"/>
      <w:suff w:val="tab"/>
      <w:lvlText w:val=""/>
      <w:lvlJc w:val="left"/>
      <w:pPr>
        <w:ind w:left="3884" w:hanging="0"/>
      </w:pPr>
      <w:rPr>
        <w:rFonts w:ascii="Wingdings" w:hAnsi="Wingdings" w:eastAsia="Wingdings" w:cs="Wingdings"/>
      </w:rPr>
    </w:lvl>
    <w:lvl w:ilvl="6">
      <w:numFmt w:val="bullet"/>
      <w:suff w:val="tab"/>
      <w:lvlText w:val=""/>
      <w:lvlJc w:val="left"/>
      <w:pPr>
        <w:ind w:left="4604" w:hanging="0"/>
      </w:pPr>
      <w:rPr>
        <w:rFonts w:ascii="Symbol" w:hAnsi="Symbol"/>
      </w:rPr>
    </w:lvl>
    <w:lvl w:ilvl="7">
      <w:numFmt w:val="bullet"/>
      <w:suff w:val="tab"/>
      <w:lvlText w:val="o"/>
      <w:lvlJc w:val="left"/>
      <w:pPr>
        <w:ind w:left="5324" w:hanging="0"/>
      </w:pPr>
      <w:rPr>
        <w:rFonts w:ascii="Courier New" w:hAnsi="Courier New" w:cs="Courier New"/>
      </w:rPr>
    </w:lvl>
    <w:lvl w:ilvl="8">
      <w:numFmt w:val="bullet"/>
      <w:suff w:val="tab"/>
      <w:lvlText w:val=""/>
      <w:lvlJc w:val="left"/>
      <w:pPr>
        <w:ind w:left="6044" w:hanging="0"/>
      </w:pPr>
      <w:rPr>
        <w:rFonts w:ascii="Wingdings" w:hAnsi="Wingdings" w:eastAsia="Wingdings" w:cs="Wingdings"/>
      </w:rPr>
    </w:lvl>
  </w:abstractNum>
  <w:abstractNum w:abstractNumId="15">
    <w:multiLevelType w:val="hybridMultilevel"/>
    <w:name w:val="Numbered list 15"/>
    <w:lvl w:ilvl="0">
      <w:start w:val="1"/>
      <w:numFmt w:val="low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6">
    <w:multiLevelType w:val="hybridMultilevel"/>
    <w:name w:val="Numbered list 16"/>
    <w:lvl w:ilvl="0">
      <w:numFmt w:val="bullet"/>
      <w:suff w:val="tab"/>
      <w:lvlText w:val="-"/>
      <w:lvlJc w:val="left"/>
      <w:pPr>
        <w:ind w:left="927" w:hanging="0"/>
      </w:pPr>
      <w:rPr>
        <w:rFonts w:ascii="Calibri" w:hAnsi="Calibri" w:eastAsia="Times New Roman" w:cs="Times New Roman"/>
      </w:rPr>
    </w:lvl>
    <w:lvl w:ilvl="1">
      <w:numFmt w:val="bullet"/>
      <w:suff w:val="tab"/>
      <w:lvlText w:val="o"/>
      <w:lvlJc w:val="left"/>
      <w:pPr>
        <w:ind w:left="1647" w:hanging="0"/>
      </w:pPr>
      <w:rPr>
        <w:rFonts w:ascii="Courier New" w:hAnsi="Courier New" w:cs="Courier New"/>
      </w:rPr>
    </w:lvl>
    <w:lvl w:ilvl="2">
      <w:numFmt w:val="bullet"/>
      <w:suff w:val="tab"/>
      <w:lvlText w:val=""/>
      <w:lvlJc w:val="left"/>
      <w:pPr>
        <w:ind w:left="2367" w:hanging="0"/>
      </w:pPr>
      <w:rPr>
        <w:rFonts w:ascii="Wingdings" w:hAnsi="Wingdings" w:eastAsia="Wingdings" w:cs="Wingdings"/>
      </w:rPr>
    </w:lvl>
    <w:lvl w:ilvl="3">
      <w:numFmt w:val="bullet"/>
      <w:suff w:val="tab"/>
      <w:lvlText w:val=""/>
      <w:lvlJc w:val="left"/>
      <w:pPr>
        <w:ind w:left="3087" w:hanging="0"/>
      </w:pPr>
      <w:rPr>
        <w:rFonts w:ascii="Symbol" w:hAnsi="Symbol"/>
      </w:rPr>
    </w:lvl>
    <w:lvl w:ilvl="4">
      <w:numFmt w:val="bullet"/>
      <w:suff w:val="tab"/>
      <w:lvlText w:val="o"/>
      <w:lvlJc w:val="left"/>
      <w:pPr>
        <w:ind w:left="3807" w:hanging="0"/>
      </w:pPr>
      <w:rPr>
        <w:rFonts w:ascii="Courier New" w:hAnsi="Courier New" w:cs="Courier New"/>
      </w:rPr>
    </w:lvl>
    <w:lvl w:ilvl="5">
      <w:numFmt w:val="bullet"/>
      <w:suff w:val="tab"/>
      <w:lvlText w:val=""/>
      <w:lvlJc w:val="left"/>
      <w:pPr>
        <w:ind w:left="4527" w:hanging="0"/>
      </w:pPr>
      <w:rPr>
        <w:rFonts w:ascii="Wingdings" w:hAnsi="Wingdings" w:eastAsia="Wingdings" w:cs="Wingdings"/>
      </w:rPr>
    </w:lvl>
    <w:lvl w:ilvl="6">
      <w:numFmt w:val="bullet"/>
      <w:suff w:val="tab"/>
      <w:lvlText w:val=""/>
      <w:lvlJc w:val="left"/>
      <w:pPr>
        <w:ind w:left="5247" w:hanging="0"/>
      </w:pPr>
      <w:rPr>
        <w:rFonts w:ascii="Symbol" w:hAnsi="Symbol"/>
      </w:rPr>
    </w:lvl>
    <w:lvl w:ilvl="7">
      <w:numFmt w:val="bullet"/>
      <w:suff w:val="tab"/>
      <w:lvlText w:val="o"/>
      <w:lvlJc w:val="left"/>
      <w:pPr>
        <w:ind w:left="5967" w:hanging="0"/>
      </w:pPr>
      <w:rPr>
        <w:rFonts w:ascii="Courier New" w:hAnsi="Courier New" w:cs="Courier New"/>
      </w:rPr>
    </w:lvl>
    <w:lvl w:ilvl="8">
      <w:numFmt w:val="bullet"/>
      <w:suff w:val="tab"/>
      <w:lvlText w:val=""/>
      <w:lvlJc w:val="left"/>
      <w:pPr>
        <w:ind w:left="6687" w:hanging="0"/>
      </w:pPr>
      <w:rPr>
        <w:rFonts w:ascii="Wingdings" w:hAnsi="Wingdings" w:eastAsia="Wingdings" w:cs="Wingdings"/>
      </w:rPr>
    </w:lvl>
  </w:abstractNum>
  <w:abstractNum w:abstractNumId="17">
    <w:multiLevelType w:val="hybridMultilevel"/>
    <w:name w:val="Numbered list 17"/>
    <w:lvl w:ilvl="0">
      <w:start w:val="1"/>
      <w:numFmt w:val="decimal"/>
      <w:suff w:val="tab"/>
      <w:lvlText w:val="%1."/>
      <w:lvlJc w:val="left"/>
      <w:pPr>
        <w:ind w:left="284" w:hanging="0"/>
      </w:pPr>
      <w:rPr>
        <w:color w:val="auto"/>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8">
    <w:multiLevelType w:val="hybridMultilevel"/>
    <w:name w:val="Numbered list 18"/>
    <w:lvl w:ilvl="0">
      <w:numFmt w:val="bullet"/>
      <w:suff w:val="tab"/>
      <w:lvlText w:val="o"/>
      <w:lvlJc w:val="left"/>
      <w:pPr>
        <w:ind w:left="720" w:hanging="0"/>
      </w:pPr>
      <w:rPr>
        <w:rFonts w:ascii="Courier New" w:hAnsi="Courier New" w:cs="Courier New"/>
      </w:rPr>
    </w:lvl>
    <w:lvl w:ilvl="1">
      <w:numFmt w:val="bullet"/>
      <w:suff w:val="tab"/>
      <w:lvlText w:val="o"/>
      <w:lvlJc w:val="left"/>
      <w:pPr>
        <w:ind w:left="1440" w:hanging="0"/>
      </w:pPr>
      <w:rPr>
        <w:rFonts w:ascii="Courier New" w:hAnsi="Courier New" w:cs="Courier New"/>
      </w:rPr>
    </w:lvl>
    <w:lvl w:ilvl="2">
      <w:numFmt w:val="bullet"/>
      <w:suff w:val="tab"/>
      <w:lvlText w:val=""/>
      <w:lvlJc w:val="left"/>
      <w:pPr>
        <w:ind w:left="2160" w:hanging="0"/>
      </w:pPr>
      <w:rPr>
        <w:rFonts w:ascii="Wingdings" w:hAnsi="Wingdings" w:eastAsia="Wingdings" w:cs="Wingdings"/>
      </w:rPr>
    </w:lvl>
    <w:lvl w:ilvl="3">
      <w:numFmt w:val="bullet"/>
      <w:suff w:val="tab"/>
      <w:lvlText w:val=""/>
      <w:lvlJc w:val="left"/>
      <w:pPr>
        <w:ind w:left="2880" w:hanging="0"/>
      </w:pPr>
      <w:rPr>
        <w:rFonts w:ascii="Symbol" w:hAnsi="Symbol"/>
      </w:rPr>
    </w:lvl>
    <w:lvl w:ilvl="4">
      <w:numFmt w:val="bullet"/>
      <w:suff w:val="tab"/>
      <w:lvlText w:val="o"/>
      <w:lvlJc w:val="left"/>
      <w:pPr>
        <w:ind w:left="3600" w:hanging="0"/>
      </w:pPr>
      <w:rPr>
        <w:rFonts w:ascii="Courier New" w:hAnsi="Courier New" w:cs="Courier New"/>
      </w:rPr>
    </w:lvl>
    <w:lvl w:ilvl="5">
      <w:numFmt w:val="bullet"/>
      <w:suff w:val="tab"/>
      <w:lvlText w:val=""/>
      <w:lvlJc w:val="left"/>
      <w:pPr>
        <w:ind w:left="4320" w:hanging="0"/>
      </w:pPr>
      <w:rPr>
        <w:rFonts w:ascii="Wingdings" w:hAnsi="Wingdings" w:eastAsia="Wingdings" w:cs="Wingdings"/>
      </w:rPr>
    </w:lvl>
    <w:lvl w:ilvl="6">
      <w:numFmt w:val="bullet"/>
      <w:suff w:val="tab"/>
      <w:lvlText w:val=""/>
      <w:lvlJc w:val="left"/>
      <w:pPr>
        <w:ind w:left="5040" w:hanging="0"/>
      </w:pPr>
      <w:rPr>
        <w:rFonts w:ascii="Symbol" w:hAnsi="Symbol"/>
      </w:rPr>
    </w:lvl>
    <w:lvl w:ilvl="7">
      <w:numFmt w:val="bullet"/>
      <w:suff w:val="tab"/>
      <w:lvlText w:val="o"/>
      <w:lvlJc w:val="left"/>
      <w:pPr>
        <w:ind w:left="5760" w:hanging="0"/>
      </w:pPr>
      <w:rPr>
        <w:rFonts w:ascii="Courier New" w:hAnsi="Courier New" w:cs="Courier New"/>
      </w:rPr>
    </w:lvl>
    <w:lvl w:ilvl="8">
      <w:numFmt w:val="bullet"/>
      <w:suff w:val="tab"/>
      <w:lvlText w:val=""/>
      <w:lvlJc w:val="left"/>
      <w:pPr>
        <w:ind w:left="6480" w:hanging="0"/>
      </w:pPr>
      <w:rPr>
        <w:rFonts w:ascii="Wingdings" w:hAnsi="Wingdings" w:eastAsia="Wingdings" w:cs="Wingdings"/>
      </w:rPr>
    </w:lvl>
  </w:abstractNum>
  <w:abstractNum w:abstractNumId="19">
    <w:multiLevelType w:val="hybridMultilevel"/>
    <w:name w:val="Numbered list 19"/>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0">
    <w:multiLevelType w:val="hybridMultilevel"/>
    <w:name w:val="Numbered list 20"/>
    <w:lvl w:ilvl="0">
      <w:start w:val="1"/>
      <w:numFmt w:val="low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1">
    <w:multiLevelType w:val="hybridMultilevel"/>
    <w:name w:val="Numbered list 21"/>
    <w:lvl w:ilvl="0">
      <w:start w:val="1"/>
      <w:numFmt w:val="decimal"/>
      <w:pStyle w:val="para35"/>
      <w:suff w:val="tab"/>
      <w:lvlText w:val="%1."/>
      <w:lvlJc w:val="left"/>
      <w:pPr>
        <w:ind w:left="0" w:hanging="0"/>
      </w:pPr>
      <w:rPr>
        <w:rFonts w:cs="Times New Roman"/>
        <w:b w:val="0"/>
        <w:smallCaps w:val="0"/>
        <w:color w:val="000000"/>
        <w:spacing w:val="0"/>
        <w:u w:color="auto" w:val="none"/>
        <w:vertAlign w:val="baseline"/>
      </w:rPr>
    </w:lvl>
    <w:lvl w:ilvl="1">
      <w:start w:val="1"/>
      <w:numFmt w:val="lowerLetter"/>
      <w:suff w:val="tab"/>
      <w:lvlText w:val="%2."/>
      <w:lvlJc w:val="left"/>
      <w:pPr>
        <w:ind w:left="720" w:hanging="0"/>
      </w:pPr>
    </w:lvl>
    <w:lvl w:ilvl="2">
      <w:start w:val="1"/>
      <w:numFmt w:val="lowerRoman"/>
      <w:suff w:val="tab"/>
      <w:lvlText w:val="%3."/>
      <w:lvlJc w:val="left"/>
      <w:pPr>
        <w:ind w:left="1620" w:hanging="0"/>
      </w:pPr>
    </w:lvl>
    <w:lvl w:ilvl="3">
      <w:start w:val="1"/>
      <w:numFmt w:val="decimal"/>
      <w:suff w:val="tab"/>
      <w:lvlText w:val="%4."/>
      <w:lvlJc w:val="left"/>
      <w:pPr>
        <w:ind w:left="2160" w:hanging="0"/>
      </w:pPr>
    </w:lvl>
    <w:lvl w:ilvl="4">
      <w:start w:val="1"/>
      <w:numFmt w:val="lowerLetter"/>
      <w:suff w:val="tab"/>
      <w:lvlText w:val="%5."/>
      <w:lvlJc w:val="left"/>
      <w:pPr>
        <w:ind w:left="2880" w:hanging="0"/>
      </w:pPr>
    </w:lvl>
    <w:lvl w:ilvl="5">
      <w:start w:val="1"/>
      <w:numFmt w:val="lowerRoman"/>
      <w:suff w:val="tab"/>
      <w:lvlText w:val="%6."/>
      <w:lvlJc w:val="left"/>
      <w:pPr>
        <w:ind w:left="3780" w:hanging="0"/>
      </w:pPr>
    </w:lvl>
    <w:lvl w:ilvl="6">
      <w:start w:val="1"/>
      <w:numFmt w:val="decimal"/>
      <w:suff w:val="tab"/>
      <w:lvlText w:val="%7."/>
      <w:lvlJc w:val="left"/>
      <w:pPr>
        <w:ind w:left="4320" w:hanging="0"/>
      </w:pPr>
    </w:lvl>
    <w:lvl w:ilvl="7">
      <w:start w:val="1"/>
      <w:numFmt w:val="lowerLetter"/>
      <w:suff w:val="tab"/>
      <w:lvlText w:val="%8."/>
      <w:lvlJc w:val="left"/>
      <w:pPr>
        <w:ind w:left="5040" w:hanging="0"/>
      </w:pPr>
    </w:lvl>
    <w:lvl w:ilvl="8">
      <w:start w:val="1"/>
      <w:numFmt w:val="lowerRoman"/>
      <w:suff w:val="tab"/>
      <w:lvlText w:val="%9."/>
      <w:lvlJc w:val="left"/>
      <w:pPr>
        <w:ind w:left="5940" w:hanging="0"/>
      </w:pPr>
    </w:lvl>
  </w:abstractNum>
  <w:abstractNum w:abstractNumId="22">
    <w:multiLevelType w:val="hybridMultilevel"/>
    <w:name w:val="Numbered list 22"/>
    <w:lvl w:ilvl="0">
      <w:numFmt w:val="bullet"/>
      <w:suff w:val="tab"/>
      <w:lvlText w:val="o"/>
      <w:lvlJc w:val="left"/>
      <w:pPr>
        <w:ind w:left="720" w:hanging="0"/>
      </w:pPr>
      <w:rPr>
        <w:rFonts w:ascii="Courier New" w:hAnsi="Courier New" w:cs="Courier New"/>
      </w:rPr>
    </w:lvl>
    <w:lvl w:ilvl="1">
      <w:numFmt w:val="bullet"/>
      <w:suff w:val="tab"/>
      <w:lvlText w:val="o"/>
      <w:lvlJc w:val="left"/>
      <w:pPr>
        <w:ind w:left="1440" w:hanging="0"/>
      </w:pPr>
      <w:rPr>
        <w:rFonts w:ascii="Courier New" w:hAnsi="Courier New" w:cs="Courier New"/>
      </w:rPr>
    </w:lvl>
    <w:lvl w:ilvl="2">
      <w:numFmt w:val="bullet"/>
      <w:suff w:val="tab"/>
      <w:lvlText w:val=""/>
      <w:lvlJc w:val="left"/>
      <w:pPr>
        <w:ind w:left="2160" w:hanging="0"/>
      </w:pPr>
      <w:rPr>
        <w:rFonts w:ascii="Wingdings" w:hAnsi="Wingdings" w:eastAsia="Wingdings" w:cs="Wingdings"/>
      </w:rPr>
    </w:lvl>
    <w:lvl w:ilvl="3">
      <w:numFmt w:val="bullet"/>
      <w:suff w:val="tab"/>
      <w:lvlText w:val=""/>
      <w:lvlJc w:val="left"/>
      <w:pPr>
        <w:ind w:left="2880" w:hanging="0"/>
      </w:pPr>
      <w:rPr>
        <w:rFonts w:ascii="Symbol" w:hAnsi="Symbol"/>
      </w:rPr>
    </w:lvl>
    <w:lvl w:ilvl="4">
      <w:numFmt w:val="bullet"/>
      <w:suff w:val="tab"/>
      <w:lvlText w:val="o"/>
      <w:lvlJc w:val="left"/>
      <w:pPr>
        <w:ind w:left="3600" w:hanging="0"/>
      </w:pPr>
      <w:rPr>
        <w:rFonts w:ascii="Courier New" w:hAnsi="Courier New" w:cs="Courier New"/>
      </w:rPr>
    </w:lvl>
    <w:lvl w:ilvl="5">
      <w:numFmt w:val="bullet"/>
      <w:suff w:val="tab"/>
      <w:lvlText w:val=""/>
      <w:lvlJc w:val="left"/>
      <w:pPr>
        <w:ind w:left="4320" w:hanging="0"/>
      </w:pPr>
      <w:rPr>
        <w:rFonts w:ascii="Wingdings" w:hAnsi="Wingdings" w:eastAsia="Wingdings" w:cs="Wingdings"/>
      </w:rPr>
    </w:lvl>
    <w:lvl w:ilvl="6">
      <w:numFmt w:val="bullet"/>
      <w:suff w:val="tab"/>
      <w:lvlText w:val=""/>
      <w:lvlJc w:val="left"/>
      <w:pPr>
        <w:ind w:left="5040" w:hanging="0"/>
      </w:pPr>
      <w:rPr>
        <w:rFonts w:ascii="Symbol" w:hAnsi="Symbol"/>
      </w:rPr>
    </w:lvl>
    <w:lvl w:ilvl="7">
      <w:numFmt w:val="bullet"/>
      <w:suff w:val="tab"/>
      <w:lvlText w:val="o"/>
      <w:lvlJc w:val="left"/>
      <w:pPr>
        <w:ind w:left="5760" w:hanging="0"/>
      </w:pPr>
      <w:rPr>
        <w:rFonts w:ascii="Courier New" w:hAnsi="Courier New" w:cs="Courier New"/>
      </w:rPr>
    </w:lvl>
    <w:lvl w:ilvl="8">
      <w:numFmt w:val="bullet"/>
      <w:suff w:val="tab"/>
      <w:lvlText w:val=""/>
      <w:lvlJc w:val="left"/>
      <w:pPr>
        <w:ind w:left="6480" w:hanging="0"/>
      </w:pPr>
      <w:rPr>
        <w:rFonts w:ascii="Wingdings" w:hAnsi="Wingdings" w:eastAsia="Wingdings" w:cs="Wingdings"/>
      </w:rPr>
    </w:lvl>
  </w:abstractNum>
  <w:abstractNum w:abstractNumId="23">
    <w:multiLevelType w:val="hybridMultilevel"/>
    <w:name w:val="Numbered list 23"/>
    <w:lvl w:ilvl="0">
      <w:start w:val="5"/>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4">
    <w:multiLevelType w:val="hybridMultilevel"/>
    <w:name w:val="Numbered list 24"/>
    <w:lvl w:ilvl="0">
      <w:start w:val="1"/>
      <w:numFmt w:val="decimal"/>
      <w:suff w:val="tab"/>
      <w:lvlText w:val="%1."/>
      <w:lvlJc w:val="left"/>
      <w:pPr>
        <w:ind w:left="143"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5">
    <w:multiLevelType w:val="hybridMultilevel"/>
    <w:name w:val="Numbered list 25"/>
    <w:lvl w:ilvl="0">
      <w:numFmt w:val="bullet"/>
      <w:suff w:val="tab"/>
      <w:lvlText w:val="o"/>
      <w:lvlJc w:val="left"/>
      <w:pPr>
        <w:ind w:left="284" w:hanging="0"/>
      </w:pPr>
      <w:rPr>
        <w:rFonts w:ascii="Courier New" w:hAnsi="Courier New" w:cs="Courier New"/>
      </w:rPr>
    </w:lvl>
    <w:lvl w:ilvl="1">
      <w:numFmt w:val="bullet"/>
      <w:suff w:val="tab"/>
      <w:lvlText w:val="o"/>
      <w:lvlJc w:val="left"/>
      <w:pPr>
        <w:ind w:left="1004" w:hanging="0"/>
      </w:pPr>
      <w:rPr>
        <w:rFonts w:ascii="Courier New" w:hAnsi="Courier New" w:cs="Courier New"/>
      </w:rPr>
    </w:lvl>
    <w:lvl w:ilvl="2">
      <w:numFmt w:val="bullet"/>
      <w:suff w:val="tab"/>
      <w:lvlText w:val=""/>
      <w:lvlJc w:val="left"/>
      <w:pPr>
        <w:ind w:left="1724" w:hanging="0"/>
      </w:pPr>
      <w:rPr>
        <w:rFonts w:ascii="Wingdings" w:hAnsi="Wingdings" w:eastAsia="Wingdings" w:cs="Wingdings"/>
      </w:rPr>
    </w:lvl>
    <w:lvl w:ilvl="3">
      <w:numFmt w:val="bullet"/>
      <w:suff w:val="tab"/>
      <w:lvlText w:val=""/>
      <w:lvlJc w:val="left"/>
      <w:pPr>
        <w:ind w:left="2444" w:hanging="0"/>
      </w:pPr>
      <w:rPr>
        <w:rFonts w:ascii="Symbol" w:hAnsi="Symbol"/>
      </w:rPr>
    </w:lvl>
    <w:lvl w:ilvl="4">
      <w:numFmt w:val="bullet"/>
      <w:suff w:val="tab"/>
      <w:lvlText w:val="o"/>
      <w:lvlJc w:val="left"/>
      <w:pPr>
        <w:ind w:left="3164" w:hanging="0"/>
      </w:pPr>
      <w:rPr>
        <w:rFonts w:ascii="Courier New" w:hAnsi="Courier New" w:cs="Courier New"/>
      </w:rPr>
    </w:lvl>
    <w:lvl w:ilvl="5">
      <w:numFmt w:val="bullet"/>
      <w:suff w:val="tab"/>
      <w:lvlText w:val=""/>
      <w:lvlJc w:val="left"/>
      <w:pPr>
        <w:ind w:left="3884" w:hanging="0"/>
      </w:pPr>
      <w:rPr>
        <w:rFonts w:ascii="Wingdings" w:hAnsi="Wingdings" w:eastAsia="Wingdings" w:cs="Wingdings"/>
      </w:rPr>
    </w:lvl>
    <w:lvl w:ilvl="6">
      <w:numFmt w:val="bullet"/>
      <w:suff w:val="tab"/>
      <w:lvlText w:val=""/>
      <w:lvlJc w:val="left"/>
      <w:pPr>
        <w:ind w:left="4604" w:hanging="0"/>
      </w:pPr>
      <w:rPr>
        <w:rFonts w:ascii="Symbol" w:hAnsi="Symbol"/>
      </w:rPr>
    </w:lvl>
    <w:lvl w:ilvl="7">
      <w:numFmt w:val="bullet"/>
      <w:suff w:val="tab"/>
      <w:lvlText w:val="o"/>
      <w:lvlJc w:val="left"/>
      <w:pPr>
        <w:ind w:left="5324" w:hanging="0"/>
      </w:pPr>
      <w:rPr>
        <w:rFonts w:ascii="Courier New" w:hAnsi="Courier New" w:cs="Courier New"/>
      </w:rPr>
    </w:lvl>
    <w:lvl w:ilvl="8">
      <w:numFmt w:val="bullet"/>
      <w:suff w:val="tab"/>
      <w:lvlText w:val=""/>
      <w:lvlJc w:val="left"/>
      <w:pPr>
        <w:ind w:left="6044" w:hanging="0"/>
      </w:pPr>
      <w:rPr>
        <w:rFonts w:ascii="Wingdings" w:hAnsi="Wingdings" w:eastAsia="Wingdings" w:cs="Wingdings"/>
      </w:rPr>
    </w:lvl>
  </w:abstractNum>
  <w:abstractNum w:abstractNumId="26">
    <w:multiLevelType w:val="hybridMultilevel"/>
    <w:name w:val="Numbered list 26"/>
    <w:lvl w:ilvl="0">
      <w:numFmt w:val="bullet"/>
      <w:pStyle w:val="para37"/>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7">
    <w:multiLevelType w:val="hybridMultilevel"/>
    <w:name w:val="Numbered list 27"/>
    <w:lvl w:ilvl="0">
      <w:start w:val="1"/>
      <w:numFmt w:val="decimal"/>
      <w:suff w:val="tab"/>
      <w:lvlText w:val="%1."/>
      <w:lvlJc w:val="left"/>
      <w:pPr>
        <w:ind w:left="720" w:hanging="0"/>
      </w:pPr>
    </w:lvl>
    <w:lvl w:ilvl="1">
      <w:start w:val="1"/>
      <w:numFmt w:val="lowerLetter"/>
      <w:suff w:val="tab"/>
      <w:lvlText w:val="%2."/>
      <w:lvlJc w:val="left"/>
      <w:pPr>
        <w:ind w:left="1440" w:hanging="0"/>
      </w:pPr>
    </w:lvl>
    <w:lvl w:ilvl="2">
      <w:start w:val="1"/>
      <w:numFmt w:val="lowerRoman"/>
      <w:suff w:val="tab"/>
      <w:lvlText w:val="%3."/>
      <w:lvlJc w:val="left"/>
      <w:pPr>
        <w:ind w:left="2340" w:hanging="0"/>
      </w:pPr>
    </w:lvl>
    <w:lvl w:ilvl="3">
      <w:start w:val="1"/>
      <w:numFmt w:val="decimal"/>
      <w:suff w:val="tab"/>
      <w:lvlText w:val="%4."/>
      <w:lvlJc w:val="left"/>
      <w:pPr>
        <w:ind w:left="2880" w:hanging="0"/>
      </w:pPr>
    </w:lvl>
    <w:lvl w:ilvl="4">
      <w:start w:val="1"/>
      <w:numFmt w:val="lowerLetter"/>
      <w:suff w:val="tab"/>
      <w:lvlText w:val="%5."/>
      <w:lvlJc w:val="left"/>
      <w:pPr>
        <w:ind w:left="3600" w:hanging="0"/>
      </w:pPr>
    </w:lvl>
    <w:lvl w:ilvl="5">
      <w:start w:val="1"/>
      <w:numFmt w:val="lowerRoman"/>
      <w:suff w:val="tab"/>
      <w:lvlText w:val="%6."/>
      <w:lvlJc w:val="left"/>
      <w:pPr>
        <w:ind w:left="4500" w:hanging="0"/>
      </w:pPr>
    </w:lvl>
    <w:lvl w:ilvl="6">
      <w:start w:val="1"/>
      <w:numFmt w:val="decimal"/>
      <w:suff w:val="tab"/>
      <w:lvlText w:val="%7."/>
      <w:lvlJc w:val="left"/>
      <w:pPr>
        <w:ind w:left="5040" w:hanging="0"/>
      </w:pPr>
    </w:lvl>
    <w:lvl w:ilvl="7">
      <w:start w:val="1"/>
      <w:numFmt w:val="lowerLetter"/>
      <w:suff w:val="tab"/>
      <w:lvlText w:val="%8."/>
      <w:lvlJc w:val="left"/>
      <w:pPr>
        <w:ind w:left="5760" w:hanging="0"/>
      </w:pPr>
    </w:lvl>
    <w:lvl w:ilvl="8">
      <w:start w:val="1"/>
      <w:numFmt w:val="lowerRoman"/>
      <w:suff w:val="tab"/>
      <w:lvlText w:val="%9."/>
      <w:lvlJc w:val="left"/>
      <w:pPr>
        <w:ind w:left="6660" w:hanging="0"/>
      </w:pPr>
    </w:lvl>
  </w:abstractNum>
  <w:abstractNum w:abstractNumId="28">
    <w:multiLevelType w:val="singleLevel"/>
    <w:name w:val="Numbered list 28"/>
    <w:lvl w:ilvl="0">
      <w:start w:val="1"/>
      <w:numFmt w:val="decimal"/>
      <w:suff w:val="tab"/>
      <w:lvlText w:val="%1."/>
      <w:lvlJc w:val="left"/>
      <w:pPr>
        <w:ind w:left="143" w:hanging="0"/>
      </w:pPr>
    </w:lvl>
  </w:abstractNum>
  <w:abstractNum w:abstractNumId="29">
    <w:multiLevelType w:val="hybridMultilevel"/>
    <w:name w:val="Numbered list 29"/>
    <w:lvl w:ilvl="0">
      <w:start w:val="2"/>
      <w:numFmt w:val="decimal"/>
      <w:suff w:val="tab"/>
      <w:lvlText w:val="%1"/>
      <w:lvlJc w:val="left"/>
      <w:pPr>
        <w:ind w:left="0" w:hanging="0"/>
      </w:pPr>
    </w:lvl>
    <w:lvl w:ilvl="1">
      <w:start w:val="2"/>
      <w:numFmt w:val="decimal"/>
      <w:suff w:val="tab"/>
      <w:lvlText w:val="%1.%2"/>
      <w:lvlJc w:val="left"/>
      <w:pPr>
        <w:ind w:left="0" w:hanging="0"/>
      </w:pPr>
    </w:lvl>
    <w:lvl w:ilvl="2">
      <w:start w:val="1"/>
      <w:numFmt w:val="decimal"/>
      <w:suff w:val="tab"/>
      <w:lvlText w:val="%1.%2.%3"/>
      <w:lvlJc w:val="left"/>
      <w:pPr>
        <w:ind w:left="0" w:hanging="0"/>
      </w:pPr>
    </w:lvl>
    <w:lvl w:ilvl="3">
      <w:start w:val="1"/>
      <w:numFmt w:val="decimal"/>
      <w:suff w:val="tab"/>
      <w:lvlText w:val="%1.%2.%3.%4"/>
      <w:lvlJc w:val="left"/>
      <w:pPr>
        <w:ind w:left="0" w:hanging="0"/>
      </w:pPr>
    </w:lvl>
    <w:lvl w:ilvl="4">
      <w:start w:val="1"/>
      <w:numFmt w:val="decimal"/>
      <w:suff w:val="tab"/>
      <w:lvlText w:val="%1.%2.%3.%4.%5"/>
      <w:lvlJc w:val="left"/>
      <w:pPr>
        <w:ind w:left="0" w:hanging="0"/>
      </w:pPr>
    </w:lvl>
    <w:lvl w:ilvl="5">
      <w:start w:val="1"/>
      <w:numFmt w:val="decimal"/>
      <w:suff w:val="tab"/>
      <w:lvlText w:val="%1.%2.%3.%4.%5.%6"/>
      <w:lvlJc w:val="left"/>
      <w:pPr>
        <w:ind w:left="0" w:hanging="0"/>
      </w:pPr>
    </w:lvl>
    <w:lvl w:ilvl="6">
      <w:start w:val="1"/>
      <w:numFmt w:val="decimal"/>
      <w:suff w:val="tab"/>
      <w:lvlText w:val="%1.%2.%3.%4.%5.%6.%7"/>
      <w:lvlJc w:val="left"/>
      <w:pPr>
        <w:ind w:left="0" w:hanging="0"/>
      </w:pPr>
    </w:lvl>
    <w:lvl w:ilvl="7">
      <w:start w:val="1"/>
      <w:numFmt w:val="decimal"/>
      <w:suff w:val="tab"/>
      <w:lvlText w:val="%1.%2.%3.%4.%5.%6.%7.%8"/>
      <w:lvlJc w:val="left"/>
      <w:pPr>
        <w:ind w:left="0" w:hanging="0"/>
      </w:pPr>
    </w:lvl>
    <w:lvl w:ilvl="8">
      <w:start w:val="1"/>
      <w:numFmt w:val="decimal"/>
      <w:suff w:val="tab"/>
      <w:lvlText w:val="%1.%2.%3.%4.%5.%6.%7.%8.%9"/>
      <w:lvlJc w:val="left"/>
      <w:pPr>
        <w:ind w:left="0" w:hanging="0"/>
      </w:pPr>
    </w:lvl>
  </w:abstractNum>
  <w:abstractNum w:abstractNumId="30">
    <w:multiLevelType w:val="hybridMultilevel"/>
    <w:name w:val="Numbered list 30"/>
    <w:lvl w:ilvl="0">
      <w:numFmt w:val="bullet"/>
      <w:suff w:val="tab"/>
      <w:lvlText w:val="-"/>
      <w:lvlJc w:val="left"/>
      <w:pPr>
        <w:ind w:left="2835" w:hanging="0"/>
      </w:pPr>
      <w:rPr>
        <w:rFonts w:ascii="Calibri" w:hAnsi="Calibri" w:eastAsia="Times New Roman" w:cs="Times New Roman"/>
      </w:rPr>
    </w:lvl>
    <w:lvl w:ilvl="1">
      <w:numFmt w:val="bullet"/>
      <w:suff w:val="tab"/>
      <w:lvlText w:val="o"/>
      <w:lvlJc w:val="left"/>
      <w:pPr>
        <w:ind w:left="3555" w:hanging="0"/>
      </w:pPr>
      <w:rPr>
        <w:rFonts w:ascii="Courier New" w:hAnsi="Courier New" w:cs="Courier New"/>
      </w:rPr>
    </w:lvl>
    <w:lvl w:ilvl="2">
      <w:numFmt w:val="bullet"/>
      <w:suff w:val="tab"/>
      <w:lvlText w:val=""/>
      <w:lvlJc w:val="left"/>
      <w:pPr>
        <w:ind w:left="4275" w:hanging="0"/>
      </w:pPr>
      <w:rPr>
        <w:rFonts w:ascii="Wingdings" w:hAnsi="Wingdings" w:eastAsia="Wingdings" w:cs="Wingdings"/>
      </w:rPr>
    </w:lvl>
    <w:lvl w:ilvl="3">
      <w:numFmt w:val="bullet"/>
      <w:suff w:val="tab"/>
      <w:lvlText w:val=""/>
      <w:lvlJc w:val="left"/>
      <w:pPr>
        <w:ind w:left="4995" w:hanging="0"/>
      </w:pPr>
      <w:rPr>
        <w:rFonts w:ascii="Symbol" w:hAnsi="Symbol"/>
      </w:rPr>
    </w:lvl>
    <w:lvl w:ilvl="4">
      <w:numFmt w:val="bullet"/>
      <w:suff w:val="tab"/>
      <w:lvlText w:val="o"/>
      <w:lvlJc w:val="left"/>
      <w:pPr>
        <w:ind w:left="5715" w:hanging="0"/>
      </w:pPr>
      <w:rPr>
        <w:rFonts w:ascii="Courier New" w:hAnsi="Courier New" w:cs="Courier New"/>
      </w:rPr>
    </w:lvl>
    <w:lvl w:ilvl="5">
      <w:numFmt w:val="bullet"/>
      <w:suff w:val="tab"/>
      <w:lvlText w:val=""/>
      <w:lvlJc w:val="left"/>
      <w:pPr>
        <w:ind w:left="6435" w:hanging="0"/>
      </w:pPr>
      <w:rPr>
        <w:rFonts w:ascii="Wingdings" w:hAnsi="Wingdings" w:eastAsia="Wingdings" w:cs="Wingdings"/>
      </w:rPr>
    </w:lvl>
    <w:lvl w:ilvl="6">
      <w:numFmt w:val="bullet"/>
      <w:suff w:val="tab"/>
      <w:lvlText w:val=""/>
      <w:lvlJc w:val="left"/>
      <w:pPr>
        <w:ind w:left="7155" w:hanging="0"/>
      </w:pPr>
      <w:rPr>
        <w:rFonts w:ascii="Symbol" w:hAnsi="Symbol"/>
      </w:rPr>
    </w:lvl>
    <w:lvl w:ilvl="7">
      <w:numFmt w:val="bullet"/>
      <w:suff w:val="tab"/>
      <w:lvlText w:val="o"/>
      <w:lvlJc w:val="left"/>
      <w:pPr>
        <w:ind w:left="7875" w:hanging="0"/>
      </w:pPr>
      <w:rPr>
        <w:rFonts w:ascii="Courier New" w:hAnsi="Courier New" w:cs="Courier New"/>
      </w:rPr>
    </w:lvl>
    <w:lvl w:ilvl="8">
      <w:numFmt w:val="bullet"/>
      <w:suff w:val="tab"/>
      <w:lvlText w:val=""/>
      <w:lvlJc w:val="left"/>
      <w:pPr>
        <w:ind w:left="8595" w:hanging="0"/>
      </w:pPr>
      <w:rPr>
        <w:rFonts w:ascii="Wingdings" w:hAnsi="Wingdings" w:eastAsia="Wingdings" w:cs="Wingdings"/>
      </w:rPr>
    </w:lvl>
  </w:abstractNum>
  <w:abstractNum w:abstractNumId="31">
    <w:multiLevelType w:val="hybridMultilevel"/>
    <w:name w:val="Numbered list 31"/>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32">
    <w:multiLevelType w:val="hybridMultilevel"/>
    <w:name w:val="Numbered list 32"/>
    <w:lvl w:ilvl="0">
      <w:start w:val="1"/>
      <w:numFmt w:val="decimal"/>
      <w:suff w:val="tab"/>
      <w:lvlText w:val="%1."/>
      <w:lvlJc w:val="left"/>
      <w:pPr>
        <w:ind w:left="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33">
    <w:multiLevelType w:val="hybridMultilevel"/>
    <w:name w:val="Numbered list 33"/>
    <w:lvl w:ilvl="0">
      <w:numFmt w:val="bullet"/>
      <w:suff w:val="tab"/>
      <w:lvlText w:val="-"/>
      <w:lvlJc w:val="left"/>
      <w:pPr>
        <w:ind w:left="540" w:hanging="0"/>
      </w:pPr>
      <w:rPr>
        <w:rFonts w:ascii="Times New Roman" w:hAnsi="Times New Roman" w:eastAsia="Times New Roman" w:cs="Times New Roman"/>
      </w:rPr>
    </w:lvl>
    <w:lvl w:ilvl="1">
      <w:numFmt w:val="bullet"/>
      <w:suff w:val="tab"/>
      <w:lvlText w:val="o"/>
      <w:lvlJc w:val="left"/>
      <w:pPr>
        <w:ind w:left="1260" w:hanging="0"/>
      </w:pPr>
      <w:rPr>
        <w:rFonts w:ascii="Courier New" w:hAnsi="Courier New" w:cs="Courier New"/>
      </w:rPr>
    </w:lvl>
    <w:lvl w:ilvl="2">
      <w:numFmt w:val="bullet"/>
      <w:suff w:val="tab"/>
      <w:lvlText w:val=""/>
      <w:lvlJc w:val="left"/>
      <w:pPr>
        <w:ind w:left="1980" w:hanging="0"/>
      </w:pPr>
      <w:rPr>
        <w:rFonts w:ascii="Wingdings" w:hAnsi="Wingdings" w:eastAsia="Wingdings" w:cs="Wingdings"/>
      </w:rPr>
    </w:lvl>
    <w:lvl w:ilvl="3">
      <w:numFmt w:val="bullet"/>
      <w:suff w:val="tab"/>
      <w:lvlText w:val=""/>
      <w:lvlJc w:val="left"/>
      <w:pPr>
        <w:ind w:left="2700" w:hanging="0"/>
      </w:pPr>
      <w:rPr>
        <w:rFonts w:ascii="Symbol" w:hAnsi="Symbol"/>
      </w:rPr>
    </w:lvl>
    <w:lvl w:ilvl="4">
      <w:numFmt w:val="bullet"/>
      <w:suff w:val="tab"/>
      <w:lvlText w:val="o"/>
      <w:lvlJc w:val="left"/>
      <w:pPr>
        <w:ind w:left="3420" w:hanging="0"/>
      </w:pPr>
      <w:rPr>
        <w:rFonts w:ascii="Courier New" w:hAnsi="Courier New" w:cs="Courier New"/>
      </w:rPr>
    </w:lvl>
    <w:lvl w:ilvl="5">
      <w:numFmt w:val="bullet"/>
      <w:suff w:val="tab"/>
      <w:lvlText w:val=""/>
      <w:lvlJc w:val="left"/>
      <w:pPr>
        <w:ind w:left="4140" w:hanging="0"/>
      </w:pPr>
      <w:rPr>
        <w:rFonts w:ascii="Wingdings" w:hAnsi="Wingdings" w:eastAsia="Wingdings" w:cs="Wingdings"/>
      </w:rPr>
    </w:lvl>
    <w:lvl w:ilvl="6">
      <w:numFmt w:val="bullet"/>
      <w:suff w:val="tab"/>
      <w:lvlText w:val=""/>
      <w:lvlJc w:val="left"/>
      <w:pPr>
        <w:ind w:left="4860" w:hanging="0"/>
      </w:pPr>
      <w:rPr>
        <w:rFonts w:ascii="Symbol" w:hAnsi="Symbol"/>
      </w:rPr>
    </w:lvl>
    <w:lvl w:ilvl="7">
      <w:numFmt w:val="bullet"/>
      <w:suff w:val="tab"/>
      <w:lvlText w:val="o"/>
      <w:lvlJc w:val="left"/>
      <w:pPr>
        <w:ind w:left="5580" w:hanging="0"/>
      </w:pPr>
      <w:rPr>
        <w:rFonts w:ascii="Courier New" w:hAnsi="Courier New" w:cs="Courier New"/>
      </w:rPr>
    </w:lvl>
    <w:lvl w:ilvl="8">
      <w:numFmt w:val="bullet"/>
      <w:suff w:val="tab"/>
      <w:lvlText w:val=""/>
      <w:lvlJc w:val="left"/>
      <w:pPr>
        <w:ind w:left="6300" w:hanging="0"/>
      </w:pPr>
      <w:rPr>
        <w:rFonts w:ascii="Wingdings" w:hAnsi="Wingdings" w:eastAsia="Wingdings" w:cs="Wingdings"/>
      </w:rPr>
    </w:lvl>
  </w:abstractNum>
  <w:abstractNum w:abstractNumId="34">
    <w:multiLevelType w:val="hybridMultilevel"/>
    <w:name w:val="Numbered list 34"/>
    <w:lvl w:ilvl="0">
      <w:start w:val="1"/>
      <w:numFmt w:val="decimal"/>
      <w:suff w:val="tab"/>
      <w:lvlText w:val="%1."/>
      <w:lvlJc w:val="left"/>
      <w:pPr>
        <w:ind w:left="360" w:hanging="0"/>
      </w:pPr>
      <w:rPr>
        <w:rFonts w:ascii="Calibri" w:hAnsi="Calibri"/>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21"/>
  <w:view w:val="print"/>
  <w:defaultTabStop w:val="709"/>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trackRevisions/>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3073"/>
    <o:shapelayout v:ext="edit">
      <o:rules v:ext="edit"/>
    </o:shapelayout>
  </w:shapeDefaults>
  <w:tmPrefOne w:val="17"/>
  <w:tmPrefTwo w:val="1"/>
  <w:tmFmtPref w:val="55057515"/>
  <w:tmCommentsPr>
    <w:tmCommentsPlace w:val="0"/>
    <w:tmCommentsWidth w:val="3119"/>
    <w:tmCommentsColor w:val="-1"/>
  </w:tmCommentsPr>
  <w:tmReviewPr>
    <w:tmReviewEnabled w:val="1"/>
    <w:tmReviewShow w:val="1"/>
    <w:tmReviewPrint w:val="0"/>
    <w:tmRevisionNum w:val="6"/>
    <w:tmReviewMarkIns w:val="4"/>
    <w:tmReviewColorIns w:val="-1"/>
    <w:tmReviewMarkDel w:val="6"/>
    <w:tmReviewColorDel w:val="-1"/>
    <w:tmReviewMarkFmt w:val="1"/>
    <w:tmReviewColorFmt w:val="-1"/>
    <w:tmReviewMarkLn w:val="1"/>
    <w:tmReviewColorLn w:val="0"/>
    <w:tmReviewToolTip w:val="0"/>
  </w:tmReviewPr>
  <w:tmLastPos>
    <w:tmLastPosPage w:val="1"/>
    <w:tmLastPosSelect w:val="0"/>
    <w:tmLastPosFrameIdx w:val="0"/>
    <w:tmLastPosCaret>
      <w:tmLastPosPgfIdx w:val="32"/>
      <w:tmLastPosIdx w:val="0"/>
    </w:tmLastPosCaret>
    <w:tmLastPosAnchor>
      <w:tmLastPosPgfIdx w:val="0"/>
      <w:tmLastPosIdx w:val="0"/>
    </w:tmLastPosAnchor>
    <w:tmLastPosTblRect w:left="0" w:top="0" w:right="0" w:bottom="0"/>
  </w:tmLastPos>
  <w:tmAppRevision w:date="1610717514" w:val="1024" w:fileVer="342" w:fileVer64="64" w:fileVerOS="3"/>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cs-cz" w:eastAsia="cs-cz"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4"/>
      <w:szCs w:val="24"/>
    </w:rPr>
  </w:style>
  <w:style w:type="paragraph" w:styleId="para1">
    <w:name w:val="heading 1"/>
    <w:qFormat/>
    <w:basedOn w:val="para0"/>
    <w:next w:val="para0"/>
    <w:pPr>
      <w:numPr>
        <w:ilvl w:val="0"/>
        <w:numId w:val="13"/>
      </w:numPr>
      <w:ind w:left="284" w:hanging="284"/>
      <w:spacing w:before="360"/>
      <w:outlineLvl w:val="0"/>
    </w:pPr>
    <w:rPr>
      <w:b/>
      <w:caps/>
      <w:sz w:val="20"/>
      <w:szCs w:val="20"/>
      <w:u w:color="auto" w:val="single"/>
    </w:rPr>
  </w:style>
  <w:style w:type="paragraph" w:styleId="para2">
    <w:name w:val="heading 2"/>
    <w:qFormat/>
    <w:basedOn w:val="para0"/>
    <w:next w:val="para0"/>
    <w:pPr>
      <w:numPr>
        <w:ilvl w:val="1"/>
        <w:numId w:val="13"/>
      </w:numPr>
      <w:ind w:left="464" w:hanging="284"/>
      <w:spacing w:before="160"/>
      <w:outlineLvl w:val="1"/>
    </w:pPr>
    <w:rPr>
      <w:sz w:val="20"/>
      <w:szCs w:val="20"/>
    </w:rPr>
  </w:style>
  <w:style w:type="paragraph" w:styleId="para3">
    <w:name w:val="heading 3"/>
    <w:qFormat/>
    <w:basedOn w:val="para0"/>
    <w:next w:val="para0"/>
    <w:pPr>
      <w:numPr>
        <w:ilvl w:val="2"/>
        <w:numId w:val="13"/>
      </w:numPr>
      <w:ind w:left="284" w:hanging="284"/>
      <w:spacing w:before="240" w:after="60"/>
      <w:keepNext/>
      <w:outlineLvl w:val="2"/>
    </w:pPr>
    <w:rPr>
      <w:sz w:val="20"/>
      <w:szCs w:val="20"/>
    </w:rPr>
  </w:style>
  <w:style w:type="paragraph" w:styleId="para4">
    <w:name w:val="heading 4"/>
    <w:qFormat/>
    <w:basedOn w:val="para0"/>
    <w:next w:val="para0"/>
    <w:pPr>
      <w:spacing w:before="240" w:after="60"/>
      <w:keepNext/>
      <w:outlineLvl w:val="3"/>
    </w:pPr>
    <w:rPr>
      <w:b/>
      <w:i/>
      <w:szCs w:val="20"/>
    </w:rPr>
  </w:style>
  <w:style w:type="paragraph" w:styleId="para5">
    <w:name w:val="heading 5"/>
    <w:qFormat/>
    <w:basedOn w:val="para0"/>
    <w:next w:val="para0"/>
    <w:pPr>
      <w:ind w:left="426"/>
      <w:spacing/>
      <w:jc w:val="both"/>
      <w:keepNext/>
      <w:outlineLvl w:val="4"/>
      <w:tabs defTabSz="709">
        <w:tab w:val="right" w:pos="5103" w:leader="dot"/>
        <w:tab w:val="right" w:pos="8931" w:leader="none"/>
      </w:tabs>
    </w:pPr>
    <w:rPr>
      <w:b/>
      <w:bCs/>
      <w:sz w:val="20"/>
    </w:rPr>
  </w:style>
  <w:style w:type="paragraph" w:styleId="para6">
    <w:name w:val="heading 6"/>
    <w:qFormat/>
    <w:basedOn w:val="para0"/>
    <w:next w:val="para0"/>
    <w:pPr>
      <w:keepNext/>
      <w:outlineLvl w:val="5"/>
    </w:pPr>
    <w:rPr>
      <w:b/>
      <w:bCs/>
      <w:sz w:val="28"/>
    </w:rPr>
  </w:style>
  <w:style w:type="paragraph" w:styleId="para7">
    <w:name w:val="heading 7"/>
    <w:qFormat/>
    <w:basedOn w:val="para0"/>
    <w:next w:val="para0"/>
    <w:pPr>
      <w:ind w:left="2700"/>
      <w:spacing w:before="120"/>
      <w:jc w:val="both"/>
      <w:keepNext/>
      <w:outlineLvl w:val="6"/>
    </w:pPr>
    <w:rPr>
      <w:b/>
      <w:color w:val="ff0000"/>
      <w:sz w:val="20"/>
    </w:rPr>
  </w:style>
  <w:style w:type="paragraph" w:styleId="para8">
    <w:name w:val="heading 8"/>
    <w:qFormat/>
    <w:basedOn w:val="para0"/>
    <w:next w:val="para0"/>
    <w:pPr>
      <w:spacing/>
      <w:jc w:val="both"/>
      <w:keepNext/>
      <w:outlineLvl w:val="7"/>
    </w:pPr>
    <w:rPr>
      <w:sz w:val="20"/>
      <w:u w:color="auto" w:val="single"/>
    </w:rPr>
  </w:style>
  <w:style w:type="paragraph" w:styleId="para9">
    <w:name w:val="heading 9"/>
    <w:qFormat/>
    <w:basedOn w:val="para0"/>
    <w:next w:val="para0"/>
    <w:pPr>
      <w:spacing/>
      <w:jc w:val="center"/>
      <w:keepNext/>
      <w:outlineLvl w:val="8"/>
    </w:pPr>
    <w:rPr>
      <w:b/>
      <w:sz w:val="20"/>
      <w:u w:color="auto" w:val="single"/>
    </w:rPr>
  </w:style>
  <w:style w:type="paragraph" w:styleId="para10">
    <w:name w:val="Header"/>
    <w:qFormat/>
    <w:basedOn w:val="para0"/>
    <w:pPr>
      <w:tabs defTabSz="709">
        <w:tab w:val="center" w:pos="4819" w:leader="none"/>
        <w:tab w:val="right" w:pos="9071" w:leader="none"/>
      </w:tabs>
    </w:pPr>
    <w:rPr>
      <w:szCs w:val="20"/>
    </w:rPr>
  </w:style>
  <w:style w:type="paragraph" w:styleId="para11" w:customStyle="1">
    <w:name w:val="Základní text 21"/>
    <w:qFormat/>
    <w:basedOn w:val="para0"/>
    <w:pPr>
      <w:ind w:left="556"/>
      <w:spacing/>
      <w:jc w:val="both"/>
    </w:pPr>
    <w:rPr>
      <w:sz w:val="20"/>
      <w:szCs w:val="20"/>
    </w:rPr>
  </w:style>
  <w:style w:type="paragraph" w:styleId="para12">
    <w:name w:val="Body Text Indent 3"/>
    <w:qFormat/>
    <w:basedOn w:val="para0"/>
    <w:pPr>
      <w:ind w:left="2694"/>
      <w:spacing w:before="120"/>
      <w:jc w:val="both"/>
      <w:tabs defTabSz="709">
        <w:tab w:val="left" w:pos="2694" w:leader="none"/>
      </w:tabs>
    </w:pPr>
    <w:rPr>
      <w:sz w:val="20"/>
      <w:szCs w:val="20"/>
    </w:rPr>
  </w:style>
  <w:style w:type="paragraph" w:styleId="para13">
    <w:name w:val="Body Text Indent 2"/>
    <w:qFormat/>
    <w:basedOn w:val="para0"/>
    <w:pPr>
      <w:ind w:left="567"/>
      <w:spacing/>
      <w:jc w:val="both"/>
      <w:tabs defTabSz="709">
        <w:tab w:val="left" w:pos="-720" w:leader="none"/>
      </w:tabs>
    </w:pPr>
    <w:rPr>
      <w:sz w:val="20"/>
      <w:szCs w:val="20"/>
    </w:rPr>
  </w:style>
  <w:style w:type="paragraph" w:styleId="para14" w:customStyle="1">
    <w:name w:val="Základní text 31"/>
    <w:qFormat/>
    <w:basedOn w:val="para0"/>
    <w:pPr>
      <w:spacing w:line="360" w:lineRule="auto"/>
      <w:tabs defTabSz="709">
        <w:tab w:val="left" w:pos="-720" w:leader="none"/>
      </w:tabs>
    </w:pPr>
    <w:rPr>
      <w:sz w:val="20"/>
      <w:szCs w:val="20"/>
    </w:rPr>
  </w:style>
  <w:style w:type="paragraph" w:styleId="para15">
    <w:name w:val="Body Text"/>
    <w:qFormat/>
    <w:basedOn w:val="para0"/>
    <w:pPr>
      <w:spacing/>
      <w:jc w:val="both"/>
    </w:pPr>
    <w:rPr>
      <w:szCs w:val="20"/>
    </w:rPr>
  </w:style>
  <w:style w:type="paragraph" w:styleId="para16">
    <w:name w:val="Body Text 2"/>
    <w:qFormat/>
    <w:basedOn w:val="para0"/>
    <w:rPr>
      <w:b/>
      <w:i/>
      <w:sz w:val="20"/>
      <w:szCs w:val="20"/>
      <w:u w:color="auto" w:val="single"/>
    </w:rPr>
  </w:style>
  <w:style w:type="paragraph" w:styleId="para17">
    <w:name w:val="Body Text 3"/>
    <w:qFormat/>
    <w:basedOn w:val="para0"/>
    <w:pPr>
      <w:spacing/>
      <w:jc w:val="both"/>
      <w:tabs defTabSz="709">
        <w:tab w:val="left" w:pos="6237" w:leader="none"/>
      </w:tabs>
    </w:pPr>
    <w:rPr>
      <w:b/>
      <w:sz w:val="20"/>
      <w:szCs w:val="20"/>
    </w:rPr>
  </w:style>
  <w:style w:type="paragraph" w:styleId="para18">
    <w:name w:val="Body Text Indent"/>
    <w:qFormat/>
    <w:basedOn w:val="para0"/>
    <w:pPr>
      <w:ind w:left="284"/>
      <w:spacing/>
      <w:jc w:val="both"/>
      <w:tabs defTabSz="709">
        <w:tab w:val="left" w:pos="6237" w:leader="none"/>
      </w:tabs>
    </w:pPr>
    <w:rPr>
      <w:sz w:val="20"/>
      <w:szCs w:val="20"/>
    </w:rPr>
  </w:style>
  <w:style w:type="paragraph" w:styleId="para19" w:customStyle="1">
    <w:name w:val="HTML Bottom of Form"/>
    <w:qFormat/>
    <w:basedOn w:val="para0"/>
    <w:next w:val="para0"/>
    <w:pPr>
      <w:spacing/>
      <w:jc w:val="center"/>
      <w:pBdr>
        <w:top w:val="single" w:sz="6" w:space="1" w:color="000000" tmln="15, 20, 20, 0, 20"/>
        <w:left w:val="nil" w:sz="0" w:space="3" w:color="000000" tmln="20, 20, 20, 0, 60"/>
        <w:bottom w:val="nil" w:sz="0" w:space="3" w:color="000000" tmln="20, 20, 20, 0, 60"/>
        <w:right w:val="nil" w:sz="0" w:space="3" w:color="000000" tmln="20, 20, 20, 0, 60"/>
        <w:between w:val="nil" w:sz="0" w:space="0" w:color="000000" tmln="20, 20, 20, 0, 0"/>
      </w:pBdr>
      <w:shd w:val="none"/>
    </w:pPr>
    <w:rPr>
      <w:rFonts w:ascii="Arial" w:hAnsi="Arial" w:cs="Arial"/>
      <w:vanish w:val="1"/>
      <w:sz w:val="16"/>
      <w:szCs w:val="16"/>
    </w:rPr>
  </w:style>
  <w:style w:type="paragraph" w:styleId="para20" w:customStyle="1">
    <w:name w:val="HTML Top of Form"/>
    <w:qFormat/>
    <w:basedOn w:val="para0"/>
    <w:next w:val="para0"/>
    <w:pPr>
      <w:spacing/>
      <w:jc w:val="center"/>
      <w:pBdr>
        <w:top w:val="nil" w:sz="0" w:space="3" w:color="000000" tmln="20, 20, 20, 0, 60"/>
        <w:left w:val="nil" w:sz="0" w:space="3" w:color="000000" tmln="20, 20, 20, 0, 60"/>
        <w:bottom w:val="single" w:sz="6" w:space="1" w:color="000000" tmln="15, 20, 20, 0, 20"/>
        <w:right w:val="nil" w:sz="0" w:space="3" w:color="000000" tmln="20, 20, 20, 0, 60"/>
        <w:between w:val="nil" w:sz="0" w:space="0" w:color="000000" tmln="20, 20, 20, 0, 0"/>
      </w:pBdr>
      <w:shd w:val="none"/>
    </w:pPr>
    <w:rPr>
      <w:rFonts w:ascii="Arial" w:hAnsi="Arial" w:cs="Arial"/>
      <w:vanish w:val="1"/>
      <w:sz w:val="16"/>
      <w:szCs w:val="16"/>
    </w:rPr>
  </w:style>
  <w:style w:type="paragraph" w:styleId="para21" w:customStyle="1">
    <w:name w:val="H1"/>
    <w:qFormat/>
    <w:basedOn w:val="para0"/>
    <w:next w:val="para0"/>
    <w:pPr>
      <w:spacing w:before="100" w:after="100"/>
      <w:keepNext/>
      <w:outlineLvl w:val="1"/>
    </w:pPr>
    <w:rPr>
      <w:b/>
      <w:kern w:val="1"/>
      <w:sz w:val="48"/>
      <w:szCs w:val="20"/>
    </w:rPr>
  </w:style>
  <w:style w:type="paragraph" w:styleId="para22">
    <w:name w:val="Footer"/>
    <w:qFormat/>
    <w:basedOn w:val="para0"/>
    <w:pPr>
      <w:tabs defTabSz="709">
        <w:tab w:val="center" w:pos="4536" w:leader="none"/>
        <w:tab w:val="right" w:pos="9072" w:leader="none"/>
      </w:tabs>
    </w:pPr>
  </w:style>
  <w:style w:type="paragraph" w:styleId="para23">
    <w:name w:val="Title"/>
    <w:qFormat/>
    <w:basedOn w:val="para0"/>
    <w:pPr>
      <w:spacing/>
      <w:jc w:val="center"/>
    </w:pPr>
    <w:rPr>
      <w:b/>
      <w:sz w:val="36"/>
    </w:rPr>
  </w:style>
  <w:style w:type="paragraph" w:styleId="para24" w:customStyle="1">
    <w:name w:val="řádka"/>
    <w:qFormat/>
    <w:basedOn w:val="para0"/>
    <w:pPr>
      <w:spacing/>
      <w:jc w:val="both"/>
    </w:pPr>
    <w:rPr>
      <w:szCs w:val="20"/>
    </w:rPr>
  </w:style>
  <w:style w:type="paragraph" w:styleId="para25" w:customStyle="1">
    <w:name w:val="Seznam-Bod 1.1."/>
    <w:qFormat/>
    <w:basedOn w:val="para15"/>
    <w:pPr>
      <w:numPr>
        <w:ilvl w:val="1"/>
        <w:numId w:val="8"/>
      </w:numPr>
      <w:ind w:left="454" w:hanging="454"/>
      <w:spacing w:before="120"/>
    </w:pPr>
    <w:rPr>
      <w:rFonts w:ascii="Arial" w:hAnsi="Arial" w:eastAsia="Geneva" w:cs="Arial"/>
      <w:bCs/>
      <w:sz w:val="20"/>
      <w:szCs w:val="16"/>
    </w:rPr>
  </w:style>
  <w:style w:type="paragraph" w:styleId="para26" w:customStyle="1">
    <w:name w:val="Seznam-Bod1."/>
    <w:qFormat/>
    <w:basedOn w:val="para15"/>
    <w:pPr>
      <w:numPr>
        <w:ilvl w:val="0"/>
        <w:numId w:val="8"/>
      </w:numPr>
      <w:ind w:left="426" w:right="1" w:hanging="426"/>
    </w:pPr>
    <w:rPr>
      <w:rFonts w:ascii="Arial" w:hAnsi="Arial" w:cs="Arial"/>
      <w:b/>
      <w:bCs/>
      <w:sz w:val="20"/>
    </w:rPr>
  </w:style>
  <w:style w:type="paragraph" w:styleId="para27" w:customStyle="1">
    <w:name w:val="Seznam-Bod1.1.1.-a)-i)"/>
    <w:qFormat/>
    <w:basedOn w:val="para0"/>
    <w:pPr>
      <w:numPr>
        <w:ilvl w:val="4"/>
        <w:numId w:val="8"/>
      </w:numPr>
      <w:ind w:left="1800" w:hanging="360"/>
      <w:spacing/>
      <w:jc w:val="both"/>
    </w:pPr>
    <w:rPr>
      <w:rFonts w:ascii="Arial" w:hAnsi="Arial" w:cs="Arial"/>
      <w:sz w:val="20"/>
      <w:szCs w:val="16"/>
    </w:rPr>
  </w:style>
  <w:style w:type="paragraph" w:styleId="para28" w:customStyle="1">
    <w:name w:val="Seznam-Bod1.1.-a)"/>
    <w:qFormat/>
    <w:basedOn w:val="para26"/>
    <w:pPr>
      <w:numPr>
        <w:ilvl w:val="2"/>
        <w:numId w:val="8"/>
      </w:numPr>
      <w:ind w:left="709" w:right="0" w:hanging="255"/>
    </w:pPr>
    <w:rPr>
      <w:b w:val="0"/>
      <w:szCs w:val="16"/>
    </w:rPr>
  </w:style>
  <w:style w:type="paragraph" w:styleId="para29" w:customStyle="1">
    <w:name w:val="Seznam-Bod1.1.-a)-i)"/>
    <w:qFormat/>
    <w:basedOn w:val="para28"/>
    <w:pPr>
      <w:numPr>
        <w:ilvl w:val="3"/>
        <w:numId w:val="8"/>
      </w:numPr>
      <w:ind w:left="1049" w:hanging="340"/>
    </w:pPr>
    <w:rPr>
      <w:szCs w:val="18"/>
    </w:rPr>
  </w:style>
  <w:style w:type="paragraph" w:styleId="para30">
    <w:name w:val="List Paragraph"/>
    <w:qFormat/>
    <w:basedOn w:val="para0"/>
    <w:pPr>
      <w:ind w:left="708"/>
    </w:pPr>
  </w:style>
  <w:style w:type="paragraph" w:styleId="para31">
    <w:name w:val="Balloon Text"/>
    <w:qFormat/>
    <w:basedOn w:val="para0"/>
    <w:rPr>
      <w:rFonts w:ascii="Tahoma" w:hAnsi="Tahoma" w:cs="Tahoma"/>
      <w:sz w:val="16"/>
      <w:szCs w:val="16"/>
    </w:rPr>
  </w:style>
  <w:style w:type="paragraph" w:styleId="para32" w:customStyle="1">
    <w:name w:val="annotation text"/>
    <w:qFormat/>
    <w:basedOn w:val="para0"/>
    <w:rPr>
      <w:sz w:val="20"/>
      <w:szCs w:val="20"/>
    </w:rPr>
  </w:style>
  <w:style w:type="paragraph" w:styleId="para33" w:customStyle="1">
    <w:name w:val="annotation subject"/>
    <w:qFormat/>
    <w:basedOn w:val="para32"/>
    <w:next w:val="para32"/>
    <w:rPr>
      <w:b/>
      <w:bCs/>
    </w:rPr>
  </w:style>
  <w:style w:type="paragraph" w:styleId="para34" w:customStyle="1">
    <w:name w:val="odrážka"/>
    <w:qFormat/>
    <w:basedOn w:val="para0"/>
    <w:pPr>
      <w:numPr>
        <w:ilvl w:val="0"/>
        <w:numId w:val="5"/>
      </w:numPr>
      <w:ind w:left="357" w:hanging="357"/>
      <w:spacing w:before="120"/>
      <w:jc w:val="both"/>
    </w:pPr>
    <w:rPr>
      <w:rFonts w:ascii="Calibri" w:hAnsi="Calibri" w:eastAsia="Calibri"/>
      <w:sz w:val="22"/>
      <w:szCs w:val="22"/>
      <w:lang w:eastAsia="en-us"/>
    </w:rPr>
  </w:style>
  <w:style w:type="paragraph" w:styleId="para35" w:customStyle="1">
    <w:name w:val="číslování"/>
    <w:qFormat/>
    <w:basedOn w:val="para0"/>
    <w:pPr>
      <w:numPr>
        <w:ilvl w:val="0"/>
        <w:numId w:val="21"/>
      </w:numPr>
      <w:ind w:left="360" w:hanging="360"/>
      <w:spacing w:before="120"/>
      <w:jc w:val="both"/>
    </w:pPr>
    <w:rPr>
      <w:rFonts w:ascii="Calibri" w:hAnsi="Calibri" w:cs="KoopCondPro"/>
      <w:sz w:val="22"/>
      <w:szCs w:val="20"/>
      <w:lang w:eastAsia="en-us"/>
    </w:rPr>
  </w:style>
  <w:style w:type="paragraph" w:styleId="para36">
    <w:name w:val="Footnote Text"/>
    <w:qFormat/>
    <w:basedOn w:val="para0"/>
    <w:pPr>
      <w:spacing/>
      <w:jc w:val="both"/>
    </w:pPr>
    <w:rPr>
      <w:rFonts w:ascii="Calibri" w:hAnsi="Calibri" w:eastAsia="Calibri"/>
      <w:sz w:val="20"/>
      <w:szCs w:val="20"/>
      <w:lang w:eastAsia="en-us"/>
    </w:rPr>
  </w:style>
  <w:style w:type="paragraph" w:styleId="para37" w:customStyle="1">
    <w:name w:val="odrážka druhá"/>
    <w:qFormat/>
    <w:basedOn w:val="para34"/>
    <w:pPr>
      <w:numPr>
        <w:ilvl w:val="0"/>
        <w:numId w:val="26"/>
      </w:numPr>
      <w:ind w:left="709" w:hanging="283"/>
    </w:pPr>
  </w:style>
  <w:style w:type="character" w:styleId="char0" w:default="1">
    <w:name w:val="Default Paragraph Font"/>
  </w:style>
  <w:style w:type="character" w:styleId="char1">
    <w:name w:val="Page Number"/>
    <w:basedOn w:val="char0"/>
  </w:style>
  <w:style w:type="character" w:styleId="char2">
    <w:name w:val="Hyperlink"/>
    <w:rPr>
      <w:color w:val="0000ff"/>
      <w:u w:color="auto" w:val="single"/>
    </w:rPr>
  </w:style>
  <w:style w:type="character" w:styleId="char3" w:customStyle="1">
    <w:name w:val="Nadpis 2 Char"/>
    <w:basedOn w:val="char0"/>
  </w:style>
  <w:style w:type="character" w:styleId="char4" w:customStyle="1">
    <w:name w:val="Nadpis 1 Char"/>
    <w:rPr>
      <w:b/>
      <w:caps/>
      <w:u w:color="auto" w:val="single"/>
    </w:rPr>
  </w:style>
  <w:style w:type="character" w:styleId="char5" w:customStyle="1">
    <w:name w:val="Základní text 3 Char"/>
    <w:rPr>
      <w:b/>
    </w:rPr>
  </w:style>
  <w:style w:type="character" w:styleId="char6" w:customStyle="1">
    <w:name w:val="Text bubliny Char"/>
    <w:rPr>
      <w:rFonts w:ascii="Tahoma" w:hAnsi="Tahoma" w:cs="Tahoma"/>
      <w:sz w:val="16"/>
      <w:szCs w:val="16"/>
    </w:rPr>
  </w:style>
  <w:style w:type="character" w:styleId="char7" w:customStyle="1">
    <w:name w:val="annotation reference"/>
    <w:basedOn w:val="char0"/>
    <w:rPr>
      <w:sz w:val="16"/>
      <w:szCs w:val="16"/>
    </w:rPr>
  </w:style>
  <w:style w:type="character" w:styleId="char8" w:customStyle="1">
    <w:name w:val="Text komentáře Char"/>
    <w:basedOn w:val="char0"/>
  </w:style>
  <w:style w:type="character" w:styleId="char9" w:customStyle="1">
    <w:name w:val="Předmět komentáře Char"/>
    <w:basedOn w:val="char8"/>
    <w:rPr>
      <w:b/>
      <w:bCs/>
    </w:rPr>
  </w:style>
  <w:style w:type="character" w:styleId="char10" w:customStyle="1">
    <w:name w:val="Nadpis 3 Char"/>
    <w:basedOn w:val="char0"/>
  </w:style>
  <w:style w:type="character" w:styleId="char11" w:customStyle="1">
    <w:name w:val="Text pozn. pod čarou Char"/>
    <w:basedOn w:val="char0"/>
    <w:rPr>
      <w:rFonts w:ascii="Calibri" w:hAnsi="Calibri" w:eastAsia="Calibri"/>
      <w:lang w:eastAsia="en-us"/>
    </w:rPr>
  </w:style>
  <w:style w:type="character" w:styleId="char12">
    <w:name w:val="Footnote Reference"/>
    <w:basedOn w:val="char0"/>
    <w:rPr>
      <w:vertAlign w:val="superscript"/>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Times New Roman" w:cs="Times New Roman"/>
        <w:sz w:val="20"/>
        <w:szCs w:val="20"/>
        <w:lang w:val="cs-cz" w:eastAsia="cs-cz"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4"/>
      <w:szCs w:val="24"/>
    </w:rPr>
  </w:style>
  <w:style w:type="paragraph" w:styleId="para1">
    <w:name w:val="heading 1"/>
    <w:qFormat/>
    <w:basedOn w:val="para0"/>
    <w:next w:val="para0"/>
    <w:pPr>
      <w:numPr>
        <w:ilvl w:val="0"/>
        <w:numId w:val="13"/>
      </w:numPr>
      <w:ind w:left="284" w:hanging="284"/>
      <w:spacing w:before="360"/>
      <w:outlineLvl w:val="0"/>
    </w:pPr>
    <w:rPr>
      <w:b/>
      <w:caps/>
      <w:sz w:val="20"/>
      <w:szCs w:val="20"/>
      <w:u w:color="auto" w:val="single"/>
    </w:rPr>
  </w:style>
  <w:style w:type="paragraph" w:styleId="para2">
    <w:name w:val="heading 2"/>
    <w:qFormat/>
    <w:basedOn w:val="para0"/>
    <w:next w:val="para0"/>
    <w:pPr>
      <w:numPr>
        <w:ilvl w:val="1"/>
        <w:numId w:val="13"/>
      </w:numPr>
      <w:ind w:left="464" w:hanging="284"/>
      <w:spacing w:before="160"/>
      <w:outlineLvl w:val="1"/>
    </w:pPr>
    <w:rPr>
      <w:sz w:val="20"/>
      <w:szCs w:val="20"/>
    </w:rPr>
  </w:style>
  <w:style w:type="paragraph" w:styleId="para3">
    <w:name w:val="heading 3"/>
    <w:qFormat/>
    <w:basedOn w:val="para0"/>
    <w:next w:val="para0"/>
    <w:pPr>
      <w:numPr>
        <w:ilvl w:val="2"/>
        <w:numId w:val="13"/>
      </w:numPr>
      <w:ind w:left="284" w:hanging="284"/>
      <w:spacing w:before="240" w:after="60"/>
      <w:keepNext/>
      <w:outlineLvl w:val="2"/>
    </w:pPr>
    <w:rPr>
      <w:sz w:val="20"/>
      <w:szCs w:val="20"/>
    </w:rPr>
  </w:style>
  <w:style w:type="paragraph" w:styleId="para4">
    <w:name w:val="heading 4"/>
    <w:qFormat/>
    <w:basedOn w:val="para0"/>
    <w:next w:val="para0"/>
    <w:pPr>
      <w:spacing w:before="240" w:after="60"/>
      <w:keepNext/>
      <w:outlineLvl w:val="3"/>
    </w:pPr>
    <w:rPr>
      <w:b/>
      <w:i/>
      <w:szCs w:val="20"/>
    </w:rPr>
  </w:style>
  <w:style w:type="paragraph" w:styleId="para5">
    <w:name w:val="heading 5"/>
    <w:qFormat/>
    <w:basedOn w:val="para0"/>
    <w:next w:val="para0"/>
    <w:pPr>
      <w:ind w:left="426"/>
      <w:spacing/>
      <w:jc w:val="both"/>
      <w:keepNext/>
      <w:outlineLvl w:val="4"/>
      <w:tabs defTabSz="709">
        <w:tab w:val="right" w:pos="5103" w:leader="dot"/>
        <w:tab w:val="right" w:pos="8931" w:leader="none"/>
      </w:tabs>
    </w:pPr>
    <w:rPr>
      <w:b/>
      <w:bCs/>
      <w:sz w:val="20"/>
    </w:rPr>
  </w:style>
  <w:style w:type="paragraph" w:styleId="para6">
    <w:name w:val="heading 6"/>
    <w:qFormat/>
    <w:basedOn w:val="para0"/>
    <w:next w:val="para0"/>
    <w:pPr>
      <w:keepNext/>
      <w:outlineLvl w:val="5"/>
    </w:pPr>
    <w:rPr>
      <w:b/>
      <w:bCs/>
      <w:sz w:val="28"/>
    </w:rPr>
  </w:style>
  <w:style w:type="paragraph" w:styleId="para7">
    <w:name w:val="heading 7"/>
    <w:qFormat/>
    <w:basedOn w:val="para0"/>
    <w:next w:val="para0"/>
    <w:pPr>
      <w:ind w:left="2700"/>
      <w:spacing w:before="120"/>
      <w:jc w:val="both"/>
      <w:keepNext/>
      <w:outlineLvl w:val="6"/>
    </w:pPr>
    <w:rPr>
      <w:b/>
      <w:color w:val="ff0000"/>
      <w:sz w:val="20"/>
    </w:rPr>
  </w:style>
  <w:style w:type="paragraph" w:styleId="para8">
    <w:name w:val="heading 8"/>
    <w:qFormat/>
    <w:basedOn w:val="para0"/>
    <w:next w:val="para0"/>
    <w:pPr>
      <w:spacing/>
      <w:jc w:val="both"/>
      <w:keepNext/>
      <w:outlineLvl w:val="7"/>
    </w:pPr>
    <w:rPr>
      <w:sz w:val="20"/>
      <w:u w:color="auto" w:val="single"/>
    </w:rPr>
  </w:style>
  <w:style w:type="paragraph" w:styleId="para9">
    <w:name w:val="heading 9"/>
    <w:qFormat/>
    <w:basedOn w:val="para0"/>
    <w:next w:val="para0"/>
    <w:pPr>
      <w:spacing/>
      <w:jc w:val="center"/>
      <w:keepNext/>
      <w:outlineLvl w:val="8"/>
    </w:pPr>
    <w:rPr>
      <w:b/>
      <w:sz w:val="20"/>
      <w:u w:color="auto" w:val="single"/>
    </w:rPr>
  </w:style>
  <w:style w:type="paragraph" w:styleId="para10">
    <w:name w:val="Header"/>
    <w:qFormat/>
    <w:basedOn w:val="para0"/>
    <w:pPr>
      <w:tabs defTabSz="709">
        <w:tab w:val="center" w:pos="4819" w:leader="none"/>
        <w:tab w:val="right" w:pos="9071" w:leader="none"/>
      </w:tabs>
    </w:pPr>
    <w:rPr>
      <w:szCs w:val="20"/>
    </w:rPr>
  </w:style>
  <w:style w:type="paragraph" w:styleId="para11" w:customStyle="1">
    <w:name w:val="Základní text 21"/>
    <w:qFormat/>
    <w:basedOn w:val="para0"/>
    <w:pPr>
      <w:ind w:left="556"/>
      <w:spacing/>
      <w:jc w:val="both"/>
    </w:pPr>
    <w:rPr>
      <w:sz w:val="20"/>
      <w:szCs w:val="20"/>
    </w:rPr>
  </w:style>
  <w:style w:type="paragraph" w:styleId="para12">
    <w:name w:val="Body Text Indent 3"/>
    <w:qFormat/>
    <w:basedOn w:val="para0"/>
    <w:pPr>
      <w:ind w:left="2694"/>
      <w:spacing w:before="120"/>
      <w:jc w:val="both"/>
      <w:tabs defTabSz="709">
        <w:tab w:val="left" w:pos="2694" w:leader="none"/>
      </w:tabs>
    </w:pPr>
    <w:rPr>
      <w:sz w:val="20"/>
      <w:szCs w:val="20"/>
    </w:rPr>
  </w:style>
  <w:style w:type="paragraph" w:styleId="para13">
    <w:name w:val="Body Text Indent 2"/>
    <w:qFormat/>
    <w:basedOn w:val="para0"/>
    <w:pPr>
      <w:ind w:left="567"/>
      <w:spacing/>
      <w:jc w:val="both"/>
      <w:tabs defTabSz="709">
        <w:tab w:val="left" w:pos="-720" w:leader="none"/>
      </w:tabs>
    </w:pPr>
    <w:rPr>
      <w:sz w:val="20"/>
      <w:szCs w:val="20"/>
    </w:rPr>
  </w:style>
  <w:style w:type="paragraph" w:styleId="para14" w:customStyle="1">
    <w:name w:val="Základní text 31"/>
    <w:qFormat/>
    <w:basedOn w:val="para0"/>
    <w:pPr>
      <w:spacing w:line="360" w:lineRule="auto"/>
      <w:tabs defTabSz="709">
        <w:tab w:val="left" w:pos="-720" w:leader="none"/>
      </w:tabs>
    </w:pPr>
    <w:rPr>
      <w:sz w:val="20"/>
      <w:szCs w:val="20"/>
    </w:rPr>
  </w:style>
  <w:style w:type="paragraph" w:styleId="para15">
    <w:name w:val="Body Text"/>
    <w:qFormat/>
    <w:basedOn w:val="para0"/>
    <w:pPr>
      <w:spacing/>
      <w:jc w:val="both"/>
    </w:pPr>
    <w:rPr>
      <w:szCs w:val="20"/>
    </w:rPr>
  </w:style>
  <w:style w:type="paragraph" w:styleId="para16">
    <w:name w:val="Body Text 2"/>
    <w:qFormat/>
    <w:basedOn w:val="para0"/>
    <w:rPr>
      <w:b/>
      <w:i/>
      <w:sz w:val="20"/>
      <w:szCs w:val="20"/>
      <w:u w:color="auto" w:val="single"/>
    </w:rPr>
  </w:style>
  <w:style w:type="paragraph" w:styleId="para17">
    <w:name w:val="Body Text 3"/>
    <w:qFormat/>
    <w:basedOn w:val="para0"/>
    <w:pPr>
      <w:spacing/>
      <w:jc w:val="both"/>
      <w:tabs defTabSz="709">
        <w:tab w:val="left" w:pos="6237" w:leader="none"/>
      </w:tabs>
    </w:pPr>
    <w:rPr>
      <w:b/>
      <w:sz w:val="20"/>
      <w:szCs w:val="20"/>
    </w:rPr>
  </w:style>
  <w:style w:type="paragraph" w:styleId="para18">
    <w:name w:val="Body Text Indent"/>
    <w:qFormat/>
    <w:basedOn w:val="para0"/>
    <w:pPr>
      <w:ind w:left="284"/>
      <w:spacing/>
      <w:jc w:val="both"/>
      <w:tabs defTabSz="709">
        <w:tab w:val="left" w:pos="6237" w:leader="none"/>
      </w:tabs>
    </w:pPr>
    <w:rPr>
      <w:sz w:val="20"/>
      <w:szCs w:val="20"/>
    </w:rPr>
  </w:style>
  <w:style w:type="paragraph" w:styleId="para19" w:customStyle="1">
    <w:name w:val="HTML Bottom of Form"/>
    <w:qFormat/>
    <w:basedOn w:val="para0"/>
    <w:next w:val="para0"/>
    <w:pPr>
      <w:spacing/>
      <w:jc w:val="center"/>
      <w:pBdr>
        <w:top w:val="single" w:sz="6" w:space="1" w:color="000000" tmln="15, 20, 20, 0, 20"/>
        <w:left w:val="nil" w:sz="0" w:space="3" w:color="000000" tmln="20, 20, 20, 0, 60"/>
        <w:bottom w:val="nil" w:sz="0" w:space="3" w:color="000000" tmln="20, 20, 20, 0, 60"/>
        <w:right w:val="nil" w:sz="0" w:space="3" w:color="000000" tmln="20, 20, 20, 0, 60"/>
        <w:between w:val="nil" w:sz="0" w:space="0" w:color="000000" tmln="20, 20, 20, 0, 0"/>
      </w:pBdr>
      <w:shd w:val="none"/>
    </w:pPr>
    <w:rPr>
      <w:rFonts w:ascii="Arial" w:hAnsi="Arial" w:cs="Arial"/>
      <w:vanish w:val="1"/>
      <w:sz w:val="16"/>
      <w:szCs w:val="16"/>
    </w:rPr>
  </w:style>
  <w:style w:type="paragraph" w:styleId="para20" w:customStyle="1">
    <w:name w:val="HTML Top of Form"/>
    <w:qFormat/>
    <w:basedOn w:val="para0"/>
    <w:next w:val="para0"/>
    <w:pPr>
      <w:spacing/>
      <w:jc w:val="center"/>
      <w:pBdr>
        <w:top w:val="nil" w:sz="0" w:space="3" w:color="000000" tmln="20, 20, 20, 0, 60"/>
        <w:left w:val="nil" w:sz="0" w:space="3" w:color="000000" tmln="20, 20, 20, 0, 60"/>
        <w:bottom w:val="single" w:sz="6" w:space="1" w:color="000000" tmln="15, 20, 20, 0, 20"/>
        <w:right w:val="nil" w:sz="0" w:space="3" w:color="000000" tmln="20, 20, 20, 0, 60"/>
        <w:between w:val="nil" w:sz="0" w:space="0" w:color="000000" tmln="20, 20, 20, 0, 0"/>
      </w:pBdr>
      <w:shd w:val="none"/>
    </w:pPr>
    <w:rPr>
      <w:rFonts w:ascii="Arial" w:hAnsi="Arial" w:cs="Arial"/>
      <w:vanish w:val="1"/>
      <w:sz w:val="16"/>
      <w:szCs w:val="16"/>
    </w:rPr>
  </w:style>
  <w:style w:type="paragraph" w:styleId="para21" w:customStyle="1">
    <w:name w:val="H1"/>
    <w:qFormat/>
    <w:basedOn w:val="para0"/>
    <w:next w:val="para0"/>
    <w:pPr>
      <w:spacing w:before="100" w:after="100"/>
      <w:keepNext/>
      <w:outlineLvl w:val="1"/>
    </w:pPr>
    <w:rPr>
      <w:b/>
      <w:kern w:val="1"/>
      <w:sz w:val="48"/>
      <w:szCs w:val="20"/>
    </w:rPr>
  </w:style>
  <w:style w:type="paragraph" w:styleId="para22">
    <w:name w:val="Footer"/>
    <w:qFormat/>
    <w:basedOn w:val="para0"/>
    <w:pPr>
      <w:tabs defTabSz="709">
        <w:tab w:val="center" w:pos="4536" w:leader="none"/>
        <w:tab w:val="right" w:pos="9072" w:leader="none"/>
      </w:tabs>
    </w:pPr>
  </w:style>
  <w:style w:type="paragraph" w:styleId="para23">
    <w:name w:val="Title"/>
    <w:qFormat/>
    <w:basedOn w:val="para0"/>
    <w:pPr>
      <w:spacing/>
      <w:jc w:val="center"/>
    </w:pPr>
    <w:rPr>
      <w:b/>
      <w:sz w:val="36"/>
    </w:rPr>
  </w:style>
  <w:style w:type="paragraph" w:styleId="para24" w:customStyle="1">
    <w:name w:val="řádka"/>
    <w:qFormat/>
    <w:basedOn w:val="para0"/>
    <w:pPr>
      <w:spacing/>
      <w:jc w:val="both"/>
    </w:pPr>
    <w:rPr>
      <w:szCs w:val="20"/>
    </w:rPr>
  </w:style>
  <w:style w:type="paragraph" w:styleId="para25" w:customStyle="1">
    <w:name w:val="Seznam-Bod 1.1."/>
    <w:qFormat/>
    <w:basedOn w:val="para15"/>
    <w:pPr>
      <w:numPr>
        <w:ilvl w:val="1"/>
        <w:numId w:val="8"/>
      </w:numPr>
      <w:ind w:left="454" w:hanging="454"/>
      <w:spacing w:before="120"/>
    </w:pPr>
    <w:rPr>
      <w:rFonts w:ascii="Arial" w:hAnsi="Arial" w:eastAsia="Geneva" w:cs="Arial"/>
      <w:bCs/>
      <w:sz w:val="20"/>
      <w:szCs w:val="16"/>
    </w:rPr>
  </w:style>
  <w:style w:type="paragraph" w:styleId="para26" w:customStyle="1">
    <w:name w:val="Seznam-Bod1."/>
    <w:qFormat/>
    <w:basedOn w:val="para15"/>
    <w:pPr>
      <w:numPr>
        <w:ilvl w:val="0"/>
        <w:numId w:val="8"/>
      </w:numPr>
      <w:ind w:left="426" w:right="1" w:hanging="426"/>
    </w:pPr>
    <w:rPr>
      <w:rFonts w:ascii="Arial" w:hAnsi="Arial" w:cs="Arial"/>
      <w:b/>
      <w:bCs/>
      <w:sz w:val="20"/>
    </w:rPr>
  </w:style>
  <w:style w:type="paragraph" w:styleId="para27" w:customStyle="1">
    <w:name w:val="Seznam-Bod1.1.1.-a)-i)"/>
    <w:qFormat/>
    <w:basedOn w:val="para0"/>
    <w:pPr>
      <w:numPr>
        <w:ilvl w:val="4"/>
        <w:numId w:val="8"/>
      </w:numPr>
      <w:ind w:left="1800" w:hanging="360"/>
      <w:spacing/>
      <w:jc w:val="both"/>
    </w:pPr>
    <w:rPr>
      <w:rFonts w:ascii="Arial" w:hAnsi="Arial" w:cs="Arial"/>
      <w:sz w:val="20"/>
      <w:szCs w:val="16"/>
    </w:rPr>
  </w:style>
  <w:style w:type="paragraph" w:styleId="para28" w:customStyle="1">
    <w:name w:val="Seznam-Bod1.1.-a)"/>
    <w:qFormat/>
    <w:basedOn w:val="para26"/>
    <w:pPr>
      <w:numPr>
        <w:ilvl w:val="2"/>
        <w:numId w:val="8"/>
      </w:numPr>
      <w:ind w:left="709" w:right="0" w:hanging="255"/>
    </w:pPr>
    <w:rPr>
      <w:b w:val="0"/>
      <w:szCs w:val="16"/>
    </w:rPr>
  </w:style>
  <w:style w:type="paragraph" w:styleId="para29" w:customStyle="1">
    <w:name w:val="Seznam-Bod1.1.-a)-i)"/>
    <w:qFormat/>
    <w:basedOn w:val="para28"/>
    <w:pPr>
      <w:numPr>
        <w:ilvl w:val="3"/>
        <w:numId w:val="8"/>
      </w:numPr>
      <w:ind w:left="1049" w:hanging="340"/>
    </w:pPr>
    <w:rPr>
      <w:szCs w:val="18"/>
    </w:rPr>
  </w:style>
  <w:style w:type="paragraph" w:styleId="para30">
    <w:name w:val="List Paragraph"/>
    <w:qFormat/>
    <w:basedOn w:val="para0"/>
    <w:pPr>
      <w:ind w:left="708"/>
    </w:pPr>
  </w:style>
  <w:style w:type="paragraph" w:styleId="para31">
    <w:name w:val="Balloon Text"/>
    <w:qFormat/>
    <w:basedOn w:val="para0"/>
    <w:rPr>
      <w:rFonts w:ascii="Tahoma" w:hAnsi="Tahoma" w:cs="Tahoma"/>
      <w:sz w:val="16"/>
      <w:szCs w:val="16"/>
    </w:rPr>
  </w:style>
  <w:style w:type="paragraph" w:styleId="para32" w:customStyle="1">
    <w:name w:val="annotation text"/>
    <w:qFormat/>
    <w:basedOn w:val="para0"/>
    <w:rPr>
      <w:sz w:val="20"/>
      <w:szCs w:val="20"/>
    </w:rPr>
  </w:style>
  <w:style w:type="paragraph" w:styleId="para33" w:customStyle="1">
    <w:name w:val="annotation subject"/>
    <w:qFormat/>
    <w:basedOn w:val="para32"/>
    <w:next w:val="para32"/>
    <w:rPr>
      <w:b/>
      <w:bCs/>
    </w:rPr>
  </w:style>
  <w:style w:type="paragraph" w:styleId="para34" w:customStyle="1">
    <w:name w:val="odrážka"/>
    <w:qFormat/>
    <w:basedOn w:val="para0"/>
    <w:pPr>
      <w:numPr>
        <w:ilvl w:val="0"/>
        <w:numId w:val="5"/>
      </w:numPr>
      <w:ind w:left="357" w:hanging="357"/>
      <w:spacing w:before="120"/>
      <w:jc w:val="both"/>
    </w:pPr>
    <w:rPr>
      <w:rFonts w:ascii="Calibri" w:hAnsi="Calibri" w:eastAsia="Calibri"/>
      <w:sz w:val="22"/>
      <w:szCs w:val="22"/>
      <w:lang w:eastAsia="en-us"/>
    </w:rPr>
  </w:style>
  <w:style w:type="paragraph" w:styleId="para35" w:customStyle="1">
    <w:name w:val="číslování"/>
    <w:qFormat/>
    <w:basedOn w:val="para0"/>
    <w:pPr>
      <w:numPr>
        <w:ilvl w:val="0"/>
        <w:numId w:val="21"/>
      </w:numPr>
      <w:ind w:left="360" w:hanging="360"/>
      <w:spacing w:before="120"/>
      <w:jc w:val="both"/>
    </w:pPr>
    <w:rPr>
      <w:rFonts w:ascii="Calibri" w:hAnsi="Calibri" w:cs="KoopCondPro"/>
      <w:sz w:val="22"/>
      <w:szCs w:val="20"/>
      <w:lang w:eastAsia="en-us"/>
    </w:rPr>
  </w:style>
  <w:style w:type="paragraph" w:styleId="para36">
    <w:name w:val="Footnote Text"/>
    <w:qFormat/>
    <w:basedOn w:val="para0"/>
    <w:pPr>
      <w:spacing/>
      <w:jc w:val="both"/>
    </w:pPr>
    <w:rPr>
      <w:rFonts w:ascii="Calibri" w:hAnsi="Calibri" w:eastAsia="Calibri"/>
      <w:sz w:val="20"/>
      <w:szCs w:val="20"/>
      <w:lang w:eastAsia="en-us"/>
    </w:rPr>
  </w:style>
  <w:style w:type="paragraph" w:styleId="para37" w:customStyle="1">
    <w:name w:val="odrážka druhá"/>
    <w:qFormat/>
    <w:basedOn w:val="para34"/>
    <w:pPr>
      <w:numPr>
        <w:ilvl w:val="0"/>
        <w:numId w:val="26"/>
      </w:numPr>
      <w:ind w:left="709" w:hanging="283"/>
    </w:pPr>
  </w:style>
  <w:style w:type="character" w:styleId="char0" w:default="1">
    <w:name w:val="Default Paragraph Font"/>
  </w:style>
  <w:style w:type="character" w:styleId="char1">
    <w:name w:val="Page Number"/>
    <w:basedOn w:val="char0"/>
  </w:style>
  <w:style w:type="character" w:styleId="char2">
    <w:name w:val="Hyperlink"/>
    <w:rPr>
      <w:color w:val="0000ff"/>
      <w:u w:color="auto" w:val="single"/>
    </w:rPr>
  </w:style>
  <w:style w:type="character" w:styleId="char3" w:customStyle="1">
    <w:name w:val="Nadpis 2 Char"/>
    <w:basedOn w:val="char0"/>
  </w:style>
  <w:style w:type="character" w:styleId="char4" w:customStyle="1">
    <w:name w:val="Nadpis 1 Char"/>
    <w:rPr>
      <w:b/>
      <w:caps/>
      <w:u w:color="auto" w:val="single"/>
    </w:rPr>
  </w:style>
  <w:style w:type="character" w:styleId="char5" w:customStyle="1">
    <w:name w:val="Základní text 3 Char"/>
    <w:rPr>
      <w:b/>
    </w:rPr>
  </w:style>
  <w:style w:type="character" w:styleId="char6" w:customStyle="1">
    <w:name w:val="Text bubliny Char"/>
    <w:rPr>
      <w:rFonts w:ascii="Tahoma" w:hAnsi="Tahoma" w:cs="Tahoma"/>
      <w:sz w:val="16"/>
      <w:szCs w:val="16"/>
    </w:rPr>
  </w:style>
  <w:style w:type="character" w:styleId="char7" w:customStyle="1">
    <w:name w:val="annotation reference"/>
    <w:basedOn w:val="char0"/>
    <w:rPr>
      <w:sz w:val="16"/>
      <w:szCs w:val="16"/>
    </w:rPr>
  </w:style>
  <w:style w:type="character" w:styleId="char8" w:customStyle="1">
    <w:name w:val="Text komentáře Char"/>
    <w:basedOn w:val="char0"/>
  </w:style>
  <w:style w:type="character" w:styleId="char9" w:customStyle="1">
    <w:name w:val="Předmět komentáře Char"/>
    <w:basedOn w:val="char8"/>
    <w:rPr>
      <w:b/>
      <w:bCs/>
    </w:rPr>
  </w:style>
  <w:style w:type="character" w:styleId="char10" w:customStyle="1">
    <w:name w:val="Nadpis 3 Char"/>
    <w:basedOn w:val="char0"/>
  </w:style>
  <w:style w:type="character" w:styleId="char11" w:customStyle="1">
    <w:name w:val="Text pozn. pod čarou Char"/>
    <w:basedOn w:val="char0"/>
    <w:rPr>
      <w:rFonts w:ascii="Calibri" w:hAnsi="Calibri" w:eastAsia="Calibri"/>
      <w:lang w:eastAsia="en-us"/>
    </w:rPr>
  </w:style>
  <w:style w:type="character" w:styleId="char12">
    <w:name w:val="Footnote Reference"/>
    <w:basedOn w:val="char0"/>
    <w:rPr>
      <w:vertAlign w:val="superscript"/>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emf"/><Relationship Id="rId9" Type="http://schemas.openxmlformats.org/officeDocument/2006/relationships/hyperlink" Target="mailto:likvidace@cpp.cz" TargetMode="External"/><Relationship Id="rId10" Type="http://schemas.openxmlformats.org/officeDocument/2006/relationships/hyperlink" Target="http://www.cpp.cz" TargetMode="External"/><Relationship Id="rId11" Type="http://schemas.openxmlformats.org/officeDocument/2006/relationships/header" Target="header1.xm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303030"/>
      </a:dk1>
      <a:lt1>
        <a:sysClr val="window" lastClr="F1F1F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Pavlátová Eva</dc:creator>
  <cp:keywords/>
  <dc:description/>
  <cp:lastModifiedBy>Antonín Otáhal</cp:lastModifiedBy>
  <cp:revision>6</cp:revision>
  <cp:lastPrinted>2013-01-04T14:50:00Z</cp:lastPrinted>
  <dcterms:created xsi:type="dcterms:W3CDTF">2021-01-14T13:27:00Z</dcterms:created>
  <dcterms:modified xsi:type="dcterms:W3CDTF">2021-01-15T13:31:54Z</dcterms:modified>
</cp:coreProperties>
</file>