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DB6" w:rsidRPr="00CF41A8" w:rsidRDefault="00CF41A8" w:rsidP="00B96DB6">
      <w:pPr>
        <w:pStyle w:val="Bezmezer"/>
        <w:jc w:val="center"/>
        <w:rPr>
          <w:b/>
          <w:color w:val="FF0000"/>
          <w:sz w:val="40"/>
          <w:szCs w:val="40"/>
        </w:rPr>
      </w:pPr>
      <w:r>
        <w:rPr>
          <w:b/>
          <w:sz w:val="40"/>
          <w:szCs w:val="40"/>
        </w:rPr>
        <w:t>R</w:t>
      </w:r>
      <w:r w:rsidR="00B96DB6" w:rsidRPr="00B96DB6">
        <w:rPr>
          <w:b/>
          <w:sz w:val="40"/>
          <w:szCs w:val="40"/>
        </w:rPr>
        <w:t xml:space="preserve">ámcová smlouva o partnerství a vzájemné spolupráci při výzkumu </w:t>
      </w:r>
      <w:r w:rsidR="00361177">
        <w:rPr>
          <w:b/>
          <w:sz w:val="40"/>
          <w:szCs w:val="40"/>
        </w:rPr>
        <w:t xml:space="preserve">a vývoji </w:t>
      </w:r>
      <w:r w:rsidR="00B96DB6" w:rsidRPr="00B96DB6">
        <w:rPr>
          <w:b/>
          <w:sz w:val="40"/>
          <w:szCs w:val="40"/>
        </w:rPr>
        <w:t>v</w:t>
      </w:r>
      <w:r w:rsidR="005D346E">
        <w:rPr>
          <w:b/>
          <w:sz w:val="40"/>
          <w:szCs w:val="40"/>
        </w:rPr>
        <w:t> </w:t>
      </w:r>
      <w:r w:rsidR="00B96DB6" w:rsidRPr="00B96DB6">
        <w:rPr>
          <w:b/>
          <w:sz w:val="40"/>
          <w:szCs w:val="40"/>
        </w:rPr>
        <w:t>oblasti</w:t>
      </w:r>
      <w:r w:rsidR="005D346E">
        <w:rPr>
          <w:b/>
          <w:sz w:val="40"/>
          <w:szCs w:val="40"/>
        </w:rPr>
        <w:t xml:space="preserve"> </w:t>
      </w:r>
      <w:r w:rsidRPr="000A2CDA">
        <w:rPr>
          <w:b/>
          <w:sz w:val="40"/>
          <w:szCs w:val="40"/>
        </w:rPr>
        <w:t xml:space="preserve">výroby a aplikací </w:t>
      </w:r>
      <w:r w:rsidR="004A16D7">
        <w:rPr>
          <w:b/>
          <w:sz w:val="40"/>
          <w:szCs w:val="40"/>
        </w:rPr>
        <w:t>mikro/</w:t>
      </w:r>
      <w:proofErr w:type="spellStart"/>
      <w:r w:rsidRPr="000A2CDA">
        <w:rPr>
          <w:b/>
          <w:sz w:val="40"/>
          <w:szCs w:val="40"/>
        </w:rPr>
        <w:t>nanost</w:t>
      </w:r>
      <w:r w:rsidR="004A16D7">
        <w:rPr>
          <w:b/>
          <w:sz w:val="40"/>
          <w:szCs w:val="40"/>
        </w:rPr>
        <w:t>r</w:t>
      </w:r>
      <w:r w:rsidRPr="000A2CDA">
        <w:rPr>
          <w:b/>
          <w:sz w:val="40"/>
          <w:szCs w:val="40"/>
        </w:rPr>
        <w:t>u</w:t>
      </w:r>
      <w:r w:rsidR="004A16D7">
        <w:rPr>
          <w:b/>
          <w:sz w:val="40"/>
          <w:szCs w:val="40"/>
        </w:rPr>
        <w:t>ktu</w:t>
      </w:r>
      <w:r w:rsidRPr="000A2CDA">
        <w:rPr>
          <w:b/>
          <w:sz w:val="40"/>
          <w:szCs w:val="40"/>
        </w:rPr>
        <w:t>rovaných</w:t>
      </w:r>
      <w:proofErr w:type="spellEnd"/>
      <w:r w:rsidRPr="000A2CDA">
        <w:rPr>
          <w:b/>
          <w:sz w:val="40"/>
          <w:szCs w:val="40"/>
        </w:rPr>
        <w:t xml:space="preserve"> materiálů</w:t>
      </w:r>
    </w:p>
    <w:p w:rsidR="00B96DB6" w:rsidRDefault="00B96DB6" w:rsidP="001B6B6D">
      <w:pPr>
        <w:pStyle w:val="Bezmezer"/>
        <w:jc w:val="both"/>
        <w:rPr>
          <w:b/>
          <w:sz w:val="40"/>
          <w:szCs w:val="40"/>
        </w:rPr>
      </w:pPr>
    </w:p>
    <w:p w:rsidR="00B96DB6" w:rsidRPr="00FB3276" w:rsidRDefault="00FB3276" w:rsidP="001B6B6D">
      <w:pPr>
        <w:pStyle w:val="Bezmezer"/>
        <w:jc w:val="both"/>
        <w:rPr>
          <w:sz w:val="24"/>
          <w:szCs w:val="24"/>
        </w:rPr>
      </w:pPr>
      <w:r w:rsidRPr="00FB3276">
        <w:rPr>
          <w:sz w:val="24"/>
          <w:szCs w:val="24"/>
        </w:rPr>
        <w:t>Smluvní strany:</w:t>
      </w:r>
    </w:p>
    <w:p w:rsidR="00B96DB6" w:rsidRDefault="00B96DB6" w:rsidP="001B6B6D">
      <w:pPr>
        <w:pStyle w:val="Bezmezer"/>
        <w:jc w:val="both"/>
        <w:rPr>
          <w:b/>
          <w:sz w:val="40"/>
          <w:szCs w:val="40"/>
        </w:rPr>
      </w:pPr>
    </w:p>
    <w:p w:rsidR="005800FD" w:rsidRDefault="00202801" w:rsidP="000A2CDA">
      <w:pPr>
        <w:pStyle w:val="Bezmezer"/>
        <w:numPr>
          <w:ilvl w:val="0"/>
          <w:numId w:val="32"/>
        </w:numPr>
        <w:ind w:left="284" w:hanging="284"/>
        <w:jc w:val="both"/>
        <w:rPr>
          <w:sz w:val="24"/>
          <w:szCs w:val="24"/>
        </w:rPr>
      </w:pPr>
      <w:r w:rsidRPr="00252543">
        <w:rPr>
          <w:rFonts w:cstheme="minorHAnsi"/>
          <w:b/>
          <w:sz w:val="24"/>
          <w:szCs w:val="24"/>
        </w:rPr>
        <w:t>DBH Technologies s.r.o.</w:t>
      </w:r>
      <w:r w:rsidR="00FB3276">
        <w:rPr>
          <w:rFonts w:cstheme="minorHAnsi"/>
          <w:sz w:val="24"/>
          <w:szCs w:val="24"/>
        </w:rPr>
        <w:t xml:space="preserve"> </w:t>
      </w:r>
      <w:r w:rsidRPr="00252543">
        <w:rPr>
          <w:rFonts w:cstheme="minorHAnsi"/>
          <w:sz w:val="24"/>
          <w:szCs w:val="24"/>
        </w:rPr>
        <w:t xml:space="preserve">se sídlem </w:t>
      </w:r>
      <w:r w:rsidRPr="00252543">
        <w:rPr>
          <w:sz w:val="24"/>
          <w:szCs w:val="24"/>
        </w:rPr>
        <w:t xml:space="preserve">Československých legií 229, 43901 Černčice, </w:t>
      </w:r>
    </w:p>
    <w:p w:rsidR="00202801" w:rsidRPr="00252543" w:rsidRDefault="00202801" w:rsidP="005800FD">
      <w:pPr>
        <w:pStyle w:val="Bezmezer"/>
        <w:jc w:val="both"/>
        <w:rPr>
          <w:rFonts w:cstheme="minorHAnsi"/>
          <w:sz w:val="24"/>
          <w:szCs w:val="24"/>
        </w:rPr>
      </w:pPr>
      <w:r w:rsidRPr="00252543">
        <w:rPr>
          <w:sz w:val="24"/>
          <w:szCs w:val="24"/>
        </w:rPr>
        <w:t xml:space="preserve">IČ: </w:t>
      </w:r>
      <w:r w:rsidRPr="00252543">
        <w:rPr>
          <w:rStyle w:val="nowrap"/>
          <w:sz w:val="24"/>
          <w:szCs w:val="24"/>
        </w:rPr>
        <w:t>05216991,</w:t>
      </w:r>
      <w:r>
        <w:rPr>
          <w:rFonts w:cstheme="minorHAnsi"/>
          <w:sz w:val="24"/>
          <w:szCs w:val="24"/>
        </w:rPr>
        <w:t xml:space="preserve"> </w:t>
      </w:r>
      <w:r w:rsidRPr="00252543">
        <w:rPr>
          <w:rFonts w:cstheme="minorHAnsi"/>
          <w:sz w:val="24"/>
          <w:szCs w:val="24"/>
        </w:rPr>
        <w:t xml:space="preserve">zastoupená </w:t>
      </w:r>
      <w:bookmarkStart w:id="0" w:name="_GoBack"/>
      <w:bookmarkEnd w:id="0"/>
      <w:proofErr w:type="spellStart"/>
      <w:r w:rsidR="00B91E5F">
        <w:rPr>
          <w:rFonts w:cstheme="minorHAnsi"/>
          <w:sz w:val="24"/>
          <w:szCs w:val="24"/>
        </w:rPr>
        <w:t>xxxxxxxxxxxxxxxxxxxxxx</w:t>
      </w:r>
      <w:proofErr w:type="spellEnd"/>
      <w:r w:rsidRPr="00252543">
        <w:rPr>
          <w:rFonts w:cstheme="minorHAnsi"/>
          <w:sz w:val="24"/>
          <w:szCs w:val="24"/>
        </w:rPr>
        <w:t xml:space="preserve">, jednateli (dále jen jako „DBH“) </w:t>
      </w:r>
    </w:p>
    <w:p w:rsidR="00202801" w:rsidRPr="00252543" w:rsidRDefault="00202801" w:rsidP="001B6B6D">
      <w:pPr>
        <w:pStyle w:val="Bezmezer"/>
        <w:jc w:val="both"/>
        <w:rPr>
          <w:rFonts w:cstheme="minorHAnsi"/>
          <w:sz w:val="24"/>
          <w:szCs w:val="24"/>
        </w:rPr>
      </w:pPr>
    </w:p>
    <w:p w:rsidR="00202801" w:rsidRPr="00252543" w:rsidRDefault="00202801" w:rsidP="001B6B6D">
      <w:pPr>
        <w:pStyle w:val="Bezmezer"/>
        <w:jc w:val="both"/>
        <w:rPr>
          <w:rFonts w:cstheme="minorHAnsi"/>
          <w:sz w:val="24"/>
          <w:szCs w:val="24"/>
        </w:rPr>
      </w:pPr>
      <w:r w:rsidRPr="00252543">
        <w:rPr>
          <w:rFonts w:cstheme="minorHAnsi"/>
          <w:sz w:val="24"/>
          <w:szCs w:val="24"/>
        </w:rPr>
        <w:t>a</w:t>
      </w:r>
    </w:p>
    <w:p w:rsidR="00202801" w:rsidRPr="009305D8" w:rsidRDefault="00202801" w:rsidP="001B6B6D">
      <w:pPr>
        <w:pStyle w:val="Bezmezer"/>
        <w:jc w:val="both"/>
        <w:rPr>
          <w:rFonts w:cstheme="minorHAnsi"/>
          <w:sz w:val="24"/>
          <w:szCs w:val="24"/>
        </w:rPr>
      </w:pPr>
    </w:p>
    <w:p w:rsidR="00202801" w:rsidRPr="009305D8" w:rsidRDefault="00202801" w:rsidP="001B6B6D">
      <w:pPr>
        <w:pStyle w:val="Bezmezer"/>
        <w:jc w:val="both"/>
        <w:rPr>
          <w:b/>
          <w:sz w:val="24"/>
          <w:szCs w:val="24"/>
        </w:rPr>
      </w:pPr>
      <w:proofErr w:type="gramStart"/>
      <w:r w:rsidRPr="009305D8">
        <w:rPr>
          <w:sz w:val="24"/>
          <w:szCs w:val="24"/>
        </w:rPr>
        <w:t xml:space="preserve">b) </w:t>
      </w:r>
      <w:r w:rsidR="003F1AD7">
        <w:rPr>
          <w:sz w:val="24"/>
          <w:szCs w:val="24"/>
        </w:rPr>
        <w:t xml:space="preserve"> </w:t>
      </w:r>
      <w:r w:rsidRPr="009305D8">
        <w:rPr>
          <w:b/>
          <w:color w:val="000000"/>
          <w:sz w:val="24"/>
          <w:szCs w:val="24"/>
          <w:shd w:val="clear" w:color="auto" w:fill="FFFFFF"/>
        </w:rPr>
        <w:t>Výzkumný</w:t>
      </w:r>
      <w:proofErr w:type="gramEnd"/>
      <w:r w:rsidRPr="009305D8">
        <w:rPr>
          <w:b/>
          <w:color w:val="000000"/>
          <w:sz w:val="24"/>
          <w:szCs w:val="24"/>
          <w:shd w:val="clear" w:color="auto" w:fill="FFFFFF"/>
        </w:rPr>
        <w:t xml:space="preserve"> ústav potravinářský Praha</w:t>
      </w:r>
      <w:r>
        <w:rPr>
          <w:sz w:val="24"/>
          <w:szCs w:val="24"/>
        </w:rPr>
        <w:t>,</w:t>
      </w:r>
      <w:r>
        <w:rPr>
          <w:b/>
          <w:sz w:val="24"/>
          <w:szCs w:val="24"/>
        </w:rPr>
        <w:t xml:space="preserve"> </w:t>
      </w:r>
      <w:proofErr w:type="spellStart"/>
      <w:r w:rsidRPr="00783A79">
        <w:rPr>
          <w:b/>
          <w:sz w:val="24"/>
          <w:szCs w:val="24"/>
        </w:rPr>
        <w:t>v</w:t>
      </w:r>
      <w:r>
        <w:rPr>
          <w:b/>
          <w:sz w:val="24"/>
          <w:szCs w:val="24"/>
        </w:rPr>
        <w:t>.</w:t>
      </w:r>
      <w:r w:rsidRPr="00783A79">
        <w:rPr>
          <w:b/>
          <w:sz w:val="24"/>
          <w:szCs w:val="24"/>
        </w:rPr>
        <w:t>v</w:t>
      </w:r>
      <w:r>
        <w:rPr>
          <w:b/>
          <w:sz w:val="24"/>
          <w:szCs w:val="24"/>
        </w:rPr>
        <w:t>.</w:t>
      </w:r>
      <w:r w:rsidRPr="00783A79">
        <w:rPr>
          <w:b/>
          <w:sz w:val="24"/>
          <w:szCs w:val="24"/>
        </w:rPr>
        <w:t>i</w:t>
      </w:r>
      <w:proofErr w:type="spellEnd"/>
      <w:r>
        <w:rPr>
          <w:b/>
          <w:sz w:val="24"/>
          <w:szCs w:val="24"/>
        </w:rPr>
        <w:t>.</w:t>
      </w:r>
      <w:r w:rsidRPr="00783A79">
        <w:rPr>
          <w:b/>
          <w:sz w:val="24"/>
          <w:szCs w:val="24"/>
        </w:rPr>
        <w:t xml:space="preserve"> </w:t>
      </w:r>
      <w:r w:rsidRPr="009305D8">
        <w:rPr>
          <w:sz w:val="24"/>
          <w:szCs w:val="24"/>
        </w:rPr>
        <w:t>se sídlem Radiová 1285/7, 10200 Praha 10, IČ: 00027022, DIČ: CZ00027022</w:t>
      </w:r>
      <w:r>
        <w:rPr>
          <w:sz w:val="24"/>
          <w:szCs w:val="24"/>
        </w:rPr>
        <w:t>, zastoupený</w:t>
      </w:r>
      <w:r w:rsidRPr="009305D8">
        <w:rPr>
          <w:sz w:val="24"/>
          <w:szCs w:val="24"/>
        </w:rPr>
        <w:t xml:space="preserve"> ředitelem: </w:t>
      </w:r>
      <w:proofErr w:type="spellStart"/>
      <w:r w:rsidR="00B91E5F">
        <w:rPr>
          <w:sz w:val="24"/>
          <w:szCs w:val="24"/>
        </w:rPr>
        <w:t>xxxxxxxxxxxxxxxxx</w:t>
      </w:r>
      <w:proofErr w:type="spellEnd"/>
      <w:r w:rsidR="003F1AD7">
        <w:rPr>
          <w:sz w:val="24"/>
          <w:szCs w:val="24"/>
        </w:rPr>
        <w:t xml:space="preserve">. </w:t>
      </w:r>
      <w:r w:rsidRPr="009305D8">
        <w:rPr>
          <w:sz w:val="24"/>
          <w:szCs w:val="24"/>
        </w:rPr>
        <w:t>(dále jen jako „VÚPP“)</w:t>
      </w:r>
    </w:p>
    <w:p w:rsidR="00202801" w:rsidRDefault="00202801" w:rsidP="001B6B6D">
      <w:pPr>
        <w:pStyle w:val="Bezmezer"/>
        <w:jc w:val="both"/>
      </w:pPr>
    </w:p>
    <w:p w:rsidR="00202801" w:rsidRPr="00252543" w:rsidRDefault="00202801" w:rsidP="00202801">
      <w:pPr>
        <w:rPr>
          <w:rFonts w:cstheme="minorHAnsi"/>
          <w:sz w:val="24"/>
          <w:szCs w:val="24"/>
        </w:rPr>
      </w:pPr>
      <w:r>
        <w:rPr>
          <w:rFonts w:cstheme="minorHAnsi"/>
          <w:sz w:val="24"/>
          <w:szCs w:val="24"/>
        </w:rPr>
        <w:t xml:space="preserve">společně </w:t>
      </w:r>
      <w:r w:rsidRPr="00252543">
        <w:rPr>
          <w:rFonts w:cstheme="minorHAnsi"/>
          <w:sz w:val="24"/>
          <w:szCs w:val="24"/>
        </w:rPr>
        <w:t>jako „smluvní strany“</w:t>
      </w:r>
    </w:p>
    <w:p w:rsidR="00202801" w:rsidRDefault="00202801" w:rsidP="00202801">
      <w:pPr>
        <w:rPr>
          <w:sz w:val="24"/>
          <w:szCs w:val="24"/>
        </w:rPr>
      </w:pPr>
      <w:r w:rsidRPr="00252543">
        <w:rPr>
          <w:sz w:val="24"/>
          <w:szCs w:val="24"/>
        </w:rPr>
        <w:t xml:space="preserve">uzavřely níže uvedeného dne, měsíce a roku tuto </w:t>
      </w:r>
      <w:r w:rsidR="00FB3276" w:rsidRPr="00FB3276">
        <w:rPr>
          <w:sz w:val="24"/>
          <w:szCs w:val="24"/>
        </w:rPr>
        <w:t>rámcovou smlouvu o partnerství a vzájemné spolupráci.</w:t>
      </w:r>
      <w:r w:rsidRPr="00252543">
        <w:rPr>
          <w:sz w:val="24"/>
          <w:szCs w:val="24"/>
        </w:rPr>
        <w:t xml:space="preserve">  </w:t>
      </w:r>
    </w:p>
    <w:p w:rsidR="00087BC5" w:rsidRDefault="00087BC5" w:rsidP="00202801">
      <w:pPr>
        <w:rPr>
          <w:sz w:val="24"/>
          <w:szCs w:val="24"/>
        </w:rPr>
      </w:pPr>
    </w:p>
    <w:p w:rsidR="00202801" w:rsidRPr="00087BC5" w:rsidRDefault="00087BC5" w:rsidP="00087BC5">
      <w:pPr>
        <w:jc w:val="center"/>
        <w:rPr>
          <w:b/>
          <w:sz w:val="24"/>
          <w:szCs w:val="24"/>
        </w:rPr>
      </w:pPr>
      <w:r w:rsidRPr="00087BC5">
        <w:rPr>
          <w:b/>
          <w:sz w:val="24"/>
          <w:szCs w:val="24"/>
        </w:rPr>
        <w:t>I.</w:t>
      </w:r>
    </w:p>
    <w:p w:rsidR="005D346E" w:rsidRPr="005D346E" w:rsidRDefault="005D346E" w:rsidP="00102CEA">
      <w:pPr>
        <w:jc w:val="center"/>
        <w:rPr>
          <w:b/>
          <w:sz w:val="24"/>
          <w:szCs w:val="24"/>
        </w:rPr>
      </w:pPr>
      <w:r w:rsidRPr="005D346E">
        <w:rPr>
          <w:b/>
          <w:sz w:val="24"/>
          <w:szCs w:val="24"/>
        </w:rPr>
        <w:t>Preambule</w:t>
      </w:r>
    </w:p>
    <w:p w:rsidR="00383EE7" w:rsidRDefault="00202801" w:rsidP="000A2CDA">
      <w:pPr>
        <w:pStyle w:val="Odstavecseseznamem"/>
        <w:numPr>
          <w:ilvl w:val="1"/>
          <w:numId w:val="27"/>
        </w:numPr>
        <w:spacing w:line="276" w:lineRule="auto"/>
        <w:jc w:val="both"/>
      </w:pPr>
      <w:r w:rsidRPr="000A2CDA">
        <w:rPr>
          <w:rFonts w:cstheme="minorHAnsi"/>
          <w:sz w:val="24"/>
          <w:szCs w:val="24"/>
        </w:rPr>
        <w:t>DBH se zaměřuje na vývoj, výrobu, prodej a distribuci technologií souvisejících s </w:t>
      </w:r>
      <w:proofErr w:type="spellStart"/>
      <w:r w:rsidRPr="000A2CDA">
        <w:rPr>
          <w:rFonts w:cstheme="minorHAnsi"/>
          <w:sz w:val="24"/>
          <w:szCs w:val="24"/>
        </w:rPr>
        <w:t>mikronizací</w:t>
      </w:r>
      <w:proofErr w:type="spellEnd"/>
      <w:r w:rsidRPr="000A2CDA">
        <w:rPr>
          <w:rFonts w:cstheme="minorHAnsi"/>
          <w:sz w:val="24"/>
          <w:szCs w:val="24"/>
        </w:rPr>
        <w:t xml:space="preserve"> a </w:t>
      </w:r>
      <w:proofErr w:type="spellStart"/>
      <w:r w:rsidRPr="000A2CDA">
        <w:rPr>
          <w:rFonts w:cstheme="minorHAnsi"/>
          <w:sz w:val="24"/>
          <w:szCs w:val="24"/>
        </w:rPr>
        <w:t>nanonizací</w:t>
      </w:r>
      <w:proofErr w:type="spellEnd"/>
      <w:r w:rsidRPr="000A2CDA">
        <w:rPr>
          <w:rFonts w:cstheme="minorHAnsi"/>
          <w:sz w:val="24"/>
          <w:szCs w:val="24"/>
        </w:rPr>
        <w:t xml:space="preserve"> různých typů materiálů určených pro různé druhy průmyslu</w:t>
      </w:r>
      <w:r w:rsidR="0075085E" w:rsidRPr="000A2CDA">
        <w:rPr>
          <w:rFonts w:cstheme="minorHAnsi"/>
          <w:sz w:val="24"/>
          <w:szCs w:val="24"/>
        </w:rPr>
        <w:t xml:space="preserve">, </w:t>
      </w:r>
      <w:r w:rsidR="00CF41A8" w:rsidRPr="000A2CDA">
        <w:rPr>
          <w:rFonts w:cstheme="minorHAnsi"/>
          <w:sz w:val="24"/>
          <w:szCs w:val="24"/>
        </w:rPr>
        <w:t>zejména potravinářsk</w:t>
      </w:r>
      <w:r w:rsidR="0075085E" w:rsidRPr="000A2CDA">
        <w:rPr>
          <w:rFonts w:cstheme="minorHAnsi"/>
          <w:sz w:val="24"/>
          <w:szCs w:val="24"/>
        </w:rPr>
        <w:t>ého</w:t>
      </w:r>
      <w:r w:rsidR="00CF41A8" w:rsidRPr="000A2CDA">
        <w:rPr>
          <w:rFonts w:cstheme="minorHAnsi"/>
          <w:sz w:val="24"/>
          <w:szCs w:val="24"/>
        </w:rPr>
        <w:t>, kosmetick</w:t>
      </w:r>
      <w:r w:rsidR="0075085E" w:rsidRPr="000A2CDA">
        <w:rPr>
          <w:rFonts w:cstheme="minorHAnsi"/>
          <w:sz w:val="24"/>
          <w:szCs w:val="24"/>
        </w:rPr>
        <w:t>ého</w:t>
      </w:r>
      <w:r w:rsidR="00B702D7">
        <w:rPr>
          <w:rFonts w:cstheme="minorHAnsi"/>
          <w:sz w:val="24"/>
          <w:szCs w:val="24"/>
        </w:rPr>
        <w:t xml:space="preserve"> a</w:t>
      </w:r>
      <w:r w:rsidR="00CF41A8" w:rsidRPr="000A2CDA">
        <w:rPr>
          <w:rFonts w:cstheme="minorHAnsi"/>
          <w:sz w:val="24"/>
          <w:szCs w:val="24"/>
        </w:rPr>
        <w:t xml:space="preserve"> farmaceutick</w:t>
      </w:r>
      <w:r w:rsidR="0075085E" w:rsidRPr="000A2CDA">
        <w:rPr>
          <w:rFonts w:cstheme="minorHAnsi"/>
          <w:sz w:val="24"/>
          <w:szCs w:val="24"/>
        </w:rPr>
        <w:t>ého.</w:t>
      </w:r>
      <w:r w:rsidR="00B702D7">
        <w:rPr>
          <w:rFonts w:cstheme="minorHAnsi"/>
          <w:sz w:val="24"/>
          <w:szCs w:val="24"/>
        </w:rPr>
        <w:t xml:space="preserve"> </w:t>
      </w:r>
      <w:r w:rsidR="000A2CDA">
        <w:rPr>
          <w:rFonts w:cstheme="minorHAnsi"/>
          <w:sz w:val="24"/>
          <w:szCs w:val="24"/>
        </w:rPr>
        <w:tab/>
      </w:r>
      <w:r w:rsidR="000A2CDA">
        <w:rPr>
          <w:rFonts w:cstheme="minorHAnsi"/>
          <w:sz w:val="24"/>
          <w:szCs w:val="24"/>
        </w:rPr>
        <w:tab/>
      </w:r>
      <w:r w:rsidR="000A2CDA">
        <w:rPr>
          <w:rFonts w:cstheme="minorHAnsi"/>
          <w:sz w:val="24"/>
          <w:szCs w:val="24"/>
        </w:rPr>
        <w:tab/>
      </w:r>
      <w:r w:rsidR="000A2CDA">
        <w:rPr>
          <w:rFonts w:cstheme="minorHAnsi"/>
          <w:sz w:val="24"/>
          <w:szCs w:val="24"/>
        </w:rPr>
        <w:tab/>
        <w:t xml:space="preserve"> </w:t>
      </w:r>
      <w:r w:rsidRPr="000A2CDA">
        <w:rPr>
          <w:sz w:val="24"/>
          <w:szCs w:val="24"/>
        </w:rPr>
        <w:t>VÚPP je veřejná výzkumná instituce specializovaná na aplikovaný výzkum v oblasti chemie, biochemie a technologie potravin, potravinářského inženýrství a techni</w:t>
      </w:r>
      <w:r w:rsidR="000A2CDA">
        <w:rPr>
          <w:sz w:val="24"/>
          <w:szCs w:val="24"/>
        </w:rPr>
        <w:t xml:space="preserve">ky. </w:t>
      </w:r>
      <w:r w:rsidR="005D346E" w:rsidRPr="000A2CDA">
        <w:rPr>
          <w:sz w:val="24"/>
          <w:szCs w:val="24"/>
        </w:rPr>
        <w:t>VÚPP je svou činností orientován především na zlepšení úrovně stravování naší populace. Je zaměřen na zdokonalování postupů při zpracování potravin od začátku výroby až po jejich konečnou přípravu, na vývoj speciálních potravin pro skupiny obyvatel s mimořádnými zdravotními potravními nároky, dále na analytiku včetně provádění specifických rozborů.</w:t>
      </w:r>
    </w:p>
    <w:p w:rsidR="00383EE7" w:rsidRPr="00F803C7" w:rsidRDefault="00383EE7" w:rsidP="000A2CDA">
      <w:pPr>
        <w:spacing w:line="276" w:lineRule="auto"/>
        <w:jc w:val="both"/>
      </w:pPr>
    </w:p>
    <w:p w:rsidR="00102CEA" w:rsidRPr="000A2CDA" w:rsidRDefault="00B118AA" w:rsidP="000A2CDA">
      <w:pPr>
        <w:pStyle w:val="Odstavecseseznamem"/>
        <w:numPr>
          <w:ilvl w:val="1"/>
          <w:numId w:val="27"/>
        </w:numPr>
        <w:spacing w:line="276" w:lineRule="auto"/>
        <w:jc w:val="both"/>
        <w:rPr>
          <w:sz w:val="24"/>
          <w:szCs w:val="24"/>
        </w:rPr>
      </w:pPr>
      <w:r w:rsidRPr="000A2CDA">
        <w:rPr>
          <w:sz w:val="24"/>
          <w:szCs w:val="24"/>
        </w:rPr>
        <w:t>Tato S</w:t>
      </w:r>
      <w:r w:rsidR="00102CEA" w:rsidRPr="000A2CDA">
        <w:rPr>
          <w:sz w:val="24"/>
          <w:szCs w:val="24"/>
        </w:rPr>
        <w:t xml:space="preserve">mlouva si klade za cíl vymezit právní rámec spolupráce a písemně deklarovat ochotu k oboustranně výhodné </w:t>
      </w:r>
      <w:r w:rsidR="00C37066" w:rsidRPr="000A2CDA">
        <w:rPr>
          <w:sz w:val="24"/>
          <w:szCs w:val="24"/>
        </w:rPr>
        <w:t xml:space="preserve">vědecko-výzkumné </w:t>
      </w:r>
      <w:r w:rsidR="00102CEA" w:rsidRPr="000A2CDA">
        <w:rPr>
          <w:sz w:val="24"/>
          <w:szCs w:val="24"/>
        </w:rPr>
        <w:t>spolupráci a současně upravit závazkové vztahy v dané oblasti.</w:t>
      </w:r>
      <w:r w:rsidR="00C37066" w:rsidRPr="000A2CDA">
        <w:rPr>
          <w:sz w:val="24"/>
          <w:szCs w:val="24"/>
        </w:rPr>
        <w:t xml:space="preserve"> </w:t>
      </w:r>
    </w:p>
    <w:p w:rsidR="005D346E" w:rsidRPr="005D346E" w:rsidRDefault="005D346E" w:rsidP="00102CEA">
      <w:pPr>
        <w:pStyle w:val="Odstavecseseznamem"/>
        <w:rPr>
          <w:sz w:val="24"/>
          <w:szCs w:val="24"/>
        </w:rPr>
      </w:pPr>
    </w:p>
    <w:p w:rsidR="00202801" w:rsidRDefault="00202801" w:rsidP="00202801">
      <w:pPr>
        <w:rPr>
          <w:sz w:val="24"/>
          <w:szCs w:val="24"/>
        </w:rPr>
      </w:pPr>
    </w:p>
    <w:p w:rsidR="00BB4431" w:rsidRPr="00125041" w:rsidRDefault="00BB4431" w:rsidP="00202801">
      <w:pPr>
        <w:rPr>
          <w:sz w:val="24"/>
          <w:szCs w:val="24"/>
        </w:rPr>
      </w:pPr>
    </w:p>
    <w:p w:rsidR="00023023" w:rsidRPr="00102CEA" w:rsidRDefault="00F803C7" w:rsidP="00EE64F7">
      <w:pPr>
        <w:pStyle w:val="Bezmezer"/>
        <w:spacing w:line="276" w:lineRule="auto"/>
        <w:ind w:left="360"/>
        <w:jc w:val="center"/>
        <w:rPr>
          <w:b/>
          <w:sz w:val="24"/>
          <w:szCs w:val="24"/>
        </w:rPr>
      </w:pPr>
      <w:r>
        <w:rPr>
          <w:b/>
          <w:sz w:val="24"/>
          <w:szCs w:val="24"/>
        </w:rPr>
        <w:lastRenderedPageBreak/>
        <w:t>II.</w:t>
      </w:r>
    </w:p>
    <w:p w:rsidR="00202801" w:rsidRDefault="00202801" w:rsidP="00F803C7">
      <w:pPr>
        <w:pStyle w:val="Bezmezer"/>
        <w:spacing w:line="276" w:lineRule="auto"/>
        <w:ind w:left="3258" w:firstLine="282"/>
        <w:rPr>
          <w:b/>
          <w:sz w:val="24"/>
          <w:szCs w:val="24"/>
        </w:rPr>
      </w:pPr>
      <w:r>
        <w:rPr>
          <w:b/>
          <w:sz w:val="24"/>
          <w:szCs w:val="24"/>
        </w:rPr>
        <w:t>PŘEDMĚT SMLOUVY</w:t>
      </w:r>
    </w:p>
    <w:p w:rsidR="00202801" w:rsidRDefault="0020571B" w:rsidP="000A2CDA">
      <w:pPr>
        <w:pStyle w:val="Bezmezer"/>
        <w:spacing w:line="276" w:lineRule="auto"/>
        <w:ind w:left="360" w:hanging="360"/>
        <w:jc w:val="both"/>
        <w:rPr>
          <w:sz w:val="24"/>
          <w:szCs w:val="24"/>
        </w:rPr>
      </w:pPr>
      <w:r>
        <w:rPr>
          <w:sz w:val="24"/>
          <w:szCs w:val="24"/>
        </w:rPr>
        <w:t>2.1 Předmětem smlouvy je spolupráce související s využitím dvou technologi</w:t>
      </w:r>
      <w:r w:rsidR="000242C1">
        <w:rPr>
          <w:sz w:val="24"/>
          <w:szCs w:val="24"/>
        </w:rPr>
        <w:t>í, které jsou ve vlastnictví DB</w:t>
      </w:r>
      <w:r w:rsidR="000A2CDA">
        <w:rPr>
          <w:sz w:val="24"/>
          <w:szCs w:val="24"/>
        </w:rPr>
        <w:t>H</w:t>
      </w:r>
      <w:r w:rsidR="000242C1">
        <w:rPr>
          <w:sz w:val="24"/>
          <w:szCs w:val="24"/>
        </w:rPr>
        <w:t xml:space="preserve">, </w:t>
      </w:r>
      <w:r>
        <w:rPr>
          <w:sz w:val="24"/>
          <w:szCs w:val="24"/>
        </w:rPr>
        <w:t xml:space="preserve">jejichž experimentální demonstrátory jsou uskladněny v areálu VÚPP. Jedná se o </w:t>
      </w:r>
      <w:r w:rsidRPr="0020571B">
        <w:rPr>
          <w:sz w:val="24"/>
          <w:szCs w:val="24"/>
        </w:rPr>
        <w:t xml:space="preserve">zařízení </w:t>
      </w:r>
      <w:r w:rsidRPr="00136B2E">
        <w:rPr>
          <w:sz w:val="24"/>
          <w:szCs w:val="24"/>
        </w:rPr>
        <w:t xml:space="preserve">pro sprejové </w:t>
      </w:r>
      <w:proofErr w:type="spellStart"/>
      <w:r w:rsidRPr="00136B2E">
        <w:rPr>
          <w:sz w:val="24"/>
          <w:szCs w:val="24"/>
        </w:rPr>
        <w:t>nebulizační</w:t>
      </w:r>
      <w:proofErr w:type="spellEnd"/>
      <w:r w:rsidRPr="00136B2E">
        <w:rPr>
          <w:sz w:val="24"/>
          <w:szCs w:val="24"/>
        </w:rPr>
        <w:t xml:space="preserve"> sušení („Atomizér“) a </w:t>
      </w:r>
      <w:r w:rsidR="00887371">
        <w:rPr>
          <w:sz w:val="24"/>
          <w:szCs w:val="24"/>
        </w:rPr>
        <w:t xml:space="preserve">zařízení pro </w:t>
      </w:r>
      <w:r w:rsidRPr="00136B2E">
        <w:rPr>
          <w:sz w:val="24"/>
          <w:szCs w:val="24"/>
        </w:rPr>
        <w:t xml:space="preserve">výrobu mikro a </w:t>
      </w:r>
      <w:proofErr w:type="spellStart"/>
      <w:r w:rsidRPr="00136B2E">
        <w:rPr>
          <w:sz w:val="24"/>
          <w:szCs w:val="24"/>
        </w:rPr>
        <w:t>nanovláken</w:t>
      </w:r>
      <w:proofErr w:type="spellEnd"/>
      <w:r w:rsidRPr="00136B2E">
        <w:rPr>
          <w:sz w:val="24"/>
          <w:szCs w:val="24"/>
        </w:rPr>
        <w:t xml:space="preserve"> (dále jen „</w:t>
      </w:r>
      <w:proofErr w:type="spellStart"/>
      <w:r w:rsidRPr="00136B2E">
        <w:rPr>
          <w:sz w:val="24"/>
          <w:szCs w:val="24"/>
        </w:rPr>
        <w:t>Nanocent</w:t>
      </w:r>
      <w:proofErr w:type="spellEnd"/>
      <w:r w:rsidRPr="00136B2E">
        <w:rPr>
          <w:sz w:val="24"/>
          <w:szCs w:val="24"/>
        </w:rPr>
        <w:t>“)</w:t>
      </w:r>
      <w:r>
        <w:rPr>
          <w:sz w:val="24"/>
          <w:szCs w:val="24"/>
        </w:rPr>
        <w:t xml:space="preserve"> obě též </w:t>
      </w:r>
      <w:r w:rsidR="00B702D7">
        <w:rPr>
          <w:sz w:val="24"/>
          <w:szCs w:val="24"/>
        </w:rPr>
        <w:t xml:space="preserve">zde </w:t>
      </w:r>
      <w:r>
        <w:rPr>
          <w:sz w:val="24"/>
          <w:szCs w:val="24"/>
        </w:rPr>
        <w:t>společně nazývány jako „procesní technologie“.</w:t>
      </w:r>
    </w:p>
    <w:p w:rsidR="0020571B" w:rsidRPr="000C2F43" w:rsidRDefault="0020571B" w:rsidP="00202801">
      <w:pPr>
        <w:pStyle w:val="Bezmezer"/>
        <w:spacing w:line="276" w:lineRule="auto"/>
        <w:rPr>
          <w:sz w:val="24"/>
          <w:szCs w:val="24"/>
        </w:rPr>
      </w:pPr>
    </w:p>
    <w:p w:rsidR="004248F2" w:rsidRPr="00E54866" w:rsidRDefault="00A70092" w:rsidP="000A2CDA">
      <w:pPr>
        <w:pStyle w:val="Odstavecseseznamem"/>
        <w:numPr>
          <w:ilvl w:val="1"/>
          <w:numId w:val="34"/>
        </w:numPr>
        <w:rPr>
          <w:sz w:val="24"/>
          <w:szCs w:val="24"/>
        </w:rPr>
      </w:pPr>
      <w:r w:rsidRPr="000A2CDA">
        <w:rPr>
          <w:sz w:val="24"/>
          <w:szCs w:val="24"/>
        </w:rPr>
        <w:t>Smluvní strany deklarují spolupráci v</w:t>
      </w:r>
      <w:r w:rsidR="0020571B">
        <w:rPr>
          <w:sz w:val="24"/>
          <w:szCs w:val="24"/>
        </w:rPr>
        <w:t xml:space="preserve"> těchto</w:t>
      </w:r>
      <w:r w:rsidRPr="00E54866">
        <w:rPr>
          <w:sz w:val="24"/>
          <w:szCs w:val="24"/>
        </w:rPr>
        <w:t xml:space="preserve"> činnostech:</w:t>
      </w:r>
    </w:p>
    <w:p w:rsidR="00005F08" w:rsidRPr="00E54866" w:rsidRDefault="00005F08" w:rsidP="00E54866">
      <w:pPr>
        <w:pStyle w:val="Odstavecseseznamem"/>
        <w:ind w:left="360"/>
        <w:rPr>
          <w:sz w:val="24"/>
          <w:szCs w:val="24"/>
        </w:rPr>
      </w:pPr>
    </w:p>
    <w:p w:rsidR="00202801" w:rsidRPr="0020571B" w:rsidRDefault="00202801" w:rsidP="00A70092">
      <w:pPr>
        <w:pStyle w:val="Odstavecseseznamem"/>
        <w:numPr>
          <w:ilvl w:val="2"/>
          <w:numId w:val="14"/>
        </w:numPr>
        <w:rPr>
          <w:sz w:val="24"/>
          <w:szCs w:val="24"/>
        </w:rPr>
      </w:pPr>
      <w:r w:rsidRPr="0020571B">
        <w:rPr>
          <w:sz w:val="24"/>
          <w:szCs w:val="24"/>
        </w:rPr>
        <w:t xml:space="preserve"> te</w:t>
      </w:r>
      <w:r w:rsidR="00A70092" w:rsidRPr="0020571B">
        <w:rPr>
          <w:sz w:val="24"/>
          <w:szCs w:val="24"/>
        </w:rPr>
        <w:t xml:space="preserve">chnologický rozvoj </w:t>
      </w:r>
      <w:r w:rsidR="0020571B">
        <w:rPr>
          <w:sz w:val="24"/>
          <w:szCs w:val="24"/>
        </w:rPr>
        <w:t xml:space="preserve">obou procesních technologií </w:t>
      </w:r>
    </w:p>
    <w:p w:rsidR="00137CDE" w:rsidRPr="00E54866" w:rsidRDefault="00C37066" w:rsidP="00137CDE">
      <w:pPr>
        <w:pStyle w:val="Odstavecseseznamem"/>
        <w:numPr>
          <w:ilvl w:val="2"/>
          <w:numId w:val="14"/>
        </w:numPr>
        <w:rPr>
          <w:color w:val="FF0000"/>
          <w:sz w:val="24"/>
          <w:szCs w:val="24"/>
        </w:rPr>
      </w:pPr>
      <w:r w:rsidRPr="0020571B">
        <w:rPr>
          <w:sz w:val="24"/>
          <w:szCs w:val="24"/>
        </w:rPr>
        <w:t xml:space="preserve"> </w:t>
      </w:r>
      <w:r w:rsidR="0020571B">
        <w:rPr>
          <w:sz w:val="24"/>
          <w:szCs w:val="24"/>
        </w:rPr>
        <w:t>vývoj</w:t>
      </w:r>
      <w:r w:rsidR="00137CDE" w:rsidRPr="0020571B">
        <w:rPr>
          <w:sz w:val="24"/>
          <w:szCs w:val="24"/>
        </w:rPr>
        <w:t xml:space="preserve"> aplikací pomocí výše uvedených</w:t>
      </w:r>
      <w:r w:rsidR="0020571B">
        <w:rPr>
          <w:sz w:val="24"/>
          <w:szCs w:val="24"/>
        </w:rPr>
        <w:t xml:space="preserve"> procesních</w:t>
      </w:r>
      <w:r w:rsidR="00137CDE" w:rsidRPr="0020571B">
        <w:rPr>
          <w:sz w:val="24"/>
          <w:szCs w:val="24"/>
        </w:rPr>
        <w:t xml:space="preserve"> technologií</w:t>
      </w:r>
      <w:r w:rsidRPr="0020571B">
        <w:rPr>
          <w:sz w:val="24"/>
          <w:szCs w:val="24"/>
        </w:rPr>
        <w:t xml:space="preserve"> </w:t>
      </w:r>
    </w:p>
    <w:p w:rsidR="001D067A" w:rsidRPr="007950D8" w:rsidRDefault="001D067A" w:rsidP="00E54866">
      <w:pPr>
        <w:pStyle w:val="Bezmezer"/>
        <w:numPr>
          <w:ilvl w:val="1"/>
          <w:numId w:val="34"/>
        </w:numPr>
        <w:jc w:val="both"/>
        <w:rPr>
          <w:sz w:val="24"/>
          <w:szCs w:val="24"/>
        </w:rPr>
      </w:pPr>
      <w:r w:rsidRPr="007950D8">
        <w:rPr>
          <w:sz w:val="24"/>
          <w:szCs w:val="24"/>
        </w:rPr>
        <w:t>Sp</w:t>
      </w:r>
      <w:r w:rsidR="00B118AA" w:rsidRPr="007950D8">
        <w:rPr>
          <w:sz w:val="24"/>
          <w:szCs w:val="24"/>
        </w:rPr>
        <w:t>olupráce v rámci předmětu této S</w:t>
      </w:r>
      <w:r w:rsidRPr="007950D8">
        <w:rPr>
          <w:sz w:val="24"/>
          <w:szCs w:val="24"/>
        </w:rPr>
        <w:t>mlouvy bude realizována na základě uzavírání samostatných dílčích smluv, které vymezí práva a povinnosti smluvních stran při provádění činností podle</w:t>
      </w:r>
      <w:r w:rsidR="00AD5506">
        <w:rPr>
          <w:sz w:val="24"/>
          <w:szCs w:val="24"/>
        </w:rPr>
        <w:t xml:space="preserve"> tohoto</w:t>
      </w:r>
      <w:r w:rsidRPr="007950D8">
        <w:rPr>
          <w:sz w:val="24"/>
          <w:szCs w:val="24"/>
        </w:rPr>
        <w:t xml:space="preserve"> </w:t>
      </w:r>
      <w:r w:rsidR="00005F08">
        <w:rPr>
          <w:sz w:val="24"/>
          <w:szCs w:val="24"/>
        </w:rPr>
        <w:t>článku S</w:t>
      </w:r>
      <w:r w:rsidRPr="007950D8">
        <w:rPr>
          <w:sz w:val="24"/>
          <w:szCs w:val="24"/>
        </w:rPr>
        <w:t>mlouvy.</w:t>
      </w:r>
      <w:r w:rsidR="00B118AA" w:rsidRPr="007950D8">
        <w:rPr>
          <w:sz w:val="24"/>
          <w:szCs w:val="24"/>
        </w:rPr>
        <w:t xml:space="preserve"> </w:t>
      </w:r>
      <w:r w:rsidR="00221955">
        <w:rPr>
          <w:sz w:val="24"/>
          <w:szCs w:val="24"/>
        </w:rPr>
        <w:t>Z</w:t>
      </w:r>
      <w:r w:rsidR="00B118AA" w:rsidRPr="007950D8">
        <w:rPr>
          <w:sz w:val="24"/>
          <w:szCs w:val="24"/>
        </w:rPr>
        <w:t>a samostatnou dílčí smlouvu lze považovat</w:t>
      </w:r>
      <w:r w:rsidR="00221955">
        <w:rPr>
          <w:sz w:val="24"/>
          <w:szCs w:val="24"/>
        </w:rPr>
        <w:t xml:space="preserve"> i</w:t>
      </w:r>
      <w:r w:rsidR="00B118AA" w:rsidRPr="007950D8">
        <w:rPr>
          <w:sz w:val="24"/>
          <w:szCs w:val="24"/>
        </w:rPr>
        <w:t xml:space="preserve"> </w:t>
      </w:r>
      <w:r w:rsidR="007224B9" w:rsidRPr="007950D8">
        <w:rPr>
          <w:sz w:val="24"/>
          <w:szCs w:val="24"/>
        </w:rPr>
        <w:t>objednávku s její akceptací.</w:t>
      </w:r>
      <w:r w:rsidR="007950D8" w:rsidRPr="007950D8">
        <w:rPr>
          <w:sz w:val="24"/>
          <w:szCs w:val="24"/>
        </w:rPr>
        <w:t xml:space="preserve"> </w:t>
      </w:r>
      <w:r w:rsidR="00B118AA" w:rsidRPr="007950D8">
        <w:rPr>
          <w:sz w:val="24"/>
          <w:szCs w:val="24"/>
        </w:rPr>
        <w:t>Odsouhlasení/</w:t>
      </w:r>
      <w:r w:rsidR="007950D8" w:rsidRPr="007950D8">
        <w:rPr>
          <w:sz w:val="24"/>
          <w:szCs w:val="24"/>
        </w:rPr>
        <w:t xml:space="preserve">akceptace </w:t>
      </w:r>
      <w:r w:rsidR="00B118AA" w:rsidRPr="007950D8">
        <w:rPr>
          <w:sz w:val="24"/>
          <w:szCs w:val="24"/>
        </w:rPr>
        <w:t>objednávky musí být písemné</w:t>
      </w:r>
      <w:r w:rsidR="00230B0C">
        <w:rPr>
          <w:sz w:val="24"/>
          <w:szCs w:val="24"/>
        </w:rPr>
        <w:t>, její náležitosti se řídí</w:t>
      </w:r>
      <w:r w:rsidR="00981C7C">
        <w:rPr>
          <w:sz w:val="24"/>
          <w:szCs w:val="24"/>
        </w:rPr>
        <w:t xml:space="preserve"> </w:t>
      </w:r>
      <w:r w:rsidR="00230B0C" w:rsidRPr="00230B0C">
        <w:rPr>
          <w:sz w:val="24"/>
          <w:szCs w:val="24"/>
        </w:rPr>
        <w:t>Zákon</w:t>
      </w:r>
      <w:r w:rsidR="00230B0C">
        <w:rPr>
          <w:sz w:val="24"/>
          <w:szCs w:val="24"/>
        </w:rPr>
        <w:t>em</w:t>
      </w:r>
      <w:r w:rsidR="00230B0C" w:rsidRPr="00230B0C">
        <w:rPr>
          <w:sz w:val="24"/>
          <w:szCs w:val="24"/>
        </w:rPr>
        <w:t xml:space="preserve"> č. 320/2001 Sb. o finanční kontrole</w:t>
      </w:r>
      <w:r w:rsidR="00230B0C">
        <w:rPr>
          <w:sz w:val="24"/>
          <w:szCs w:val="24"/>
        </w:rPr>
        <w:t xml:space="preserve"> a dále Směrnicí</w:t>
      </w:r>
      <w:r w:rsidR="00230B0C" w:rsidRPr="00230B0C">
        <w:rPr>
          <w:sz w:val="24"/>
          <w:szCs w:val="24"/>
        </w:rPr>
        <w:t xml:space="preserve"> č. 1/2020 o zadávání veřejných zakázek malého rozsahu na dodávky, služby a stavební práce ve VUPP</w:t>
      </w:r>
      <w:r w:rsidR="00230B0C">
        <w:rPr>
          <w:sz w:val="24"/>
          <w:szCs w:val="24"/>
        </w:rPr>
        <w:t xml:space="preserve">, </w:t>
      </w:r>
      <w:proofErr w:type="spellStart"/>
      <w:proofErr w:type="gramStart"/>
      <w:r w:rsidR="00230B0C">
        <w:rPr>
          <w:sz w:val="24"/>
          <w:szCs w:val="24"/>
        </w:rPr>
        <w:t>v.v.</w:t>
      </w:r>
      <w:proofErr w:type="gramEnd"/>
      <w:r w:rsidR="00230B0C">
        <w:rPr>
          <w:sz w:val="24"/>
          <w:szCs w:val="24"/>
        </w:rPr>
        <w:t>i</w:t>
      </w:r>
      <w:proofErr w:type="spellEnd"/>
      <w:r w:rsidR="00230B0C">
        <w:rPr>
          <w:sz w:val="24"/>
          <w:szCs w:val="24"/>
        </w:rPr>
        <w:t>.</w:t>
      </w:r>
    </w:p>
    <w:p w:rsidR="000C69BB" w:rsidRDefault="000C69BB" w:rsidP="000C69BB">
      <w:pPr>
        <w:pStyle w:val="Bezmezer"/>
        <w:ind w:left="420"/>
        <w:jc w:val="both"/>
        <w:rPr>
          <w:sz w:val="24"/>
          <w:szCs w:val="24"/>
        </w:rPr>
      </w:pPr>
    </w:p>
    <w:p w:rsidR="000C69BB" w:rsidRPr="000C69BB" w:rsidRDefault="000C69BB" w:rsidP="000C69BB">
      <w:pPr>
        <w:pStyle w:val="Bezmezer"/>
        <w:ind w:left="420"/>
        <w:jc w:val="both"/>
        <w:rPr>
          <w:b/>
          <w:sz w:val="24"/>
          <w:szCs w:val="24"/>
        </w:rPr>
      </w:pPr>
    </w:p>
    <w:p w:rsidR="00202801" w:rsidRDefault="000C69BB" w:rsidP="001846B6">
      <w:pPr>
        <w:pStyle w:val="Bezmezer"/>
        <w:jc w:val="center"/>
        <w:rPr>
          <w:b/>
          <w:sz w:val="24"/>
          <w:szCs w:val="24"/>
        </w:rPr>
      </w:pPr>
      <w:r w:rsidRPr="000C69BB">
        <w:rPr>
          <w:b/>
          <w:sz w:val="24"/>
          <w:szCs w:val="24"/>
        </w:rPr>
        <w:t>II</w:t>
      </w:r>
      <w:r w:rsidR="00EE64F7">
        <w:rPr>
          <w:b/>
          <w:sz w:val="24"/>
          <w:szCs w:val="24"/>
        </w:rPr>
        <w:t>I</w:t>
      </w:r>
      <w:r w:rsidRPr="000C69BB">
        <w:rPr>
          <w:b/>
          <w:sz w:val="24"/>
          <w:szCs w:val="24"/>
        </w:rPr>
        <w:t>.</w:t>
      </w:r>
    </w:p>
    <w:p w:rsidR="00202801" w:rsidRPr="0035082D" w:rsidRDefault="00087BC5" w:rsidP="00087BC5">
      <w:pPr>
        <w:pStyle w:val="Odstavecseseznamem"/>
        <w:widowControl w:val="0"/>
        <w:autoSpaceDE w:val="0"/>
        <w:autoSpaceDN w:val="0"/>
        <w:adjustRightInd w:val="0"/>
        <w:spacing w:after="0" w:line="240" w:lineRule="auto"/>
        <w:ind w:left="1080"/>
        <w:rPr>
          <w:rFonts w:ascii="Calibri" w:eastAsia="TT19o00" w:hAnsi="Calibri" w:cs="TT19o00"/>
          <w:b/>
          <w:sz w:val="24"/>
          <w:szCs w:val="24"/>
        </w:rPr>
      </w:pPr>
      <w:r>
        <w:rPr>
          <w:rFonts w:ascii="Calibri" w:eastAsia="TT19o00" w:hAnsi="Calibri" w:cs="TT19o00"/>
          <w:b/>
          <w:sz w:val="24"/>
          <w:szCs w:val="24"/>
        </w:rPr>
        <w:t xml:space="preserve">                                </w:t>
      </w:r>
      <w:r w:rsidR="0035082D" w:rsidRPr="0035082D">
        <w:rPr>
          <w:rFonts w:ascii="Calibri" w:eastAsia="TT19o00" w:hAnsi="Calibri" w:cs="TT19o00"/>
          <w:b/>
          <w:sz w:val="24"/>
          <w:szCs w:val="24"/>
        </w:rPr>
        <w:t>VYUŽITÍ VÝSLEDKŮ SPOLUPRÁCE</w:t>
      </w:r>
    </w:p>
    <w:p w:rsidR="00202801" w:rsidRPr="00D87D98" w:rsidRDefault="00202801" w:rsidP="00202801">
      <w:pPr>
        <w:widowControl w:val="0"/>
        <w:autoSpaceDE w:val="0"/>
        <w:autoSpaceDN w:val="0"/>
        <w:adjustRightInd w:val="0"/>
        <w:spacing w:after="0" w:line="240" w:lineRule="auto"/>
        <w:jc w:val="both"/>
        <w:rPr>
          <w:b/>
          <w:sz w:val="24"/>
          <w:szCs w:val="24"/>
        </w:rPr>
      </w:pPr>
    </w:p>
    <w:p w:rsidR="00FE1C42" w:rsidRPr="00EE64F7" w:rsidRDefault="00202801" w:rsidP="00D1498D">
      <w:pPr>
        <w:pStyle w:val="Odstavecseseznamem"/>
        <w:widowControl w:val="0"/>
        <w:numPr>
          <w:ilvl w:val="1"/>
          <w:numId w:val="29"/>
        </w:numPr>
        <w:autoSpaceDE w:val="0"/>
        <w:autoSpaceDN w:val="0"/>
        <w:adjustRightInd w:val="0"/>
        <w:spacing w:after="0" w:line="240" w:lineRule="auto"/>
        <w:jc w:val="both"/>
        <w:rPr>
          <w:rFonts w:cs="Arial"/>
          <w:sz w:val="24"/>
          <w:szCs w:val="24"/>
        </w:rPr>
      </w:pPr>
      <w:r w:rsidRPr="00EE64F7">
        <w:rPr>
          <w:rFonts w:cs="Times New Roman"/>
          <w:sz w:val="24"/>
          <w:szCs w:val="24"/>
        </w:rPr>
        <w:t xml:space="preserve">Pokud bude </w:t>
      </w:r>
      <w:r w:rsidR="00A263DF" w:rsidRPr="00EE64F7">
        <w:rPr>
          <w:rFonts w:cs="Times New Roman"/>
          <w:sz w:val="24"/>
          <w:szCs w:val="24"/>
        </w:rPr>
        <w:t xml:space="preserve">na základě této smlouvy </w:t>
      </w:r>
      <w:r w:rsidRPr="00EE64F7">
        <w:rPr>
          <w:rFonts w:cs="Times New Roman"/>
          <w:sz w:val="24"/>
          <w:szCs w:val="24"/>
        </w:rPr>
        <w:t>vyvinuta aplikační technologie</w:t>
      </w:r>
      <w:r w:rsidR="009D49E9" w:rsidRPr="00EE64F7">
        <w:rPr>
          <w:rFonts w:cs="Times New Roman"/>
          <w:sz w:val="24"/>
          <w:szCs w:val="24"/>
        </w:rPr>
        <w:t>, technické řešení</w:t>
      </w:r>
      <w:r w:rsidR="00A263DF" w:rsidRPr="00EE64F7">
        <w:rPr>
          <w:rFonts w:cs="Times New Roman"/>
          <w:sz w:val="24"/>
          <w:szCs w:val="24"/>
        </w:rPr>
        <w:t xml:space="preserve"> nebo zjištěn jakýkoliv </w:t>
      </w:r>
      <w:r w:rsidR="009D49E9" w:rsidRPr="00EE64F7">
        <w:rPr>
          <w:rFonts w:cs="Times New Roman"/>
          <w:sz w:val="24"/>
          <w:szCs w:val="24"/>
        </w:rPr>
        <w:t>objev, vynález, výsledek tvůrčí činnosti nebo poznatek</w:t>
      </w:r>
      <w:r w:rsidRPr="00EE64F7">
        <w:rPr>
          <w:rFonts w:cs="Times New Roman"/>
          <w:sz w:val="24"/>
          <w:szCs w:val="24"/>
        </w:rPr>
        <w:t>,</w:t>
      </w:r>
      <w:r w:rsidR="003844DC" w:rsidRPr="00EE64F7">
        <w:rPr>
          <w:rFonts w:cs="Times New Roman"/>
          <w:sz w:val="24"/>
          <w:szCs w:val="24"/>
        </w:rPr>
        <w:t xml:space="preserve"> </w:t>
      </w:r>
      <w:r w:rsidR="009D49E9" w:rsidRPr="00EE64F7">
        <w:rPr>
          <w:rFonts w:cs="Times New Roman"/>
          <w:sz w:val="24"/>
          <w:szCs w:val="24"/>
        </w:rPr>
        <w:t xml:space="preserve">jenž </w:t>
      </w:r>
      <w:r w:rsidRPr="00EE64F7">
        <w:rPr>
          <w:rFonts w:cs="Times New Roman"/>
          <w:sz w:val="24"/>
          <w:szCs w:val="24"/>
        </w:rPr>
        <w:t xml:space="preserve">je </w:t>
      </w:r>
      <w:r w:rsidR="009D49E9" w:rsidRPr="00EE64F7">
        <w:rPr>
          <w:rFonts w:cs="Times New Roman"/>
          <w:sz w:val="24"/>
          <w:szCs w:val="24"/>
        </w:rPr>
        <w:t xml:space="preserve">způsobilý </w:t>
      </w:r>
      <w:r w:rsidRPr="00EE64F7">
        <w:rPr>
          <w:rFonts w:cs="Times New Roman"/>
          <w:sz w:val="24"/>
          <w:szCs w:val="24"/>
        </w:rPr>
        <w:t>k uplatnění průmyslově právní ochrany dle právních předpisů České republiky, posoudí obě strany účelnost takovéto průmyslově právní ochrany. Pokud se smluvní strany dohodnou na ochraně a její formě, budou</w:t>
      </w:r>
      <w:r w:rsidR="00932824" w:rsidRPr="00EE64F7">
        <w:rPr>
          <w:rFonts w:cs="Times New Roman"/>
          <w:sz w:val="24"/>
          <w:szCs w:val="24"/>
        </w:rPr>
        <w:t xml:space="preserve"> obě smluvní strany</w:t>
      </w:r>
      <w:r w:rsidRPr="00EE64F7">
        <w:rPr>
          <w:rFonts w:cs="Times New Roman"/>
          <w:sz w:val="24"/>
          <w:szCs w:val="24"/>
        </w:rPr>
        <w:t xml:space="preserve"> </w:t>
      </w:r>
      <w:r w:rsidR="00540E4D" w:rsidRPr="00EE64F7">
        <w:rPr>
          <w:rFonts w:cs="Arial"/>
          <w:sz w:val="24"/>
          <w:szCs w:val="24"/>
        </w:rPr>
        <w:t>spolumajiteli práv k tomuto průmyslovému vlastnictví</w:t>
      </w:r>
      <w:r w:rsidR="00FE1C42" w:rsidRPr="00EE64F7">
        <w:rPr>
          <w:rFonts w:cs="Arial"/>
          <w:sz w:val="24"/>
          <w:szCs w:val="24"/>
        </w:rPr>
        <w:t xml:space="preserve"> v poměru </w:t>
      </w:r>
      <w:r w:rsidR="00FE1C42" w:rsidRPr="00D1498D">
        <w:rPr>
          <w:rFonts w:cs="Arial"/>
          <w:sz w:val="24"/>
          <w:szCs w:val="24"/>
        </w:rPr>
        <w:t>50:50</w:t>
      </w:r>
      <w:r w:rsidR="00540E4D" w:rsidRPr="00D1498D">
        <w:rPr>
          <w:rFonts w:cs="Arial"/>
          <w:sz w:val="24"/>
          <w:szCs w:val="24"/>
        </w:rPr>
        <w:t>.</w:t>
      </w:r>
    </w:p>
    <w:p w:rsidR="00946E3B" w:rsidRPr="00946E3B" w:rsidRDefault="00946E3B" w:rsidP="009B4A7E">
      <w:pPr>
        <w:pStyle w:val="Odstavecseseznamem"/>
        <w:widowControl w:val="0"/>
        <w:autoSpaceDE w:val="0"/>
        <w:autoSpaceDN w:val="0"/>
        <w:adjustRightInd w:val="0"/>
        <w:spacing w:after="0" w:line="240" w:lineRule="auto"/>
        <w:ind w:left="420"/>
        <w:jc w:val="both"/>
        <w:rPr>
          <w:rFonts w:cs="Arial"/>
          <w:sz w:val="24"/>
          <w:szCs w:val="24"/>
        </w:rPr>
      </w:pPr>
    </w:p>
    <w:p w:rsidR="00FE1C42" w:rsidRDefault="00FE1C42" w:rsidP="00D1498D">
      <w:pPr>
        <w:pStyle w:val="Odstavecseseznamem"/>
        <w:widowControl w:val="0"/>
        <w:numPr>
          <w:ilvl w:val="1"/>
          <w:numId w:val="29"/>
        </w:numPr>
        <w:autoSpaceDE w:val="0"/>
        <w:autoSpaceDN w:val="0"/>
        <w:adjustRightInd w:val="0"/>
        <w:spacing w:after="0" w:line="240" w:lineRule="auto"/>
        <w:jc w:val="both"/>
        <w:rPr>
          <w:rFonts w:cs="Times New Roman"/>
          <w:sz w:val="24"/>
          <w:szCs w:val="24"/>
        </w:rPr>
      </w:pPr>
      <w:r w:rsidRPr="00946E3B">
        <w:rPr>
          <w:rFonts w:cs="Times New Roman"/>
          <w:sz w:val="24"/>
          <w:szCs w:val="24"/>
        </w:rPr>
        <w:t>Veškeré náklady související s ochranou předmětu průmysl</w:t>
      </w:r>
      <w:r w:rsidR="00776177" w:rsidRPr="00946E3B">
        <w:rPr>
          <w:rFonts w:cs="Times New Roman"/>
          <w:sz w:val="24"/>
          <w:szCs w:val="24"/>
        </w:rPr>
        <w:t>ového vlastnictví a jeho udržováním jsou děleny rovným dílem.</w:t>
      </w:r>
      <w:r w:rsidRPr="00946E3B">
        <w:rPr>
          <w:rFonts w:cs="Times New Roman"/>
          <w:sz w:val="24"/>
          <w:szCs w:val="24"/>
        </w:rPr>
        <w:t xml:space="preserve"> </w:t>
      </w:r>
    </w:p>
    <w:p w:rsidR="00946E3B" w:rsidRPr="00946E3B" w:rsidRDefault="00946E3B" w:rsidP="00D1498D">
      <w:pPr>
        <w:pStyle w:val="Odstavecseseznamem"/>
        <w:jc w:val="both"/>
        <w:rPr>
          <w:rFonts w:cs="Times New Roman"/>
          <w:sz w:val="24"/>
          <w:szCs w:val="24"/>
        </w:rPr>
      </w:pPr>
    </w:p>
    <w:p w:rsidR="00776177" w:rsidRPr="00946E3B" w:rsidRDefault="00A263DF" w:rsidP="00D1498D">
      <w:pPr>
        <w:pStyle w:val="Odstavecseseznamem"/>
        <w:widowControl w:val="0"/>
        <w:numPr>
          <w:ilvl w:val="1"/>
          <w:numId w:val="29"/>
        </w:numPr>
        <w:autoSpaceDE w:val="0"/>
        <w:autoSpaceDN w:val="0"/>
        <w:adjustRightInd w:val="0"/>
        <w:spacing w:after="0" w:line="240" w:lineRule="auto"/>
        <w:jc w:val="both"/>
        <w:rPr>
          <w:rFonts w:cs="Times New Roman"/>
          <w:sz w:val="24"/>
          <w:szCs w:val="24"/>
        </w:rPr>
      </w:pPr>
      <w:r w:rsidRPr="00946E3B">
        <w:rPr>
          <w:rFonts w:cs="Arial"/>
          <w:sz w:val="24"/>
          <w:szCs w:val="24"/>
        </w:rPr>
        <w:t>Smluvní strany se zavazují zajistit, aby původci vynálezu nebo technického řešení, které vytvoří ke splnění úkolu z pracovního poměru k zaměstnavateli při plnění této rámcové smlouvy, písemně vyrozuměli svého zaměstnavatele o jeho vytvoření a zároveň zaměstnavateli předali podklady potřebné k jeho posouzení, a to bez zbytečného odkladu tak</w:t>
      </w:r>
      <w:r w:rsidR="005D2F07" w:rsidRPr="00946E3B">
        <w:rPr>
          <w:rFonts w:cs="Arial"/>
          <w:sz w:val="24"/>
          <w:szCs w:val="24"/>
        </w:rPr>
        <w:t>,</w:t>
      </w:r>
      <w:r w:rsidRPr="00946E3B">
        <w:rPr>
          <w:rFonts w:cs="Arial"/>
          <w:sz w:val="24"/>
          <w:szCs w:val="24"/>
        </w:rPr>
        <w:t xml:space="preserve"> aby byla zajištěna dostatečná ochrana průmyslového vlastnictví.</w:t>
      </w:r>
    </w:p>
    <w:p w:rsidR="00946E3B" w:rsidRPr="00946E3B" w:rsidRDefault="00946E3B" w:rsidP="00D1498D">
      <w:pPr>
        <w:pStyle w:val="Odstavecseseznamem"/>
        <w:jc w:val="both"/>
        <w:rPr>
          <w:rFonts w:cs="Times New Roman"/>
          <w:sz w:val="24"/>
          <w:szCs w:val="24"/>
        </w:rPr>
      </w:pPr>
    </w:p>
    <w:p w:rsidR="00256171" w:rsidRPr="00946E3B" w:rsidRDefault="00256171" w:rsidP="00D1498D">
      <w:pPr>
        <w:pStyle w:val="Odstavecseseznamem"/>
        <w:widowControl w:val="0"/>
        <w:numPr>
          <w:ilvl w:val="1"/>
          <w:numId w:val="29"/>
        </w:numPr>
        <w:autoSpaceDE w:val="0"/>
        <w:autoSpaceDN w:val="0"/>
        <w:adjustRightInd w:val="0"/>
        <w:spacing w:after="0" w:line="240" w:lineRule="auto"/>
        <w:jc w:val="both"/>
        <w:rPr>
          <w:rFonts w:cs="Times New Roman"/>
          <w:sz w:val="24"/>
          <w:szCs w:val="24"/>
        </w:rPr>
      </w:pPr>
      <w:r w:rsidRPr="00946E3B">
        <w:rPr>
          <w:rFonts w:cstheme="minorHAnsi"/>
          <w:sz w:val="24"/>
          <w:szCs w:val="24"/>
        </w:rPr>
        <w:t>Smluvní strany se dohodly, že každá ze smluvních stran je oprávněna k nevýhradnímu bezúplatnému užití výsledků ve vlastnictví druhé smluvní strany pro dosažení výsledků spolupráce na základě této smlouvy.</w:t>
      </w:r>
    </w:p>
    <w:p w:rsidR="00946E3B" w:rsidRPr="00946E3B" w:rsidRDefault="00946E3B" w:rsidP="00D1498D">
      <w:pPr>
        <w:pStyle w:val="Odstavecseseznamem"/>
        <w:jc w:val="both"/>
        <w:rPr>
          <w:rFonts w:cs="Times New Roman"/>
          <w:sz w:val="24"/>
          <w:szCs w:val="24"/>
        </w:rPr>
      </w:pPr>
    </w:p>
    <w:p w:rsidR="00256171" w:rsidRPr="00946E3B" w:rsidRDefault="00256171" w:rsidP="00D1498D">
      <w:pPr>
        <w:pStyle w:val="Odstavecseseznamem"/>
        <w:widowControl w:val="0"/>
        <w:numPr>
          <w:ilvl w:val="1"/>
          <w:numId w:val="29"/>
        </w:numPr>
        <w:autoSpaceDE w:val="0"/>
        <w:autoSpaceDN w:val="0"/>
        <w:adjustRightInd w:val="0"/>
        <w:spacing w:after="0" w:line="240" w:lineRule="auto"/>
        <w:jc w:val="both"/>
        <w:rPr>
          <w:rFonts w:cs="Times New Roman"/>
          <w:sz w:val="24"/>
          <w:szCs w:val="24"/>
        </w:rPr>
      </w:pPr>
      <w:r w:rsidRPr="00946E3B">
        <w:rPr>
          <w:rFonts w:cstheme="minorHAnsi"/>
          <w:sz w:val="24"/>
          <w:szCs w:val="24"/>
        </w:rPr>
        <w:t xml:space="preserve">Výsledky ve společném vlastnictví smluvních stran je oprávněna samostatně užívat každá </w:t>
      </w:r>
      <w:r w:rsidRPr="00946E3B">
        <w:rPr>
          <w:rFonts w:cstheme="minorHAnsi"/>
          <w:sz w:val="24"/>
          <w:szCs w:val="24"/>
        </w:rPr>
        <w:lastRenderedPageBreak/>
        <w:t xml:space="preserve">smluvní strana. </w:t>
      </w:r>
      <w:r w:rsidRPr="002D6F31">
        <w:rPr>
          <w:rFonts w:cstheme="minorHAnsi"/>
          <w:sz w:val="24"/>
          <w:szCs w:val="24"/>
        </w:rPr>
        <w:t>Pro poskytnutí licence nebo podlicence třetí osobě je nutno souhlasu obou smluvních stran.</w:t>
      </w:r>
      <w:r w:rsidRPr="00946E3B">
        <w:rPr>
          <w:rFonts w:cstheme="minorHAnsi"/>
          <w:sz w:val="24"/>
          <w:szCs w:val="24"/>
        </w:rPr>
        <w:t xml:space="preserve"> Výnosy plynoucí z využívání společně vlastněných výsledků třetími osobami budou rozděleny</w:t>
      </w:r>
      <w:r w:rsidR="00386BAB" w:rsidRPr="00946E3B">
        <w:rPr>
          <w:rFonts w:cstheme="minorHAnsi"/>
          <w:sz w:val="24"/>
          <w:szCs w:val="24"/>
        </w:rPr>
        <w:t xml:space="preserve"> v poměru 50:50</w:t>
      </w:r>
      <w:r w:rsidR="004011BA" w:rsidRPr="00946E3B">
        <w:rPr>
          <w:rFonts w:cstheme="minorHAnsi"/>
          <w:sz w:val="24"/>
          <w:szCs w:val="24"/>
        </w:rPr>
        <w:t>.</w:t>
      </w:r>
    </w:p>
    <w:p w:rsidR="00946E3B" w:rsidRPr="00946E3B" w:rsidRDefault="00946E3B" w:rsidP="00D1498D">
      <w:pPr>
        <w:pStyle w:val="Odstavecseseznamem"/>
        <w:jc w:val="both"/>
        <w:rPr>
          <w:rFonts w:cs="Times New Roman"/>
          <w:sz w:val="24"/>
          <w:szCs w:val="24"/>
        </w:rPr>
      </w:pPr>
    </w:p>
    <w:p w:rsidR="00202801" w:rsidRPr="00946E3B" w:rsidRDefault="00256171" w:rsidP="00D1498D">
      <w:pPr>
        <w:pStyle w:val="Odstavecseseznamem"/>
        <w:widowControl w:val="0"/>
        <w:numPr>
          <w:ilvl w:val="1"/>
          <w:numId w:val="29"/>
        </w:numPr>
        <w:autoSpaceDE w:val="0"/>
        <w:autoSpaceDN w:val="0"/>
        <w:adjustRightInd w:val="0"/>
        <w:spacing w:after="0" w:line="240" w:lineRule="auto"/>
        <w:jc w:val="both"/>
        <w:rPr>
          <w:rFonts w:cs="Times New Roman"/>
          <w:sz w:val="24"/>
          <w:szCs w:val="24"/>
        </w:rPr>
      </w:pPr>
      <w:r w:rsidRPr="00946E3B">
        <w:rPr>
          <w:rFonts w:cstheme="minorHAnsi"/>
          <w:sz w:val="24"/>
          <w:szCs w:val="24"/>
        </w:rPr>
        <w:t>Ustanovení předchozích odstavců nebrání tomu, aby smluvní strany po vzájemné písemné dohodě upravily vlastnická a užívací práva k výsledkům projektu v jednotlivých případech odlišně.</w:t>
      </w:r>
    </w:p>
    <w:p w:rsidR="00005F08" w:rsidRDefault="00005F08" w:rsidP="0035082D">
      <w:pPr>
        <w:spacing w:line="276" w:lineRule="auto"/>
        <w:jc w:val="both"/>
      </w:pPr>
    </w:p>
    <w:p w:rsidR="00EE64F7" w:rsidRPr="00EE64F7" w:rsidRDefault="001846B6" w:rsidP="00F72A18">
      <w:pPr>
        <w:pStyle w:val="Bezmezer"/>
        <w:jc w:val="center"/>
        <w:rPr>
          <w:b/>
        </w:rPr>
      </w:pPr>
      <w:r w:rsidRPr="00EE64F7">
        <w:rPr>
          <w:b/>
          <w:sz w:val="24"/>
          <w:szCs w:val="24"/>
        </w:rPr>
        <w:t>I</w:t>
      </w:r>
      <w:r w:rsidR="00EE64F7">
        <w:rPr>
          <w:b/>
          <w:sz w:val="24"/>
          <w:szCs w:val="24"/>
        </w:rPr>
        <w:t>V</w:t>
      </w:r>
      <w:r w:rsidRPr="00EE64F7">
        <w:rPr>
          <w:b/>
          <w:sz w:val="24"/>
          <w:szCs w:val="24"/>
        </w:rPr>
        <w:t>.</w:t>
      </w:r>
    </w:p>
    <w:p w:rsidR="00017D09" w:rsidRPr="00EE64F7" w:rsidRDefault="001846B6" w:rsidP="00F72A18">
      <w:pPr>
        <w:pStyle w:val="Bezmezer"/>
        <w:jc w:val="center"/>
        <w:rPr>
          <w:b/>
        </w:rPr>
      </w:pPr>
      <w:r w:rsidRPr="00EE64F7">
        <w:rPr>
          <w:b/>
          <w:sz w:val="24"/>
          <w:szCs w:val="24"/>
        </w:rPr>
        <w:t>Všeobecná ujednání</w:t>
      </w:r>
    </w:p>
    <w:p w:rsidR="001846B6" w:rsidRDefault="001846B6" w:rsidP="00F72A18">
      <w:pPr>
        <w:pStyle w:val="Bezmezer"/>
        <w:jc w:val="center"/>
      </w:pPr>
    </w:p>
    <w:p w:rsidR="00017D09" w:rsidRDefault="00017D09" w:rsidP="00F72A18">
      <w:pPr>
        <w:ind w:left="360" w:hanging="360"/>
        <w:jc w:val="both"/>
      </w:pPr>
      <w:r w:rsidRPr="00F72A18">
        <w:rPr>
          <w:sz w:val="24"/>
          <w:szCs w:val="24"/>
        </w:rPr>
        <w:t xml:space="preserve">4.1 </w:t>
      </w:r>
      <w:r w:rsidR="008764EA" w:rsidRPr="00F72A18">
        <w:rPr>
          <w:sz w:val="24"/>
          <w:szCs w:val="24"/>
        </w:rPr>
        <w:t>Smlouva se uzavírá na dobu neurčitou s platností ode dne jejího podpisu oběma smluvními stranami a účinnosti ode dne uveřejnění v registru smluv</w:t>
      </w:r>
      <w:r w:rsidRPr="00F72A18">
        <w:t>.</w:t>
      </w:r>
    </w:p>
    <w:p w:rsidR="00017D09" w:rsidRDefault="00017D09" w:rsidP="00F72A18">
      <w:pPr>
        <w:ind w:left="360" w:hanging="360"/>
        <w:jc w:val="both"/>
      </w:pPr>
      <w:r w:rsidRPr="00F72A18">
        <w:t xml:space="preserve">4.2 </w:t>
      </w:r>
      <w:r w:rsidR="008764EA" w:rsidRPr="00F72A18">
        <w:rPr>
          <w:sz w:val="24"/>
          <w:szCs w:val="24"/>
        </w:rPr>
        <w:t>Smlouva</w:t>
      </w:r>
      <w:r w:rsidR="00B118AA" w:rsidRPr="00F72A18">
        <w:rPr>
          <w:sz w:val="24"/>
          <w:szCs w:val="24"/>
        </w:rPr>
        <w:t xml:space="preserve"> a její jednotlivé dílčí smlouvy</w:t>
      </w:r>
      <w:r w:rsidR="008764EA" w:rsidRPr="00F72A18">
        <w:rPr>
          <w:sz w:val="24"/>
          <w:szCs w:val="24"/>
        </w:rPr>
        <w:t xml:space="preserve"> </w:t>
      </w:r>
      <w:r w:rsidR="00B118AA" w:rsidRPr="00F72A18">
        <w:rPr>
          <w:sz w:val="24"/>
          <w:szCs w:val="24"/>
        </w:rPr>
        <w:t>charakterizované v článku I</w:t>
      </w:r>
      <w:r w:rsidR="00F72A18" w:rsidRPr="00F72A18">
        <w:rPr>
          <w:sz w:val="24"/>
          <w:szCs w:val="24"/>
        </w:rPr>
        <w:t>I</w:t>
      </w:r>
      <w:r w:rsidR="00B118AA" w:rsidRPr="00F72A18">
        <w:rPr>
          <w:sz w:val="24"/>
          <w:szCs w:val="24"/>
        </w:rPr>
        <w:t>.</w:t>
      </w:r>
      <w:r w:rsidR="004A56A6" w:rsidRPr="00F72A18">
        <w:rPr>
          <w:sz w:val="24"/>
          <w:szCs w:val="24"/>
        </w:rPr>
        <w:t>,</w:t>
      </w:r>
      <w:r w:rsidR="00B118AA" w:rsidRPr="00F72A18">
        <w:rPr>
          <w:sz w:val="24"/>
          <w:szCs w:val="24"/>
        </w:rPr>
        <w:t xml:space="preserve"> </w:t>
      </w:r>
      <w:r w:rsidR="008764EA" w:rsidRPr="00F72A18">
        <w:rPr>
          <w:sz w:val="24"/>
          <w:szCs w:val="24"/>
        </w:rPr>
        <w:t>podléhá uveřejnění v Registru smluv v souladu se zákonem č. 340/2015 Sb., o zvláštních podmínkách účinnosti některých smluv, uveřejňování těchto smluv a o registru smluv.</w:t>
      </w:r>
    </w:p>
    <w:p w:rsidR="00F3564B" w:rsidRDefault="00AE26B2" w:rsidP="00F72A18">
      <w:pPr>
        <w:ind w:left="360" w:hanging="360"/>
        <w:jc w:val="both"/>
      </w:pPr>
      <w:r>
        <w:t xml:space="preserve">4.3 </w:t>
      </w:r>
      <w:r w:rsidR="008764EA" w:rsidRPr="00F72A18">
        <w:rPr>
          <w:sz w:val="24"/>
          <w:szCs w:val="24"/>
        </w:rPr>
        <w:t>Tato smlouva může být ukončena dohodou stran nebo výpovědí kterékoli smluvní strany bez udání důvodu. Výpovědní lhůta je dvouměsíční a začíná běžet prvním dnem následujícího kalendářního měsíce po doručení písemné výpovědi druhé smluvní straně.</w:t>
      </w:r>
    </w:p>
    <w:p w:rsidR="00F3564B" w:rsidRPr="003D400B" w:rsidRDefault="00F3564B" w:rsidP="00F72A18">
      <w:pPr>
        <w:ind w:left="360" w:hanging="360"/>
        <w:jc w:val="both"/>
      </w:pPr>
      <w:r w:rsidRPr="00F72A18">
        <w:rPr>
          <w:sz w:val="24"/>
          <w:szCs w:val="24"/>
        </w:rPr>
        <w:t xml:space="preserve">4.4 </w:t>
      </w:r>
      <w:r w:rsidR="008764EA" w:rsidRPr="00F72A18">
        <w:rPr>
          <w:sz w:val="24"/>
          <w:szCs w:val="24"/>
        </w:rPr>
        <w:t xml:space="preserve">Smluvní strany jsou oprávněny odstoupit od této smlouvy a jednotlivých navazujících </w:t>
      </w:r>
      <w:r w:rsidR="004A56A6" w:rsidRPr="00F72A18">
        <w:rPr>
          <w:sz w:val="24"/>
          <w:szCs w:val="24"/>
        </w:rPr>
        <w:t>dílčích sml</w:t>
      </w:r>
      <w:r w:rsidR="001F6846">
        <w:rPr>
          <w:sz w:val="24"/>
          <w:szCs w:val="24"/>
        </w:rPr>
        <w:t>uv</w:t>
      </w:r>
      <w:r w:rsidR="008764EA" w:rsidRPr="00F72A18">
        <w:rPr>
          <w:sz w:val="24"/>
          <w:szCs w:val="24"/>
        </w:rPr>
        <w:t>, jestliže by druhá strana svým chováním ohrožovala nebo poškozovala dobrou pověst oprávněné strany nebo jestliže by oprávněné straně hrozil vznik škody anebo by došlo k opakovanému porušení plnění závazků této smlouvy.</w:t>
      </w:r>
    </w:p>
    <w:p w:rsidR="003D400B" w:rsidRPr="003D400B" w:rsidRDefault="00F3564B" w:rsidP="00F72A18">
      <w:pPr>
        <w:ind w:left="360" w:hanging="360"/>
        <w:jc w:val="both"/>
      </w:pPr>
      <w:r w:rsidRPr="00F72A18">
        <w:rPr>
          <w:sz w:val="24"/>
          <w:szCs w:val="24"/>
        </w:rPr>
        <w:t xml:space="preserve">4.5 </w:t>
      </w:r>
      <w:r w:rsidR="008764EA" w:rsidRPr="00F72A18">
        <w:rPr>
          <w:sz w:val="24"/>
          <w:szCs w:val="24"/>
        </w:rPr>
        <w:t>Smluvní strany se zavazují, že budou zachovávat mlčenlivost o dohodnutých skutečnostech a skutečnostech, o kterých se dozví v souvislosti s plněním této smlouvy a navazujících smluv.</w:t>
      </w:r>
    </w:p>
    <w:p w:rsidR="00202801" w:rsidRPr="00EE64F7" w:rsidRDefault="003D400B" w:rsidP="00F72A18">
      <w:pPr>
        <w:ind w:left="360" w:hanging="360"/>
        <w:jc w:val="both"/>
      </w:pPr>
      <w:r w:rsidRPr="00F72A18">
        <w:rPr>
          <w:sz w:val="24"/>
          <w:szCs w:val="24"/>
        </w:rPr>
        <w:t xml:space="preserve">4.6 </w:t>
      </w:r>
      <w:r w:rsidR="00202801" w:rsidRPr="00F72A18">
        <w:rPr>
          <w:sz w:val="24"/>
          <w:szCs w:val="24"/>
        </w:rPr>
        <w:t>Smluvní strany se zavazují chránit veškeré informace, které si v rámci vzájemné spolupráce s cílem naplnění účelu této smlouvy vzájemně poskytly či v budoucnu poskytnou tak, aby nedošlo k jejich neoprávněnému použití třetími osobami.</w:t>
      </w:r>
    </w:p>
    <w:p w:rsidR="00202801" w:rsidRDefault="00202801" w:rsidP="00EE64F7">
      <w:pPr>
        <w:pStyle w:val="Bezmezer"/>
      </w:pPr>
    </w:p>
    <w:p w:rsidR="00981C7C" w:rsidRPr="00EE64F7" w:rsidRDefault="006C5FBE" w:rsidP="00F72A18">
      <w:pPr>
        <w:pStyle w:val="Bezmezer"/>
        <w:jc w:val="center"/>
        <w:rPr>
          <w:b/>
        </w:rPr>
      </w:pPr>
      <w:r w:rsidRPr="00EE64F7">
        <w:rPr>
          <w:b/>
        </w:rPr>
        <w:t>V.</w:t>
      </w:r>
    </w:p>
    <w:p w:rsidR="00202801" w:rsidRDefault="006C5FBE" w:rsidP="00F72A18">
      <w:pPr>
        <w:pStyle w:val="Bezmezer"/>
        <w:jc w:val="center"/>
        <w:rPr>
          <w:rFonts w:cstheme="minorHAnsi"/>
          <w:b/>
        </w:rPr>
      </w:pPr>
      <w:r w:rsidRPr="006C5FBE">
        <w:rPr>
          <w:b/>
        </w:rPr>
        <w:t>Z</w:t>
      </w:r>
      <w:r w:rsidR="00202801" w:rsidRPr="006C5FBE">
        <w:rPr>
          <w:rFonts w:cstheme="minorHAnsi"/>
          <w:b/>
        </w:rPr>
        <w:t>ÁVĚREČNÁ USTANOVENÍ</w:t>
      </w:r>
    </w:p>
    <w:p w:rsidR="006C5FBE" w:rsidRDefault="006C5FBE" w:rsidP="006C5FBE">
      <w:pPr>
        <w:rPr>
          <w:rFonts w:cstheme="minorHAnsi"/>
          <w:b/>
          <w:sz w:val="24"/>
          <w:szCs w:val="24"/>
        </w:rPr>
      </w:pPr>
    </w:p>
    <w:p w:rsidR="006C5FBE" w:rsidRDefault="006C5FBE" w:rsidP="00F72A18">
      <w:pPr>
        <w:pStyle w:val="Odstavecseseznamem"/>
        <w:numPr>
          <w:ilvl w:val="1"/>
          <w:numId w:val="31"/>
        </w:numPr>
        <w:spacing w:line="240" w:lineRule="auto"/>
        <w:jc w:val="both"/>
        <w:rPr>
          <w:rFonts w:cstheme="minorHAnsi"/>
          <w:sz w:val="24"/>
          <w:szCs w:val="24"/>
        </w:rPr>
      </w:pPr>
      <w:r w:rsidRPr="00F72A18">
        <w:rPr>
          <w:rFonts w:cstheme="minorHAnsi"/>
          <w:sz w:val="24"/>
          <w:szCs w:val="24"/>
        </w:rPr>
        <w:t>Ostatní vztahy mezi smluvními stranami se řídí příslušnými ustanoveními občanského zákoníku a dalších právních předpisů odpovídajících obsahu a povaze vztahů dle této smlouvy a touto smlouvou založených.</w:t>
      </w:r>
    </w:p>
    <w:p w:rsidR="009B4A7E" w:rsidRPr="00F72A18" w:rsidRDefault="009B4A7E" w:rsidP="00F72A18">
      <w:pPr>
        <w:pStyle w:val="Odstavecseseznamem"/>
        <w:spacing w:line="240" w:lineRule="auto"/>
        <w:ind w:left="360"/>
        <w:jc w:val="both"/>
        <w:rPr>
          <w:rFonts w:cstheme="minorHAnsi"/>
          <w:sz w:val="24"/>
          <w:szCs w:val="24"/>
        </w:rPr>
      </w:pPr>
    </w:p>
    <w:p w:rsidR="006C5FBE" w:rsidRDefault="006C5FBE" w:rsidP="00F72A18">
      <w:pPr>
        <w:pStyle w:val="Odstavecseseznamem"/>
        <w:numPr>
          <w:ilvl w:val="1"/>
          <w:numId w:val="31"/>
        </w:numPr>
        <w:spacing w:line="240" w:lineRule="auto"/>
        <w:jc w:val="both"/>
        <w:rPr>
          <w:rFonts w:cstheme="minorHAnsi"/>
          <w:sz w:val="24"/>
          <w:szCs w:val="24"/>
        </w:rPr>
      </w:pPr>
      <w:r w:rsidRPr="00CB23D6">
        <w:rPr>
          <w:rFonts w:cstheme="minorHAnsi"/>
          <w:sz w:val="24"/>
          <w:szCs w:val="24"/>
        </w:rPr>
        <w:t>V záležitostech plnění této smlouvy, jejího sledování a vyhodnocování, včetně zajištění její realizace v navazujících smlouvách jsou odpovědnými osobami:</w:t>
      </w:r>
    </w:p>
    <w:p w:rsidR="00CB23D6" w:rsidRPr="00CB23D6" w:rsidRDefault="00CB23D6" w:rsidP="00CB23D6">
      <w:pPr>
        <w:pStyle w:val="Odstavecseseznamem"/>
        <w:ind w:left="360"/>
        <w:rPr>
          <w:rFonts w:cstheme="minorHAnsi"/>
          <w:sz w:val="24"/>
          <w:szCs w:val="24"/>
        </w:rPr>
      </w:pPr>
    </w:p>
    <w:p w:rsidR="006C5FBE" w:rsidRDefault="005C751A" w:rsidP="00CB23D6">
      <w:pPr>
        <w:pStyle w:val="Odstavecseseznamem"/>
        <w:numPr>
          <w:ilvl w:val="0"/>
          <w:numId w:val="24"/>
        </w:numPr>
        <w:rPr>
          <w:rFonts w:cstheme="minorHAnsi"/>
          <w:sz w:val="24"/>
          <w:szCs w:val="24"/>
        </w:rPr>
      </w:pPr>
      <w:r>
        <w:rPr>
          <w:rFonts w:cstheme="minorHAnsi"/>
          <w:sz w:val="24"/>
          <w:szCs w:val="24"/>
        </w:rPr>
        <w:t>z</w:t>
      </w:r>
      <w:r w:rsidR="006C5FBE" w:rsidRPr="00CB23D6">
        <w:rPr>
          <w:rFonts w:cstheme="minorHAnsi"/>
          <w:sz w:val="24"/>
          <w:szCs w:val="24"/>
        </w:rPr>
        <w:t xml:space="preserve">a </w:t>
      </w:r>
      <w:r w:rsidR="00CB23D6" w:rsidRPr="00CB23D6">
        <w:rPr>
          <w:rFonts w:cstheme="minorHAnsi"/>
          <w:sz w:val="24"/>
          <w:szCs w:val="24"/>
        </w:rPr>
        <w:t>DBH</w:t>
      </w:r>
      <w:r w:rsidR="006C5FBE" w:rsidRPr="00CB23D6">
        <w:rPr>
          <w:rFonts w:cstheme="minorHAnsi"/>
          <w:sz w:val="24"/>
          <w:szCs w:val="24"/>
        </w:rPr>
        <w:t xml:space="preserve"> ve věcech smluvních</w:t>
      </w:r>
      <w:r w:rsidR="00CB23D6" w:rsidRPr="00CB23D6">
        <w:rPr>
          <w:rFonts w:cstheme="minorHAnsi"/>
          <w:sz w:val="24"/>
          <w:szCs w:val="24"/>
        </w:rPr>
        <w:t xml:space="preserve"> a technických</w:t>
      </w:r>
      <w:r w:rsidR="006C5FBE" w:rsidRPr="00CB23D6">
        <w:rPr>
          <w:rFonts w:cstheme="minorHAnsi"/>
          <w:sz w:val="24"/>
          <w:szCs w:val="24"/>
        </w:rPr>
        <w:t xml:space="preserve">: </w:t>
      </w:r>
      <w:proofErr w:type="spellStart"/>
      <w:r w:rsidR="00B91E5F">
        <w:rPr>
          <w:rFonts w:cstheme="minorHAnsi"/>
          <w:sz w:val="24"/>
          <w:szCs w:val="24"/>
        </w:rPr>
        <w:t>xxxxxxxxxxxxxx</w:t>
      </w:r>
      <w:proofErr w:type="spellEnd"/>
    </w:p>
    <w:p w:rsidR="009B4A7E" w:rsidRPr="00AC745D" w:rsidRDefault="006C5FBE" w:rsidP="00AC745D">
      <w:pPr>
        <w:pStyle w:val="Odstavecseseznamem"/>
        <w:numPr>
          <w:ilvl w:val="0"/>
          <w:numId w:val="24"/>
        </w:numPr>
        <w:rPr>
          <w:rFonts w:cstheme="minorHAnsi"/>
          <w:sz w:val="24"/>
          <w:szCs w:val="24"/>
        </w:rPr>
      </w:pPr>
      <w:r w:rsidRPr="00AC745D">
        <w:rPr>
          <w:rFonts w:cstheme="minorHAnsi"/>
          <w:sz w:val="24"/>
          <w:szCs w:val="24"/>
        </w:rPr>
        <w:lastRenderedPageBreak/>
        <w:t>za VÚPP</w:t>
      </w:r>
      <w:r w:rsidR="008D13BF" w:rsidRPr="00AC745D">
        <w:rPr>
          <w:rFonts w:cstheme="minorHAnsi"/>
          <w:sz w:val="24"/>
          <w:szCs w:val="24"/>
        </w:rPr>
        <w:t xml:space="preserve"> </w:t>
      </w:r>
      <w:r w:rsidRPr="00AC745D">
        <w:rPr>
          <w:rFonts w:cstheme="minorHAnsi"/>
          <w:sz w:val="24"/>
          <w:szCs w:val="24"/>
        </w:rPr>
        <w:t xml:space="preserve">ve věcech smluvních: </w:t>
      </w:r>
      <w:proofErr w:type="spellStart"/>
      <w:r w:rsidR="00B91E5F">
        <w:rPr>
          <w:rFonts w:cstheme="minorHAnsi"/>
          <w:sz w:val="24"/>
          <w:szCs w:val="24"/>
        </w:rPr>
        <w:t>xxxxxxxxxxx</w:t>
      </w:r>
      <w:proofErr w:type="spellEnd"/>
      <w:r w:rsidR="00CB23D6" w:rsidRPr="00AC745D">
        <w:rPr>
          <w:rFonts w:cstheme="minorHAnsi"/>
          <w:sz w:val="24"/>
          <w:szCs w:val="24"/>
        </w:rPr>
        <w:t xml:space="preserve">, </w:t>
      </w:r>
      <w:r w:rsidRPr="00AC745D">
        <w:rPr>
          <w:rFonts w:cstheme="minorHAnsi"/>
          <w:sz w:val="24"/>
          <w:szCs w:val="24"/>
        </w:rPr>
        <w:t xml:space="preserve">ve věcech technických: </w:t>
      </w:r>
      <w:proofErr w:type="spellStart"/>
      <w:r w:rsidR="00B91E5F">
        <w:rPr>
          <w:rFonts w:cstheme="minorHAnsi"/>
          <w:sz w:val="24"/>
          <w:szCs w:val="24"/>
        </w:rPr>
        <w:t>xxxxxxxxxx</w:t>
      </w:r>
      <w:proofErr w:type="spellEnd"/>
    </w:p>
    <w:p w:rsidR="006C5FBE" w:rsidRDefault="00CB23D6" w:rsidP="00F72A18">
      <w:pPr>
        <w:pStyle w:val="Odstavecseseznamem"/>
        <w:numPr>
          <w:ilvl w:val="1"/>
          <w:numId w:val="31"/>
        </w:numPr>
        <w:jc w:val="both"/>
        <w:rPr>
          <w:rFonts w:cstheme="minorHAnsi"/>
          <w:sz w:val="24"/>
          <w:szCs w:val="24"/>
        </w:rPr>
      </w:pPr>
      <w:r>
        <w:rPr>
          <w:rFonts w:cstheme="minorHAnsi"/>
          <w:sz w:val="24"/>
          <w:szCs w:val="24"/>
        </w:rPr>
        <w:t>Změny a doplňky této S</w:t>
      </w:r>
      <w:r w:rsidR="006C5FBE" w:rsidRPr="00CB23D6">
        <w:rPr>
          <w:rFonts w:cstheme="minorHAnsi"/>
          <w:sz w:val="24"/>
          <w:szCs w:val="24"/>
        </w:rPr>
        <w:t>mlouvy lze provést pouze formou písemných dodatků podepsaných oběma smluvními stranami</w:t>
      </w:r>
      <w:r>
        <w:rPr>
          <w:rFonts w:cstheme="minorHAnsi"/>
          <w:sz w:val="24"/>
          <w:szCs w:val="24"/>
        </w:rPr>
        <w:t>.</w:t>
      </w:r>
    </w:p>
    <w:p w:rsidR="009B4A7E" w:rsidRDefault="009B4A7E" w:rsidP="00F72A18">
      <w:pPr>
        <w:pStyle w:val="Odstavecseseznamem"/>
        <w:ind w:left="360"/>
        <w:jc w:val="both"/>
        <w:rPr>
          <w:rFonts w:cstheme="minorHAnsi"/>
          <w:sz w:val="24"/>
          <w:szCs w:val="24"/>
        </w:rPr>
      </w:pPr>
    </w:p>
    <w:p w:rsidR="009B4A7E" w:rsidRDefault="006C5FBE" w:rsidP="00F72A18">
      <w:pPr>
        <w:pStyle w:val="Odstavecseseznamem"/>
        <w:numPr>
          <w:ilvl w:val="1"/>
          <w:numId w:val="31"/>
        </w:numPr>
        <w:jc w:val="both"/>
        <w:rPr>
          <w:rFonts w:cstheme="minorHAnsi"/>
          <w:sz w:val="24"/>
          <w:szCs w:val="24"/>
        </w:rPr>
      </w:pPr>
      <w:r w:rsidRPr="00CB23D6">
        <w:rPr>
          <w:rFonts w:cstheme="minorHAnsi"/>
          <w:sz w:val="24"/>
          <w:szCs w:val="24"/>
        </w:rPr>
        <w:t>Smlouva je vyhotovena ve dvou stejnopisech, z nichž každá smluvní strana obdrží po jednom</w:t>
      </w:r>
      <w:r w:rsidR="004F592D">
        <w:rPr>
          <w:rFonts w:cstheme="minorHAnsi"/>
          <w:sz w:val="24"/>
          <w:szCs w:val="24"/>
        </w:rPr>
        <w:t>.</w:t>
      </w:r>
    </w:p>
    <w:p w:rsidR="009B4A7E" w:rsidRPr="009B4A7E" w:rsidRDefault="009B4A7E" w:rsidP="00F72A18">
      <w:pPr>
        <w:pStyle w:val="Bezmezer"/>
        <w:jc w:val="both"/>
      </w:pPr>
    </w:p>
    <w:p w:rsidR="00202801" w:rsidRPr="009923E5" w:rsidRDefault="00202801" w:rsidP="00F72A18">
      <w:pPr>
        <w:pStyle w:val="Odstavecseseznamem"/>
        <w:numPr>
          <w:ilvl w:val="1"/>
          <w:numId w:val="31"/>
        </w:numPr>
        <w:jc w:val="both"/>
        <w:rPr>
          <w:rFonts w:cstheme="minorHAnsi"/>
          <w:sz w:val="24"/>
          <w:szCs w:val="24"/>
        </w:rPr>
      </w:pPr>
      <w:r w:rsidRPr="009923E5">
        <w:rPr>
          <w:sz w:val="24"/>
          <w:szCs w:val="24"/>
        </w:rPr>
        <w:t>Je-li doručována písemnost na základě smlouvy doporučeným dopisem na poslední známou adresu smluvní strany prostřednictvím provozovatele poštovních služeb a smluvní strana písemnost nepřevezme, má se za to, že písemnost byla doručena třetím pracovním dnem po předání zásilky provozovateli poštovních služeb, i když se o ní smluvní strana nedozvěděla. Za poslední známou adresu smluvní strany se považuje adresa uvedená v záhlaví této smlouvy, případně nová adresa, kterou smluvní strana druhé smluvní straně písemně oznámila.</w:t>
      </w:r>
    </w:p>
    <w:p w:rsidR="00202801" w:rsidRPr="000C2F43" w:rsidRDefault="00202801" w:rsidP="00FF7357">
      <w:pPr>
        <w:pStyle w:val="Odstavecseseznamem"/>
        <w:jc w:val="both"/>
        <w:rPr>
          <w:rFonts w:cstheme="minorHAnsi"/>
          <w:sz w:val="24"/>
          <w:szCs w:val="24"/>
        </w:rPr>
      </w:pPr>
    </w:p>
    <w:p w:rsidR="00202801" w:rsidRPr="000C2F43" w:rsidRDefault="00202801" w:rsidP="00FF7357">
      <w:pPr>
        <w:jc w:val="both"/>
        <w:rPr>
          <w:rFonts w:cstheme="minorHAnsi"/>
          <w:b/>
          <w:sz w:val="24"/>
          <w:szCs w:val="24"/>
        </w:rPr>
      </w:pPr>
    </w:p>
    <w:p w:rsidR="00202801" w:rsidRPr="000C2F43" w:rsidRDefault="003B39D2" w:rsidP="00202801">
      <w:pPr>
        <w:rPr>
          <w:rFonts w:cstheme="minorHAnsi"/>
          <w:sz w:val="24"/>
          <w:szCs w:val="24"/>
        </w:rPr>
      </w:pPr>
      <w:r w:rsidRPr="00C94E1E">
        <w:rPr>
          <w:rFonts w:cstheme="minorHAnsi"/>
          <w:sz w:val="24"/>
          <w:szCs w:val="24"/>
        </w:rPr>
        <w:t>V Praze dne</w:t>
      </w:r>
      <w:r w:rsidR="00482BEA">
        <w:rPr>
          <w:rFonts w:cstheme="minorHAnsi"/>
          <w:sz w:val="24"/>
          <w:szCs w:val="24"/>
        </w:rPr>
        <w:t>:</w:t>
      </w:r>
      <w:r>
        <w:rPr>
          <w:rFonts w:cstheme="minorHAnsi"/>
          <w:sz w:val="24"/>
          <w:szCs w:val="24"/>
        </w:rPr>
        <w:t xml:space="preserve"> </w:t>
      </w:r>
      <w:r w:rsidR="00B64FB1">
        <w:rPr>
          <w:rFonts w:cstheme="minorHAnsi"/>
          <w:sz w:val="24"/>
          <w:szCs w:val="24"/>
        </w:rPr>
        <w:t xml:space="preserve"> </w:t>
      </w:r>
      <w:r w:rsidR="00482BEA">
        <w:rPr>
          <w:rFonts w:cstheme="minorHAnsi"/>
          <w:sz w:val="24"/>
          <w:szCs w:val="24"/>
        </w:rPr>
        <w:t>15. 12. 2020</w:t>
      </w:r>
    </w:p>
    <w:p w:rsidR="00202801" w:rsidRPr="00A824BF" w:rsidRDefault="00202801" w:rsidP="00202801">
      <w:pPr>
        <w:rPr>
          <w:rFonts w:cs="Times New Roman"/>
          <w:sz w:val="28"/>
          <w:szCs w:val="24"/>
        </w:rPr>
      </w:pPr>
    </w:p>
    <w:p w:rsidR="00202801" w:rsidRPr="000C2F43" w:rsidRDefault="00202801" w:rsidP="00202801">
      <w:pPr>
        <w:rPr>
          <w:rFonts w:cstheme="minorHAnsi"/>
          <w:sz w:val="24"/>
          <w:szCs w:val="24"/>
        </w:rPr>
      </w:pPr>
    </w:p>
    <w:p w:rsidR="00202801" w:rsidRPr="000C2F43" w:rsidRDefault="00202801" w:rsidP="00202801">
      <w:pPr>
        <w:pStyle w:val="Bezmezer"/>
        <w:rPr>
          <w:sz w:val="24"/>
          <w:szCs w:val="24"/>
        </w:rPr>
      </w:pPr>
      <w:r w:rsidRPr="000C2F43">
        <w:rPr>
          <w:sz w:val="24"/>
          <w:szCs w:val="24"/>
        </w:rPr>
        <w:t>……………………………………………………</w:t>
      </w:r>
      <w:r>
        <w:rPr>
          <w:sz w:val="24"/>
          <w:szCs w:val="24"/>
        </w:rPr>
        <w:t>……</w:t>
      </w:r>
      <w:r w:rsidRPr="000C2F43">
        <w:rPr>
          <w:sz w:val="24"/>
          <w:szCs w:val="24"/>
        </w:rPr>
        <w:t xml:space="preserve">                </w:t>
      </w:r>
      <w:r>
        <w:rPr>
          <w:sz w:val="24"/>
          <w:szCs w:val="24"/>
        </w:rPr>
        <w:t xml:space="preserve">                          </w:t>
      </w:r>
      <w:r w:rsidRPr="000C2F43">
        <w:rPr>
          <w:sz w:val="24"/>
          <w:szCs w:val="24"/>
        </w:rPr>
        <w:t>……………………………………………</w:t>
      </w:r>
    </w:p>
    <w:p w:rsidR="00202801" w:rsidRPr="000C2F43" w:rsidRDefault="00202801" w:rsidP="00202801">
      <w:pPr>
        <w:pStyle w:val="Bezmezer"/>
        <w:rPr>
          <w:sz w:val="24"/>
          <w:szCs w:val="24"/>
        </w:rPr>
      </w:pPr>
      <w:r w:rsidRPr="009305D8">
        <w:rPr>
          <w:b/>
          <w:color w:val="000000"/>
          <w:sz w:val="24"/>
          <w:szCs w:val="24"/>
          <w:shd w:val="clear" w:color="auto" w:fill="FFFFFF"/>
        </w:rPr>
        <w:t>Výzkumný ústav potravinářský Praha</w:t>
      </w:r>
      <w:r>
        <w:rPr>
          <w:sz w:val="24"/>
          <w:szCs w:val="24"/>
        </w:rPr>
        <w:t xml:space="preserve">, </w:t>
      </w:r>
      <w:proofErr w:type="spellStart"/>
      <w:proofErr w:type="gramStart"/>
      <w:r w:rsidRPr="00783A79">
        <w:rPr>
          <w:b/>
          <w:sz w:val="24"/>
          <w:szCs w:val="24"/>
        </w:rPr>
        <w:t>v</w:t>
      </w:r>
      <w:r>
        <w:rPr>
          <w:b/>
          <w:sz w:val="24"/>
          <w:szCs w:val="24"/>
        </w:rPr>
        <w:t>.</w:t>
      </w:r>
      <w:r w:rsidRPr="00783A79">
        <w:rPr>
          <w:b/>
          <w:sz w:val="24"/>
          <w:szCs w:val="24"/>
        </w:rPr>
        <w:t>v</w:t>
      </w:r>
      <w:r>
        <w:rPr>
          <w:b/>
          <w:sz w:val="24"/>
          <w:szCs w:val="24"/>
        </w:rPr>
        <w:t>.</w:t>
      </w:r>
      <w:proofErr w:type="gramEnd"/>
      <w:r w:rsidRPr="00783A79">
        <w:rPr>
          <w:b/>
          <w:sz w:val="24"/>
          <w:szCs w:val="24"/>
        </w:rPr>
        <w:t>i</w:t>
      </w:r>
      <w:proofErr w:type="spellEnd"/>
      <w:r>
        <w:rPr>
          <w:b/>
          <w:sz w:val="24"/>
          <w:szCs w:val="24"/>
        </w:rPr>
        <w:t>.</w:t>
      </w:r>
      <w:r>
        <w:rPr>
          <w:sz w:val="24"/>
          <w:szCs w:val="24"/>
        </w:rPr>
        <w:t xml:space="preserve">                             </w:t>
      </w:r>
      <w:r w:rsidR="003B39D2">
        <w:rPr>
          <w:sz w:val="24"/>
          <w:szCs w:val="24"/>
        </w:rPr>
        <w:t xml:space="preserve"> </w:t>
      </w:r>
      <w:r w:rsidRPr="000C2F43">
        <w:rPr>
          <w:b/>
          <w:sz w:val="24"/>
          <w:szCs w:val="24"/>
        </w:rPr>
        <w:t>DBH Technologies s.r.o.</w:t>
      </w:r>
    </w:p>
    <w:p w:rsidR="00202801" w:rsidRPr="000C2F43" w:rsidRDefault="00B91E5F" w:rsidP="00202801">
      <w:pPr>
        <w:pStyle w:val="Bezmezer"/>
        <w:rPr>
          <w:sz w:val="24"/>
          <w:szCs w:val="24"/>
        </w:rPr>
      </w:pPr>
      <w:proofErr w:type="spellStart"/>
      <w:r>
        <w:rPr>
          <w:sz w:val="24"/>
          <w:szCs w:val="24"/>
        </w:rPr>
        <w:t>xxxxxxxxxxxxxxxxxxxxxxxxxxxx</w:t>
      </w:r>
      <w:proofErr w:type="spellEnd"/>
      <w:r w:rsidR="00202801" w:rsidRPr="000C2F43">
        <w:rPr>
          <w:sz w:val="24"/>
          <w:szCs w:val="24"/>
        </w:rPr>
        <w:t xml:space="preserve">            </w:t>
      </w:r>
      <w:r w:rsidR="003B39D2">
        <w:rPr>
          <w:sz w:val="24"/>
          <w:szCs w:val="24"/>
        </w:rPr>
        <w:t xml:space="preserve">   </w:t>
      </w:r>
      <w:r w:rsidR="003B39D2">
        <w:rPr>
          <w:sz w:val="24"/>
          <w:szCs w:val="24"/>
        </w:rPr>
        <w:tab/>
      </w:r>
      <w:r w:rsidR="003B39D2">
        <w:rPr>
          <w:sz w:val="24"/>
          <w:szCs w:val="24"/>
        </w:rPr>
        <w:tab/>
      </w:r>
      <w:r w:rsidR="003B39D2">
        <w:rPr>
          <w:sz w:val="24"/>
          <w:szCs w:val="24"/>
        </w:rPr>
        <w:tab/>
        <w:t xml:space="preserve">  </w:t>
      </w:r>
      <w:r w:rsidR="00202801">
        <w:rPr>
          <w:sz w:val="24"/>
          <w:szCs w:val="24"/>
        </w:rPr>
        <w:t xml:space="preserve">  </w:t>
      </w:r>
      <w:proofErr w:type="spellStart"/>
      <w:r>
        <w:rPr>
          <w:sz w:val="24"/>
          <w:szCs w:val="24"/>
        </w:rPr>
        <w:t>xxxxxxxxxxxxxxxxxxx</w:t>
      </w:r>
      <w:proofErr w:type="spellEnd"/>
    </w:p>
    <w:p w:rsidR="00202801" w:rsidRPr="000C2F43" w:rsidRDefault="00202801" w:rsidP="00202801">
      <w:pPr>
        <w:rPr>
          <w:rFonts w:cstheme="minorHAnsi"/>
          <w:sz w:val="24"/>
          <w:szCs w:val="24"/>
        </w:rPr>
      </w:pPr>
    </w:p>
    <w:p w:rsidR="00202801" w:rsidRPr="000C2F43" w:rsidRDefault="00202801" w:rsidP="00202801">
      <w:pPr>
        <w:rPr>
          <w:rFonts w:cstheme="minorHAnsi"/>
          <w:sz w:val="24"/>
          <w:szCs w:val="24"/>
        </w:rPr>
      </w:pPr>
    </w:p>
    <w:p w:rsidR="00202801" w:rsidRPr="000C2F43" w:rsidRDefault="00202801" w:rsidP="00202801">
      <w:pPr>
        <w:rPr>
          <w:rFonts w:cstheme="minorHAnsi"/>
          <w:sz w:val="24"/>
          <w:szCs w:val="24"/>
        </w:rPr>
      </w:pPr>
    </w:p>
    <w:p w:rsidR="00202801" w:rsidRPr="000C2F43" w:rsidRDefault="00202801" w:rsidP="00202801">
      <w:pPr>
        <w:rPr>
          <w:rFonts w:cstheme="minorHAnsi"/>
          <w:sz w:val="24"/>
          <w:szCs w:val="24"/>
        </w:rPr>
      </w:pPr>
    </w:p>
    <w:p w:rsidR="00202801" w:rsidRPr="000C2F43" w:rsidRDefault="00202801" w:rsidP="00202801">
      <w:pPr>
        <w:pStyle w:val="Bezmezer"/>
        <w:rPr>
          <w:sz w:val="24"/>
          <w:szCs w:val="24"/>
        </w:rPr>
      </w:pPr>
      <w:r w:rsidRPr="000C2F43">
        <w:rPr>
          <w:sz w:val="24"/>
          <w:szCs w:val="24"/>
        </w:rPr>
        <w:tab/>
      </w:r>
      <w:r w:rsidRPr="000C2F43">
        <w:rPr>
          <w:sz w:val="24"/>
          <w:szCs w:val="24"/>
        </w:rPr>
        <w:tab/>
      </w:r>
      <w:r w:rsidRPr="000C2F43">
        <w:rPr>
          <w:sz w:val="24"/>
          <w:szCs w:val="24"/>
        </w:rPr>
        <w:tab/>
      </w:r>
      <w:r w:rsidRPr="000C2F43">
        <w:rPr>
          <w:sz w:val="24"/>
          <w:szCs w:val="24"/>
        </w:rPr>
        <w:tab/>
        <w:t xml:space="preserve">                                                          ……………………………………………</w:t>
      </w:r>
    </w:p>
    <w:p w:rsidR="00202801" w:rsidRPr="000C2F43" w:rsidRDefault="00202801" w:rsidP="00202801">
      <w:pPr>
        <w:pStyle w:val="Bezmezer"/>
        <w:rPr>
          <w:b/>
          <w:sz w:val="24"/>
          <w:szCs w:val="24"/>
        </w:rPr>
      </w:pPr>
      <w:r w:rsidRPr="000C2F43">
        <w:rPr>
          <w:sz w:val="24"/>
          <w:szCs w:val="24"/>
        </w:rPr>
        <w:tab/>
      </w:r>
      <w:r w:rsidRPr="000C2F43">
        <w:rPr>
          <w:sz w:val="24"/>
          <w:szCs w:val="24"/>
        </w:rPr>
        <w:tab/>
      </w:r>
      <w:r w:rsidRPr="000C2F43">
        <w:rPr>
          <w:sz w:val="24"/>
          <w:szCs w:val="24"/>
        </w:rPr>
        <w:tab/>
      </w:r>
      <w:r w:rsidRPr="000C2F43">
        <w:rPr>
          <w:sz w:val="24"/>
          <w:szCs w:val="24"/>
        </w:rPr>
        <w:tab/>
      </w:r>
      <w:r w:rsidRPr="000C2F43">
        <w:rPr>
          <w:sz w:val="24"/>
          <w:szCs w:val="24"/>
        </w:rPr>
        <w:tab/>
        <w:t xml:space="preserve">                                             </w:t>
      </w:r>
      <w:r>
        <w:rPr>
          <w:sz w:val="24"/>
          <w:szCs w:val="24"/>
        </w:rPr>
        <w:t xml:space="preserve"> </w:t>
      </w:r>
      <w:r w:rsidRPr="000C2F43">
        <w:rPr>
          <w:b/>
          <w:sz w:val="24"/>
          <w:szCs w:val="24"/>
        </w:rPr>
        <w:t>DBH Technologies s.r.o.</w:t>
      </w:r>
    </w:p>
    <w:p w:rsidR="00202801" w:rsidRPr="000C2F43" w:rsidRDefault="00202801" w:rsidP="00202801">
      <w:pPr>
        <w:pStyle w:val="Bezmezer"/>
        <w:rPr>
          <w:sz w:val="24"/>
          <w:szCs w:val="24"/>
        </w:rPr>
      </w:pPr>
      <w:r w:rsidRPr="000C2F43">
        <w:rPr>
          <w:sz w:val="24"/>
          <w:szCs w:val="24"/>
        </w:rPr>
        <w:t xml:space="preserve">                                                                                                               </w:t>
      </w:r>
      <w:proofErr w:type="spellStart"/>
      <w:r w:rsidR="00B91E5F">
        <w:rPr>
          <w:sz w:val="24"/>
          <w:szCs w:val="24"/>
        </w:rPr>
        <w:t>xxxxxxxxxxxxxxxxxxx</w:t>
      </w:r>
      <w:proofErr w:type="spellEnd"/>
    </w:p>
    <w:p w:rsidR="00202801" w:rsidRPr="000C2F43" w:rsidRDefault="00202801" w:rsidP="00202801">
      <w:pPr>
        <w:pStyle w:val="Bezmezer"/>
        <w:rPr>
          <w:sz w:val="24"/>
          <w:szCs w:val="24"/>
        </w:rPr>
      </w:pPr>
    </w:p>
    <w:p w:rsidR="00202801" w:rsidRPr="000C2F43" w:rsidRDefault="00202801" w:rsidP="00202801">
      <w:pPr>
        <w:pStyle w:val="Bezmezer"/>
        <w:rPr>
          <w:sz w:val="24"/>
          <w:szCs w:val="24"/>
        </w:rPr>
      </w:pPr>
    </w:p>
    <w:p w:rsidR="00202801" w:rsidRPr="000C2F43" w:rsidRDefault="00202801" w:rsidP="00202801">
      <w:pPr>
        <w:pStyle w:val="Bezmezer"/>
        <w:rPr>
          <w:sz w:val="24"/>
          <w:szCs w:val="24"/>
        </w:rPr>
      </w:pPr>
    </w:p>
    <w:p w:rsidR="00202801" w:rsidRPr="000C2F43" w:rsidRDefault="00202801" w:rsidP="00CF41A8">
      <w:pPr>
        <w:spacing w:beforeLines="50" w:before="120" w:afterLines="100" w:after="240" w:line="276" w:lineRule="auto"/>
        <w:jc w:val="both"/>
        <w:rPr>
          <w:rFonts w:eastAsia="Times New Roman" w:cstheme="minorHAnsi"/>
          <w:color w:val="000000" w:themeColor="text1"/>
          <w:sz w:val="24"/>
          <w:szCs w:val="24"/>
        </w:rPr>
      </w:pPr>
    </w:p>
    <w:p w:rsidR="00202801" w:rsidRPr="000C2F43" w:rsidRDefault="00202801" w:rsidP="00202801">
      <w:pPr>
        <w:pStyle w:val="Bezmezer"/>
        <w:rPr>
          <w:noProof/>
          <w:sz w:val="24"/>
          <w:szCs w:val="24"/>
          <w:lang w:eastAsia="cs-CZ"/>
        </w:rPr>
      </w:pPr>
    </w:p>
    <w:p w:rsidR="00202801" w:rsidRPr="000C2F43" w:rsidRDefault="00202801" w:rsidP="00202801">
      <w:pPr>
        <w:pStyle w:val="Bezmezer"/>
        <w:rPr>
          <w:noProof/>
          <w:sz w:val="24"/>
          <w:szCs w:val="24"/>
          <w:lang w:eastAsia="cs-CZ"/>
        </w:rPr>
      </w:pPr>
    </w:p>
    <w:p w:rsidR="003F4A47" w:rsidRDefault="003F4A47"/>
    <w:sectPr w:rsidR="003F4A47" w:rsidSect="009D49E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3CC" w:rsidRDefault="00D603CC" w:rsidP="00E22283">
      <w:pPr>
        <w:spacing w:after="0" w:line="240" w:lineRule="auto"/>
      </w:pPr>
      <w:r>
        <w:separator/>
      </w:r>
    </w:p>
  </w:endnote>
  <w:endnote w:type="continuationSeparator" w:id="0">
    <w:p w:rsidR="00D603CC" w:rsidRDefault="00D603CC" w:rsidP="00E22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T19o00">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283" w:rsidRDefault="00E2228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8333340"/>
      <w:docPartObj>
        <w:docPartGallery w:val="Page Numbers (Bottom of Page)"/>
        <w:docPartUnique/>
      </w:docPartObj>
    </w:sdtPr>
    <w:sdtEndPr/>
    <w:sdtContent>
      <w:p w:rsidR="00E22283" w:rsidRDefault="009A735C">
        <w:pPr>
          <w:pStyle w:val="Zpat"/>
          <w:jc w:val="center"/>
        </w:pPr>
        <w:r>
          <w:fldChar w:fldCharType="begin"/>
        </w:r>
        <w:r w:rsidR="00E22283">
          <w:instrText>PAGE   \* MERGEFORMAT</w:instrText>
        </w:r>
        <w:r>
          <w:fldChar w:fldCharType="separate"/>
        </w:r>
        <w:r w:rsidR="00355819">
          <w:rPr>
            <w:noProof/>
          </w:rPr>
          <w:t>4</w:t>
        </w:r>
        <w:r>
          <w:fldChar w:fldCharType="end"/>
        </w:r>
      </w:p>
    </w:sdtContent>
  </w:sdt>
  <w:p w:rsidR="00E22283" w:rsidRDefault="00E22283">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283" w:rsidRDefault="00E2228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3CC" w:rsidRDefault="00D603CC" w:rsidP="00E22283">
      <w:pPr>
        <w:spacing w:after="0" w:line="240" w:lineRule="auto"/>
      </w:pPr>
      <w:r>
        <w:separator/>
      </w:r>
    </w:p>
  </w:footnote>
  <w:footnote w:type="continuationSeparator" w:id="0">
    <w:p w:rsidR="00D603CC" w:rsidRDefault="00D603CC" w:rsidP="00E222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283" w:rsidRDefault="00E2228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283" w:rsidRDefault="00E2228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283" w:rsidRDefault="00E2228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542E0"/>
    <w:multiLevelType w:val="multilevel"/>
    <w:tmpl w:val="9D7286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2F1F3B"/>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08C74FA"/>
    <w:multiLevelType w:val="multilevel"/>
    <w:tmpl w:val="D6D2E1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81222C3"/>
    <w:multiLevelType w:val="hybridMultilevel"/>
    <w:tmpl w:val="CA8E33A2"/>
    <w:lvl w:ilvl="0" w:tplc="D9C4BD32">
      <w:start w:val="1"/>
      <w:numFmt w:val="decimal"/>
      <w:lvlText w:val="%1."/>
      <w:lvlJc w:val="left"/>
      <w:pPr>
        <w:ind w:left="993" w:hanging="360"/>
      </w:pPr>
      <w:rPr>
        <w:rFonts w:hint="default"/>
      </w:rPr>
    </w:lvl>
    <w:lvl w:ilvl="1" w:tplc="04050019" w:tentative="1">
      <w:start w:val="1"/>
      <w:numFmt w:val="lowerLetter"/>
      <w:lvlText w:val="%2."/>
      <w:lvlJc w:val="left"/>
      <w:pPr>
        <w:ind w:left="1713" w:hanging="360"/>
      </w:pPr>
    </w:lvl>
    <w:lvl w:ilvl="2" w:tplc="0405001B" w:tentative="1">
      <w:start w:val="1"/>
      <w:numFmt w:val="lowerRoman"/>
      <w:lvlText w:val="%3."/>
      <w:lvlJc w:val="right"/>
      <w:pPr>
        <w:ind w:left="2433" w:hanging="180"/>
      </w:pPr>
    </w:lvl>
    <w:lvl w:ilvl="3" w:tplc="0405000F" w:tentative="1">
      <w:start w:val="1"/>
      <w:numFmt w:val="decimal"/>
      <w:lvlText w:val="%4."/>
      <w:lvlJc w:val="left"/>
      <w:pPr>
        <w:ind w:left="3153" w:hanging="360"/>
      </w:pPr>
    </w:lvl>
    <w:lvl w:ilvl="4" w:tplc="04050019" w:tentative="1">
      <w:start w:val="1"/>
      <w:numFmt w:val="lowerLetter"/>
      <w:lvlText w:val="%5."/>
      <w:lvlJc w:val="left"/>
      <w:pPr>
        <w:ind w:left="3873" w:hanging="360"/>
      </w:pPr>
    </w:lvl>
    <w:lvl w:ilvl="5" w:tplc="0405001B" w:tentative="1">
      <w:start w:val="1"/>
      <w:numFmt w:val="lowerRoman"/>
      <w:lvlText w:val="%6."/>
      <w:lvlJc w:val="right"/>
      <w:pPr>
        <w:ind w:left="4593" w:hanging="180"/>
      </w:pPr>
    </w:lvl>
    <w:lvl w:ilvl="6" w:tplc="0405000F" w:tentative="1">
      <w:start w:val="1"/>
      <w:numFmt w:val="decimal"/>
      <w:lvlText w:val="%7."/>
      <w:lvlJc w:val="left"/>
      <w:pPr>
        <w:ind w:left="5313" w:hanging="360"/>
      </w:pPr>
    </w:lvl>
    <w:lvl w:ilvl="7" w:tplc="04050019" w:tentative="1">
      <w:start w:val="1"/>
      <w:numFmt w:val="lowerLetter"/>
      <w:lvlText w:val="%8."/>
      <w:lvlJc w:val="left"/>
      <w:pPr>
        <w:ind w:left="6033" w:hanging="360"/>
      </w:pPr>
    </w:lvl>
    <w:lvl w:ilvl="8" w:tplc="0405001B" w:tentative="1">
      <w:start w:val="1"/>
      <w:numFmt w:val="lowerRoman"/>
      <w:lvlText w:val="%9."/>
      <w:lvlJc w:val="right"/>
      <w:pPr>
        <w:ind w:left="6753" w:hanging="180"/>
      </w:pPr>
    </w:lvl>
  </w:abstractNum>
  <w:abstractNum w:abstractNumId="4" w15:restartNumberingAfterBreak="0">
    <w:nsid w:val="1DB30133"/>
    <w:multiLevelType w:val="multilevel"/>
    <w:tmpl w:val="41F4C290"/>
    <w:lvl w:ilvl="0">
      <w:start w:val="1"/>
      <w:numFmt w:val="decimal"/>
      <w:lvlText w:val="%1"/>
      <w:lvlJc w:val="left"/>
      <w:pPr>
        <w:ind w:left="360" w:hanging="360"/>
      </w:pPr>
      <w:rPr>
        <w:rFonts w:cstheme="minorHAnsi" w:hint="default"/>
        <w:sz w:val="24"/>
      </w:rPr>
    </w:lvl>
    <w:lvl w:ilvl="1">
      <w:start w:val="1"/>
      <w:numFmt w:val="decimal"/>
      <w:lvlText w:val="%1.%2"/>
      <w:lvlJc w:val="left"/>
      <w:pPr>
        <w:ind w:left="360" w:hanging="360"/>
      </w:pPr>
      <w:rPr>
        <w:rFonts w:cstheme="minorHAnsi" w:hint="default"/>
        <w:sz w:val="24"/>
      </w:rPr>
    </w:lvl>
    <w:lvl w:ilvl="2">
      <w:start w:val="1"/>
      <w:numFmt w:val="decimal"/>
      <w:lvlText w:val="%1.%2.%3"/>
      <w:lvlJc w:val="left"/>
      <w:pPr>
        <w:ind w:left="720" w:hanging="720"/>
      </w:pPr>
      <w:rPr>
        <w:rFonts w:cstheme="minorHAnsi" w:hint="default"/>
        <w:sz w:val="24"/>
      </w:rPr>
    </w:lvl>
    <w:lvl w:ilvl="3">
      <w:start w:val="1"/>
      <w:numFmt w:val="decimal"/>
      <w:lvlText w:val="%1.%2.%3.%4"/>
      <w:lvlJc w:val="left"/>
      <w:pPr>
        <w:ind w:left="720" w:hanging="720"/>
      </w:pPr>
      <w:rPr>
        <w:rFonts w:cstheme="minorHAnsi" w:hint="default"/>
        <w:sz w:val="24"/>
      </w:rPr>
    </w:lvl>
    <w:lvl w:ilvl="4">
      <w:start w:val="1"/>
      <w:numFmt w:val="decimal"/>
      <w:lvlText w:val="%1.%2.%3.%4.%5"/>
      <w:lvlJc w:val="left"/>
      <w:pPr>
        <w:ind w:left="1080" w:hanging="1080"/>
      </w:pPr>
      <w:rPr>
        <w:rFonts w:cstheme="minorHAnsi" w:hint="default"/>
        <w:sz w:val="24"/>
      </w:rPr>
    </w:lvl>
    <w:lvl w:ilvl="5">
      <w:start w:val="1"/>
      <w:numFmt w:val="decimal"/>
      <w:lvlText w:val="%1.%2.%3.%4.%5.%6"/>
      <w:lvlJc w:val="left"/>
      <w:pPr>
        <w:ind w:left="1080" w:hanging="1080"/>
      </w:pPr>
      <w:rPr>
        <w:rFonts w:cstheme="minorHAnsi" w:hint="default"/>
        <w:sz w:val="24"/>
      </w:rPr>
    </w:lvl>
    <w:lvl w:ilvl="6">
      <w:start w:val="1"/>
      <w:numFmt w:val="decimal"/>
      <w:lvlText w:val="%1.%2.%3.%4.%5.%6.%7"/>
      <w:lvlJc w:val="left"/>
      <w:pPr>
        <w:ind w:left="1440" w:hanging="1440"/>
      </w:pPr>
      <w:rPr>
        <w:rFonts w:cstheme="minorHAnsi" w:hint="default"/>
        <w:sz w:val="24"/>
      </w:rPr>
    </w:lvl>
    <w:lvl w:ilvl="7">
      <w:start w:val="1"/>
      <w:numFmt w:val="decimal"/>
      <w:lvlText w:val="%1.%2.%3.%4.%5.%6.%7.%8"/>
      <w:lvlJc w:val="left"/>
      <w:pPr>
        <w:ind w:left="1440" w:hanging="1440"/>
      </w:pPr>
      <w:rPr>
        <w:rFonts w:cstheme="minorHAnsi" w:hint="default"/>
        <w:sz w:val="24"/>
      </w:rPr>
    </w:lvl>
    <w:lvl w:ilvl="8">
      <w:start w:val="1"/>
      <w:numFmt w:val="decimal"/>
      <w:lvlText w:val="%1.%2.%3.%4.%5.%6.%7.%8.%9"/>
      <w:lvlJc w:val="left"/>
      <w:pPr>
        <w:ind w:left="1440" w:hanging="1440"/>
      </w:pPr>
      <w:rPr>
        <w:rFonts w:cstheme="minorHAnsi" w:hint="default"/>
        <w:sz w:val="24"/>
      </w:rPr>
    </w:lvl>
  </w:abstractNum>
  <w:abstractNum w:abstractNumId="5" w15:restartNumberingAfterBreak="0">
    <w:nsid w:val="2100326D"/>
    <w:multiLevelType w:val="hybridMultilevel"/>
    <w:tmpl w:val="93F21226"/>
    <w:lvl w:ilvl="0" w:tplc="ADF662C4">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A0330C"/>
    <w:multiLevelType w:val="hybridMultilevel"/>
    <w:tmpl w:val="E79E42AC"/>
    <w:lvl w:ilvl="0" w:tplc="04050001">
      <w:start w:val="1"/>
      <w:numFmt w:val="bullet"/>
      <w:lvlText w:val=""/>
      <w:lvlJc w:val="left"/>
      <w:pPr>
        <w:ind w:left="1352" w:hanging="360"/>
      </w:pPr>
      <w:rPr>
        <w:rFonts w:ascii="Symbol" w:hAnsi="Symbol"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7" w15:restartNumberingAfterBreak="0">
    <w:nsid w:val="327F6CCB"/>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4C17F48"/>
    <w:multiLevelType w:val="multilevel"/>
    <w:tmpl w:val="9D7286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5525132"/>
    <w:multiLevelType w:val="multilevel"/>
    <w:tmpl w:val="5126AAD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0B0B0A"/>
    <w:multiLevelType w:val="hybridMultilevel"/>
    <w:tmpl w:val="03F2BF52"/>
    <w:lvl w:ilvl="0" w:tplc="1F60E7B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F3E790F"/>
    <w:multiLevelType w:val="multilevel"/>
    <w:tmpl w:val="1598CF8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7C57F1"/>
    <w:multiLevelType w:val="multilevel"/>
    <w:tmpl w:val="9D7286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D2FBC"/>
    <w:multiLevelType w:val="hybridMultilevel"/>
    <w:tmpl w:val="0F8A6F3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2601E1"/>
    <w:multiLevelType w:val="multilevel"/>
    <w:tmpl w:val="04050027"/>
    <w:lvl w:ilvl="0">
      <w:start w:val="1"/>
      <w:numFmt w:val="upperRoman"/>
      <w:pStyle w:val="Nadpis1"/>
      <w:lvlText w:val="%1."/>
      <w:lvlJc w:val="left"/>
      <w:pPr>
        <w:ind w:left="0" w:firstLine="0"/>
      </w:pPr>
    </w:lvl>
    <w:lvl w:ilvl="1">
      <w:start w:val="1"/>
      <w:numFmt w:val="upperLetter"/>
      <w:pStyle w:val="Nadpis2"/>
      <w:lvlText w:val="%2."/>
      <w:lvlJc w:val="left"/>
      <w:pPr>
        <w:ind w:left="720" w:firstLine="0"/>
      </w:pPr>
    </w:lvl>
    <w:lvl w:ilvl="2">
      <w:start w:val="1"/>
      <w:numFmt w:val="decimal"/>
      <w:pStyle w:val="Nadpis3"/>
      <w:lvlText w:val="%3."/>
      <w:lvlJc w:val="left"/>
      <w:pPr>
        <w:ind w:left="1440" w:firstLine="0"/>
      </w:pPr>
    </w:lvl>
    <w:lvl w:ilvl="3">
      <w:start w:val="1"/>
      <w:numFmt w:val="lowerLetter"/>
      <w:pStyle w:val="Nadpis4"/>
      <w:lvlText w:val="%4)"/>
      <w:lvlJc w:val="left"/>
      <w:pPr>
        <w:ind w:left="2160" w:firstLine="0"/>
      </w:pPr>
    </w:lvl>
    <w:lvl w:ilvl="4">
      <w:start w:val="1"/>
      <w:numFmt w:val="decimal"/>
      <w:pStyle w:val="Nadpis5"/>
      <w:lvlText w:val="(%5)"/>
      <w:lvlJc w:val="left"/>
      <w:pPr>
        <w:ind w:left="2880" w:firstLine="0"/>
      </w:pPr>
    </w:lvl>
    <w:lvl w:ilvl="5">
      <w:start w:val="1"/>
      <w:numFmt w:val="lowerLetter"/>
      <w:pStyle w:val="Nadpis6"/>
      <w:lvlText w:val="(%6)"/>
      <w:lvlJc w:val="left"/>
      <w:pPr>
        <w:ind w:left="3600" w:firstLine="0"/>
      </w:pPr>
    </w:lvl>
    <w:lvl w:ilvl="6">
      <w:start w:val="1"/>
      <w:numFmt w:val="lowerRoman"/>
      <w:pStyle w:val="Nadpis7"/>
      <w:lvlText w:val="(%7)"/>
      <w:lvlJc w:val="left"/>
      <w:pPr>
        <w:ind w:left="4320" w:firstLine="0"/>
      </w:pPr>
    </w:lvl>
    <w:lvl w:ilvl="7">
      <w:start w:val="1"/>
      <w:numFmt w:val="lowerLetter"/>
      <w:pStyle w:val="Nadpis8"/>
      <w:lvlText w:val="(%8)"/>
      <w:lvlJc w:val="left"/>
      <w:pPr>
        <w:ind w:left="5040" w:firstLine="0"/>
      </w:pPr>
    </w:lvl>
    <w:lvl w:ilvl="8">
      <w:start w:val="1"/>
      <w:numFmt w:val="lowerRoman"/>
      <w:pStyle w:val="Nadpis9"/>
      <w:lvlText w:val="(%9)"/>
      <w:lvlJc w:val="left"/>
      <w:pPr>
        <w:ind w:left="5760" w:firstLine="0"/>
      </w:pPr>
    </w:lvl>
  </w:abstractNum>
  <w:abstractNum w:abstractNumId="15" w15:restartNumberingAfterBreak="0">
    <w:nsid w:val="4B2875E9"/>
    <w:multiLevelType w:val="multilevel"/>
    <w:tmpl w:val="7A824E2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FCF10FB"/>
    <w:multiLevelType w:val="hybridMultilevel"/>
    <w:tmpl w:val="3EDE3D5C"/>
    <w:lvl w:ilvl="0" w:tplc="CE949682">
      <w:start w:val="6"/>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20E30C1"/>
    <w:multiLevelType w:val="multilevel"/>
    <w:tmpl w:val="1158B0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3E1191A"/>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AB4A8A"/>
    <w:multiLevelType w:val="multilevel"/>
    <w:tmpl w:val="FD60EE1E"/>
    <w:lvl w:ilvl="0">
      <w:start w:val="1"/>
      <w:numFmt w:val="upp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CBB467C"/>
    <w:multiLevelType w:val="multilevel"/>
    <w:tmpl w:val="6810885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60BC64C7"/>
    <w:multiLevelType w:val="multilevel"/>
    <w:tmpl w:val="1CF43B6C"/>
    <w:lvl w:ilvl="0">
      <w:start w:val="1"/>
      <w:numFmt w:val="decimal"/>
      <w:suff w:val="nothing"/>
      <w:lvlText w:val="%1. článek"/>
      <w:lvlJc w:val="left"/>
      <w:pPr>
        <w:ind w:left="0" w:firstLine="4536"/>
      </w:pPr>
      <w:rPr>
        <w:rFonts w:ascii="Times New Roman" w:hAnsi="Times New Roman" w:cs="Times New Roman" w:hint="default"/>
        <w:b/>
        <w:i w:val="0"/>
        <w:sz w:val="22"/>
        <w:szCs w:val="22"/>
      </w:rPr>
    </w:lvl>
    <w:lvl w:ilvl="1">
      <w:start w:val="2"/>
      <w:numFmt w:val="decimal"/>
      <w:lvlText w:val="%2."/>
      <w:lvlJc w:val="left"/>
      <w:pPr>
        <w:tabs>
          <w:tab w:val="num" w:pos="934"/>
        </w:tabs>
        <w:ind w:left="934" w:hanging="792"/>
      </w:pPr>
      <w:rPr>
        <w:rFonts w:asciiTheme="minorHAnsi" w:eastAsiaTheme="minorHAnsi" w:hAnsiTheme="minorHAnsi" w:cs="Times New Roman" w:hint="default"/>
        <w:b w:val="0"/>
        <w:i w:val="0"/>
        <w:sz w:val="24"/>
        <w:szCs w:val="24"/>
      </w:rPr>
    </w:lvl>
    <w:lvl w:ilvl="2">
      <w:start w:val="1"/>
      <w:numFmt w:val="decimal"/>
      <w:lvlText w:val="%1.%2.%3."/>
      <w:lvlJc w:val="left"/>
      <w:pPr>
        <w:tabs>
          <w:tab w:val="num" w:pos="907"/>
        </w:tabs>
        <w:ind w:left="907" w:hanging="550"/>
      </w:pPr>
      <w:rPr>
        <w:rFonts w:ascii="Times New Roman" w:hAnsi="Times New Roman" w:cs="Times New Roman" w:hint="default"/>
        <w:b w:val="0"/>
        <w:i w:val="0"/>
        <w:sz w:val="22"/>
        <w:szCs w:val="22"/>
      </w:rPr>
    </w:lvl>
    <w:lvl w:ilvl="3">
      <w:start w:val="1"/>
      <w:numFmt w:val="decimal"/>
      <w:lvlText w:val="%1.%2.%3.%4."/>
      <w:lvlJc w:val="left"/>
      <w:pPr>
        <w:tabs>
          <w:tab w:val="num" w:pos="1728"/>
        </w:tabs>
        <w:ind w:left="1728" w:hanging="1008"/>
      </w:pPr>
      <w:rPr>
        <w:rFonts w:ascii="Times New Roman" w:hAnsi="Times New Roman" w:cs="Times New Roman" w:hint="default"/>
        <w:b/>
        <w:i w:val="0"/>
        <w:sz w:val="22"/>
        <w:szCs w:val="22"/>
      </w:rPr>
    </w:lvl>
    <w:lvl w:ilvl="4">
      <w:start w:val="1"/>
      <w:numFmt w:val="decimal"/>
      <w:lvlText w:val="%1.%2.%3.%4.%5."/>
      <w:lvlJc w:val="left"/>
      <w:pPr>
        <w:tabs>
          <w:tab w:val="num" w:pos="2232"/>
        </w:tabs>
        <w:ind w:left="2232" w:hanging="1155"/>
      </w:pPr>
      <w:rPr>
        <w:rFonts w:cs="Times New Roman" w:hint="default"/>
      </w:rPr>
    </w:lvl>
    <w:lvl w:ilvl="5">
      <w:start w:val="1"/>
      <w:numFmt w:val="decimal"/>
      <w:lvlText w:val="%1.%2.%3.%4.%5.%6."/>
      <w:lvlJc w:val="left"/>
      <w:pPr>
        <w:tabs>
          <w:tab w:val="num" w:pos="2736"/>
        </w:tabs>
        <w:ind w:left="2736" w:hanging="1296"/>
      </w:pPr>
      <w:rPr>
        <w:rFonts w:cs="Times New Roman" w:hint="default"/>
      </w:rPr>
    </w:lvl>
    <w:lvl w:ilvl="6">
      <w:start w:val="1"/>
      <w:numFmt w:val="decimal"/>
      <w:lvlText w:val="%1.%2.%3.%4.%5.%6.%7."/>
      <w:lvlJc w:val="left"/>
      <w:pPr>
        <w:tabs>
          <w:tab w:val="num" w:pos="3240"/>
        </w:tabs>
        <w:ind w:left="3240" w:hanging="1443"/>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2" w15:restartNumberingAfterBreak="0">
    <w:nsid w:val="664669D9"/>
    <w:multiLevelType w:val="multilevel"/>
    <w:tmpl w:val="6810885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66FA6230"/>
    <w:multiLevelType w:val="multilevel"/>
    <w:tmpl w:val="469C4A22"/>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67AD3364"/>
    <w:multiLevelType w:val="multilevel"/>
    <w:tmpl w:val="72DA6E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F76589B"/>
    <w:multiLevelType w:val="hybridMultilevel"/>
    <w:tmpl w:val="354C3708"/>
    <w:lvl w:ilvl="0" w:tplc="93FE051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16A3871"/>
    <w:multiLevelType w:val="hybridMultilevel"/>
    <w:tmpl w:val="FB3E219E"/>
    <w:lvl w:ilvl="0" w:tplc="A84CDB8A">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7" w15:restartNumberingAfterBreak="0">
    <w:nsid w:val="73705230"/>
    <w:multiLevelType w:val="hybridMultilevel"/>
    <w:tmpl w:val="9A9E4460"/>
    <w:lvl w:ilvl="0" w:tplc="04050013">
      <w:start w:val="1"/>
      <w:numFmt w:val="upp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74390721"/>
    <w:multiLevelType w:val="multilevel"/>
    <w:tmpl w:val="48787C52"/>
    <w:lvl w:ilvl="0">
      <w:start w:val="1"/>
      <w:numFmt w:val="decimal"/>
      <w:suff w:val="nothing"/>
      <w:lvlText w:val="%1. článek"/>
      <w:lvlJc w:val="left"/>
      <w:pPr>
        <w:ind w:left="0" w:firstLine="4536"/>
      </w:pPr>
      <w:rPr>
        <w:rFonts w:ascii="Times New Roman" w:hAnsi="Times New Roman" w:cs="Times New Roman" w:hint="default"/>
        <w:b/>
        <w:i w:val="0"/>
        <w:sz w:val="22"/>
        <w:szCs w:val="22"/>
      </w:rPr>
    </w:lvl>
    <w:lvl w:ilvl="1">
      <w:start w:val="1"/>
      <w:numFmt w:val="decimal"/>
      <w:lvlText w:val="%2."/>
      <w:lvlJc w:val="left"/>
      <w:pPr>
        <w:tabs>
          <w:tab w:val="num" w:pos="934"/>
        </w:tabs>
        <w:ind w:left="934" w:hanging="792"/>
      </w:pPr>
      <w:rPr>
        <w:rFonts w:asciiTheme="minorHAnsi" w:eastAsia="Times New Roman" w:hAnsiTheme="minorHAnsi" w:cs="Times New Roman" w:hint="default"/>
        <w:b w:val="0"/>
        <w:i w:val="0"/>
        <w:sz w:val="24"/>
        <w:szCs w:val="24"/>
      </w:rPr>
    </w:lvl>
    <w:lvl w:ilvl="2">
      <w:start w:val="1"/>
      <w:numFmt w:val="decimal"/>
      <w:lvlText w:val="%1.%2.%3."/>
      <w:lvlJc w:val="left"/>
      <w:pPr>
        <w:tabs>
          <w:tab w:val="num" w:pos="907"/>
        </w:tabs>
        <w:ind w:left="907" w:hanging="550"/>
      </w:pPr>
      <w:rPr>
        <w:rFonts w:ascii="Times New Roman" w:hAnsi="Times New Roman" w:cs="Times New Roman" w:hint="default"/>
        <w:b w:val="0"/>
        <w:i w:val="0"/>
        <w:sz w:val="22"/>
        <w:szCs w:val="22"/>
      </w:rPr>
    </w:lvl>
    <w:lvl w:ilvl="3">
      <w:start w:val="1"/>
      <w:numFmt w:val="decimal"/>
      <w:lvlText w:val="%1.%2.%3.%4."/>
      <w:lvlJc w:val="left"/>
      <w:pPr>
        <w:tabs>
          <w:tab w:val="num" w:pos="1728"/>
        </w:tabs>
        <w:ind w:left="1728" w:hanging="1008"/>
      </w:pPr>
      <w:rPr>
        <w:rFonts w:ascii="Times New Roman" w:hAnsi="Times New Roman" w:cs="Times New Roman" w:hint="default"/>
        <w:b/>
        <w:i w:val="0"/>
        <w:sz w:val="22"/>
        <w:szCs w:val="22"/>
      </w:rPr>
    </w:lvl>
    <w:lvl w:ilvl="4">
      <w:start w:val="1"/>
      <w:numFmt w:val="decimal"/>
      <w:lvlText w:val="%1.%2.%3.%4.%5."/>
      <w:lvlJc w:val="left"/>
      <w:pPr>
        <w:tabs>
          <w:tab w:val="num" w:pos="2232"/>
        </w:tabs>
        <w:ind w:left="2232" w:hanging="1155"/>
      </w:pPr>
      <w:rPr>
        <w:rFonts w:cs="Times New Roman" w:hint="default"/>
      </w:rPr>
    </w:lvl>
    <w:lvl w:ilvl="5">
      <w:start w:val="1"/>
      <w:numFmt w:val="decimal"/>
      <w:lvlText w:val="%1.%2.%3.%4.%5.%6."/>
      <w:lvlJc w:val="left"/>
      <w:pPr>
        <w:tabs>
          <w:tab w:val="num" w:pos="2736"/>
        </w:tabs>
        <w:ind w:left="2736" w:hanging="1296"/>
      </w:pPr>
      <w:rPr>
        <w:rFonts w:cs="Times New Roman" w:hint="default"/>
      </w:rPr>
    </w:lvl>
    <w:lvl w:ilvl="6">
      <w:start w:val="1"/>
      <w:numFmt w:val="decimal"/>
      <w:lvlText w:val="%1.%2.%3.%4.%5.%6.%7."/>
      <w:lvlJc w:val="left"/>
      <w:pPr>
        <w:tabs>
          <w:tab w:val="num" w:pos="3240"/>
        </w:tabs>
        <w:ind w:left="3240" w:hanging="1443"/>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9" w15:restartNumberingAfterBreak="0">
    <w:nsid w:val="77442E1C"/>
    <w:multiLevelType w:val="multilevel"/>
    <w:tmpl w:val="0405001F"/>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7804B25"/>
    <w:multiLevelType w:val="hybridMultilevel"/>
    <w:tmpl w:val="0E8A31D2"/>
    <w:lvl w:ilvl="0" w:tplc="D6F03B30">
      <w:start w:val="1"/>
      <w:numFmt w:val="lowerLetter"/>
      <w:lvlText w:val="%1)"/>
      <w:lvlJc w:val="left"/>
      <w:pPr>
        <w:ind w:left="720" w:hanging="360"/>
      </w:pPr>
      <w:rPr>
        <w:rFonts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8F81D3B"/>
    <w:multiLevelType w:val="multilevel"/>
    <w:tmpl w:val="4198E7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A1849E6"/>
    <w:multiLevelType w:val="multilevel"/>
    <w:tmpl w:val="04050023"/>
    <w:lvl w:ilvl="0">
      <w:start w:val="1"/>
      <w:numFmt w:val="upperRoman"/>
      <w:lvlText w:val="Článek %1."/>
      <w:lvlJc w:val="left"/>
      <w:pPr>
        <w:ind w:left="0" w:firstLine="0"/>
      </w:pPr>
    </w:lvl>
    <w:lvl w:ilvl="1">
      <w:start w:val="1"/>
      <w:numFmt w:val="decimalZero"/>
      <w:isLgl/>
      <w:lvlText w:val="Oddíl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7CB45107"/>
    <w:multiLevelType w:val="multilevel"/>
    <w:tmpl w:val="72F6DF2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25"/>
  </w:num>
  <w:num w:numId="3">
    <w:abstractNumId w:val="7"/>
  </w:num>
  <w:num w:numId="4">
    <w:abstractNumId w:val="18"/>
  </w:num>
  <w:num w:numId="5">
    <w:abstractNumId w:val="26"/>
  </w:num>
  <w:num w:numId="6">
    <w:abstractNumId w:val="5"/>
  </w:num>
  <w:num w:numId="7">
    <w:abstractNumId w:val="28"/>
  </w:num>
  <w:num w:numId="8">
    <w:abstractNumId w:val="21"/>
  </w:num>
  <w:num w:numId="9">
    <w:abstractNumId w:val="10"/>
  </w:num>
  <w:num w:numId="10">
    <w:abstractNumId w:val="16"/>
  </w:num>
  <w:num w:numId="11">
    <w:abstractNumId w:val="3"/>
  </w:num>
  <w:num w:numId="12">
    <w:abstractNumId w:val="19"/>
  </w:num>
  <w:num w:numId="13">
    <w:abstractNumId w:val="11"/>
  </w:num>
  <w:num w:numId="14">
    <w:abstractNumId w:val="2"/>
  </w:num>
  <w:num w:numId="15">
    <w:abstractNumId w:val="13"/>
  </w:num>
  <w:num w:numId="16">
    <w:abstractNumId w:val="27"/>
  </w:num>
  <w:num w:numId="17">
    <w:abstractNumId w:val="14"/>
  </w:num>
  <w:num w:numId="18">
    <w:abstractNumId w:val="32"/>
  </w:num>
  <w:num w:numId="19">
    <w:abstractNumId w:val="20"/>
  </w:num>
  <w:num w:numId="20">
    <w:abstractNumId w:val="22"/>
  </w:num>
  <w:num w:numId="21">
    <w:abstractNumId w:val="33"/>
  </w:num>
  <w:num w:numId="22">
    <w:abstractNumId w:val="1"/>
  </w:num>
  <w:num w:numId="23">
    <w:abstractNumId w:val="0"/>
  </w:num>
  <w:num w:numId="24">
    <w:abstractNumId w:val="6"/>
  </w:num>
  <w:num w:numId="25">
    <w:abstractNumId w:val="12"/>
  </w:num>
  <w:num w:numId="26">
    <w:abstractNumId w:val="8"/>
  </w:num>
  <w:num w:numId="27">
    <w:abstractNumId w:val="4"/>
  </w:num>
  <w:num w:numId="28">
    <w:abstractNumId w:val="31"/>
  </w:num>
  <w:num w:numId="29">
    <w:abstractNumId w:val="23"/>
  </w:num>
  <w:num w:numId="30">
    <w:abstractNumId w:val="17"/>
  </w:num>
  <w:num w:numId="31">
    <w:abstractNumId w:val="24"/>
  </w:num>
  <w:num w:numId="32">
    <w:abstractNumId w:val="30"/>
  </w:num>
  <w:num w:numId="33">
    <w:abstractNumId w:val="9"/>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801"/>
    <w:rsid w:val="00005F08"/>
    <w:rsid w:val="00017D09"/>
    <w:rsid w:val="00021E10"/>
    <w:rsid w:val="00023023"/>
    <w:rsid w:val="000242C1"/>
    <w:rsid w:val="00062523"/>
    <w:rsid w:val="00075983"/>
    <w:rsid w:val="00087BC5"/>
    <w:rsid w:val="00094A41"/>
    <w:rsid w:val="000A2CDA"/>
    <w:rsid w:val="000B34C7"/>
    <w:rsid w:val="000C69BB"/>
    <w:rsid w:val="00102CEA"/>
    <w:rsid w:val="00125ECD"/>
    <w:rsid w:val="001278BC"/>
    <w:rsid w:val="00137CDE"/>
    <w:rsid w:val="001846B6"/>
    <w:rsid w:val="001B48BB"/>
    <w:rsid w:val="001B6B6D"/>
    <w:rsid w:val="001D067A"/>
    <w:rsid w:val="001F6846"/>
    <w:rsid w:val="00202801"/>
    <w:rsid w:val="0020571B"/>
    <w:rsid w:val="0021415D"/>
    <w:rsid w:val="00221955"/>
    <w:rsid w:val="00230B0C"/>
    <w:rsid w:val="00256171"/>
    <w:rsid w:val="002D6F31"/>
    <w:rsid w:val="00337B72"/>
    <w:rsid w:val="00340F29"/>
    <w:rsid w:val="0034778B"/>
    <w:rsid w:val="0035082D"/>
    <w:rsid w:val="00355819"/>
    <w:rsid w:val="00361177"/>
    <w:rsid w:val="00383EE7"/>
    <w:rsid w:val="003844DC"/>
    <w:rsid w:val="00386BAB"/>
    <w:rsid w:val="00394393"/>
    <w:rsid w:val="003B39D2"/>
    <w:rsid w:val="003C099A"/>
    <w:rsid w:val="003D400B"/>
    <w:rsid w:val="003E04BE"/>
    <w:rsid w:val="003F1AD7"/>
    <w:rsid w:val="003F4A47"/>
    <w:rsid w:val="003F5D77"/>
    <w:rsid w:val="004011BA"/>
    <w:rsid w:val="004248F2"/>
    <w:rsid w:val="0045485D"/>
    <w:rsid w:val="00466F18"/>
    <w:rsid w:val="00482BEA"/>
    <w:rsid w:val="004A16D7"/>
    <w:rsid w:val="004A56A6"/>
    <w:rsid w:val="004C6154"/>
    <w:rsid w:val="004D53C2"/>
    <w:rsid w:val="004F592D"/>
    <w:rsid w:val="00505A0D"/>
    <w:rsid w:val="00540E4D"/>
    <w:rsid w:val="005538FA"/>
    <w:rsid w:val="00557F54"/>
    <w:rsid w:val="005800FD"/>
    <w:rsid w:val="005B770A"/>
    <w:rsid w:val="005C751A"/>
    <w:rsid w:val="005D2F07"/>
    <w:rsid w:val="005D346E"/>
    <w:rsid w:val="00604DE8"/>
    <w:rsid w:val="006336F7"/>
    <w:rsid w:val="00657C1C"/>
    <w:rsid w:val="006653F5"/>
    <w:rsid w:val="006C1B53"/>
    <w:rsid w:val="006C5FBE"/>
    <w:rsid w:val="00720CC0"/>
    <w:rsid w:val="007224B9"/>
    <w:rsid w:val="0072657A"/>
    <w:rsid w:val="007300EB"/>
    <w:rsid w:val="0075085E"/>
    <w:rsid w:val="00776177"/>
    <w:rsid w:val="007950D8"/>
    <w:rsid w:val="007A3656"/>
    <w:rsid w:val="007A468D"/>
    <w:rsid w:val="007F38EF"/>
    <w:rsid w:val="008764EA"/>
    <w:rsid w:val="008851EE"/>
    <w:rsid w:val="008854A8"/>
    <w:rsid w:val="00887371"/>
    <w:rsid w:val="00890CD6"/>
    <w:rsid w:val="008D13BF"/>
    <w:rsid w:val="00932824"/>
    <w:rsid w:val="00946E3B"/>
    <w:rsid w:val="00981C7C"/>
    <w:rsid w:val="009923E5"/>
    <w:rsid w:val="009A1701"/>
    <w:rsid w:val="009A735C"/>
    <w:rsid w:val="009A7E92"/>
    <w:rsid w:val="009B4A7E"/>
    <w:rsid w:val="009D190E"/>
    <w:rsid w:val="009D49E9"/>
    <w:rsid w:val="00A07044"/>
    <w:rsid w:val="00A263DF"/>
    <w:rsid w:val="00A500D0"/>
    <w:rsid w:val="00A70092"/>
    <w:rsid w:val="00A75A52"/>
    <w:rsid w:val="00AC745D"/>
    <w:rsid w:val="00AD5506"/>
    <w:rsid w:val="00AE26B2"/>
    <w:rsid w:val="00B11863"/>
    <w:rsid w:val="00B118AA"/>
    <w:rsid w:val="00B33B2C"/>
    <w:rsid w:val="00B606D0"/>
    <w:rsid w:val="00B64FB1"/>
    <w:rsid w:val="00B702D7"/>
    <w:rsid w:val="00B8721D"/>
    <w:rsid w:val="00B91E5F"/>
    <w:rsid w:val="00B94C27"/>
    <w:rsid w:val="00B96777"/>
    <w:rsid w:val="00B96DB6"/>
    <w:rsid w:val="00BA0923"/>
    <w:rsid w:val="00BB19F4"/>
    <w:rsid w:val="00BB4431"/>
    <w:rsid w:val="00BC673F"/>
    <w:rsid w:val="00BE33C2"/>
    <w:rsid w:val="00BE40BD"/>
    <w:rsid w:val="00BE54FC"/>
    <w:rsid w:val="00BE5661"/>
    <w:rsid w:val="00C33AF5"/>
    <w:rsid w:val="00C37066"/>
    <w:rsid w:val="00C474D5"/>
    <w:rsid w:val="00C62F09"/>
    <w:rsid w:val="00C94E1E"/>
    <w:rsid w:val="00CB23D6"/>
    <w:rsid w:val="00CC4AEF"/>
    <w:rsid w:val="00CD2B49"/>
    <w:rsid w:val="00CD71EF"/>
    <w:rsid w:val="00CF41A8"/>
    <w:rsid w:val="00D1498D"/>
    <w:rsid w:val="00D241A5"/>
    <w:rsid w:val="00D32424"/>
    <w:rsid w:val="00D44946"/>
    <w:rsid w:val="00D601DF"/>
    <w:rsid w:val="00D603CC"/>
    <w:rsid w:val="00D90F82"/>
    <w:rsid w:val="00DA406B"/>
    <w:rsid w:val="00DA4096"/>
    <w:rsid w:val="00DC4C35"/>
    <w:rsid w:val="00DE3DC4"/>
    <w:rsid w:val="00E22283"/>
    <w:rsid w:val="00E54866"/>
    <w:rsid w:val="00E56895"/>
    <w:rsid w:val="00E70FFA"/>
    <w:rsid w:val="00E710EC"/>
    <w:rsid w:val="00E93A08"/>
    <w:rsid w:val="00EE64F7"/>
    <w:rsid w:val="00F3564B"/>
    <w:rsid w:val="00F63CDC"/>
    <w:rsid w:val="00F71D84"/>
    <w:rsid w:val="00F72A18"/>
    <w:rsid w:val="00F803C7"/>
    <w:rsid w:val="00FB16C0"/>
    <w:rsid w:val="00FB3276"/>
    <w:rsid w:val="00FE1C42"/>
    <w:rsid w:val="00FE3215"/>
    <w:rsid w:val="00FF73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C8D9A2-F4D2-4EE9-B5EB-E91B6DF7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02801"/>
  </w:style>
  <w:style w:type="paragraph" w:styleId="Nadpis1">
    <w:name w:val="heading 1"/>
    <w:basedOn w:val="Normln"/>
    <w:next w:val="Normln"/>
    <w:link w:val="Nadpis1Char"/>
    <w:uiPriority w:val="9"/>
    <w:qFormat/>
    <w:rsid w:val="000C69BB"/>
    <w:pPr>
      <w:keepNext/>
      <w:keepLines/>
      <w:numPr>
        <w:numId w:val="17"/>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0C69BB"/>
    <w:pPr>
      <w:keepNext/>
      <w:keepLines/>
      <w:numPr>
        <w:ilvl w:val="1"/>
        <w:numId w:val="17"/>
      </w:numPr>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0C69BB"/>
    <w:pPr>
      <w:keepNext/>
      <w:keepLines/>
      <w:numPr>
        <w:ilvl w:val="2"/>
        <w:numId w:val="17"/>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0C69BB"/>
    <w:pPr>
      <w:keepNext/>
      <w:keepLines/>
      <w:numPr>
        <w:ilvl w:val="3"/>
        <w:numId w:val="17"/>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0C69BB"/>
    <w:pPr>
      <w:keepNext/>
      <w:keepLines/>
      <w:numPr>
        <w:ilvl w:val="4"/>
        <w:numId w:val="17"/>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0C69BB"/>
    <w:pPr>
      <w:keepNext/>
      <w:keepLines/>
      <w:numPr>
        <w:ilvl w:val="5"/>
        <w:numId w:val="17"/>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0C69BB"/>
    <w:pPr>
      <w:keepNext/>
      <w:keepLines/>
      <w:numPr>
        <w:ilvl w:val="6"/>
        <w:numId w:val="17"/>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0C69BB"/>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0C69BB"/>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owrap">
    <w:name w:val="nowrap"/>
    <w:basedOn w:val="Standardnpsmoodstavce"/>
    <w:rsid w:val="00202801"/>
  </w:style>
  <w:style w:type="paragraph" w:styleId="Bezmezer">
    <w:name w:val="No Spacing"/>
    <w:uiPriority w:val="1"/>
    <w:qFormat/>
    <w:rsid w:val="00202801"/>
    <w:pPr>
      <w:spacing w:after="0" w:line="240" w:lineRule="auto"/>
    </w:pPr>
  </w:style>
  <w:style w:type="paragraph" w:styleId="Odstavecseseznamem">
    <w:name w:val="List Paragraph"/>
    <w:basedOn w:val="Normln"/>
    <w:uiPriority w:val="34"/>
    <w:qFormat/>
    <w:rsid w:val="00202801"/>
    <w:pPr>
      <w:ind w:left="720"/>
      <w:contextualSpacing/>
    </w:pPr>
  </w:style>
  <w:style w:type="character" w:styleId="Odkaznakoment">
    <w:name w:val="annotation reference"/>
    <w:basedOn w:val="Standardnpsmoodstavce"/>
    <w:uiPriority w:val="99"/>
    <w:semiHidden/>
    <w:unhideWhenUsed/>
    <w:rsid w:val="00202801"/>
    <w:rPr>
      <w:sz w:val="16"/>
      <w:szCs w:val="16"/>
    </w:rPr>
  </w:style>
  <w:style w:type="paragraph" w:styleId="Textkomente">
    <w:name w:val="annotation text"/>
    <w:basedOn w:val="Normln"/>
    <w:link w:val="TextkomenteChar"/>
    <w:uiPriority w:val="99"/>
    <w:semiHidden/>
    <w:unhideWhenUsed/>
    <w:rsid w:val="00202801"/>
    <w:pPr>
      <w:spacing w:line="240" w:lineRule="auto"/>
    </w:pPr>
    <w:rPr>
      <w:sz w:val="20"/>
      <w:szCs w:val="20"/>
    </w:rPr>
  </w:style>
  <w:style w:type="character" w:customStyle="1" w:styleId="TextkomenteChar">
    <w:name w:val="Text komentáře Char"/>
    <w:basedOn w:val="Standardnpsmoodstavce"/>
    <w:link w:val="Textkomente"/>
    <w:uiPriority w:val="99"/>
    <w:semiHidden/>
    <w:rsid w:val="00202801"/>
    <w:rPr>
      <w:sz w:val="20"/>
      <w:szCs w:val="20"/>
    </w:rPr>
  </w:style>
  <w:style w:type="paragraph" w:styleId="Normlnweb">
    <w:name w:val="Normal (Web)"/>
    <w:basedOn w:val="Normln"/>
    <w:uiPriority w:val="99"/>
    <w:unhideWhenUsed/>
    <w:rsid w:val="0020280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20280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2801"/>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1278BC"/>
    <w:rPr>
      <w:b/>
      <w:bCs/>
    </w:rPr>
  </w:style>
  <w:style w:type="character" w:customStyle="1" w:styleId="PedmtkomenteChar">
    <w:name w:val="Předmět komentáře Char"/>
    <w:basedOn w:val="TextkomenteChar"/>
    <w:link w:val="Pedmtkomente"/>
    <w:uiPriority w:val="99"/>
    <w:semiHidden/>
    <w:rsid w:val="001278BC"/>
    <w:rPr>
      <w:b/>
      <w:bCs/>
      <w:sz w:val="20"/>
      <w:szCs w:val="20"/>
    </w:rPr>
  </w:style>
  <w:style w:type="paragraph" w:styleId="Revize">
    <w:name w:val="Revision"/>
    <w:hidden/>
    <w:uiPriority w:val="99"/>
    <w:semiHidden/>
    <w:rsid w:val="00BC673F"/>
    <w:pPr>
      <w:spacing w:after="0" w:line="240" w:lineRule="auto"/>
    </w:pPr>
  </w:style>
  <w:style w:type="paragraph" w:styleId="Zhlav">
    <w:name w:val="header"/>
    <w:basedOn w:val="Normln"/>
    <w:link w:val="ZhlavChar"/>
    <w:uiPriority w:val="99"/>
    <w:unhideWhenUsed/>
    <w:rsid w:val="00E2228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22283"/>
  </w:style>
  <w:style w:type="paragraph" w:styleId="Zpat">
    <w:name w:val="footer"/>
    <w:basedOn w:val="Normln"/>
    <w:link w:val="ZpatChar"/>
    <w:uiPriority w:val="99"/>
    <w:unhideWhenUsed/>
    <w:rsid w:val="00E22283"/>
    <w:pPr>
      <w:tabs>
        <w:tab w:val="center" w:pos="4536"/>
        <w:tab w:val="right" w:pos="9072"/>
      </w:tabs>
      <w:spacing w:after="0" w:line="240" w:lineRule="auto"/>
    </w:pPr>
  </w:style>
  <w:style w:type="character" w:customStyle="1" w:styleId="ZpatChar">
    <w:name w:val="Zápatí Char"/>
    <w:basedOn w:val="Standardnpsmoodstavce"/>
    <w:link w:val="Zpat"/>
    <w:uiPriority w:val="99"/>
    <w:rsid w:val="00E22283"/>
  </w:style>
  <w:style w:type="character" w:customStyle="1" w:styleId="Nadpis1Char">
    <w:name w:val="Nadpis 1 Char"/>
    <w:basedOn w:val="Standardnpsmoodstavce"/>
    <w:link w:val="Nadpis1"/>
    <w:uiPriority w:val="9"/>
    <w:rsid w:val="000C69BB"/>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0C69BB"/>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0C69BB"/>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0C69BB"/>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0C69BB"/>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0C69BB"/>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0C69BB"/>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0C69BB"/>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0C69BB"/>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167910">
      <w:bodyDiv w:val="1"/>
      <w:marLeft w:val="0"/>
      <w:marRight w:val="0"/>
      <w:marTop w:val="0"/>
      <w:marBottom w:val="0"/>
      <w:divBdr>
        <w:top w:val="none" w:sz="0" w:space="0" w:color="auto"/>
        <w:left w:val="none" w:sz="0" w:space="0" w:color="auto"/>
        <w:bottom w:val="none" w:sz="0" w:space="0" w:color="auto"/>
        <w:right w:val="none" w:sz="0" w:space="0" w:color="auto"/>
      </w:divBdr>
    </w:div>
    <w:div w:id="35299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1111</Words>
  <Characters>6559</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ČZU v Praze</Company>
  <LinksUpToDate>false</LinksUpToDate>
  <CharactersWithSpaces>7655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Houda</dc:creator>
  <cp:lastModifiedBy>Jitka Rajdlová</cp:lastModifiedBy>
  <cp:revision>5</cp:revision>
  <cp:lastPrinted>2020-12-29T09:49:00Z</cp:lastPrinted>
  <dcterms:created xsi:type="dcterms:W3CDTF">2020-12-29T09:46:00Z</dcterms:created>
  <dcterms:modified xsi:type="dcterms:W3CDTF">2021-01-15T11:48:00Z</dcterms:modified>
</cp:coreProperties>
</file>