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SMLOUVA  O  DÍLO  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Firma: Pekviz spol s.r.o.</w:t>
      </w:r>
    </w:p>
    <w:p w:rsidR="00000000" w:rsidDel="00000000" w:rsidP="00000000" w:rsidRDefault="00000000" w:rsidRPr="00000000" w14:paraId="00000004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Adresa: Vrchlabí 543 01, Pražská 1435</w:t>
      </w:r>
    </w:p>
    <w:p w:rsidR="00000000" w:rsidDel="00000000" w:rsidP="00000000" w:rsidRDefault="00000000" w:rsidRPr="00000000" w14:paraId="00000005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IČO: 492 87 729 </w:t>
      </w:r>
    </w:p>
    <w:p w:rsidR="00000000" w:rsidDel="00000000" w:rsidP="00000000" w:rsidRDefault="00000000" w:rsidRPr="00000000" w14:paraId="00000006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Zastoupená Ing. Svatoplukem Čihákem</w:t>
      </w:r>
    </w:p>
    <w:p w:rsidR="00000000" w:rsidDel="00000000" w:rsidP="00000000" w:rsidRDefault="00000000" w:rsidRPr="00000000" w14:paraId="00000007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 +420 723 789 300</w:t>
      </w:r>
    </w:p>
    <w:p w:rsidR="00000000" w:rsidDel="00000000" w:rsidP="00000000" w:rsidRDefault="00000000" w:rsidRPr="00000000" w14:paraId="00000008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svatacihak@gmail.com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24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(dále jako zhotovitel)    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Název organizace: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Domov pro seniory Vrchlabí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Adresa: Vrchlabí 543 01,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Žižkova 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001948891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Zastoupená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Ing. Soňa Mašková,MBA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(dále jako objednatel)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2" w:hanging="211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2" w:firstLine="708.000000000000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Předmět smlouvy</w:t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3"/>
        </w:numPr>
        <w:spacing w:before="120" w:lineRule="auto"/>
        <w:ind w:left="4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základě této smlouvy se zhotovitel zavazuje za podmínek obsažených v této smlouvě, na své nebezpečí a v níže uvedeném termínu provést: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dodání a montáž 24 ks žaluzií INT-50H s motory dle nabídky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Objednatel se zavazuje dílo převzít a zaplatit cenu za provedení díla podle podmínek této smlouvy. </w:t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3"/>
        </w:numPr>
        <w:spacing w:before="120" w:lineRule="auto"/>
        <w:ind w:left="4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Změny nebo vícepráce požadované objednatelem, pokud znamenají zvýšení rozsahu dodávek nebo prací, objednatel zadá u zhotovitele. Na tyto práce se nevztahují termíny dokončení díla a cena díla dle této smlouvy.</w:t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3"/>
        </w:numPr>
        <w:spacing w:before="120" w:lineRule="auto"/>
        <w:ind w:left="4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Případné neprovedené práce budou zúčtovány v dodatečné faktuře.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</w:t>
      </w:r>
    </w:p>
    <w:p w:rsidR="00000000" w:rsidDel="00000000" w:rsidP="00000000" w:rsidRDefault="00000000" w:rsidRPr="00000000" w14:paraId="0000001C">
      <w:pPr>
        <w:pStyle w:val="Heading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Doba plnění</w:t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Zhotovitel se zavazuje řádně provést dílo na své nebezpečí v následujících termínech</w:t>
      </w:r>
    </w:p>
    <w:p w:rsidR="00000000" w:rsidDel="00000000" w:rsidP="00000000" w:rsidRDefault="00000000" w:rsidRPr="00000000" w14:paraId="0000001E">
      <w:pPr>
        <w:pStyle w:val="Heading3"/>
        <w:ind w:left="36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Termín zahájení prací:       18.12.2020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Termín dokončení prací:    31.12.2020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III.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Cena za dílo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before="120" w:lineRule="auto"/>
        <w:ind w:left="420" w:hanging="420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díla v rozsahu dle této smlouvy: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162.297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,- Kč s 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IV.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Platební podmínky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before="120" w:lineRule="auto"/>
        <w:ind w:left="357" w:hanging="35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díla bude proplacena následujícím způsobem: převodem.                                     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V.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Závazky zhotovitele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before="12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Zhotovitel je povinen provést dílo, tj. veškeré práce a dodávky kompletně, v patřičné kvalitě a v termínech sjednaných v této smlouvě. Pokud porušením těchto předpisů vznikne škoda objednateli nebo třetím osobám, nese ji pouze zhotovitel.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before="12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Zhotovitel se zavazuje dodržovat bezpečnostní, hygienické, protipožární a ekologické předpisy a normy na pracovištích objednatele.</w:t>
      </w:r>
    </w:p>
    <w:p w:rsidR="00000000" w:rsidDel="00000000" w:rsidP="00000000" w:rsidRDefault="00000000" w:rsidRPr="00000000" w14:paraId="00000031">
      <w:pPr>
        <w:spacing w:before="12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</w:t>
      </w:r>
    </w:p>
    <w:p w:rsidR="00000000" w:rsidDel="00000000" w:rsidP="00000000" w:rsidRDefault="00000000" w:rsidRPr="00000000" w14:paraId="00000033">
      <w:pPr>
        <w:pStyle w:val="Heading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Závazky objednatele</w:t>
      </w:r>
    </w:p>
    <w:p w:rsidR="00000000" w:rsidDel="00000000" w:rsidP="00000000" w:rsidRDefault="00000000" w:rsidRPr="00000000" w14:paraId="00000034">
      <w:pPr>
        <w:spacing w:before="120" w:lineRule="auto"/>
        <w:ind w:left="705" w:hanging="70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Objednatel se zavazuje připravit zhotoviteli řádné podmínky pro provedení prací sjednaných v této smlouvě.</w:t>
      </w:r>
    </w:p>
    <w:p w:rsidR="00000000" w:rsidDel="00000000" w:rsidP="00000000" w:rsidRDefault="00000000" w:rsidRPr="00000000" w14:paraId="00000035">
      <w:pPr>
        <w:ind w:left="4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6"/>
        <w:ind w:firstLine="3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</w:t>
        <w:tab/>
      </w:r>
    </w:p>
    <w:p w:rsidR="00000000" w:rsidDel="00000000" w:rsidP="00000000" w:rsidRDefault="00000000" w:rsidRPr="00000000" w14:paraId="00000037">
      <w:pPr>
        <w:pStyle w:val="Heading6"/>
        <w:ind w:firstLine="3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</w:t>
      </w:r>
    </w:p>
    <w:p w:rsidR="00000000" w:rsidDel="00000000" w:rsidP="00000000" w:rsidRDefault="00000000" w:rsidRPr="00000000" w14:paraId="00000038">
      <w:pPr>
        <w:pStyle w:val="Heading6"/>
        <w:ind w:firstLine="3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Zvláštní ujednání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Smluvní vztahy vyplývající z této smlouvy se řídí českými obecně závaznými předpisy v  platném znění a předpisy souvisejícími.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Všechny spory vzniklé v souvislosti s touto smlouvou a jejím prováděním se smluvní strany pokusí řešit cestou vzájemné dohody prostřednictvím svých pověřených zástupců.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případě soudního sporu bude tento řešit příslušný soud dle sídla zhotovitele. 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VIII.</w:t>
      </w:r>
    </w:p>
    <w:p w:rsidR="00000000" w:rsidDel="00000000" w:rsidP="00000000" w:rsidRDefault="00000000" w:rsidRPr="00000000" w14:paraId="0000003F">
      <w:pPr>
        <w:ind w:firstLine="36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Závěrečná ustanovení</w:t>
      </w:r>
    </w:p>
    <w:p w:rsidR="00000000" w:rsidDel="00000000" w:rsidP="00000000" w:rsidRDefault="00000000" w:rsidRPr="00000000" w14:paraId="00000040">
      <w:pPr>
        <w:pStyle w:val="Heading4"/>
        <w:numPr>
          <w:ilvl w:val="0"/>
          <w:numId w:val="2"/>
        </w:numPr>
        <w:spacing w:before="12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Tuto smlouvu lze změnit či doplňovat pouze formou písemných dodatků odsouhlasených oběma smluvními stranami.                                                        </w:t>
      </w:r>
    </w:p>
    <w:p w:rsidR="00000000" w:rsidDel="00000000" w:rsidP="00000000" w:rsidRDefault="00000000" w:rsidRPr="00000000" w14:paraId="00000041">
      <w:pPr>
        <w:pStyle w:val="Heading4"/>
        <w:numPr>
          <w:ilvl w:val="0"/>
          <w:numId w:val="2"/>
        </w:numPr>
        <w:spacing w:before="12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Tato smlouva se vyhotovuje ve dvou stejnopisech s platností originálu, z nichž po jednom obdrží objednatel i zhotovitel. </w:t>
      </w:r>
    </w:p>
    <w:p w:rsidR="00000000" w:rsidDel="00000000" w:rsidP="00000000" w:rsidRDefault="00000000" w:rsidRPr="00000000" w14:paraId="00000042">
      <w:pPr>
        <w:pStyle w:val="Heading4"/>
        <w:numPr>
          <w:ilvl w:val="0"/>
          <w:numId w:val="2"/>
        </w:numPr>
        <w:spacing w:before="12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Tato smlouva nabývá účinnosti dnem podpisu obou smluvních stran.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Přílohou této smlouvy je Soupis prací a dodávek.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  Vrchlabí dne 17.12.2020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Objednatel:                                                               Zhotovitel: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…………………………….. </w:t>
        <w:tab/>
        <w:tab/>
        <w:tab/>
        <w:tab/>
        <w:t xml:space="preserve">………………………………….</w:t>
      </w:r>
    </w:p>
    <w:sectPr>
      <w:pgSz w:h="16838" w:w="11906" w:orient="portrait"/>
      <w:pgMar w:bottom="1418" w:top="1418" w:left="1559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firstLine="708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08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rFonts w:ascii="Times New Roman" w:hAnsi="Times New Roman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 w:val="1"/>
    <w:pPr>
      <w:keepNext w:val="1"/>
      <w:outlineLvl w:val="0"/>
    </w:pPr>
    <w:rPr>
      <w:b w:val="1"/>
      <w:bCs w:val="1"/>
      <w:color w:val="auto"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 w:val="1"/>
    <w:pPr>
      <w:keepNext w:val="1"/>
      <w:ind w:firstLine="708"/>
      <w:outlineLvl w:val="1"/>
    </w:pPr>
    <w:rPr>
      <w:color w:val="auto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 w:val="1"/>
    <w:pPr>
      <w:keepNext w:val="1"/>
      <w:ind w:left="708"/>
      <w:outlineLvl w:val="2"/>
    </w:pPr>
    <w:rPr>
      <w:color w:val="auto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 w:val="1"/>
    <w:pPr>
      <w:keepNext w:val="1"/>
      <w:outlineLvl w:val="3"/>
    </w:pPr>
    <w:rPr>
      <w:color w:val="auto"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 w:val="1"/>
    <w:pPr>
      <w:keepNext w:val="1"/>
      <w:jc w:val="both"/>
      <w:outlineLvl w:val="4"/>
    </w:pPr>
    <w:rPr>
      <w:b w:val="1"/>
      <w:bCs w:val="1"/>
      <w:color w:val="auto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 w:val="1"/>
    <w:pPr>
      <w:keepNext w:val="1"/>
      <w:outlineLvl w:val="5"/>
    </w:pPr>
    <w:rPr>
      <w:b w:val="1"/>
      <w:bCs w:val="1"/>
      <w:color w:val="auto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 w:val="1"/>
    <w:pPr>
      <w:keepNext w:val="1"/>
      <w:tabs>
        <w:tab w:val="left" w:pos="567"/>
      </w:tabs>
      <w:spacing w:line="240" w:lineRule="atLeast"/>
      <w:jc w:val="both"/>
      <w:outlineLvl w:val="6"/>
    </w:pPr>
    <w:rPr>
      <w:b w:val="1"/>
      <w:bCs w:val="1"/>
      <w:color w:val="auto"/>
      <w:u w:val="single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 w:val="1"/>
    <w:pPr>
      <w:keepNext w:val="1"/>
      <w:ind w:left="2832" w:firstLine="708"/>
      <w:jc w:val="both"/>
      <w:outlineLvl w:val="7"/>
    </w:pPr>
    <w:rPr>
      <w:b w:val="1"/>
      <w:bCs w:val="1"/>
      <w:i w:val="1"/>
      <w:iCs w:val="1"/>
      <w:color w:val="auto"/>
      <w:sz w:val="28"/>
      <w:szCs w:val="28"/>
      <w:lang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link w:val="Nadpis1"/>
    <w:uiPriority w:val="9"/>
    <w:rsid w:val="00B93835"/>
    <w:rPr>
      <w:rFonts w:ascii="Cambria" w:cs="Times New Roman" w:eastAsia="Times New Roman" w:hAnsi="Cambria"/>
      <w:b w:val="1"/>
      <w:bCs w:val="1"/>
      <w:color w:val="000000"/>
      <w:kern w:val="32"/>
      <w:sz w:val="32"/>
      <w:szCs w:val="32"/>
      <w:lang w:val="en-US"/>
    </w:rPr>
  </w:style>
  <w:style w:type="character" w:styleId="Nadpis2Char" w:customStyle="1">
    <w:name w:val="Nadpis 2 Char"/>
    <w:link w:val="Nadpis2"/>
    <w:uiPriority w:val="9"/>
    <w:semiHidden w:val="1"/>
    <w:rsid w:val="00B93835"/>
    <w:rPr>
      <w:rFonts w:ascii="Cambria" w:cs="Times New Roman" w:eastAsia="Times New Roman" w:hAnsi="Cambria"/>
      <w:b w:val="1"/>
      <w:bCs w:val="1"/>
      <w:i w:val="1"/>
      <w:iCs w:val="1"/>
      <w:color w:val="000000"/>
      <w:sz w:val="28"/>
      <w:szCs w:val="28"/>
      <w:lang w:val="en-US"/>
    </w:rPr>
  </w:style>
  <w:style w:type="character" w:styleId="Nadpis3Char" w:customStyle="1">
    <w:name w:val="Nadpis 3 Char"/>
    <w:link w:val="Nadpis3"/>
    <w:uiPriority w:val="9"/>
    <w:semiHidden w:val="1"/>
    <w:rsid w:val="00B93835"/>
    <w:rPr>
      <w:rFonts w:ascii="Cambria" w:cs="Times New Roman" w:eastAsia="Times New Roman" w:hAnsi="Cambria"/>
      <w:b w:val="1"/>
      <w:bCs w:val="1"/>
      <w:color w:val="000000"/>
      <w:sz w:val="26"/>
      <w:szCs w:val="26"/>
      <w:lang w:val="en-US"/>
    </w:rPr>
  </w:style>
  <w:style w:type="character" w:styleId="Nadpis4Char" w:customStyle="1">
    <w:name w:val="Nadpis 4 Char"/>
    <w:link w:val="Nadpis4"/>
    <w:uiPriority w:val="9"/>
    <w:semiHidden w:val="1"/>
    <w:rsid w:val="00B93835"/>
    <w:rPr>
      <w:b w:val="1"/>
      <w:bCs w:val="1"/>
      <w:color w:val="000000"/>
      <w:sz w:val="28"/>
      <w:szCs w:val="28"/>
      <w:lang w:val="en-US"/>
    </w:rPr>
  </w:style>
  <w:style w:type="character" w:styleId="Nadpis5Char" w:customStyle="1">
    <w:name w:val="Nadpis 5 Char"/>
    <w:link w:val="Nadpis5"/>
    <w:uiPriority w:val="9"/>
    <w:semiHidden w:val="1"/>
    <w:rsid w:val="00B93835"/>
    <w:rPr>
      <w:b w:val="1"/>
      <w:bCs w:val="1"/>
      <w:i w:val="1"/>
      <w:iCs w:val="1"/>
      <w:color w:val="000000"/>
      <w:sz w:val="26"/>
      <w:szCs w:val="26"/>
      <w:lang w:val="en-US"/>
    </w:rPr>
  </w:style>
  <w:style w:type="character" w:styleId="Nadpis6Char" w:customStyle="1">
    <w:name w:val="Nadpis 6 Char"/>
    <w:link w:val="Nadpis6"/>
    <w:uiPriority w:val="9"/>
    <w:semiHidden w:val="1"/>
    <w:rsid w:val="00B93835"/>
    <w:rPr>
      <w:b w:val="1"/>
      <w:bCs w:val="1"/>
      <w:color w:val="000000"/>
      <w:lang w:val="en-US"/>
    </w:rPr>
  </w:style>
  <w:style w:type="character" w:styleId="Nadpis7Char" w:customStyle="1">
    <w:name w:val="Nadpis 7 Char"/>
    <w:link w:val="Nadpis7"/>
    <w:uiPriority w:val="9"/>
    <w:semiHidden w:val="1"/>
    <w:rsid w:val="00B93835"/>
    <w:rPr>
      <w:color w:val="000000"/>
      <w:sz w:val="24"/>
      <w:szCs w:val="24"/>
      <w:lang w:val="en-US"/>
    </w:rPr>
  </w:style>
  <w:style w:type="character" w:styleId="Nadpis8Char" w:customStyle="1">
    <w:name w:val="Nadpis 8 Char"/>
    <w:link w:val="Nadpis8"/>
    <w:uiPriority w:val="9"/>
    <w:semiHidden w:val="1"/>
    <w:rsid w:val="00B93835"/>
    <w:rPr>
      <w:i w:val="1"/>
      <w:iCs w:val="1"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rPr>
      <w:color w:val="auto"/>
      <w:lang w:val="cs-CZ"/>
    </w:rPr>
  </w:style>
  <w:style w:type="character" w:styleId="ZkladntextChar" w:customStyle="1">
    <w:name w:val="Základní text Char"/>
    <w:link w:val="Zkladntext"/>
    <w:uiPriority w:val="99"/>
    <w:semiHidden w:val="1"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jc w:val="center"/>
      <w:outlineLvl w:val="0"/>
    </w:pPr>
    <w:rPr>
      <w:b w:val="1"/>
      <w:bCs w:val="1"/>
      <w:color w:val="auto"/>
      <w:sz w:val="28"/>
      <w:szCs w:val="28"/>
      <w:lang w:val="cs-CZ"/>
    </w:rPr>
  </w:style>
  <w:style w:type="character" w:styleId="ZkladntextodsazenChar" w:customStyle="1">
    <w:name w:val="Základní text odsazený Char"/>
    <w:link w:val="Zkladntextodsazen"/>
    <w:uiPriority w:val="99"/>
    <w:semiHidden w:val="1"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426" w:hanging="426"/>
      <w:jc w:val="both"/>
    </w:pPr>
    <w:rPr>
      <w:color w:val="auto"/>
      <w:lang w:val="cs-CZ"/>
    </w:rPr>
  </w:style>
  <w:style w:type="character" w:styleId="Zkladntextodsazen3Char" w:customStyle="1">
    <w:name w:val="Základní text odsazený 3 Char"/>
    <w:link w:val="Zkladntextodsazen3"/>
    <w:uiPriority w:val="99"/>
    <w:semiHidden w:val="1"/>
    <w:rsid w:val="00B93835"/>
    <w:rPr>
      <w:rFonts w:ascii="Times New Roman" w:hAnsi="Times New Roman"/>
      <w:color w:val="000000"/>
      <w:sz w:val="16"/>
      <w:szCs w:val="16"/>
      <w:lang w:val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 w:val="1"/>
      <w:bCs w:val="1"/>
      <w:i w:val="1"/>
      <w:iCs w:val="1"/>
      <w:color w:val="ff0000"/>
      <w:lang w:val="cs-CZ"/>
    </w:rPr>
  </w:style>
  <w:style w:type="character" w:styleId="Zkladntext2Char" w:customStyle="1">
    <w:name w:val="Základní text 2 Char"/>
    <w:link w:val="Zkladntext2"/>
    <w:uiPriority w:val="99"/>
    <w:semiHidden w:val="1"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color w:val="auto"/>
      <w:lang w:val="cs-CZ"/>
    </w:rPr>
  </w:style>
  <w:style w:type="character" w:styleId="Zkladntext3Char" w:customStyle="1">
    <w:name w:val="Základní text 3 Char"/>
    <w:link w:val="Zkladntext3"/>
    <w:uiPriority w:val="99"/>
    <w:semiHidden w:val="1"/>
    <w:rsid w:val="00B93835"/>
    <w:rPr>
      <w:rFonts w:ascii="Times New Roman" w:hAnsi="Times New Roman"/>
      <w:color w:val="000000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 w:val="1"/>
    <w:rsid w:val="00287F68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B939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vatacih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gImHpglk91rR5V740rBgN2ATw==">AMUW2mVa2OVMaooY5mnMZK9lCsUF3MVM0S71qw+j+RN1beHYgbjNGkWdGXDELngJMfks9mm8d4iO+eiqMw3CEe/MQp39jUzJYQ9NJCDZuLYWQewvXE+5HRqpIrnedfu3Z/QOEDTfVS+r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2020-12-07T09:38:00Z</dcterms:created>
  <dc:creator>JUDr. V.Pajerová</dc:creator>
</cp:coreProperties>
</file>