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08E" w:rsidRDefault="00E71D6E">
      <w:pPr>
        <w:ind w:left="7"/>
        <w:rPr>
          <w:sz w:val="20"/>
          <w:szCs w:val="20"/>
        </w:rPr>
      </w:pPr>
      <w:bookmarkStart w:id="0" w:name="page1"/>
      <w:bookmarkStart w:id="1" w:name="_GoBack"/>
      <w:bookmarkEnd w:id="0"/>
      <w:bookmarkEnd w:id="1"/>
      <w:r>
        <w:rPr>
          <w:rFonts w:ascii="Garamond" w:eastAsia="Garamond" w:hAnsi="Garamond" w:cs="Garamond"/>
          <w:sz w:val="20"/>
          <w:szCs w:val="20"/>
        </w:rPr>
        <w:t>Příloha č. 2 Smlouvy</w:t>
      </w:r>
    </w:p>
    <w:p w:rsidR="003A408E" w:rsidRDefault="003A408E">
      <w:pPr>
        <w:spacing w:line="200" w:lineRule="exact"/>
        <w:rPr>
          <w:sz w:val="24"/>
          <w:szCs w:val="24"/>
        </w:rPr>
      </w:pPr>
    </w:p>
    <w:p w:rsidR="003A408E" w:rsidRDefault="003A408E">
      <w:pPr>
        <w:spacing w:line="251" w:lineRule="exact"/>
        <w:rPr>
          <w:sz w:val="24"/>
          <w:szCs w:val="24"/>
        </w:rPr>
      </w:pPr>
    </w:p>
    <w:p w:rsidR="003A408E" w:rsidRDefault="00E71D6E">
      <w:pPr>
        <w:ind w:right="13"/>
        <w:jc w:val="center"/>
        <w:rPr>
          <w:sz w:val="20"/>
          <w:szCs w:val="20"/>
        </w:rPr>
      </w:pPr>
      <w:r>
        <w:rPr>
          <w:rFonts w:ascii="Garamond" w:eastAsia="Garamond" w:hAnsi="Garamond" w:cs="Garamond"/>
          <w:b/>
          <w:bCs/>
          <w:sz w:val="24"/>
          <w:szCs w:val="24"/>
        </w:rPr>
        <w:t>Licenční ujednání</w:t>
      </w:r>
    </w:p>
    <w:p w:rsidR="003A408E" w:rsidRDefault="003A408E">
      <w:pPr>
        <w:spacing w:line="136" w:lineRule="exact"/>
        <w:rPr>
          <w:sz w:val="24"/>
          <w:szCs w:val="24"/>
        </w:rPr>
      </w:pPr>
    </w:p>
    <w:p w:rsidR="003A408E" w:rsidRDefault="00E71D6E">
      <w:pPr>
        <w:ind w:right="13"/>
        <w:jc w:val="center"/>
        <w:rPr>
          <w:sz w:val="20"/>
          <w:szCs w:val="20"/>
        </w:rPr>
      </w:pPr>
      <w:r>
        <w:rPr>
          <w:rFonts w:ascii="Garamond" w:eastAsia="Garamond" w:hAnsi="Garamond" w:cs="Garamond"/>
        </w:rPr>
        <w:t>[licence SW HyperWorks – včetně popisu nabízeného plnění (viz bod 2.1 Výzvy)]</w:t>
      </w:r>
    </w:p>
    <w:p w:rsidR="003A408E" w:rsidRDefault="003A408E">
      <w:pPr>
        <w:spacing w:line="200" w:lineRule="exact"/>
        <w:rPr>
          <w:sz w:val="24"/>
          <w:szCs w:val="24"/>
        </w:rPr>
      </w:pPr>
    </w:p>
    <w:p w:rsidR="003A408E" w:rsidRDefault="003A408E">
      <w:pPr>
        <w:spacing w:line="337" w:lineRule="exact"/>
        <w:rPr>
          <w:sz w:val="24"/>
          <w:szCs w:val="24"/>
        </w:rPr>
      </w:pPr>
    </w:p>
    <w:p w:rsidR="003A408E" w:rsidRDefault="00E71D6E">
      <w:pPr>
        <w:ind w:right="13"/>
        <w:jc w:val="center"/>
        <w:rPr>
          <w:sz w:val="20"/>
          <w:szCs w:val="20"/>
        </w:rPr>
      </w:pPr>
      <w:r>
        <w:rPr>
          <w:rFonts w:ascii="Calibri Light" w:eastAsia="Calibri Light" w:hAnsi="Calibri Light" w:cs="Calibri Light"/>
          <w:b/>
          <w:bCs/>
        </w:rPr>
        <w:t>ALTAIR ENGINEERING, INC.</w:t>
      </w:r>
    </w:p>
    <w:p w:rsidR="003A408E" w:rsidRDefault="003A408E">
      <w:pPr>
        <w:spacing w:line="240" w:lineRule="exact"/>
        <w:rPr>
          <w:sz w:val="24"/>
          <w:szCs w:val="24"/>
        </w:rPr>
      </w:pPr>
    </w:p>
    <w:p w:rsidR="003A408E" w:rsidRDefault="00E71D6E">
      <w:pPr>
        <w:ind w:right="13"/>
        <w:jc w:val="center"/>
        <w:rPr>
          <w:sz w:val="20"/>
          <w:szCs w:val="20"/>
        </w:rPr>
      </w:pPr>
      <w:r>
        <w:rPr>
          <w:rFonts w:ascii="Calibri Light" w:eastAsia="Calibri Light" w:hAnsi="Calibri Light" w:cs="Calibri Light"/>
          <w:b/>
          <w:bCs/>
        </w:rPr>
        <w:t>LICENČNÍ SMLOUVA K VZDĚLÁVACÍMU SOFTWARU</w:t>
      </w:r>
    </w:p>
    <w:p w:rsidR="003A408E" w:rsidRDefault="003A408E">
      <w:pPr>
        <w:spacing w:line="289" w:lineRule="exact"/>
        <w:rPr>
          <w:sz w:val="24"/>
          <w:szCs w:val="24"/>
        </w:rPr>
      </w:pPr>
    </w:p>
    <w:p w:rsidR="003A408E" w:rsidRDefault="00E71D6E">
      <w:pPr>
        <w:spacing w:line="224" w:lineRule="auto"/>
        <w:ind w:left="7" w:right="20"/>
        <w:jc w:val="both"/>
        <w:rPr>
          <w:sz w:val="20"/>
          <w:szCs w:val="20"/>
        </w:rPr>
      </w:pPr>
      <w:r>
        <w:rPr>
          <w:rFonts w:ascii="Calibri Light" w:eastAsia="Calibri Light" w:hAnsi="Calibri Light" w:cs="Calibri Light"/>
          <w:sz w:val="20"/>
          <w:szCs w:val="20"/>
        </w:rPr>
        <w:t>TATO LICENČNÍ SMLOUVA, včetně podmínek a ustanovení obsažených v této Smlouvě a ve Formuláři objednávky, který je k této Smlouvě připojen a tvoří její součást („Smlouva“), uzavřená mezi ALTAIR ENGINEERING, INC., michiganská obchodní společnost („Altair“), a nabyvatel licence uvedený níže („Nabyvatel“).</w:t>
      </w:r>
    </w:p>
    <w:p w:rsidR="003A408E" w:rsidRDefault="003A408E">
      <w:pPr>
        <w:sectPr w:rsidR="003A408E">
          <w:pgSz w:w="11900" w:h="16841"/>
          <w:pgMar w:top="1276" w:right="1126" w:bottom="889" w:left="1133" w:header="0" w:footer="0" w:gutter="0"/>
          <w:cols w:space="708" w:equalWidth="0">
            <w:col w:w="9647"/>
          </w:cols>
        </w:sectPr>
      </w:pPr>
    </w:p>
    <w:p w:rsidR="003A408E" w:rsidRDefault="003A408E">
      <w:pPr>
        <w:spacing w:line="242" w:lineRule="exact"/>
        <w:rPr>
          <w:sz w:val="24"/>
          <w:szCs w:val="24"/>
        </w:rPr>
      </w:pPr>
    </w:p>
    <w:p w:rsidR="003A408E" w:rsidRDefault="00E71D6E">
      <w:pPr>
        <w:numPr>
          <w:ilvl w:val="0"/>
          <w:numId w:val="1"/>
        </w:numPr>
        <w:tabs>
          <w:tab w:val="left" w:pos="427"/>
        </w:tabs>
        <w:ind w:left="427" w:hanging="427"/>
        <w:rPr>
          <w:rFonts w:ascii="Calibri Light" w:eastAsia="Calibri Light" w:hAnsi="Calibri Light" w:cs="Calibri Light"/>
          <w:sz w:val="20"/>
          <w:szCs w:val="20"/>
        </w:rPr>
      </w:pPr>
      <w:r>
        <w:rPr>
          <w:rFonts w:ascii="Calibri Light" w:eastAsia="Calibri Light" w:hAnsi="Calibri Light" w:cs="Calibri Light"/>
          <w:b/>
          <w:bCs/>
          <w:sz w:val="20"/>
          <w:szCs w:val="20"/>
        </w:rPr>
        <w:t>Definice.</w:t>
      </w:r>
    </w:p>
    <w:p w:rsidR="003A408E" w:rsidRDefault="003A408E">
      <w:pPr>
        <w:spacing w:line="47" w:lineRule="exact"/>
        <w:rPr>
          <w:sz w:val="24"/>
          <w:szCs w:val="24"/>
        </w:rPr>
      </w:pPr>
    </w:p>
    <w:p w:rsidR="003A408E" w:rsidRDefault="00E71D6E">
      <w:pPr>
        <w:numPr>
          <w:ilvl w:val="0"/>
          <w:numId w:val="2"/>
        </w:numPr>
        <w:tabs>
          <w:tab w:val="left" w:pos="427"/>
        </w:tabs>
        <w:spacing w:line="224" w:lineRule="auto"/>
        <w:ind w:left="427" w:hanging="427"/>
        <w:jc w:val="both"/>
        <w:rPr>
          <w:rFonts w:ascii="Calibri Light" w:eastAsia="Calibri Light" w:hAnsi="Calibri Light" w:cs="Calibri Light"/>
          <w:sz w:val="20"/>
          <w:szCs w:val="20"/>
        </w:rPr>
      </w:pPr>
      <w:r>
        <w:rPr>
          <w:rFonts w:ascii="Calibri Light" w:eastAsia="Calibri Light" w:hAnsi="Calibri Light" w:cs="Calibri Light"/>
          <w:b/>
          <w:bCs/>
          <w:sz w:val="20"/>
          <w:szCs w:val="20"/>
        </w:rPr>
        <w:t xml:space="preserve">Software. </w:t>
      </w:r>
      <w:r>
        <w:rPr>
          <w:rFonts w:ascii="Calibri Light" w:eastAsia="Calibri Light" w:hAnsi="Calibri Light" w:cs="Calibri Light"/>
          <w:sz w:val="20"/>
          <w:szCs w:val="20"/>
        </w:rPr>
        <w:t>Vlastnickými právy chráněný a licencovaný</w:t>
      </w:r>
      <w:r>
        <w:rPr>
          <w:rFonts w:ascii="Calibri Light" w:eastAsia="Calibri Light" w:hAnsi="Calibri Light" w:cs="Calibri Light"/>
          <w:b/>
          <w:bCs/>
          <w:sz w:val="20"/>
          <w:szCs w:val="20"/>
        </w:rPr>
        <w:t xml:space="preserve"> </w:t>
      </w:r>
      <w:r>
        <w:rPr>
          <w:rFonts w:ascii="Calibri Light" w:eastAsia="Calibri Light" w:hAnsi="Calibri Light" w:cs="Calibri Light"/>
          <w:sz w:val="20"/>
          <w:szCs w:val="20"/>
        </w:rPr>
        <w:t>software a dokumentace, popsané na Formuláři objednávky, který je připojen k této Smlouvě.</w:t>
      </w:r>
    </w:p>
    <w:p w:rsidR="003A408E" w:rsidRDefault="003A408E">
      <w:pPr>
        <w:spacing w:line="48" w:lineRule="exact"/>
        <w:rPr>
          <w:rFonts w:ascii="Calibri Light" w:eastAsia="Calibri Light" w:hAnsi="Calibri Light" w:cs="Calibri Light"/>
          <w:sz w:val="20"/>
          <w:szCs w:val="20"/>
        </w:rPr>
      </w:pPr>
    </w:p>
    <w:p w:rsidR="003A408E" w:rsidRDefault="00E71D6E">
      <w:pPr>
        <w:numPr>
          <w:ilvl w:val="1"/>
          <w:numId w:val="2"/>
        </w:numPr>
        <w:tabs>
          <w:tab w:val="left" w:pos="427"/>
        </w:tabs>
        <w:spacing w:line="227" w:lineRule="auto"/>
        <w:ind w:left="427" w:hanging="382"/>
        <w:jc w:val="both"/>
        <w:rPr>
          <w:rFonts w:ascii="Calibri Light" w:eastAsia="Calibri Light" w:hAnsi="Calibri Light" w:cs="Calibri Light"/>
          <w:sz w:val="19"/>
          <w:szCs w:val="19"/>
        </w:rPr>
      </w:pPr>
      <w:r>
        <w:rPr>
          <w:rFonts w:ascii="Calibri Light" w:eastAsia="Calibri Light" w:hAnsi="Calibri Light" w:cs="Calibri Light"/>
          <w:b/>
          <w:bCs/>
          <w:sz w:val="19"/>
          <w:szCs w:val="19"/>
        </w:rPr>
        <w:t xml:space="preserve">Kopie. </w:t>
      </w:r>
      <w:r>
        <w:rPr>
          <w:rFonts w:ascii="Calibri Light" w:eastAsia="Calibri Light" w:hAnsi="Calibri Light" w:cs="Calibri Light"/>
          <w:sz w:val="19"/>
          <w:szCs w:val="19"/>
        </w:rPr>
        <w:t>Pro účely této Smlouvy se výraz „kopie“</w:t>
      </w:r>
      <w:r>
        <w:rPr>
          <w:rFonts w:ascii="Calibri Light" w:eastAsia="Calibri Light" w:hAnsi="Calibri Light" w:cs="Calibri Light"/>
          <w:b/>
          <w:bCs/>
          <w:sz w:val="19"/>
          <w:szCs w:val="19"/>
        </w:rPr>
        <w:t xml:space="preserve"> </w:t>
      </w:r>
      <w:r>
        <w:rPr>
          <w:rFonts w:ascii="Calibri Light" w:eastAsia="Calibri Light" w:hAnsi="Calibri Light" w:cs="Calibri Light"/>
          <w:sz w:val="19"/>
          <w:szCs w:val="19"/>
        </w:rPr>
        <w:t>definuje jako jakákoli reprodukce Softwaru jako celku</w:t>
      </w:r>
    </w:p>
    <w:p w:rsidR="003A408E" w:rsidRDefault="003A408E">
      <w:pPr>
        <w:spacing w:line="48" w:lineRule="exact"/>
        <w:rPr>
          <w:sz w:val="24"/>
          <w:szCs w:val="24"/>
        </w:rPr>
      </w:pPr>
    </w:p>
    <w:p w:rsidR="003A408E" w:rsidRDefault="00E71D6E">
      <w:pPr>
        <w:spacing w:line="236" w:lineRule="auto"/>
        <w:ind w:left="427"/>
        <w:jc w:val="both"/>
        <w:rPr>
          <w:sz w:val="20"/>
          <w:szCs w:val="20"/>
        </w:rPr>
      </w:pPr>
      <w:r>
        <w:rPr>
          <w:rFonts w:ascii="Calibri Light" w:eastAsia="Calibri Light" w:hAnsi="Calibri Light" w:cs="Calibri Light"/>
          <w:sz w:val="20"/>
          <w:szCs w:val="20"/>
        </w:rPr>
        <w:t>nebo jeho části, a to v jakékoli podobě, mimo jiné včetně: výtisků na jakémkoli čitelném materiálu v jakémkoli programovacím jazyku; strojového kódu nebo děrné papírové pásky nebo podobných záznamů; rozmnoženiny na paměťových zařízeních jakéhokoli druhu, včetně paměti s přímým přístupem, paměti typu „read-only memory“ a podobně; záznamů jakéhokoli typu, včetně magnetických záznamů na jakémkoli materiálu, který umožňuje záznam; nebo jakékoli rozmnoženiny či reprodukce Softwaru zaznamenané rukopisným zápisem nebo ústně.</w:t>
      </w:r>
    </w:p>
    <w:p w:rsidR="003A408E" w:rsidRDefault="003A408E">
      <w:pPr>
        <w:spacing w:line="50" w:lineRule="exact"/>
        <w:rPr>
          <w:sz w:val="24"/>
          <w:szCs w:val="24"/>
        </w:rPr>
      </w:pPr>
    </w:p>
    <w:p w:rsidR="003A408E" w:rsidRDefault="00E71D6E">
      <w:pPr>
        <w:numPr>
          <w:ilvl w:val="0"/>
          <w:numId w:val="3"/>
        </w:numPr>
        <w:tabs>
          <w:tab w:val="left" w:pos="427"/>
        </w:tabs>
        <w:spacing w:line="235" w:lineRule="auto"/>
        <w:ind w:left="427" w:hanging="382"/>
        <w:jc w:val="both"/>
        <w:rPr>
          <w:rFonts w:ascii="Calibri Light" w:eastAsia="Calibri Light" w:hAnsi="Calibri Light" w:cs="Calibri Light"/>
          <w:sz w:val="20"/>
          <w:szCs w:val="20"/>
        </w:rPr>
      </w:pPr>
      <w:r>
        <w:rPr>
          <w:rFonts w:ascii="Calibri Light" w:eastAsia="Calibri Light" w:hAnsi="Calibri Light" w:cs="Calibri Light"/>
          <w:b/>
          <w:bCs/>
          <w:sz w:val="20"/>
          <w:szCs w:val="20"/>
        </w:rPr>
        <w:t xml:space="preserve">Užívání. </w:t>
      </w:r>
      <w:r>
        <w:rPr>
          <w:rFonts w:ascii="Calibri Light" w:eastAsia="Calibri Light" w:hAnsi="Calibri Light" w:cs="Calibri Light"/>
          <w:sz w:val="20"/>
          <w:szCs w:val="20"/>
        </w:rPr>
        <w:t>Pro účely této Smlouvy se výraz „užívání“</w:t>
      </w:r>
      <w:r>
        <w:rPr>
          <w:rFonts w:ascii="Calibri Light" w:eastAsia="Calibri Light" w:hAnsi="Calibri Light" w:cs="Calibri Light"/>
          <w:b/>
          <w:bCs/>
          <w:sz w:val="20"/>
          <w:szCs w:val="20"/>
        </w:rPr>
        <w:t xml:space="preserve"> </w:t>
      </w:r>
      <w:r>
        <w:rPr>
          <w:rFonts w:ascii="Calibri Light" w:eastAsia="Calibri Light" w:hAnsi="Calibri Light" w:cs="Calibri Light"/>
          <w:sz w:val="20"/>
          <w:szCs w:val="20"/>
        </w:rPr>
        <w:t>definuje jako provozování Určeného počítače (počítačů) se Softwarem v souladu s podmínkami této Smlouvy. Užívání se výslovně omezuje pouze na užívání při internetovém vzdělávacím výzkumu fakulty a studentů. Výrobní využití a jakékoli ziskové využití, včetně jakéhokoli využití, za které Nabyvatel získává finanční prostředky od třetí osoby, se přísně zakazuje. Pro ziskové použití je možno zakoupit komerční licence.</w:t>
      </w:r>
    </w:p>
    <w:p w:rsidR="003A408E" w:rsidRDefault="003A408E">
      <w:pPr>
        <w:spacing w:line="50" w:lineRule="exact"/>
        <w:rPr>
          <w:rFonts w:ascii="Calibri Light" w:eastAsia="Calibri Light" w:hAnsi="Calibri Light" w:cs="Calibri Light"/>
          <w:sz w:val="20"/>
          <w:szCs w:val="20"/>
        </w:rPr>
      </w:pPr>
    </w:p>
    <w:p w:rsidR="003A408E" w:rsidRDefault="00E71D6E">
      <w:pPr>
        <w:numPr>
          <w:ilvl w:val="0"/>
          <w:numId w:val="3"/>
        </w:numPr>
        <w:tabs>
          <w:tab w:val="left" w:pos="427"/>
        </w:tabs>
        <w:spacing w:line="228" w:lineRule="auto"/>
        <w:ind w:left="427" w:hanging="382"/>
        <w:jc w:val="both"/>
        <w:rPr>
          <w:rFonts w:ascii="Calibri Light" w:eastAsia="Calibri Light" w:hAnsi="Calibri Light" w:cs="Calibri Light"/>
          <w:sz w:val="20"/>
          <w:szCs w:val="20"/>
        </w:rPr>
      </w:pPr>
      <w:r>
        <w:rPr>
          <w:rFonts w:ascii="Calibri Light" w:eastAsia="Calibri Light" w:hAnsi="Calibri Light" w:cs="Calibri Light"/>
          <w:b/>
          <w:bCs/>
          <w:sz w:val="20"/>
          <w:szCs w:val="20"/>
        </w:rPr>
        <w:t xml:space="preserve">Povolený uživatel. </w:t>
      </w:r>
      <w:r>
        <w:rPr>
          <w:rFonts w:ascii="Calibri Light" w:eastAsia="Calibri Light" w:hAnsi="Calibri Light" w:cs="Calibri Light"/>
          <w:sz w:val="20"/>
          <w:szCs w:val="20"/>
        </w:rPr>
        <w:t>Pro použití v této Smlouvě se výraz</w:t>
      </w:r>
      <w:r>
        <w:rPr>
          <w:rFonts w:ascii="Calibri Light" w:eastAsia="Calibri Light" w:hAnsi="Calibri Light" w:cs="Calibri Light"/>
          <w:b/>
          <w:bCs/>
          <w:sz w:val="20"/>
          <w:szCs w:val="20"/>
        </w:rPr>
        <w:t xml:space="preserve"> </w:t>
      </w:r>
      <w:r>
        <w:rPr>
          <w:rFonts w:ascii="Calibri Light" w:eastAsia="Calibri Light" w:hAnsi="Calibri Light" w:cs="Calibri Light"/>
          <w:sz w:val="20"/>
          <w:szCs w:val="20"/>
        </w:rPr>
        <w:t>„Povolený uživatel“ definuje jako jakýkoli člen nebo student fakulty Nabyvatele, kterému Nabyvatel výslovně povolil užívání Softwaru.</w:t>
      </w:r>
    </w:p>
    <w:p w:rsidR="003A408E" w:rsidRDefault="003A408E">
      <w:pPr>
        <w:spacing w:line="49" w:lineRule="exact"/>
        <w:rPr>
          <w:rFonts w:ascii="Calibri Light" w:eastAsia="Calibri Light" w:hAnsi="Calibri Light" w:cs="Calibri Light"/>
          <w:sz w:val="20"/>
          <w:szCs w:val="20"/>
        </w:rPr>
      </w:pPr>
    </w:p>
    <w:p w:rsidR="003A408E" w:rsidRDefault="00E71D6E">
      <w:pPr>
        <w:numPr>
          <w:ilvl w:val="0"/>
          <w:numId w:val="3"/>
        </w:numPr>
        <w:tabs>
          <w:tab w:val="left" w:pos="427"/>
        </w:tabs>
        <w:spacing w:line="225" w:lineRule="auto"/>
        <w:ind w:left="427" w:hanging="382"/>
        <w:jc w:val="both"/>
        <w:rPr>
          <w:rFonts w:ascii="Calibri Light" w:eastAsia="Calibri Light" w:hAnsi="Calibri Light" w:cs="Calibri Light"/>
          <w:sz w:val="20"/>
          <w:szCs w:val="20"/>
        </w:rPr>
      </w:pPr>
      <w:r>
        <w:rPr>
          <w:rFonts w:ascii="Calibri Light" w:eastAsia="Calibri Light" w:hAnsi="Calibri Light" w:cs="Calibri Light"/>
          <w:b/>
          <w:bCs/>
          <w:sz w:val="20"/>
          <w:szCs w:val="20"/>
        </w:rPr>
        <w:t xml:space="preserve">Pracoviště. </w:t>
      </w:r>
      <w:r>
        <w:rPr>
          <w:rFonts w:ascii="Calibri Light" w:eastAsia="Calibri Light" w:hAnsi="Calibri Light" w:cs="Calibri Light"/>
          <w:sz w:val="20"/>
          <w:szCs w:val="20"/>
        </w:rPr>
        <w:t>Pro použití v této Smlouvě výraz</w:t>
      </w:r>
      <w:r>
        <w:rPr>
          <w:rFonts w:ascii="Calibri Light" w:eastAsia="Calibri Light" w:hAnsi="Calibri Light" w:cs="Calibri Light"/>
          <w:b/>
          <w:bCs/>
          <w:sz w:val="20"/>
          <w:szCs w:val="20"/>
        </w:rPr>
        <w:t xml:space="preserve"> </w:t>
      </w:r>
      <w:r>
        <w:rPr>
          <w:rFonts w:ascii="Calibri Light" w:eastAsia="Calibri Light" w:hAnsi="Calibri Light" w:cs="Calibri Light"/>
          <w:sz w:val="20"/>
          <w:szCs w:val="20"/>
        </w:rPr>
        <w:t>Pracoviště označuje místo (místa) označené na Formuláři objednávky.</w:t>
      </w:r>
    </w:p>
    <w:p w:rsidR="003A408E" w:rsidRDefault="003A408E">
      <w:pPr>
        <w:spacing w:line="45" w:lineRule="exact"/>
        <w:rPr>
          <w:rFonts w:ascii="Calibri Light" w:eastAsia="Calibri Light" w:hAnsi="Calibri Light" w:cs="Calibri Light"/>
          <w:sz w:val="20"/>
          <w:szCs w:val="20"/>
        </w:rPr>
      </w:pPr>
    </w:p>
    <w:p w:rsidR="003A408E" w:rsidRDefault="00E71D6E">
      <w:pPr>
        <w:numPr>
          <w:ilvl w:val="0"/>
          <w:numId w:val="3"/>
        </w:numPr>
        <w:tabs>
          <w:tab w:val="left" w:pos="427"/>
        </w:tabs>
        <w:spacing w:line="233" w:lineRule="auto"/>
        <w:ind w:left="427" w:hanging="382"/>
        <w:jc w:val="both"/>
        <w:rPr>
          <w:rFonts w:ascii="Calibri Light" w:eastAsia="Calibri Light" w:hAnsi="Calibri Light" w:cs="Calibri Light"/>
          <w:sz w:val="20"/>
          <w:szCs w:val="20"/>
        </w:rPr>
      </w:pPr>
      <w:r>
        <w:rPr>
          <w:rFonts w:ascii="Calibri Light" w:eastAsia="Calibri Light" w:hAnsi="Calibri Light" w:cs="Calibri Light"/>
          <w:b/>
          <w:bCs/>
          <w:sz w:val="20"/>
          <w:szCs w:val="20"/>
        </w:rPr>
        <w:t xml:space="preserve">Určený zástupce uživatele. </w:t>
      </w:r>
      <w:r>
        <w:rPr>
          <w:rFonts w:ascii="Calibri Light" w:eastAsia="Calibri Light" w:hAnsi="Calibri Light" w:cs="Calibri Light"/>
          <w:sz w:val="20"/>
          <w:szCs w:val="20"/>
        </w:rPr>
        <w:t>Pro použití v této Smlouvě</w:t>
      </w:r>
      <w:r>
        <w:rPr>
          <w:rFonts w:ascii="Calibri Light" w:eastAsia="Calibri Light" w:hAnsi="Calibri Light" w:cs="Calibri Light"/>
          <w:b/>
          <w:bCs/>
          <w:sz w:val="20"/>
          <w:szCs w:val="20"/>
        </w:rPr>
        <w:t xml:space="preserve"> </w:t>
      </w:r>
      <w:r>
        <w:rPr>
          <w:rFonts w:ascii="Calibri Light" w:eastAsia="Calibri Light" w:hAnsi="Calibri Light" w:cs="Calibri Light"/>
          <w:sz w:val="20"/>
          <w:szCs w:val="20"/>
        </w:rPr>
        <w:t>se výraz Určený zástupce uživatele definuje jako zvláštní zaměstnanec Nabyvatele vybraný Nabyvatelem, který ukončil školicí program a plní funkci kontaktní osoby pro komunikaci mezi Nabyvatelem a společností Altair při poskytování e-mailové a telefonické pomoci, je-li taková podpora</w:t>
      </w:r>
    </w:p>
    <w:p w:rsidR="003A408E" w:rsidRDefault="00E71D6E">
      <w:pPr>
        <w:spacing w:line="20" w:lineRule="exact"/>
        <w:rPr>
          <w:sz w:val="24"/>
          <w:szCs w:val="24"/>
        </w:rPr>
      </w:pPr>
      <w:r>
        <w:rPr>
          <w:sz w:val="24"/>
          <w:szCs w:val="24"/>
        </w:rPr>
        <w:br w:type="column"/>
      </w:r>
    </w:p>
    <w:p w:rsidR="003A408E" w:rsidRDefault="003A408E">
      <w:pPr>
        <w:spacing w:line="222" w:lineRule="exact"/>
        <w:rPr>
          <w:sz w:val="24"/>
          <w:szCs w:val="24"/>
        </w:rPr>
      </w:pPr>
    </w:p>
    <w:p w:rsidR="003A408E" w:rsidRDefault="00E71D6E">
      <w:pPr>
        <w:ind w:left="423"/>
        <w:rPr>
          <w:sz w:val="20"/>
          <w:szCs w:val="20"/>
        </w:rPr>
      </w:pPr>
      <w:r>
        <w:rPr>
          <w:rFonts w:ascii="Calibri Light" w:eastAsia="Calibri Light" w:hAnsi="Calibri Light" w:cs="Calibri Light"/>
          <w:sz w:val="20"/>
          <w:szCs w:val="20"/>
        </w:rPr>
        <w:t>zakoupena a vyznačena na Formuláři objednávky.</w:t>
      </w:r>
    </w:p>
    <w:p w:rsidR="003A408E" w:rsidRDefault="003A408E">
      <w:pPr>
        <w:spacing w:line="47" w:lineRule="exact"/>
        <w:rPr>
          <w:sz w:val="24"/>
          <w:szCs w:val="24"/>
        </w:rPr>
      </w:pPr>
    </w:p>
    <w:p w:rsidR="003A408E" w:rsidRDefault="00E71D6E">
      <w:pPr>
        <w:numPr>
          <w:ilvl w:val="1"/>
          <w:numId w:val="4"/>
        </w:numPr>
        <w:tabs>
          <w:tab w:val="left" w:pos="423"/>
        </w:tabs>
        <w:spacing w:line="230" w:lineRule="auto"/>
        <w:ind w:left="423" w:hanging="377"/>
        <w:jc w:val="both"/>
        <w:rPr>
          <w:rFonts w:ascii="Calibri Light" w:eastAsia="Calibri Light" w:hAnsi="Calibri Light" w:cs="Calibri Light"/>
          <w:sz w:val="20"/>
          <w:szCs w:val="20"/>
        </w:rPr>
      </w:pPr>
      <w:r>
        <w:rPr>
          <w:rFonts w:ascii="Calibri Light" w:eastAsia="Calibri Light" w:hAnsi="Calibri Light" w:cs="Calibri Light"/>
          <w:b/>
          <w:bCs/>
          <w:sz w:val="20"/>
          <w:szCs w:val="20"/>
        </w:rPr>
        <w:t xml:space="preserve">Dodavatelé. </w:t>
      </w:r>
      <w:r>
        <w:rPr>
          <w:rFonts w:ascii="Calibri Light" w:eastAsia="Calibri Light" w:hAnsi="Calibri Light" w:cs="Calibri Light"/>
          <w:sz w:val="20"/>
          <w:szCs w:val="20"/>
        </w:rPr>
        <w:t>Jakákoli osoba, obchodní společnost</w:t>
      </w:r>
      <w:r>
        <w:rPr>
          <w:rFonts w:ascii="Calibri Light" w:eastAsia="Calibri Light" w:hAnsi="Calibri Light" w:cs="Calibri Light"/>
          <w:b/>
          <w:bCs/>
          <w:sz w:val="20"/>
          <w:szCs w:val="20"/>
        </w:rPr>
        <w:t xml:space="preserve"> </w:t>
      </w:r>
      <w:r>
        <w:rPr>
          <w:rFonts w:ascii="Calibri Light" w:eastAsia="Calibri Light" w:hAnsi="Calibri Light" w:cs="Calibri Light"/>
          <w:sz w:val="20"/>
          <w:szCs w:val="20"/>
        </w:rPr>
        <w:t>nebo jiná právnická osoba, která může společnosti Altair čas od času poskytovat software nebo dokumenty, které jsou součástí Softwaru popsaného na Formuláři objednávky.</w:t>
      </w:r>
    </w:p>
    <w:p w:rsidR="003A408E" w:rsidRDefault="003A408E">
      <w:pPr>
        <w:spacing w:line="49" w:lineRule="exact"/>
        <w:rPr>
          <w:rFonts w:ascii="Calibri Light" w:eastAsia="Calibri Light" w:hAnsi="Calibri Light" w:cs="Calibri Light"/>
          <w:sz w:val="20"/>
          <w:szCs w:val="20"/>
        </w:rPr>
      </w:pPr>
    </w:p>
    <w:p w:rsidR="003A408E" w:rsidRDefault="00E71D6E">
      <w:pPr>
        <w:numPr>
          <w:ilvl w:val="0"/>
          <w:numId w:val="5"/>
        </w:numPr>
        <w:tabs>
          <w:tab w:val="left" w:pos="423"/>
        </w:tabs>
        <w:spacing w:line="230" w:lineRule="auto"/>
        <w:ind w:left="423" w:hanging="423"/>
        <w:jc w:val="both"/>
        <w:rPr>
          <w:rFonts w:ascii="Calibri Light" w:eastAsia="Calibri Light" w:hAnsi="Calibri Light" w:cs="Calibri Light"/>
          <w:b/>
          <w:bCs/>
          <w:sz w:val="20"/>
          <w:szCs w:val="20"/>
        </w:rPr>
      </w:pPr>
      <w:r>
        <w:rPr>
          <w:rFonts w:ascii="Calibri Light" w:eastAsia="Calibri Light" w:hAnsi="Calibri Light" w:cs="Calibri Light"/>
          <w:b/>
          <w:bCs/>
          <w:sz w:val="20"/>
          <w:szCs w:val="20"/>
        </w:rPr>
        <w:t xml:space="preserve">Doba platnosti. </w:t>
      </w:r>
      <w:r>
        <w:rPr>
          <w:rFonts w:ascii="Calibri Light" w:eastAsia="Calibri Light" w:hAnsi="Calibri Light" w:cs="Calibri Light"/>
          <w:sz w:val="20"/>
          <w:szCs w:val="20"/>
        </w:rPr>
        <w:t>Doba platnosti této Smlouvy je jeden</w:t>
      </w:r>
      <w:r>
        <w:rPr>
          <w:rFonts w:ascii="Calibri Light" w:eastAsia="Calibri Light" w:hAnsi="Calibri Light" w:cs="Calibri Light"/>
          <w:b/>
          <w:bCs/>
          <w:sz w:val="20"/>
          <w:szCs w:val="20"/>
        </w:rPr>
        <w:t xml:space="preserve"> </w:t>
      </w:r>
      <w:r>
        <w:rPr>
          <w:rFonts w:ascii="Calibri Light" w:eastAsia="Calibri Light" w:hAnsi="Calibri Light" w:cs="Calibri Light"/>
          <w:sz w:val="20"/>
          <w:szCs w:val="20"/>
        </w:rPr>
        <w:t>rok nebo jiný časový úsek uvedený na Formuláři objednávky. Tato licence se prodlužuje písemně oboustranným podpisem nového Formuláře objednávky po uplynutí stávající doby platnosti.</w:t>
      </w:r>
    </w:p>
    <w:p w:rsidR="003A408E" w:rsidRDefault="003A408E">
      <w:pPr>
        <w:spacing w:line="52" w:lineRule="exact"/>
        <w:rPr>
          <w:rFonts w:ascii="Calibri Light" w:eastAsia="Calibri Light" w:hAnsi="Calibri Light" w:cs="Calibri Light"/>
          <w:b/>
          <w:bCs/>
          <w:sz w:val="20"/>
          <w:szCs w:val="20"/>
        </w:rPr>
      </w:pPr>
    </w:p>
    <w:p w:rsidR="003A408E" w:rsidRDefault="00E71D6E">
      <w:pPr>
        <w:numPr>
          <w:ilvl w:val="0"/>
          <w:numId w:val="5"/>
        </w:numPr>
        <w:tabs>
          <w:tab w:val="left" w:pos="423"/>
        </w:tabs>
        <w:spacing w:line="237" w:lineRule="auto"/>
        <w:ind w:left="423" w:hanging="423"/>
        <w:jc w:val="both"/>
        <w:rPr>
          <w:rFonts w:ascii="Calibri Light" w:eastAsia="Calibri Light" w:hAnsi="Calibri Light" w:cs="Calibri Light"/>
          <w:b/>
          <w:bCs/>
          <w:sz w:val="20"/>
          <w:szCs w:val="20"/>
        </w:rPr>
      </w:pPr>
      <w:r>
        <w:rPr>
          <w:rFonts w:ascii="Calibri Light" w:eastAsia="Calibri Light" w:hAnsi="Calibri Light" w:cs="Calibri Light"/>
          <w:b/>
          <w:bCs/>
          <w:sz w:val="20"/>
          <w:szCs w:val="20"/>
        </w:rPr>
        <w:t xml:space="preserve">Platba. </w:t>
      </w:r>
      <w:r>
        <w:rPr>
          <w:rFonts w:ascii="Calibri Light" w:eastAsia="Calibri Light" w:hAnsi="Calibri Light" w:cs="Calibri Light"/>
          <w:sz w:val="20"/>
          <w:szCs w:val="20"/>
        </w:rPr>
        <w:t>Nabyvatel zaplatí případnou částku, která je</w:t>
      </w:r>
      <w:r>
        <w:rPr>
          <w:rFonts w:ascii="Calibri Light" w:eastAsia="Calibri Light" w:hAnsi="Calibri Light" w:cs="Calibri Light"/>
          <w:b/>
          <w:bCs/>
          <w:sz w:val="20"/>
          <w:szCs w:val="20"/>
        </w:rPr>
        <w:t xml:space="preserve"> </w:t>
      </w:r>
      <w:r>
        <w:rPr>
          <w:rFonts w:ascii="Calibri Light" w:eastAsia="Calibri Light" w:hAnsi="Calibri Light" w:cs="Calibri Light"/>
          <w:sz w:val="20"/>
          <w:szCs w:val="20"/>
        </w:rPr>
        <w:t>specifikována na Formuláři objednávky, v plné výši do třiceti (30) dnů od přijetí faktury. Z poplatků po datu splatnosti se účtuje úrok v maximální zákonné sazbě. Společnost Altair může podmínit dodání jakékoli Opravné verze nebo Aktualizace Nabyvateli tím, že Nabyvatel zaplatil veškeré částky, které v daném okamžiku společnosti Altair dluží. Poplatky nezahrnují daně nebo dávky a Nabyvatel je povinen zaplatit (nebo pokud povinnost jejich úhrady spočívá na společnosti Altair, Nabyvatel jí je proplatí) jakékoli federální, státní nebo místní daně nebo dávky, které se vztahují na tuto Licenci nebo na vlastnictví nebo užívání Softwaru Nabyvatelem, avšak s výjimkou veškerých daní z čistého příjmu společnosti Altair nebo takových daní, které jsou podle něj vyměřeny. Společnost Altair má nárok na přiměřené inkasní náklady (včetně poplatků za právní zastoupení a úroku), pokud včas neobdrží platbu licenčních poplatků.</w:t>
      </w:r>
    </w:p>
    <w:p w:rsidR="003A408E" w:rsidRDefault="003A408E">
      <w:pPr>
        <w:spacing w:line="60" w:lineRule="exact"/>
        <w:rPr>
          <w:rFonts w:ascii="Calibri Light" w:eastAsia="Calibri Light" w:hAnsi="Calibri Light" w:cs="Calibri Light"/>
          <w:b/>
          <w:bCs/>
          <w:sz w:val="20"/>
          <w:szCs w:val="20"/>
        </w:rPr>
      </w:pPr>
    </w:p>
    <w:p w:rsidR="003A408E" w:rsidRDefault="00E71D6E">
      <w:pPr>
        <w:numPr>
          <w:ilvl w:val="0"/>
          <w:numId w:val="5"/>
        </w:numPr>
        <w:tabs>
          <w:tab w:val="left" w:pos="423"/>
        </w:tabs>
        <w:spacing w:line="230" w:lineRule="auto"/>
        <w:ind w:left="423" w:hanging="423"/>
        <w:jc w:val="both"/>
        <w:rPr>
          <w:rFonts w:ascii="Calibri Light" w:eastAsia="Calibri Light" w:hAnsi="Calibri Light" w:cs="Calibri Light"/>
          <w:b/>
          <w:bCs/>
          <w:sz w:val="20"/>
          <w:szCs w:val="20"/>
        </w:rPr>
      </w:pPr>
      <w:r>
        <w:rPr>
          <w:rFonts w:ascii="Calibri Light" w:eastAsia="Calibri Light" w:hAnsi="Calibri Light" w:cs="Calibri Light"/>
          <w:b/>
          <w:bCs/>
          <w:sz w:val="20"/>
          <w:szCs w:val="20"/>
        </w:rPr>
        <w:t xml:space="preserve">Přijetí Softwaru. </w:t>
      </w:r>
      <w:r>
        <w:rPr>
          <w:rFonts w:ascii="Calibri Light" w:eastAsia="Calibri Light" w:hAnsi="Calibri Light" w:cs="Calibri Light"/>
          <w:sz w:val="20"/>
          <w:szCs w:val="20"/>
        </w:rPr>
        <w:t>Nabyvatel má 10 dnů od okamžiku,</w:t>
      </w:r>
      <w:r>
        <w:rPr>
          <w:rFonts w:ascii="Calibri Light" w:eastAsia="Calibri Light" w:hAnsi="Calibri Light" w:cs="Calibri Light"/>
          <w:b/>
          <w:bCs/>
          <w:sz w:val="20"/>
          <w:szCs w:val="20"/>
        </w:rPr>
        <w:t xml:space="preserve"> </w:t>
      </w:r>
      <w:r>
        <w:rPr>
          <w:rFonts w:ascii="Calibri Light" w:eastAsia="Calibri Light" w:hAnsi="Calibri Light" w:cs="Calibri Light"/>
          <w:sz w:val="20"/>
          <w:szCs w:val="20"/>
        </w:rPr>
        <w:t>kdy Software obdržel, na provedení prohlídky a testování. Jestliže Nabyvatel po této lhůtě 10 dnů Software nevrátil společnosti Altair, má se za to, že Nabyvatel Software přijal.</w:t>
      </w:r>
    </w:p>
    <w:p w:rsidR="003A408E" w:rsidRDefault="003A408E">
      <w:pPr>
        <w:spacing w:line="51" w:lineRule="exact"/>
        <w:rPr>
          <w:rFonts w:ascii="Calibri Light" w:eastAsia="Calibri Light" w:hAnsi="Calibri Light" w:cs="Calibri Light"/>
          <w:b/>
          <w:bCs/>
          <w:sz w:val="20"/>
          <w:szCs w:val="20"/>
        </w:rPr>
      </w:pPr>
    </w:p>
    <w:p w:rsidR="003A408E" w:rsidRDefault="00E71D6E">
      <w:pPr>
        <w:numPr>
          <w:ilvl w:val="0"/>
          <w:numId w:val="5"/>
        </w:numPr>
        <w:tabs>
          <w:tab w:val="left" w:pos="423"/>
        </w:tabs>
        <w:spacing w:line="232" w:lineRule="auto"/>
        <w:ind w:left="423" w:hanging="423"/>
        <w:jc w:val="both"/>
        <w:rPr>
          <w:rFonts w:ascii="Calibri Light" w:eastAsia="Calibri Light" w:hAnsi="Calibri Light" w:cs="Calibri Light"/>
          <w:b/>
          <w:bCs/>
          <w:sz w:val="20"/>
          <w:szCs w:val="20"/>
        </w:rPr>
      </w:pPr>
      <w:r>
        <w:rPr>
          <w:rFonts w:ascii="Calibri Light" w:eastAsia="Calibri Light" w:hAnsi="Calibri Light" w:cs="Calibri Light"/>
          <w:b/>
          <w:bCs/>
          <w:sz w:val="20"/>
          <w:szCs w:val="20"/>
        </w:rPr>
        <w:t xml:space="preserve">Uživatelé. </w:t>
      </w:r>
      <w:r>
        <w:rPr>
          <w:rFonts w:ascii="Calibri Light" w:eastAsia="Calibri Light" w:hAnsi="Calibri Light" w:cs="Calibri Light"/>
          <w:sz w:val="20"/>
          <w:szCs w:val="20"/>
        </w:rPr>
        <w:t>Užívání Softwaru, který byl Nabyvateli</w:t>
      </w:r>
      <w:r>
        <w:rPr>
          <w:rFonts w:ascii="Calibri Light" w:eastAsia="Calibri Light" w:hAnsi="Calibri Light" w:cs="Calibri Light"/>
          <w:b/>
          <w:bCs/>
          <w:sz w:val="20"/>
          <w:szCs w:val="20"/>
        </w:rPr>
        <w:t xml:space="preserve"> </w:t>
      </w:r>
      <w:r>
        <w:rPr>
          <w:rFonts w:ascii="Calibri Light" w:eastAsia="Calibri Light" w:hAnsi="Calibri Light" w:cs="Calibri Light"/>
          <w:sz w:val="20"/>
          <w:szCs w:val="20"/>
        </w:rPr>
        <w:t>dodán podle této Smlouvy, je omezeno na Povolené uživatele Nabyvatele, a to pod podmínkou, že dříve, než smí Software použít jakýkoli Povolený uživatel mimo Spojené státy, je požadován písemný souhlas společnosti Altair.</w:t>
      </w:r>
    </w:p>
    <w:p w:rsidR="003A408E" w:rsidRDefault="003A408E">
      <w:pPr>
        <w:sectPr w:rsidR="003A408E">
          <w:type w:val="continuous"/>
          <w:pgSz w:w="11900" w:h="16841"/>
          <w:pgMar w:top="1276" w:right="1126" w:bottom="889" w:left="1133" w:header="0" w:footer="0" w:gutter="0"/>
          <w:cols w:num="2" w:space="708" w:equalWidth="0">
            <w:col w:w="4667" w:space="297"/>
            <w:col w:w="4683"/>
          </w:cols>
        </w:sectPr>
      </w:pPr>
    </w:p>
    <w:p w:rsidR="003A408E" w:rsidRDefault="003A408E">
      <w:pPr>
        <w:spacing w:line="21" w:lineRule="exact"/>
        <w:rPr>
          <w:sz w:val="20"/>
          <w:szCs w:val="20"/>
        </w:rPr>
      </w:pPr>
      <w:bookmarkStart w:id="2" w:name="page2"/>
      <w:bookmarkEnd w:id="2"/>
    </w:p>
    <w:p w:rsidR="003A408E" w:rsidRDefault="00E71D6E">
      <w:pPr>
        <w:numPr>
          <w:ilvl w:val="0"/>
          <w:numId w:val="6"/>
        </w:numPr>
        <w:tabs>
          <w:tab w:val="left" w:pos="427"/>
        </w:tabs>
        <w:spacing w:line="243" w:lineRule="auto"/>
        <w:ind w:left="427" w:right="20" w:hanging="427"/>
        <w:jc w:val="both"/>
        <w:rPr>
          <w:rFonts w:ascii="Calibri Light" w:eastAsia="Calibri Light" w:hAnsi="Calibri Light" w:cs="Calibri Light"/>
          <w:b/>
          <w:bCs/>
          <w:sz w:val="19"/>
          <w:szCs w:val="19"/>
        </w:rPr>
      </w:pPr>
      <w:r>
        <w:rPr>
          <w:rFonts w:ascii="Calibri Light" w:eastAsia="Calibri Light" w:hAnsi="Calibri Light" w:cs="Calibri Light"/>
          <w:b/>
          <w:bCs/>
          <w:sz w:val="19"/>
          <w:szCs w:val="19"/>
        </w:rPr>
        <w:t xml:space="preserve">Omezení užívání. </w:t>
      </w:r>
      <w:r>
        <w:rPr>
          <w:rFonts w:ascii="Calibri Light" w:eastAsia="Calibri Light" w:hAnsi="Calibri Light" w:cs="Calibri Light"/>
          <w:sz w:val="19"/>
          <w:szCs w:val="19"/>
        </w:rPr>
        <w:t>Bez ohledu na výše uvedené udělení</w:t>
      </w:r>
      <w:r>
        <w:rPr>
          <w:rFonts w:ascii="Calibri Light" w:eastAsia="Calibri Light" w:hAnsi="Calibri Light" w:cs="Calibri Light"/>
          <w:b/>
          <w:bCs/>
          <w:sz w:val="19"/>
          <w:szCs w:val="19"/>
        </w:rPr>
        <w:t xml:space="preserve"> </w:t>
      </w:r>
      <w:r>
        <w:rPr>
          <w:rFonts w:ascii="Calibri Light" w:eastAsia="Calibri Light" w:hAnsi="Calibri Light" w:cs="Calibri Light"/>
          <w:sz w:val="19"/>
          <w:szCs w:val="19"/>
        </w:rPr>
        <w:t>licence nesmí Nabyvatel učinit žádný z následujících úkonů (ani je dovolit jiným osobám): a) instalovat, užívat, kopírovat, upravovat, slučovat nebo převádět kopie Softwaru, s výjimkou případů, které jsou</w:t>
      </w:r>
    </w:p>
    <w:p w:rsidR="003A408E" w:rsidRDefault="003A408E">
      <w:pPr>
        <w:spacing w:line="45" w:lineRule="exact"/>
        <w:rPr>
          <w:sz w:val="20"/>
          <w:szCs w:val="20"/>
        </w:rPr>
      </w:pPr>
    </w:p>
    <w:p w:rsidR="003A408E" w:rsidRDefault="00E71D6E">
      <w:pPr>
        <w:spacing w:line="228" w:lineRule="auto"/>
        <w:ind w:left="427" w:right="20"/>
        <w:jc w:val="both"/>
        <w:rPr>
          <w:sz w:val="20"/>
          <w:szCs w:val="20"/>
        </w:rPr>
      </w:pPr>
      <w:r>
        <w:rPr>
          <w:rFonts w:ascii="Calibri Light" w:eastAsia="Calibri Light" w:hAnsi="Calibri Light" w:cs="Calibri Light"/>
          <w:sz w:val="20"/>
          <w:szCs w:val="20"/>
        </w:rPr>
        <w:t>výslovně povoleny v této Smlouvě; b) užívat jakékoli záložní kopie Softwaru pro jakýkoli jiný účel než k nahrazení originální kopie dodané společností Altair v případě, že dojde k jejímu zničení nebo poškození;</w:t>
      </w:r>
    </w:p>
    <w:p w:rsidR="003A408E" w:rsidRDefault="003A408E">
      <w:pPr>
        <w:spacing w:line="49" w:lineRule="exact"/>
        <w:rPr>
          <w:sz w:val="20"/>
          <w:szCs w:val="20"/>
        </w:rPr>
      </w:pPr>
    </w:p>
    <w:p w:rsidR="003A408E" w:rsidRDefault="00E71D6E">
      <w:pPr>
        <w:numPr>
          <w:ilvl w:val="0"/>
          <w:numId w:val="7"/>
        </w:numPr>
        <w:tabs>
          <w:tab w:val="left" w:pos="624"/>
        </w:tabs>
        <w:spacing w:line="249" w:lineRule="auto"/>
        <w:ind w:left="427" w:right="20"/>
        <w:jc w:val="both"/>
        <w:rPr>
          <w:rFonts w:ascii="Calibri Light" w:eastAsia="Calibri Light" w:hAnsi="Calibri Light" w:cs="Calibri Light"/>
          <w:sz w:val="19"/>
          <w:szCs w:val="19"/>
        </w:rPr>
      </w:pPr>
      <w:r>
        <w:rPr>
          <w:rFonts w:ascii="Calibri Light" w:eastAsia="Calibri Light" w:hAnsi="Calibri Light" w:cs="Calibri Light"/>
          <w:sz w:val="19"/>
          <w:szCs w:val="19"/>
        </w:rPr>
        <w:t>z jakéhokoli důvodu rozkládat, dekompilovat nebo „odemykat“ Software, provádět jeho zpětný překlad, zpětnou analýzu nebo jej jakkoli dekódovat; d) udělovat sublicence, prodávat, půjčovat, postupovat, pronajímat, distribuovat, veřejně vystavovat nebo veřejně předvádět Software podle této Smlouvy; e) povolit užívání mimo Pracoviště Uživatelů, která jsou označena na Formuláři objednávky; f) povolit třetím osobám přístup k Produktům nebo jejich užívání, například prostřednictvím služby service bureau, WAN sítě (wide area network), umístění na Internetu</w:t>
      </w:r>
    </w:p>
    <w:p w:rsidR="003A408E" w:rsidRDefault="00E71D6E">
      <w:pPr>
        <w:tabs>
          <w:tab w:val="left" w:pos="987"/>
          <w:tab w:val="left" w:pos="1787"/>
          <w:tab w:val="left" w:pos="2067"/>
          <w:tab w:val="left" w:pos="2767"/>
          <w:tab w:val="left" w:pos="3347"/>
          <w:tab w:val="left" w:pos="3687"/>
        </w:tabs>
        <w:ind w:left="427"/>
        <w:rPr>
          <w:sz w:val="20"/>
          <w:szCs w:val="20"/>
        </w:rPr>
      </w:pPr>
      <w:r>
        <w:rPr>
          <w:rFonts w:ascii="Calibri Light" w:eastAsia="Calibri Light" w:hAnsi="Calibri Light" w:cs="Calibri Light"/>
          <w:sz w:val="20"/>
          <w:szCs w:val="20"/>
        </w:rPr>
        <w:t>nebo</w:t>
      </w:r>
      <w:r>
        <w:rPr>
          <w:rFonts w:ascii="Calibri Light" w:eastAsia="Calibri Light" w:hAnsi="Calibri Light" w:cs="Calibri Light"/>
          <w:sz w:val="20"/>
          <w:szCs w:val="20"/>
        </w:rPr>
        <w:tab/>
        <w:t>dohody</w:t>
      </w:r>
      <w:r>
        <w:rPr>
          <w:rFonts w:ascii="Calibri Light" w:eastAsia="Calibri Light" w:hAnsi="Calibri Light" w:cs="Calibri Light"/>
          <w:sz w:val="20"/>
          <w:szCs w:val="20"/>
        </w:rPr>
        <w:tab/>
        <w:t>o</w:t>
      </w:r>
      <w:r>
        <w:rPr>
          <w:rFonts w:ascii="Calibri Light" w:eastAsia="Calibri Light" w:hAnsi="Calibri Light" w:cs="Calibri Light"/>
          <w:sz w:val="20"/>
          <w:szCs w:val="20"/>
        </w:rPr>
        <w:tab/>
        <w:t>sdílení</w:t>
      </w:r>
      <w:r>
        <w:rPr>
          <w:rFonts w:ascii="Calibri Light" w:eastAsia="Calibri Light" w:hAnsi="Calibri Light" w:cs="Calibri Light"/>
          <w:sz w:val="20"/>
          <w:szCs w:val="20"/>
        </w:rPr>
        <w:tab/>
        <w:t>času;</w:t>
      </w:r>
      <w:r>
        <w:rPr>
          <w:rFonts w:ascii="Calibri Light" w:eastAsia="Calibri Light" w:hAnsi="Calibri Light" w:cs="Calibri Light"/>
          <w:sz w:val="20"/>
          <w:szCs w:val="20"/>
        </w:rPr>
        <w:tab/>
        <w:t>g)</w:t>
      </w:r>
      <w:r>
        <w:rPr>
          <w:sz w:val="20"/>
          <w:szCs w:val="20"/>
        </w:rPr>
        <w:tab/>
      </w:r>
      <w:r>
        <w:rPr>
          <w:rFonts w:ascii="Calibri Light" w:eastAsia="Calibri Light" w:hAnsi="Calibri Light" w:cs="Calibri Light"/>
          <w:sz w:val="19"/>
          <w:szCs w:val="19"/>
        </w:rPr>
        <w:t>odstraňovat</w:t>
      </w:r>
    </w:p>
    <w:p w:rsidR="003A408E" w:rsidRDefault="003A408E">
      <w:pPr>
        <w:spacing w:line="47" w:lineRule="exact"/>
        <w:rPr>
          <w:sz w:val="20"/>
          <w:szCs w:val="20"/>
        </w:rPr>
      </w:pPr>
    </w:p>
    <w:p w:rsidR="003A408E" w:rsidRDefault="00E71D6E">
      <w:pPr>
        <w:spacing w:line="224" w:lineRule="auto"/>
        <w:ind w:left="427" w:right="20"/>
        <w:jc w:val="both"/>
        <w:rPr>
          <w:sz w:val="20"/>
          <w:szCs w:val="20"/>
        </w:rPr>
      </w:pPr>
      <w:r>
        <w:rPr>
          <w:rFonts w:ascii="Calibri Light" w:eastAsia="Calibri Light" w:hAnsi="Calibri Light" w:cs="Calibri Light"/>
          <w:sz w:val="20"/>
          <w:szCs w:val="20"/>
        </w:rPr>
        <w:t>ze Softwaru jakákoli Oznámení o vlastnických právech; nebo h) deaktivovat nebo obcházet systém pro správu licence dodaný se Softwarem.</w:t>
      </w:r>
    </w:p>
    <w:p w:rsidR="003A408E" w:rsidRDefault="003A408E">
      <w:pPr>
        <w:spacing w:line="48" w:lineRule="exact"/>
        <w:rPr>
          <w:sz w:val="20"/>
          <w:szCs w:val="20"/>
        </w:rPr>
      </w:pPr>
    </w:p>
    <w:p w:rsidR="003A408E" w:rsidRDefault="00E71D6E">
      <w:pPr>
        <w:numPr>
          <w:ilvl w:val="0"/>
          <w:numId w:val="8"/>
        </w:numPr>
        <w:tabs>
          <w:tab w:val="left" w:pos="427"/>
        </w:tabs>
        <w:spacing w:line="224" w:lineRule="auto"/>
        <w:ind w:left="427" w:right="20" w:hanging="427"/>
        <w:jc w:val="both"/>
        <w:rPr>
          <w:rFonts w:ascii="Calibri Light" w:eastAsia="Calibri Light" w:hAnsi="Calibri Light" w:cs="Calibri Light"/>
          <w:b/>
          <w:bCs/>
          <w:sz w:val="20"/>
          <w:szCs w:val="20"/>
        </w:rPr>
      </w:pPr>
      <w:r>
        <w:rPr>
          <w:rFonts w:ascii="Calibri Light" w:eastAsia="Calibri Light" w:hAnsi="Calibri Light" w:cs="Calibri Light"/>
          <w:b/>
          <w:bCs/>
          <w:sz w:val="20"/>
          <w:szCs w:val="20"/>
        </w:rPr>
        <w:t xml:space="preserve">Servis a údržba. </w:t>
      </w:r>
      <w:r>
        <w:rPr>
          <w:rFonts w:ascii="Calibri Light" w:eastAsia="Calibri Light" w:hAnsi="Calibri Light" w:cs="Calibri Light"/>
          <w:sz w:val="20"/>
          <w:szCs w:val="20"/>
        </w:rPr>
        <w:t>Není-li na Formuláři objednávky</w:t>
      </w:r>
      <w:r>
        <w:rPr>
          <w:rFonts w:ascii="Calibri Light" w:eastAsia="Calibri Light" w:hAnsi="Calibri Light" w:cs="Calibri Light"/>
          <w:b/>
          <w:bCs/>
          <w:sz w:val="20"/>
          <w:szCs w:val="20"/>
        </w:rPr>
        <w:t xml:space="preserve"> </w:t>
      </w:r>
      <w:r>
        <w:rPr>
          <w:rFonts w:ascii="Calibri Light" w:eastAsia="Calibri Light" w:hAnsi="Calibri Light" w:cs="Calibri Light"/>
          <w:sz w:val="20"/>
          <w:szCs w:val="20"/>
        </w:rPr>
        <w:t>uvedeno jinak, provádí obsluhu a údržbu Softwaru Nabyvatel, který za ně také odpovídá, nebo jeho</w:t>
      </w:r>
    </w:p>
    <w:p w:rsidR="003A408E" w:rsidRDefault="003A408E">
      <w:pPr>
        <w:spacing w:line="2" w:lineRule="exact"/>
        <w:rPr>
          <w:sz w:val="20"/>
          <w:szCs w:val="20"/>
        </w:rPr>
      </w:pPr>
    </w:p>
    <w:p w:rsidR="003A408E" w:rsidRDefault="00E71D6E">
      <w:pPr>
        <w:tabs>
          <w:tab w:val="left" w:pos="1187"/>
          <w:tab w:val="left" w:pos="2007"/>
          <w:tab w:val="left" w:pos="2987"/>
          <w:tab w:val="left" w:pos="3607"/>
          <w:tab w:val="left" w:pos="4087"/>
        </w:tabs>
        <w:ind w:left="427"/>
        <w:rPr>
          <w:sz w:val="20"/>
          <w:szCs w:val="20"/>
        </w:rPr>
      </w:pPr>
      <w:r>
        <w:rPr>
          <w:rFonts w:ascii="Calibri Light" w:eastAsia="Calibri Light" w:hAnsi="Calibri Light" w:cs="Calibri Light"/>
          <w:sz w:val="20"/>
          <w:szCs w:val="20"/>
        </w:rPr>
        <w:t>určený</w:t>
      </w:r>
      <w:r>
        <w:rPr>
          <w:rFonts w:ascii="Calibri Light" w:eastAsia="Calibri Light" w:hAnsi="Calibri Light" w:cs="Calibri Light"/>
          <w:sz w:val="20"/>
          <w:szCs w:val="20"/>
        </w:rPr>
        <w:tab/>
        <w:t>servisní</w:t>
      </w:r>
      <w:r>
        <w:rPr>
          <w:rFonts w:ascii="Calibri Light" w:eastAsia="Calibri Light" w:hAnsi="Calibri Light" w:cs="Calibri Light"/>
          <w:sz w:val="20"/>
          <w:szCs w:val="20"/>
        </w:rPr>
        <w:tab/>
        <w:t>zástupce,</w:t>
      </w:r>
      <w:r>
        <w:rPr>
          <w:rFonts w:ascii="Calibri Light" w:eastAsia="Calibri Light" w:hAnsi="Calibri Light" w:cs="Calibri Light"/>
          <w:sz w:val="20"/>
          <w:szCs w:val="20"/>
        </w:rPr>
        <w:tab/>
        <w:t>který</w:t>
      </w:r>
      <w:r>
        <w:rPr>
          <w:rFonts w:ascii="Calibri Light" w:eastAsia="Calibri Light" w:hAnsi="Calibri Light" w:cs="Calibri Light"/>
          <w:sz w:val="20"/>
          <w:szCs w:val="20"/>
        </w:rPr>
        <w:tab/>
        <w:t>má</w:t>
      </w:r>
      <w:r>
        <w:rPr>
          <w:sz w:val="20"/>
          <w:szCs w:val="20"/>
        </w:rPr>
        <w:tab/>
      </w:r>
      <w:r>
        <w:rPr>
          <w:rFonts w:ascii="Calibri Light" w:eastAsia="Calibri Light" w:hAnsi="Calibri Light" w:cs="Calibri Light"/>
          <w:sz w:val="19"/>
          <w:szCs w:val="19"/>
        </w:rPr>
        <w:t>přístup</w:t>
      </w:r>
    </w:p>
    <w:p w:rsidR="003A408E" w:rsidRDefault="003A408E">
      <w:pPr>
        <w:spacing w:line="47" w:lineRule="exact"/>
        <w:rPr>
          <w:sz w:val="20"/>
          <w:szCs w:val="20"/>
        </w:rPr>
      </w:pPr>
    </w:p>
    <w:p w:rsidR="003A408E" w:rsidRDefault="00E71D6E">
      <w:pPr>
        <w:spacing w:line="238" w:lineRule="auto"/>
        <w:ind w:left="427"/>
        <w:jc w:val="both"/>
        <w:rPr>
          <w:sz w:val="20"/>
          <w:szCs w:val="20"/>
        </w:rPr>
      </w:pPr>
      <w:r>
        <w:rPr>
          <w:rFonts w:ascii="Calibri Light" w:eastAsia="Calibri Light" w:hAnsi="Calibri Light" w:cs="Calibri Light"/>
          <w:sz w:val="20"/>
          <w:szCs w:val="20"/>
        </w:rPr>
        <w:t>k Softwaru, pouze pokud s Nabyvatelem písemně sjednal, že bude dodržovat podmínky této Smlouvy a že jimi bude vázán. NABYVATEL TAKOVÉMU SERVISNÍMU ZÁSTUPCI SDĚLÍ, ŽE BALÍČEK JE TAJNÝ A CHRÁNĚNÝ VLASTNICKÝMI PRÁVY A ŽE JE MAJETKEM SPOLEČNOSTI ALTAIR A ŽE SPOLEČNOST ALTAIR JE VLASTNÍKEM AUTORSKÝCH PRÁV K NĚMU, A DŘÍVE, NEŽ TAKOVÝ SERVISNÍ ZÁSTUPCE POSKYTNE JAKÉKOLI SERVISNÍ SLUŽBY, ZÍSKÁ NABYVATEL PÍSEMNÝ SOUHLAS TOHOTO SERVISNÍHO ZÁSTUPCE S TÍM, ŽE NEBUDE BALÍČEK ANI JAKOUKOLI JEHO ČÁST KOPÍROVAT ANI SDĚLOVAT A ŽE ŽÁDNÉ OSOBĚ ANI SUBJEKTU NEPROZRADÍ ANI NEBUDE REPRODUKOVAT JAKÝKOLI DOKUMENT NEBO ČÁST DOKUMENTU, KTERÝ DODALA SPOLEČNOST ALTAIR PODLE TÉTO SMLOUVY. Jakákoli jiná pomoc, kterou společnost Altair poskytne ve spojitosti s užíváním nebo údržbou Softwaru, se poskytuje za aktuální sazby společnosti Altair. Dříve, než společnost Altair poskytne jakoukoli zpoplatněnou službu, musí jí být předloženo písemné povolení Nabyvatele, včetně nejvyšší ceny. Tímto se sjednává, že společnost Altair bude jakékoli přiměřené cestovní a ubytovací náklady a poplatky za užívání počítačů, které společnosti Altair vzniknou při poskytování jakékoli autorizované služby, účtovat ve výši svých nákladů plus 15 procent. Nabyvatel se zavazuje, že zničí původní verze Softwaru do devadesáti (90) dnů od data dodání aktualizovaných verzí Softwaru.</w:t>
      </w:r>
    </w:p>
    <w:p w:rsidR="003A408E" w:rsidRDefault="003A408E">
      <w:pPr>
        <w:spacing w:line="26" w:lineRule="exact"/>
        <w:rPr>
          <w:sz w:val="20"/>
          <w:szCs w:val="20"/>
        </w:rPr>
      </w:pPr>
    </w:p>
    <w:p w:rsidR="003A408E" w:rsidRDefault="00E71D6E">
      <w:pPr>
        <w:ind w:left="7"/>
        <w:rPr>
          <w:sz w:val="20"/>
          <w:szCs w:val="20"/>
        </w:rPr>
      </w:pPr>
      <w:r>
        <w:rPr>
          <w:rFonts w:ascii="Calibri Light" w:eastAsia="Calibri Light" w:hAnsi="Calibri Light" w:cs="Calibri Light"/>
          <w:b/>
          <w:bCs/>
          <w:sz w:val="19"/>
          <w:szCs w:val="19"/>
        </w:rPr>
        <w:t xml:space="preserve">8. Vlastnictví a důvěrné nakládání. </w:t>
      </w:r>
      <w:r>
        <w:rPr>
          <w:rFonts w:ascii="Calibri Light" w:eastAsia="Calibri Light" w:hAnsi="Calibri Light" w:cs="Calibri Light"/>
          <w:sz w:val="19"/>
          <w:szCs w:val="19"/>
        </w:rPr>
        <w:t>Nabyvatel tímto bere na</w:t>
      </w:r>
    </w:p>
    <w:p w:rsidR="003A408E" w:rsidRDefault="00E71D6E">
      <w:pPr>
        <w:spacing w:line="20" w:lineRule="exact"/>
        <w:rPr>
          <w:sz w:val="20"/>
          <w:szCs w:val="20"/>
        </w:rPr>
      </w:pPr>
      <w:r>
        <w:rPr>
          <w:sz w:val="20"/>
          <w:szCs w:val="20"/>
        </w:rPr>
        <w:br w:type="column"/>
      </w:r>
    </w:p>
    <w:p w:rsidR="003A408E" w:rsidRDefault="003A408E">
      <w:pPr>
        <w:spacing w:line="1" w:lineRule="exact"/>
        <w:rPr>
          <w:sz w:val="20"/>
          <w:szCs w:val="20"/>
        </w:rPr>
      </w:pPr>
    </w:p>
    <w:p w:rsidR="003A408E" w:rsidRDefault="00E71D6E">
      <w:pPr>
        <w:spacing w:line="252" w:lineRule="auto"/>
        <w:jc w:val="both"/>
        <w:rPr>
          <w:sz w:val="20"/>
          <w:szCs w:val="20"/>
        </w:rPr>
      </w:pPr>
      <w:r>
        <w:rPr>
          <w:rFonts w:ascii="Calibri Light" w:eastAsia="Calibri Light" w:hAnsi="Calibri Light" w:cs="Calibri Light"/>
          <w:sz w:val="19"/>
          <w:szCs w:val="19"/>
        </w:rPr>
        <w:t>vědomí, že vlastníkem veškerých příslušných práv k patentům, autorským právům, ochranným známkám, známkám pro služby a obchodním tajemstvím k Softwaru a k jakýmkoli dokumentům, jež se k němu vztahují, je společnost Altair a/nebo její Dodavatelé. Nabyvatel dále bere na vědomí, že Software a veškeré dokumenty, které se k Softwaru vztahují, dodané podle této Smlouvy a veškeré jejich kopie a reprodukce jsou a zůstávají výhradním a výlučným vlastnictvím a obchodním tajemstvím společnosti Altair a/nebo jejích Dodavatelů. Nabyvatel se zavazuje, že se nebude podílet na jakémkoli jednání, které je neslučitelné s vlastnickým právem a s právy společnosti Altair k Softwaru a k dokumentům, jež se k němu vztahují, nebo které by mohlo tato práva poškodit nebo snížit jejich hodnotu, ani takové jednání nepovolí kterémukoli Povolenému uživateli, a že nebude ze Softwaru odstraňovat jakákoli Oznámení o vlastnických právech. Nabyvatel se zavazuje, že nebude upravovat ani se nebude pokoušet znovu vytvořit jakýkoli zdrojový kód ze Softwaru a že takové jednání nepovolí jakémukoli Povolenému uživateli. Nabyvatel bere na vědomí, že Software, který společnost Altair Nabyvateli svěřuje, obsahuje obchodní tajemství společnosti Altair a jiné jedinečné a hodnotné informace chráněné vlastnickými právy. Aby byla zajištěna ochrana obchodních tajemství společnosti Altair, nesmí Nabyvatel za žádných okolností a z jakéhokoli důvodu Software „odemykat“, rozkládat, provádět jeho zpětnou analýzu, zpětný překlad, dekompilovat jej nebo jej jakkoli dekódovat. Nabyvatel se zavazuje chránit a zachovávat důvěrnou povahu Softwaru a dokumentů, které se k němu vztahují, a užívat Software pouze na Určeném počítači (počítačích) nebo na jiných počítačích, které může společnost Altair odsouhlasit, jak je stanoveno v čl. 1. Nabyvatel nesdělí ani jinak nezpřístupní obsah Softwaru nebo jakéhokoli dokumentu, který se k němu vztahuje, jakékoli osobě nebo subjektu s výjimkou případů, které jsou výslovně uvedeny v této Smlouvě. Nabyvatel přijme vhodná opatření, včetně opatření, která jsou specifikována v čl. 6, vůči svým zaměstnancům, Povoleným uživatelům a jakýmkoli dalším osobám nebo subjektům, aby zajistil důvěrnost a bezpečnost Softwaru a dokumentů, které se k němu vztahují. Nabyvatel bez prodlení upozorní společnost Altair v případě, že k Softwaru získá přístup jakákoli osoba, která k tomu nemá oprávnění. Jestliže dojde k porušení kteréhokoli ustanovení tohoto článku, pak je společnost Altair bez ohledu na jakékoli jiné ustanovení této Smlouvy oprávněna, vedle jakýchkoli dalších práv, která má společnost Altair k dispozici, ukončit tuto Smlouvu a veškerá práva Nabyvatele podle této Smlouvy, a to okamžitě a bez výpovědní lhůty. V případě takového ukončení není společnost Altair povinna vrátit nebo Nabyvateli jinak vyúčtovat jakékoli poplatky nebo jiné</w:t>
      </w:r>
    </w:p>
    <w:p w:rsidR="003A408E" w:rsidRDefault="003A408E">
      <w:pPr>
        <w:sectPr w:rsidR="003A408E">
          <w:pgSz w:w="11900" w:h="16841"/>
          <w:pgMar w:top="1440" w:right="1126" w:bottom="700" w:left="1133" w:header="0" w:footer="0" w:gutter="0"/>
          <w:cols w:num="2" w:space="708" w:equalWidth="0">
            <w:col w:w="4687" w:space="700"/>
            <w:col w:w="4260"/>
          </w:cols>
        </w:sectPr>
      </w:pPr>
    </w:p>
    <w:p w:rsidR="003A408E" w:rsidRDefault="003A408E">
      <w:pPr>
        <w:spacing w:line="21" w:lineRule="exact"/>
        <w:rPr>
          <w:sz w:val="20"/>
          <w:szCs w:val="20"/>
        </w:rPr>
      </w:pPr>
      <w:bookmarkStart w:id="3" w:name="page3"/>
      <w:bookmarkEnd w:id="3"/>
    </w:p>
    <w:p w:rsidR="003A408E" w:rsidRDefault="00E71D6E">
      <w:pPr>
        <w:spacing w:line="235" w:lineRule="auto"/>
        <w:ind w:left="427"/>
        <w:jc w:val="both"/>
        <w:rPr>
          <w:sz w:val="20"/>
          <w:szCs w:val="20"/>
        </w:rPr>
      </w:pPr>
      <w:r>
        <w:rPr>
          <w:rFonts w:ascii="Calibri Light" w:eastAsia="Calibri Light" w:hAnsi="Calibri Light" w:cs="Calibri Light"/>
          <w:sz w:val="20"/>
          <w:szCs w:val="20"/>
        </w:rPr>
        <w:t>protiplnění, které Nabyvatel zaplatil před datem ukončení. Strany souhlasí, že vedle jakéhokoli jiného práva nebo opravného prostředku je vhodným opravným prostředkem pro uplatňování tohoto článku a vlastnických práv společnosti Altair v případě potřeby soudní zákaz. Bez ohledu na jakékoli jiné ustanovení této Smlouvy zůstává povinnost Nabyvatele chránit a zachovávat důvěrnou povahu tohoto Softwaru a jakýchkoli dokumentů, které se k němu vztahují, v platnosti i po jakémkoli ukončení nebo porušení této Smlouvy.</w:t>
      </w:r>
    </w:p>
    <w:p w:rsidR="003A408E" w:rsidRDefault="003A408E">
      <w:pPr>
        <w:spacing w:line="56" w:lineRule="exact"/>
        <w:rPr>
          <w:sz w:val="20"/>
          <w:szCs w:val="20"/>
        </w:rPr>
      </w:pPr>
    </w:p>
    <w:p w:rsidR="003A408E" w:rsidRDefault="00E71D6E">
      <w:pPr>
        <w:numPr>
          <w:ilvl w:val="0"/>
          <w:numId w:val="9"/>
        </w:numPr>
        <w:tabs>
          <w:tab w:val="left" w:pos="427"/>
        </w:tabs>
        <w:spacing w:line="249" w:lineRule="auto"/>
        <w:ind w:left="427" w:hanging="427"/>
        <w:jc w:val="both"/>
        <w:rPr>
          <w:rFonts w:ascii="Calibri Light" w:eastAsia="Calibri Light" w:hAnsi="Calibri Light" w:cs="Calibri Light"/>
          <w:b/>
          <w:bCs/>
          <w:sz w:val="19"/>
          <w:szCs w:val="19"/>
        </w:rPr>
      </w:pPr>
      <w:r>
        <w:rPr>
          <w:rFonts w:ascii="Calibri Light" w:eastAsia="Calibri Light" w:hAnsi="Calibri Light" w:cs="Calibri Light"/>
          <w:b/>
          <w:bCs/>
          <w:sz w:val="19"/>
          <w:szCs w:val="19"/>
        </w:rPr>
        <w:t xml:space="preserve">DOHODA S UŽIVATELI O DŮVĚRNÉM NAKLÁDÁNÍ. </w:t>
      </w:r>
      <w:r>
        <w:rPr>
          <w:rFonts w:ascii="Calibri Light" w:eastAsia="Calibri Light" w:hAnsi="Calibri Light" w:cs="Calibri Light"/>
          <w:sz w:val="19"/>
          <w:szCs w:val="19"/>
        </w:rPr>
        <w:t>NABYVATEL SE TÍMTO ZAVAZUJE, ŽE JACÍKOLI A VŠICHNI POVOLENÍ UŽIVATELÉ, KTEŘÍ MAJÍ PŘÍSTUP K UŽÍVÁNÍ BALÍČKU, SE NABYVATELI PÍSEMNĚ ZAVÁŽÍ, ŽE BUDOU UDRŽOVAT V TAJNOSTI VEŠKERÉ VLASTNICKÝMI PRÁVY CHRÁNĚNÉ A DŮVĚRNÉ INFORMACE O BALÍČKU, KTERÉ BUDOU TAKOVÝM POVOLENÝM UŽIVATELŮM ZPŘÍSTUPNĚNY NEBO KTERÉ TAKOVÍ POVOLENÍ UŽIVATELÉ ZÍSKAJÍ, A ŽE NEBUDOU BALÍČEK KOPÍROVAT JINAK NEŽ ZA ÚČELEM INSTALACE A PROVEDENÍ BĚŽNÉ ZÁLOHY ANI NEBUDOU REPRODUKOVAT JAKOUKOLI ČÁST DOKUMENTŮ, KTERÉ SE K NĚMU VZTAHUJÍ, BEZ PŘEDCHOZÍHO PÍSEMNÉHO POVOLENÍ SPOLEČNOSTI</w:t>
      </w:r>
    </w:p>
    <w:p w:rsidR="003A408E" w:rsidRDefault="003A408E">
      <w:pPr>
        <w:spacing w:line="2" w:lineRule="exact"/>
        <w:rPr>
          <w:rFonts w:ascii="Calibri Light" w:eastAsia="Calibri Light" w:hAnsi="Calibri Light" w:cs="Calibri Light"/>
          <w:b/>
          <w:bCs/>
          <w:sz w:val="19"/>
          <w:szCs w:val="19"/>
        </w:rPr>
      </w:pPr>
    </w:p>
    <w:p w:rsidR="003A408E" w:rsidRDefault="00E71D6E">
      <w:pPr>
        <w:ind w:left="427"/>
        <w:rPr>
          <w:rFonts w:ascii="Calibri Light" w:eastAsia="Calibri Light" w:hAnsi="Calibri Light" w:cs="Calibri Light"/>
          <w:b/>
          <w:bCs/>
          <w:sz w:val="19"/>
          <w:szCs w:val="19"/>
        </w:rPr>
      </w:pPr>
      <w:r>
        <w:rPr>
          <w:rFonts w:ascii="Calibri Light" w:eastAsia="Calibri Light" w:hAnsi="Calibri Light" w:cs="Calibri Light"/>
          <w:sz w:val="20"/>
          <w:szCs w:val="20"/>
        </w:rPr>
        <w:t>ALTAIR.</w:t>
      </w:r>
    </w:p>
    <w:p w:rsidR="003A408E" w:rsidRDefault="00E71D6E">
      <w:pPr>
        <w:numPr>
          <w:ilvl w:val="0"/>
          <w:numId w:val="9"/>
        </w:numPr>
        <w:tabs>
          <w:tab w:val="left" w:pos="427"/>
        </w:tabs>
        <w:spacing w:line="238" w:lineRule="auto"/>
        <w:ind w:left="427" w:hanging="427"/>
        <w:rPr>
          <w:rFonts w:ascii="Calibri Light" w:eastAsia="Calibri Light" w:hAnsi="Calibri Light" w:cs="Calibri Light"/>
          <w:b/>
          <w:bCs/>
          <w:sz w:val="20"/>
          <w:szCs w:val="20"/>
        </w:rPr>
      </w:pPr>
      <w:r>
        <w:rPr>
          <w:rFonts w:ascii="Calibri Light" w:eastAsia="Calibri Light" w:hAnsi="Calibri Light" w:cs="Calibri Light"/>
          <w:b/>
          <w:bCs/>
          <w:sz w:val="20"/>
          <w:szCs w:val="20"/>
        </w:rPr>
        <w:t>Záruky společnosti Altair:</w:t>
      </w:r>
    </w:p>
    <w:p w:rsidR="003A408E" w:rsidRDefault="003A408E">
      <w:pPr>
        <w:spacing w:line="1" w:lineRule="exact"/>
        <w:rPr>
          <w:sz w:val="20"/>
          <w:szCs w:val="20"/>
        </w:rPr>
      </w:pPr>
    </w:p>
    <w:p w:rsidR="003A408E" w:rsidRDefault="00E71D6E">
      <w:pPr>
        <w:numPr>
          <w:ilvl w:val="0"/>
          <w:numId w:val="10"/>
        </w:numPr>
        <w:tabs>
          <w:tab w:val="left" w:pos="427"/>
        </w:tabs>
        <w:ind w:left="427" w:hanging="427"/>
        <w:rPr>
          <w:rFonts w:ascii="Calibri Light" w:eastAsia="Calibri Light" w:hAnsi="Calibri Light" w:cs="Calibri Light"/>
          <w:sz w:val="20"/>
          <w:szCs w:val="20"/>
        </w:rPr>
      </w:pPr>
      <w:r>
        <w:rPr>
          <w:rFonts w:ascii="Calibri Light" w:eastAsia="Calibri Light" w:hAnsi="Calibri Light" w:cs="Calibri Light"/>
          <w:sz w:val="20"/>
          <w:szCs w:val="20"/>
        </w:rPr>
        <w:t>Společnost  Altair  zaručuje,  že  má  právo  udělit</w:t>
      </w:r>
    </w:p>
    <w:p w:rsidR="003A408E" w:rsidRDefault="00E71D6E">
      <w:pPr>
        <w:ind w:left="427"/>
        <w:rPr>
          <w:rFonts w:ascii="Calibri Light" w:eastAsia="Calibri Light" w:hAnsi="Calibri Light" w:cs="Calibri Light"/>
          <w:sz w:val="20"/>
          <w:szCs w:val="20"/>
        </w:rPr>
      </w:pPr>
      <w:r>
        <w:rPr>
          <w:rFonts w:ascii="Calibri Light" w:eastAsia="Calibri Light" w:hAnsi="Calibri Light" w:cs="Calibri Light"/>
          <w:sz w:val="20"/>
          <w:szCs w:val="20"/>
        </w:rPr>
        <w:t>Nabyvateli tuto licenci.</w:t>
      </w:r>
    </w:p>
    <w:p w:rsidR="003A408E" w:rsidRDefault="003A408E">
      <w:pPr>
        <w:spacing w:line="47" w:lineRule="exact"/>
        <w:rPr>
          <w:rFonts w:ascii="Calibri Light" w:eastAsia="Calibri Light" w:hAnsi="Calibri Light" w:cs="Calibri Light"/>
          <w:sz w:val="20"/>
          <w:szCs w:val="20"/>
        </w:rPr>
      </w:pPr>
    </w:p>
    <w:p w:rsidR="003A408E" w:rsidRDefault="00E71D6E">
      <w:pPr>
        <w:numPr>
          <w:ilvl w:val="0"/>
          <w:numId w:val="10"/>
        </w:numPr>
        <w:tabs>
          <w:tab w:val="left" w:pos="427"/>
        </w:tabs>
        <w:spacing w:line="233" w:lineRule="auto"/>
        <w:ind w:left="427" w:hanging="427"/>
        <w:jc w:val="both"/>
        <w:rPr>
          <w:rFonts w:ascii="Calibri Light" w:eastAsia="Calibri Light" w:hAnsi="Calibri Light" w:cs="Calibri Light"/>
          <w:sz w:val="20"/>
          <w:szCs w:val="20"/>
        </w:rPr>
      </w:pPr>
      <w:r>
        <w:rPr>
          <w:rFonts w:ascii="Calibri Light" w:eastAsia="Calibri Light" w:hAnsi="Calibri Light" w:cs="Calibri Light"/>
          <w:sz w:val="20"/>
          <w:szCs w:val="20"/>
        </w:rPr>
        <w:t>Společnost Altair nezaručuje, že funkce, které Software zahrnuje, splní požadavky Nabyvatele, že provoz Softwaru bude nepřerušený nebo bezchybný ani že každá závada Softwaru bude odstraněna (pokud taková závada nezpůsobuje, že se Software zásadním způsobem odchyluje od svých zveřejněných specifikací).</w:t>
      </w:r>
    </w:p>
    <w:p w:rsidR="003A408E" w:rsidRDefault="003A408E">
      <w:pPr>
        <w:spacing w:line="49" w:lineRule="exact"/>
        <w:rPr>
          <w:rFonts w:ascii="Calibri Light" w:eastAsia="Calibri Light" w:hAnsi="Calibri Light" w:cs="Calibri Light"/>
          <w:sz w:val="20"/>
          <w:szCs w:val="20"/>
        </w:rPr>
      </w:pPr>
    </w:p>
    <w:p w:rsidR="003A408E" w:rsidRDefault="00E71D6E">
      <w:pPr>
        <w:numPr>
          <w:ilvl w:val="0"/>
          <w:numId w:val="10"/>
        </w:numPr>
        <w:tabs>
          <w:tab w:val="left" w:pos="427"/>
        </w:tabs>
        <w:spacing w:line="233" w:lineRule="auto"/>
        <w:ind w:left="427" w:hanging="427"/>
        <w:jc w:val="both"/>
        <w:rPr>
          <w:rFonts w:ascii="Calibri Light" w:eastAsia="Calibri Light" w:hAnsi="Calibri Light" w:cs="Calibri Light"/>
          <w:sz w:val="20"/>
          <w:szCs w:val="20"/>
        </w:rPr>
      </w:pPr>
      <w:r>
        <w:rPr>
          <w:rFonts w:ascii="Calibri Light" w:eastAsia="Calibri Light" w:hAnsi="Calibri Light" w:cs="Calibri Light"/>
          <w:sz w:val="20"/>
          <w:szCs w:val="20"/>
        </w:rPr>
        <w:t>NENÍ-LI VÝŠE UVEDENO JINAK, POSKYTUJE SE BALÍČEK „JAK JE“ A BEZ ZÁRUKY. TOTO PROHLÁŠENÍ O VYLOUČENÍ ZÁRUKY NAHRAZUJE VEŠKERÉ ZÁRUKY, AŤ UŽ VÝSLOVNÉ, PŘEDPOKLÁDANÉ NEBO VYPLÝVAJÍCÍ ZE ZÁKONA, MIMO JINÉ VČETNĚ ZÁRUK PRODEJNOSTI NEBO VHODNOSTI PRO KONKRÉTNÍ ÚČEL.</w:t>
      </w:r>
    </w:p>
    <w:p w:rsidR="003A408E" w:rsidRDefault="003A408E">
      <w:pPr>
        <w:spacing w:line="50" w:lineRule="exact"/>
        <w:rPr>
          <w:rFonts w:ascii="Calibri Light" w:eastAsia="Calibri Light" w:hAnsi="Calibri Light" w:cs="Calibri Light"/>
          <w:sz w:val="20"/>
          <w:szCs w:val="20"/>
        </w:rPr>
      </w:pPr>
    </w:p>
    <w:p w:rsidR="003A408E" w:rsidRDefault="00E71D6E">
      <w:pPr>
        <w:numPr>
          <w:ilvl w:val="1"/>
          <w:numId w:val="10"/>
        </w:numPr>
        <w:tabs>
          <w:tab w:val="left" w:pos="427"/>
        </w:tabs>
        <w:spacing w:line="216" w:lineRule="auto"/>
        <w:ind w:left="427" w:hanging="382"/>
        <w:jc w:val="both"/>
        <w:rPr>
          <w:rFonts w:ascii="Calibri Light" w:eastAsia="Calibri Light" w:hAnsi="Calibri Light" w:cs="Calibri Light"/>
          <w:sz w:val="20"/>
          <w:szCs w:val="20"/>
        </w:rPr>
      </w:pPr>
      <w:r>
        <w:rPr>
          <w:rFonts w:ascii="Calibri Light" w:eastAsia="Calibri Light" w:hAnsi="Calibri Light" w:cs="Calibri Light"/>
          <w:sz w:val="20"/>
          <w:szCs w:val="20"/>
        </w:rPr>
        <w:t>SPOLEČNOST ALTAIR ANI KTERÝKOLI Z JEJÍCH DODAVATELŮ NENESOU ODPOVĚDNOST ZA</w:t>
      </w:r>
    </w:p>
    <w:p w:rsidR="003A408E" w:rsidRDefault="003A408E">
      <w:pPr>
        <w:spacing w:line="48" w:lineRule="exact"/>
        <w:rPr>
          <w:sz w:val="20"/>
          <w:szCs w:val="20"/>
        </w:rPr>
      </w:pPr>
    </w:p>
    <w:p w:rsidR="003A408E" w:rsidRDefault="00E71D6E">
      <w:pPr>
        <w:spacing w:line="217" w:lineRule="auto"/>
        <w:ind w:left="427"/>
        <w:jc w:val="both"/>
        <w:rPr>
          <w:sz w:val="20"/>
          <w:szCs w:val="20"/>
        </w:rPr>
      </w:pPr>
      <w:r>
        <w:rPr>
          <w:rFonts w:ascii="Calibri Light" w:eastAsia="Calibri Light" w:hAnsi="Calibri Light" w:cs="Calibri Light"/>
          <w:sz w:val="20"/>
          <w:szCs w:val="20"/>
        </w:rPr>
        <w:t>JAKOUKOLI ZTRÁTU ZISKU, ZTRÁTU DAT NEBO JINÉ ZVLÁŠTNÍ, NEPŘÍMÉ NEBO NÁSLEDNÉ ŠKODY</w:t>
      </w:r>
    </w:p>
    <w:p w:rsidR="003A408E" w:rsidRDefault="003A408E">
      <w:pPr>
        <w:spacing w:line="1" w:lineRule="exact"/>
        <w:rPr>
          <w:sz w:val="20"/>
          <w:szCs w:val="20"/>
        </w:rPr>
      </w:pPr>
    </w:p>
    <w:tbl>
      <w:tblPr>
        <w:tblW w:w="0" w:type="auto"/>
        <w:tblInd w:w="427" w:type="dxa"/>
        <w:tblLayout w:type="fixed"/>
        <w:tblCellMar>
          <w:left w:w="0" w:type="dxa"/>
          <w:right w:w="0" w:type="dxa"/>
        </w:tblCellMar>
        <w:tblLook w:val="04A0" w:firstRow="1" w:lastRow="0" w:firstColumn="1" w:lastColumn="0" w:noHBand="0" w:noVBand="1"/>
      </w:tblPr>
      <w:tblGrid>
        <w:gridCol w:w="660"/>
        <w:gridCol w:w="1460"/>
        <w:gridCol w:w="920"/>
        <w:gridCol w:w="300"/>
        <w:gridCol w:w="900"/>
      </w:tblGrid>
      <w:tr w:rsidR="003A408E">
        <w:trPr>
          <w:trHeight w:val="244"/>
        </w:trPr>
        <w:tc>
          <w:tcPr>
            <w:tcW w:w="660" w:type="dxa"/>
            <w:vAlign w:val="bottom"/>
          </w:tcPr>
          <w:p w:rsidR="003A408E" w:rsidRDefault="00E71D6E">
            <w:pPr>
              <w:rPr>
                <w:sz w:val="20"/>
                <w:szCs w:val="20"/>
              </w:rPr>
            </w:pPr>
            <w:r>
              <w:rPr>
                <w:rFonts w:ascii="Calibri Light" w:eastAsia="Calibri Light" w:hAnsi="Calibri Light" w:cs="Calibri Light"/>
                <w:w w:val="96"/>
                <w:sz w:val="20"/>
                <w:szCs w:val="20"/>
              </w:rPr>
              <w:t>VZNIKLÉ</w:t>
            </w:r>
          </w:p>
        </w:tc>
        <w:tc>
          <w:tcPr>
            <w:tcW w:w="1460" w:type="dxa"/>
            <w:vAlign w:val="bottom"/>
          </w:tcPr>
          <w:p w:rsidR="003A408E" w:rsidRDefault="00E71D6E">
            <w:pPr>
              <w:ind w:left="240"/>
              <w:rPr>
                <w:sz w:val="20"/>
                <w:szCs w:val="20"/>
              </w:rPr>
            </w:pPr>
            <w:r>
              <w:rPr>
                <w:rFonts w:ascii="Calibri Light" w:eastAsia="Calibri Light" w:hAnsi="Calibri Light" w:cs="Calibri Light"/>
                <w:sz w:val="20"/>
                <w:szCs w:val="20"/>
              </w:rPr>
              <w:t>V DŮSLEDKU</w:t>
            </w:r>
          </w:p>
        </w:tc>
        <w:tc>
          <w:tcPr>
            <w:tcW w:w="1220" w:type="dxa"/>
            <w:gridSpan w:val="2"/>
            <w:vAlign w:val="bottom"/>
          </w:tcPr>
          <w:p w:rsidR="003A408E" w:rsidRDefault="00E71D6E">
            <w:pPr>
              <w:ind w:right="80"/>
              <w:jc w:val="center"/>
              <w:rPr>
                <w:sz w:val="20"/>
                <w:szCs w:val="20"/>
              </w:rPr>
            </w:pPr>
            <w:r>
              <w:rPr>
                <w:rFonts w:ascii="Calibri Light" w:eastAsia="Calibri Light" w:hAnsi="Calibri Light" w:cs="Calibri Light"/>
                <w:sz w:val="20"/>
                <w:szCs w:val="20"/>
              </w:rPr>
              <w:t>NEBO   VE</w:t>
            </w:r>
          </w:p>
        </w:tc>
        <w:tc>
          <w:tcPr>
            <w:tcW w:w="900" w:type="dxa"/>
            <w:vAlign w:val="bottom"/>
          </w:tcPr>
          <w:p w:rsidR="003A408E" w:rsidRDefault="00E71D6E">
            <w:pPr>
              <w:jc w:val="right"/>
              <w:rPr>
                <w:sz w:val="20"/>
                <w:szCs w:val="20"/>
              </w:rPr>
            </w:pPr>
            <w:r>
              <w:rPr>
                <w:rFonts w:ascii="Calibri Light" w:eastAsia="Calibri Light" w:hAnsi="Calibri Light" w:cs="Calibri Light"/>
                <w:w w:val="97"/>
                <w:sz w:val="20"/>
                <w:szCs w:val="20"/>
              </w:rPr>
              <w:t>SPOJITOSTI</w:t>
            </w:r>
          </w:p>
        </w:tc>
      </w:tr>
      <w:tr w:rsidR="003A408E">
        <w:trPr>
          <w:trHeight w:val="242"/>
        </w:trPr>
        <w:tc>
          <w:tcPr>
            <w:tcW w:w="3040" w:type="dxa"/>
            <w:gridSpan w:val="3"/>
            <w:vAlign w:val="bottom"/>
          </w:tcPr>
          <w:p w:rsidR="003A408E" w:rsidRDefault="00E71D6E">
            <w:pPr>
              <w:spacing w:line="243" w:lineRule="exact"/>
              <w:rPr>
                <w:sz w:val="20"/>
                <w:szCs w:val="20"/>
              </w:rPr>
            </w:pPr>
            <w:r>
              <w:rPr>
                <w:rFonts w:ascii="Calibri Light" w:eastAsia="Calibri Light" w:hAnsi="Calibri Light" w:cs="Calibri Light"/>
                <w:sz w:val="20"/>
                <w:szCs w:val="20"/>
              </w:rPr>
              <w:t>S DODÁNÍM,  LICENCÍ,  UŽÍVÁNÍM,</w:t>
            </w:r>
          </w:p>
        </w:tc>
        <w:tc>
          <w:tcPr>
            <w:tcW w:w="1200" w:type="dxa"/>
            <w:gridSpan w:val="2"/>
            <w:vAlign w:val="bottom"/>
          </w:tcPr>
          <w:p w:rsidR="003A408E" w:rsidRDefault="00E71D6E">
            <w:pPr>
              <w:spacing w:line="243" w:lineRule="exact"/>
              <w:jc w:val="right"/>
              <w:rPr>
                <w:sz w:val="20"/>
                <w:szCs w:val="20"/>
              </w:rPr>
            </w:pPr>
            <w:r>
              <w:rPr>
                <w:rFonts w:ascii="Calibri Light" w:eastAsia="Calibri Light" w:hAnsi="Calibri Light" w:cs="Calibri Light"/>
                <w:sz w:val="20"/>
                <w:szCs w:val="20"/>
              </w:rPr>
              <w:t>FUNGOVÁNÍM</w:t>
            </w:r>
          </w:p>
        </w:tc>
      </w:tr>
      <w:tr w:rsidR="003A408E">
        <w:trPr>
          <w:trHeight w:val="245"/>
        </w:trPr>
        <w:tc>
          <w:tcPr>
            <w:tcW w:w="660" w:type="dxa"/>
            <w:vAlign w:val="bottom"/>
          </w:tcPr>
          <w:p w:rsidR="003A408E" w:rsidRDefault="00E71D6E">
            <w:pPr>
              <w:rPr>
                <w:sz w:val="20"/>
                <w:szCs w:val="20"/>
              </w:rPr>
            </w:pPr>
            <w:r>
              <w:rPr>
                <w:rFonts w:ascii="Calibri Light" w:eastAsia="Calibri Light" w:hAnsi="Calibri Light" w:cs="Calibri Light"/>
                <w:sz w:val="20"/>
                <w:szCs w:val="20"/>
              </w:rPr>
              <w:t>NEBO</w:t>
            </w:r>
          </w:p>
        </w:tc>
        <w:tc>
          <w:tcPr>
            <w:tcW w:w="1460" w:type="dxa"/>
            <w:vAlign w:val="bottom"/>
          </w:tcPr>
          <w:p w:rsidR="003A408E" w:rsidRDefault="00E71D6E">
            <w:pPr>
              <w:rPr>
                <w:sz w:val="20"/>
                <w:szCs w:val="20"/>
              </w:rPr>
            </w:pPr>
            <w:r>
              <w:rPr>
                <w:rFonts w:ascii="Calibri Light" w:eastAsia="Calibri Light" w:hAnsi="Calibri Light" w:cs="Calibri Light"/>
                <w:sz w:val="20"/>
                <w:szCs w:val="20"/>
              </w:rPr>
              <w:t>NEFUNGOVÁNÍM</w:t>
            </w:r>
          </w:p>
        </w:tc>
        <w:tc>
          <w:tcPr>
            <w:tcW w:w="920" w:type="dxa"/>
            <w:vAlign w:val="bottom"/>
          </w:tcPr>
          <w:p w:rsidR="003A408E" w:rsidRDefault="00E71D6E">
            <w:pPr>
              <w:jc w:val="center"/>
              <w:rPr>
                <w:sz w:val="20"/>
                <w:szCs w:val="20"/>
              </w:rPr>
            </w:pPr>
            <w:r>
              <w:rPr>
                <w:rFonts w:ascii="Calibri Light" w:eastAsia="Calibri Light" w:hAnsi="Calibri Light" w:cs="Calibri Light"/>
                <w:sz w:val="20"/>
                <w:szCs w:val="20"/>
              </w:rPr>
              <w:t>BALÍČKU,</w:t>
            </w:r>
          </w:p>
        </w:tc>
        <w:tc>
          <w:tcPr>
            <w:tcW w:w="300" w:type="dxa"/>
            <w:vAlign w:val="bottom"/>
          </w:tcPr>
          <w:p w:rsidR="003A408E" w:rsidRDefault="00E71D6E">
            <w:pPr>
              <w:ind w:left="160"/>
              <w:rPr>
                <w:sz w:val="20"/>
                <w:szCs w:val="20"/>
              </w:rPr>
            </w:pPr>
            <w:r>
              <w:rPr>
                <w:rFonts w:ascii="Calibri Light" w:eastAsia="Calibri Light" w:hAnsi="Calibri Light" w:cs="Calibri Light"/>
                <w:sz w:val="20"/>
                <w:szCs w:val="20"/>
              </w:rPr>
              <w:t>A</w:t>
            </w:r>
          </w:p>
        </w:tc>
        <w:tc>
          <w:tcPr>
            <w:tcW w:w="900" w:type="dxa"/>
            <w:vAlign w:val="bottom"/>
          </w:tcPr>
          <w:p w:rsidR="003A408E" w:rsidRDefault="00E71D6E">
            <w:pPr>
              <w:jc w:val="right"/>
              <w:rPr>
                <w:sz w:val="20"/>
                <w:szCs w:val="20"/>
              </w:rPr>
            </w:pPr>
            <w:r>
              <w:rPr>
                <w:rFonts w:ascii="Calibri Light" w:eastAsia="Calibri Light" w:hAnsi="Calibri Light" w:cs="Calibri Light"/>
                <w:sz w:val="20"/>
                <w:szCs w:val="20"/>
              </w:rPr>
              <w:t>TO  ANI</w:t>
            </w:r>
          </w:p>
        </w:tc>
      </w:tr>
    </w:tbl>
    <w:p w:rsidR="003A408E" w:rsidRDefault="003A408E">
      <w:pPr>
        <w:spacing w:line="47" w:lineRule="exact"/>
        <w:rPr>
          <w:sz w:val="20"/>
          <w:szCs w:val="20"/>
        </w:rPr>
      </w:pPr>
    </w:p>
    <w:p w:rsidR="003A408E" w:rsidRDefault="00E71D6E">
      <w:pPr>
        <w:spacing w:line="236" w:lineRule="auto"/>
        <w:ind w:left="427"/>
        <w:jc w:val="both"/>
        <w:rPr>
          <w:sz w:val="20"/>
          <w:szCs w:val="20"/>
        </w:rPr>
      </w:pPr>
      <w:r>
        <w:rPr>
          <w:rFonts w:ascii="Calibri Light" w:eastAsia="Calibri Light" w:hAnsi="Calibri Light" w:cs="Calibri Light"/>
          <w:sz w:val="19"/>
          <w:szCs w:val="19"/>
        </w:rPr>
        <w:t>V PŘÍPADĚ, ŽE SPOLEČNOST ALTAIR NEBO KTERÝKOLI Z JEJÍCH DODAVATELŮ BYLI NA MOŽNOST TAKOVÝCH NÁHRAD ŠKOD UPOZORNĚNI. SPOLEČNOST ALTAIR</w:t>
      </w:r>
    </w:p>
    <w:p w:rsidR="003A408E" w:rsidRDefault="003A408E">
      <w:pPr>
        <w:spacing w:line="1" w:lineRule="exact"/>
        <w:rPr>
          <w:sz w:val="20"/>
          <w:szCs w:val="20"/>
        </w:rPr>
      </w:pPr>
    </w:p>
    <w:tbl>
      <w:tblPr>
        <w:tblW w:w="0" w:type="auto"/>
        <w:tblInd w:w="427" w:type="dxa"/>
        <w:tblLayout w:type="fixed"/>
        <w:tblCellMar>
          <w:left w:w="0" w:type="dxa"/>
          <w:right w:w="0" w:type="dxa"/>
        </w:tblCellMar>
        <w:tblLook w:val="04A0" w:firstRow="1" w:lastRow="0" w:firstColumn="1" w:lastColumn="0" w:noHBand="0" w:noVBand="1"/>
      </w:tblPr>
      <w:tblGrid>
        <w:gridCol w:w="840"/>
        <w:gridCol w:w="720"/>
        <w:gridCol w:w="600"/>
        <w:gridCol w:w="840"/>
        <w:gridCol w:w="580"/>
        <w:gridCol w:w="660"/>
      </w:tblGrid>
      <w:tr w:rsidR="003A408E">
        <w:trPr>
          <w:trHeight w:val="244"/>
        </w:trPr>
        <w:tc>
          <w:tcPr>
            <w:tcW w:w="840" w:type="dxa"/>
            <w:vAlign w:val="bottom"/>
          </w:tcPr>
          <w:p w:rsidR="003A408E" w:rsidRDefault="00E71D6E">
            <w:pPr>
              <w:rPr>
                <w:sz w:val="20"/>
                <w:szCs w:val="20"/>
              </w:rPr>
            </w:pPr>
            <w:r>
              <w:rPr>
                <w:rFonts w:ascii="Calibri Light" w:eastAsia="Calibri Light" w:hAnsi="Calibri Light" w:cs="Calibri Light"/>
                <w:sz w:val="20"/>
                <w:szCs w:val="20"/>
              </w:rPr>
              <w:t>NEMÁ</w:t>
            </w:r>
          </w:p>
        </w:tc>
        <w:tc>
          <w:tcPr>
            <w:tcW w:w="720" w:type="dxa"/>
            <w:vAlign w:val="bottom"/>
          </w:tcPr>
          <w:p w:rsidR="003A408E" w:rsidRDefault="00E71D6E">
            <w:pPr>
              <w:rPr>
                <w:sz w:val="20"/>
                <w:szCs w:val="20"/>
              </w:rPr>
            </w:pPr>
            <w:r>
              <w:rPr>
                <w:rFonts w:ascii="Calibri Light" w:eastAsia="Calibri Light" w:hAnsi="Calibri Light" w:cs="Calibri Light"/>
                <w:w w:val="98"/>
                <w:sz w:val="20"/>
                <w:szCs w:val="20"/>
              </w:rPr>
              <w:t>ŽÁDNOU</w:t>
            </w:r>
          </w:p>
        </w:tc>
        <w:tc>
          <w:tcPr>
            <w:tcW w:w="1440" w:type="dxa"/>
            <w:gridSpan w:val="2"/>
            <w:vAlign w:val="bottom"/>
          </w:tcPr>
          <w:p w:rsidR="003A408E" w:rsidRDefault="00E71D6E">
            <w:pPr>
              <w:ind w:left="300"/>
              <w:rPr>
                <w:sz w:val="20"/>
                <w:szCs w:val="20"/>
              </w:rPr>
            </w:pPr>
            <w:r>
              <w:rPr>
                <w:rFonts w:ascii="Calibri Light" w:eastAsia="Calibri Light" w:hAnsi="Calibri Light" w:cs="Calibri Light"/>
                <w:sz w:val="20"/>
                <w:szCs w:val="20"/>
              </w:rPr>
              <w:t>POVINNOST</w:t>
            </w:r>
          </w:p>
        </w:tc>
        <w:tc>
          <w:tcPr>
            <w:tcW w:w="1240" w:type="dxa"/>
            <w:gridSpan w:val="2"/>
            <w:vAlign w:val="bottom"/>
          </w:tcPr>
          <w:p w:rsidR="003A408E" w:rsidRDefault="00E71D6E">
            <w:pPr>
              <w:jc w:val="right"/>
              <w:rPr>
                <w:sz w:val="20"/>
                <w:szCs w:val="20"/>
              </w:rPr>
            </w:pPr>
            <w:r>
              <w:rPr>
                <w:rFonts w:ascii="Calibri Light" w:eastAsia="Calibri Light" w:hAnsi="Calibri Light" w:cs="Calibri Light"/>
                <w:sz w:val="20"/>
                <w:szCs w:val="20"/>
              </w:rPr>
              <w:t>POSKYTNOUT</w:t>
            </w:r>
          </w:p>
        </w:tc>
      </w:tr>
      <w:tr w:rsidR="003A408E">
        <w:trPr>
          <w:trHeight w:val="245"/>
        </w:trPr>
        <w:tc>
          <w:tcPr>
            <w:tcW w:w="840" w:type="dxa"/>
            <w:vAlign w:val="bottom"/>
          </w:tcPr>
          <w:p w:rsidR="003A408E" w:rsidRDefault="00E71D6E">
            <w:pPr>
              <w:rPr>
                <w:sz w:val="20"/>
                <w:szCs w:val="20"/>
              </w:rPr>
            </w:pPr>
            <w:r>
              <w:rPr>
                <w:rFonts w:ascii="Calibri Light" w:eastAsia="Calibri Light" w:hAnsi="Calibri Light" w:cs="Calibri Light"/>
                <w:w w:val="98"/>
                <w:sz w:val="20"/>
                <w:szCs w:val="20"/>
              </w:rPr>
              <w:t>K BALÍČKU</w:t>
            </w:r>
          </w:p>
        </w:tc>
        <w:tc>
          <w:tcPr>
            <w:tcW w:w="1320" w:type="dxa"/>
            <w:gridSpan w:val="2"/>
            <w:vAlign w:val="bottom"/>
          </w:tcPr>
          <w:p w:rsidR="003A408E" w:rsidRDefault="00E71D6E">
            <w:pPr>
              <w:ind w:left="420"/>
              <w:rPr>
                <w:sz w:val="20"/>
                <w:szCs w:val="20"/>
              </w:rPr>
            </w:pPr>
            <w:r>
              <w:rPr>
                <w:rFonts w:ascii="Calibri Light" w:eastAsia="Calibri Light" w:hAnsi="Calibri Light" w:cs="Calibri Light"/>
                <w:sz w:val="20"/>
                <w:szCs w:val="20"/>
              </w:rPr>
              <w:t>POMOC,</w:t>
            </w:r>
          </w:p>
        </w:tc>
        <w:tc>
          <w:tcPr>
            <w:tcW w:w="1420" w:type="dxa"/>
            <w:gridSpan w:val="2"/>
            <w:vAlign w:val="bottom"/>
          </w:tcPr>
          <w:p w:rsidR="003A408E" w:rsidRDefault="00E71D6E">
            <w:pPr>
              <w:ind w:left="200"/>
              <w:rPr>
                <w:sz w:val="20"/>
                <w:szCs w:val="20"/>
              </w:rPr>
            </w:pPr>
            <w:r>
              <w:rPr>
                <w:rFonts w:ascii="Calibri Light" w:eastAsia="Calibri Light" w:hAnsi="Calibri Light" w:cs="Calibri Light"/>
                <w:sz w:val="20"/>
                <w:szCs w:val="20"/>
              </w:rPr>
              <w:t>INFORMACE</w:t>
            </w:r>
          </w:p>
        </w:tc>
        <w:tc>
          <w:tcPr>
            <w:tcW w:w="660" w:type="dxa"/>
            <w:vAlign w:val="bottom"/>
          </w:tcPr>
          <w:p w:rsidR="003A408E" w:rsidRDefault="00E71D6E">
            <w:pPr>
              <w:jc w:val="right"/>
              <w:rPr>
                <w:sz w:val="20"/>
                <w:szCs w:val="20"/>
              </w:rPr>
            </w:pPr>
            <w:r>
              <w:rPr>
                <w:rFonts w:ascii="Calibri Light" w:eastAsia="Calibri Light" w:hAnsi="Calibri Light" w:cs="Calibri Light"/>
                <w:sz w:val="20"/>
                <w:szCs w:val="20"/>
              </w:rPr>
              <w:t>NEBO</w:t>
            </w:r>
          </w:p>
        </w:tc>
      </w:tr>
      <w:tr w:rsidR="003A408E">
        <w:trPr>
          <w:trHeight w:val="242"/>
        </w:trPr>
        <w:tc>
          <w:tcPr>
            <w:tcW w:w="1560" w:type="dxa"/>
            <w:gridSpan w:val="2"/>
            <w:vAlign w:val="bottom"/>
          </w:tcPr>
          <w:p w:rsidR="003A408E" w:rsidRDefault="00E71D6E">
            <w:pPr>
              <w:spacing w:line="243" w:lineRule="exact"/>
              <w:rPr>
                <w:sz w:val="20"/>
                <w:szCs w:val="20"/>
              </w:rPr>
            </w:pPr>
            <w:r>
              <w:rPr>
                <w:rFonts w:ascii="Calibri Light" w:eastAsia="Calibri Light" w:hAnsi="Calibri Light" w:cs="Calibri Light"/>
                <w:sz w:val="20"/>
                <w:szCs w:val="20"/>
              </w:rPr>
              <w:t>DOKUMENTACI.</w:t>
            </w:r>
          </w:p>
        </w:tc>
        <w:tc>
          <w:tcPr>
            <w:tcW w:w="1440" w:type="dxa"/>
            <w:gridSpan w:val="2"/>
            <w:vAlign w:val="bottom"/>
          </w:tcPr>
          <w:p w:rsidR="003A408E" w:rsidRDefault="00E71D6E">
            <w:pPr>
              <w:spacing w:line="243" w:lineRule="exact"/>
              <w:ind w:left="20"/>
              <w:rPr>
                <w:sz w:val="20"/>
                <w:szCs w:val="20"/>
              </w:rPr>
            </w:pPr>
            <w:r>
              <w:rPr>
                <w:rFonts w:ascii="Calibri Light" w:eastAsia="Calibri Light" w:hAnsi="Calibri Light" w:cs="Calibri Light"/>
                <w:sz w:val="20"/>
                <w:szCs w:val="20"/>
              </w:rPr>
              <w:t>ODPOVĚDNOST</w:t>
            </w:r>
          </w:p>
        </w:tc>
        <w:tc>
          <w:tcPr>
            <w:tcW w:w="1240" w:type="dxa"/>
            <w:gridSpan w:val="2"/>
            <w:vAlign w:val="bottom"/>
          </w:tcPr>
          <w:p w:rsidR="003A408E" w:rsidRDefault="00E71D6E">
            <w:pPr>
              <w:spacing w:line="243" w:lineRule="exact"/>
              <w:jc w:val="right"/>
              <w:rPr>
                <w:sz w:val="20"/>
                <w:szCs w:val="20"/>
              </w:rPr>
            </w:pPr>
            <w:r>
              <w:rPr>
                <w:rFonts w:ascii="Calibri Light" w:eastAsia="Calibri Light" w:hAnsi="Calibri Light" w:cs="Calibri Light"/>
                <w:sz w:val="20"/>
                <w:szCs w:val="20"/>
              </w:rPr>
              <w:t>SPOLEČNOSTI</w:t>
            </w:r>
          </w:p>
        </w:tc>
      </w:tr>
    </w:tbl>
    <w:p w:rsidR="003A408E" w:rsidRDefault="003A408E">
      <w:pPr>
        <w:spacing w:line="47" w:lineRule="exact"/>
        <w:rPr>
          <w:sz w:val="20"/>
          <w:szCs w:val="20"/>
        </w:rPr>
      </w:pPr>
    </w:p>
    <w:p w:rsidR="003A408E" w:rsidRDefault="00E71D6E">
      <w:pPr>
        <w:spacing w:line="217" w:lineRule="auto"/>
        <w:ind w:left="427"/>
        <w:jc w:val="both"/>
        <w:rPr>
          <w:sz w:val="20"/>
          <w:szCs w:val="20"/>
        </w:rPr>
      </w:pPr>
      <w:r>
        <w:rPr>
          <w:rFonts w:ascii="Calibri Light" w:eastAsia="Calibri Light" w:hAnsi="Calibri Light" w:cs="Calibri Light"/>
          <w:sz w:val="20"/>
          <w:szCs w:val="20"/>
        </w:rPr>
        <w:t>ALTAIR A JEJÍCH DODAVATELŮ V TÉTO A VE VŠECH OSTATNÍCH KATEGORIÍCH A ZE VŠECH A JAKÝCHKOLI</w:t>
      </w:r>
    </w:p>
    <w:p w:rsidR="003A408E" w:rsidRDefault="00E71D6E">
      <w:pPr>
        <w:spacing w:line="20" w:lineRule="exact"/>
        <w:rPr>
          <w:sz w:val="20"/>
          <w:szCs w:val="20"/>
        </w:rPr>
      </w:pPr>
      <w:r>
        <w:rPr>
          <w:sz w:val="20"/>
          <w:szCs w:val="20"/>
        </w:rPr>
        <w:br w:type="column"/>
      </w:r>
    </w:p>
    <w:p w:rsidR="003A408E" w:rsidRDefault="003A408E">
      <w:pPr>
        <w:spacing w:line="1" w:lineRule="exact"/>
        <w:rPr>
          <w:sz w:val="20"/>
          <w:szCs w:val="20"/>
        </w:rPr>
      </w:pPr>
    </w:p>
    <w:p w:rsidR="003A408E" w:rsidRDefault="00E71D6E">
      <w:pPr>
        <w:spacing w:line="224" w:lineRule="auto"/>
        <w:ind w:left="423"/>
        <w:jc w:val="both"/>
        <w:rPr>
          <w:sz w:val="20"/>
          <w:szCs w:val="20"/>
        </w:rPr>
      </w:pPr>
      <w:r>
        <w:rPr>
          <w:rFonts w:ascii="Calibri Light" w:eastAsia="Calibri Light" w:hAnsi="Calibri Light" w:cs="Calibri Light"/>
          <w:sz w:val="20"/>
          <w:szCs w:val="20"/>
        </w:rPr>
        <w:t>PŘÍČIN, VČETNĚ PORUŠENÍ ZÁRUKY, NEPŘESÁHNE V SOUHRNU ČÁSTKU DESET TISÍC AMERICKÝCH DOLARŮ (10.000,00 $).</w:t>
      </w:r>
    </w:p>
    <w:p w:rsidR="003A408E" w:rsidRDefault="003A408E">
      <w:pPr>
        <w:spacing w:line="2" w:lineRule="exact"/>
        <w:rPr>
          <w:sz w:val="20"/>
          <w:szCs w:val="20"/>
        </w:rPr>
      </w:pPr>
    </w:p>
    <w:p w:rsidR="003A408E" w:rsidRDefault="00E71D6E">
      <w:pPr>
        <w:numPr>
          <w:ilvl w:val="0"/>
          <w:numId w:val="11"/>
        </w:numPr>
        <w:tabs>
          <w:tab w:val="left" w:pos="423"/>
        </w:tabs>
        <w:ind w:left="423" w:hanging="423"/>
        <w:rPr>
          <w:rFonts w:ascii="Calibri Light" w:eastAsia="Calibri Light" w:hAnsi="Calibri Light" w:cs="Calibri Light"/>
          <w:b/>
          <w:bCs/>
          <w:sz w:val="20"/>
          <w:szCs w:val="20"/>
        </w:rPr>
      </w:pPr>
      <w:r>
        <w:rPr>
          <w:rFonts w:ascii="Calibri Light" w:eastAsia="Calibri Light" w:hAnsi="Calibri Light" w:cs="Calibri Light"/>
          <w:b/>
          <w:bCs/>
          <w:sz w:val="20"/>
          <w:szCs w:val="20"/>
        </w:rPr>
        <w:t>Odškodnění.</w:t>
      </w:r>
    </w:p>
    <w:p w:rsidR="003A408E" w:rsidRDefault="003A408E">
      <w:pPr>
        <w:spacing w:line="45" w:lineRule="exact"/>
        <w:rPr>
          <w:sz w:val="20"/>
          <w:szCs w:val="20"/>
        </w:rPr>
      </w:pPr>
    </w:p>
    <w:p w:rsidR="003A408E" w:rsidRDefault="00E71D6E">
      <w:pPr>
        <w:numPr>
          <w:ilvl w:val="0"/>
          <w:numId w:val="12"/>
        </w:numPr>
        <w:tabs>
          <w:tab w:val="left" w:pos="423"/>
        </w:tabs>
        <w:spacing w:line="238" w:lineRule="auto"/>
        <w:ind w:left="423" w:hanging="423"/>
        <w:jc w:val="both"/>
        <w:rPr>
          <w:rFonts w:ascii="Calibri Light" w:eastAsia="Calibri Light" w:hAnsi="Calibri Light" w:cs="Calibri Light"/>
          <w:sz w:val="20"/>
          <w:szCs w:val="20"/>
        </w:rPr>
      </w:pPr>
      <w:r>
        <w:rPr>
          <w:rFonts w:ascii="Calibri Light" w:eastAsia="Calibri Light" w:hAnsi="Calibri Light" w:cs="Calibri Light"/>
          <w:sz w:val="20"/>
          <w:szCs w:val="20"/>
        </w:rPr>
        <w:t>Společnost Altair povede na vlastní náklady obhajobu proti jakémukoli nároku nebo žalobě, které byly vzneseny vůči Nabyvateli na základě jakéhokoli tvrzení, že Software porušuje autorská práva nebo patent ve Spojených státech nebo vlastnická práva jiných osob, a uhradí veškeré náklady, urovnání a odškodnění, o kterých bude v důsledku takového nároku nebo žaloby s konečnou platností rozhodnuto v neprospěch Nabyvatele, a to pod podmínkou, že: (i) společnost Altair bude mít právo řídit obhajobu a urovnání veškerých takových soudních pří nebo nároků; (ii) Nabyvatel přijme na náklady společnosti Altair veškerá taková opatření, o jaká může Altair ve spojitosti s takovým urovnáním nebo obhajobou požádat; a (iii) Nabyvatel bez prodlení společnost Altair o nároku informuje. Společnost Altair však nemá podle tohoto čl. 8 žádnou povinnost, pokud údajné porušení vyplývá z úpravy Softwaru, kterou provedl Nabyvatel, nebo z užívání Softwaru ve spojení s jakýmkoli softwarem, který nedodává společnost Altair, pokud by k takovému údajnému porušení nedošlo, nebýt této úpravy nebo kombinovaného použití.</w:t>
      </w:r>
    </w:p>
    <w:p w:rsidR="003A408E" w:rsidRDefault="003A408E">
      <w:pPr>
        <w:spacing w:line="48" w:lineRule="exact"/>
        <w:rPr>
          <w:rFonts w:ascii="Calibri Light" w:eastAsia="Calibri Light" w:hAnsi="Calibri Light" w:cs="Calibri Light"/>
          <w:sz w:val="20"/>
          <w:szCs w:val="20"/>
        </w:rPr>
      </w:pPr>
    </w:p>
    <w:p w:rsidR="003A408E" w:rsidRDefault="00E71D6E">
      <w:pPr>
        <w:numPr>
          <w:ilvl w:val="0"/>
          <w:numId w:val="12"/>
        </w:numPr>
        <w:tabs>
          <w:tab w:val="left" w:pos="423"/>
        </w:tabs>
        <w:spacing w:line="246" w:lineRule="auto"/>
        <w:ind w:left="423" w:hanging="423"/>
        <w:jc w:val="both"/>
        <w:rPr>
          <w:rFonts w:ascii="Calibri Light" w:eastAsia="Calibri Light" w:hAnsi="Calibri Light" w:cs="Calibri Light"/>
          <w:sz w:val="19"/>
          <w:szCs w:val="19"/>
        </w:rPr>
      </w:pPr>
      <w:r>
        <w:rPr>
          <w:rFonts w:ascii="Calibri Light" w:eastAsia="Calibri Light" w:hAnsi="Calibri Light" w:cs="Calibri Light"/>
          <w:sz w:val="19"/>
          <w:szCs w:val="19"/>
        </w:rPr>
        <w:t>V žádné případě nenese společnost Altair ani kterýkoli z jejích Dodavatelů vůči Nabyvateli nebo vůči jakémukoli Povolenému uživateli ani vůči jakékoli jiné osobě nebo subjektu odpovědnost za jakoukoli ztrátu, výdaj ani odpovědnost jakéhokoli druhu či povahy, které utrpěl Nabyvatel nebo kterýkoli Povolený uživatel nebo jakákoli jiná osoba či subjekt</w:t>
      </w:r>
    </w:p>
    <w:p w:rsidR="003A408E" w:rsidRDefault="00E71D6E">
      <w:pPr>
        <w:spacing w:line="237" w:lineRule="auto"/>
        <w:ind w:left="423"/>
        <w:rPr>
          <w:sz w:val="20"/>
          <w:szCs w:val="20"/>
        </w:rPr>
      </w:pPr>
      <w:r>
        <w:rPr>
          <w:rFonts w:ascii="Calibri Light" w:eastAsia="Calibri Light" w:hAnsi="Calibri Light" w:cs="Calibri Light"/>
          <w:sz w:val="20"/>
          <w:szCs w:val="20"/>
        </w:rPr>
        <w:t>nebo které jim vznikly, ať už přímo či nepřímo,</w:t>
      </w:r>
    </w:p>
    <w:p w:rsidR="003A408E" w:rsidRDefault="003A408E">
      <w:pPr>
        <w:spacing w:line="48" w:lineRule="exact"/>
        <w:rPr>
          <w:sz w:val="20"/>
          <w:szCs w:val="20"/>
        </w:rPr>
      </w:pPr>
    </w:p>
    <w:p w:rsidR="003A408E" w:rsidRDefault="00E71D6E">
      <w:pPr>
        <w:spacing w:line="238" w:lineRule="auto"/>
        <w:ind w:left="423"/>
        <w:jc w:val="both"/>
        <w:rPr>
          <w:sz w:val="20"/>
          <w:szCs w:val="20"/>
        </w:rPr>
      </w:pPr>
      <w:r>
        <w:rPr>
          <w:rFonts w:ascii="Calibri Light" w:eastAsia="Calibri Light" w:hAnsi="Calibri Light" w:cs="Calibri Light"/>
          <w:sz w:val="20"/>
          <w:szCs w:val="20"/>
        </w:rPr>
        <w:t>v důsledku jakéhokoli nesprávného nebo zavádějícího úsudku, dat nebo výsledku, které získali za pomoci nebo za použití Softwaru, a to bez ohledu na to, zda takový nesprávný nebo zavádějící úsudek, data nebo výsledek byly způsobeny chybou nebo závadou Softwaru. V rozsahu, v jakém je to podle zákonů možné, Nabyvatel: (i) společnost Altair a její Dodavatele odškodní a bude je bránit před jakýmkoli nárokem, který bude vůči společnosti Altair vznesen z důvodu jakýchkoli nesprávných nebo zavádějících úsudků, dat nebo výsledků, které Nabyvatel nebo jakýkoli Povolený uživatel nebo jakákoli jiná osoba či subjekt získali za pomoci nebo za použití Softwaru, a to bez ohledu na to, zda takové nesprávné nebo zavádějící úsudky, data nebo výsledky byly způsobeny chybou nebo závadou Softwaru; a (ii) odškodní společnost Altair a její Dodavatele a bude je chránit před jakoukoli odpovědností, nárokem nebo odškodněním vůči osobám nebo před ztrátou na majetku, k nimž dojde v důsledku skutečnosti, že Nabyvatel má Software ve svém držení, provozuje jej nebo jej užívá jinak, než jak je výslovně uvedeno v této Smlouvě.</w:t>
      </w:r>
    </w:p>
    <w:p w:rsidR="003A408E" w:rsidRDefault="003A408E">
      <w:pPr>
        <w:sectPr w:rsidR="003A408E">
          <w:pgSz w:w="11900" w:h="16841"/>
          <w:pgMar w:top="1440" w:right="1126" w:bottom="701" w:left="1133" w:header="0" w:footer="0" w:gutter="0"/>
          <w:cols w:num="2" w:space="708" w:equalWidth="0">
            <w:col w:w="4667" w:space="297"/>
            <w:col w:w="4683"/>
          </w:cols>
        </w:sectPr>
      </w:pPr>
    </w:p>
    <w:p w:rsidR="003A408E" w:rsidRDefault="00E71D6E">
      <w:pPr>
        <w:numPr>
          <w:ilvl w:val="0"/>
          <w:numId w:val="13"/>
        </w:numPr>
        <w:tabs>
          <w:tab w:val="left" w:pos="427"/>
        </w:tabs>
        <w:ind w:left="427" w:hanging="427"/>
        <w:rPr>
          <w:rFonts w:ascii="Calibri Light" w:eastAsia="Calibri Light" w:hAnsi="Calibri Light" w:cs="Calibri Light"/>
          <w:b/>
          <w:bCs/>
          <w:sz w:val="20"/>
          <w:szCs w:val="20"/>
        </w:rPr>
      </w:pPr>
      <w:bookmarkStart w:id="4" w:name="page4"/>
      <w:bookmarkEnd w:id="4"/>
      <w:r>
        <w:rPr>
          <w:rFonts w:ascii="Calibri Light" w:eastAsia="Calibri Light" w:hAnsi="Calibri Light" w:cs="Calibri Light"/>
          <w:b/>
          <w:bCs/>
          <w:sz w:val="20"/>
          <w:szCs w:val="20"/>
        </w:rPr>
        <w:lastRenderedPageBreak/>
        <w:t xml:space="preserve">Dodržování zákonů o vývozu. </w:t>
      </w:r>
      <w:r>
        <w:rPr>
          <w:rFonts w:ascii="Calibri Light" w:eastAsia="Calibri Light" w:hAnsi="Calibri Light" w:cs="Calibri Light"/>
          <w:sz w:val="20"/>
          <w:szCs w:val="20"/>
        </w:rPr>
        <w:t>Nabyvatel se zavazuje,</w:t>
      </w:r>
    </w:p>
    <w:p w:rsidR="003A408E" w:rsidRDefault="003A408E">
      <w:pPr>
        <w:spacing w:line="45" w:lineRule="exact"/>
        <w:rPr>
          <w:rFonts w:ascii="Calibri Light" w:eastAsia="Calibri Light" w:hAnsi="Calibri Light" w:cs="Calibri Light"/>
          <w:b/>
          <w:bCs/>
          <w:sz w:val="20"/>
          <w:szCs w:val="20"/>
        </w:rPr>
      </w:pPr>
    </w:p>
    <w:p w:rsidR="003A408E" w:rsidRDefault="00E71D6E">
      <w:pPr>
        <w:spacing w:line="232" w:lineRule="auto"/>
        <w:ind w:left="427"/>
        <w:jc w:val="both"/>
        <w:rPr>
          <w:rFonts w:ascii="Calibri Light" w:eastAsia="Calibri Light" w:hAnsi="Calibri Light" w:cs="Calibri Light"/>
          <w:b/>
          <w:bCs/>
          <w:sz w:val="20"/>
          <w:szCs w:val="20"/>
        </w:rPr>
      </w:pPr>
      <w:r>
        <w:rPr>
          <w:rFonts w:ascii="Calibri Light" w:eastAsia="Calibri Light" w:hAnsi="Calibri Light" w:cs="Calibri Light"/>
          <w:sz w:val="20"/>
          <w:szCs w:val="20"/>
        </w:rPr>
        <w:t>že vědomě, přímo ani nepřímo nevyveze ani zpětně nevyveze Software ani jakoukoli jeho část jinak než v souladu se zákonem Spojených států amerických o správě vývozu z roku 1979 (Export Administration Act) v aktuálním znění a se všemi jeho příslušnými nařízeními a předpisy.</w:t>
      </w:r>
    </w:p>
    <w:p w:rsidR="003A408E" w:rsidRDefault="003A408E">
      <w:pPr>
        <w:spacing w:line="3" w:lineRule="exact"/>
        <w:rPr>
          <w:rFonts w:ascii="Calibri Light" w:eastAsia="Calibri Light" w:hAnsi="Calibri Light" w:cs="Calibri Light"/>
          <w:b/>
          <w:bCs/>
          <w:sz w:val="20"/>
          <w:szCs w:val="20"/>
        </w:rPr>
      </w:pPr>
    </w:p>
    <w:p w:rsidR="003A408E" w:rsidRDefault="00E71D6E">
      <w:pPr>
        <w:numPr>
          <w:ilvl w:val="0"/>
          <w:numId w:val="13"/>
        </w:numPr>
        <w:tabs>
          <w:tab w:val="left" w:pos="427"/>
        </w:tabs>
        <w:ind w:left="427" w:hanging="427"/>
        <w:rPr>
          <w:rFonts w:ascii="Calibri Light" w:eastAsia="Calibri Light" w:hAnsi="Calibri Light" w:cs="Calibri Light"/>
          <w:b/>
          <w:bCs/>
          <w:sz w:val="20"/>
          <w:szCs w:val="20"/>
        </w:rPr>
      </w:pPr>
      <w:r>
        <w:rPr>
          <w:rFonts w:ascii="Calibri Light" w:eastAsia="Calibri Light" w:hAnsi="Calibri Light" w:cs="Calibri Light"/>
          <w:b/>
          <w:bCs/>
          <w:sz w:val="20"/>
          <w:szCs w:val="20"/>
        </w:rPr>
        <w:t>Ukončení.</w:t>
      </w:r>
    </w:p>
    <w:p w:rsidR="003A408E" w:rsidRDefault="003A408E">
      <w:pPr>
        <w:spacing w:line="45" w:lineRule="exact"/>
        <w:rPr>
          <w:sz w:val="20"/>
          <w:szCs w:val="20"/>
        </w:rPr>
      </w:pPr>
    </w:p>
    <w:p w:rsidR="003A408E" w:rsidRDefault="00E71D6E">
      <w:pPr>
        <w:numPr>
          <w:ilvl w:val="0"/>
          <w:numId w:val="14"/>
        </w:numPr>
        <w:tabs>
          <w:tab w:val="left" w:pos="427"/>
        </w:tabs>
        <w:spacing w:line="228" w:lineRule="auto"/>
        <w:ind w:left="427" w:hanging="427"/>
        <w:jc w:val="both"/>
        <w:rPr>
          <w:rFonts w:ascii="Calibri Light" w:eastAsia="Calibri Light" w:hAnsi="Calibri Light" w:cs="Calibri Light"/>
          <w:sz w:val="19"/>
          <w:szCs w:val="19"/>
        </w:rPr>
      </w:pPr>
      <w:r>
        <w:rPr>
          <w:rFonts w:ascii="Calibri Light" w:eastAsia="Calibri Light" w:hAnsi="Calibri Light" w:cs="Calibri Light"/>
          <w:sz w:val="19"/>
          <w:szCs w:val="19"/>
        </w:rPr>
        <w:t>Kterákoli ze stran smí ukončit tuto Smlouvu písemnou výpovědí druhé straně s výpovědní lhůtou 10 dnů,</w:t>
      </w:r>
    </w:p>
    <w:p w:rsidR="003A408E" w:rsidRDefault="003A408E">
      <w:pPr>
        <w:spacing w:line="49" w:lineRule="exact"/>
        <w:rPr>
          <w:sz w:val="20"/>
          <w:szCs w:val="20"/>
        </w:rPr>
      </w:pPr>
    </w:p>
    <w:p w:rsidR="003A408E" w:rsidRDefault="00E71D6E">
      <w:pPr>
        <w:spacing w:line="217" w:lineRule="auto"/>
        <w:ind w:left="427"/>
        <w:rPr>
          <w:sz w:val="20"/>
          <w:szCs w:val="20"/>
        </w:rPr>
      </w:pPr>
      <w:r>
        <w:rPr>
          <w:rFonts w:ascii="Calibri Light" w:eastAsia="Calibri Light" w:hAnsi="Calibri Light" w:cs="Calibri Light"/>
          <w:sz w:val="20"/>
          <w:szCs w:val="20"/>
        </w:rPr>
        <w:t>pokud tato druhá strana porušila kteroukoli z podmínek této Smlouvy.</w:t>
      </w:r>
    </w:p>
    <w:p w:rsidR="003A408E" w:rsidRDefault="003A408E">
      <w:pPr>
        <w:spacing w:line="46" w:lineRule="exact"/>
        <w:rPr>
          <w:sz w:val="20"/>
          <w:szCs w:val="20"/>
        </w:rPr>
      </w:pPr>
    </w:p>
    <w:p w:rsidR="003A408E" w:rsidRDefault="00E71D6E">
      <w:pPr>
        <w:numPr>
          <w:ilvl w:val="0"/>
          <w:numId w:val="15"/>
        </w:numPr>
        <w:tabs>
          <w:tab w:val="left" w:pos="427"/>
        </w:tabs>
        <w:spacing w:line="217" w:lineRule="auto"/>
        <w:ind w:left="427" w:hanging="427"/>
        <w:rPr>
          <w:rFonts w:ascii="Calibri Light" w:eastAsia="Calibri Light" w:hAnsi="Calibri Light" w:cs="Calibri Light"/>
          <w:sz w:val="20"/>
          <w:szCs w:val="20"/>
        </w:rPr>
      </w:pPr>
      <w:r>
        <w:rPr>
          <w:rFonts w:ascii="Calibri Light" w:eastAsia="Calibri Light" w:hAnsi="Calibri Light" w:cs="Calibri Light"/>
          <w:sz w:val="20"/>
          <w:szCs w:val="20"/>
        </w:rPr>
        <w:t>Dále může být tato Smlouva kdykoli ukončena vzájemnou písemnou dohodu smluvních stran.</w:t>
      </w:r>
    </w:p>
    <w:p w:rsidR="003A408E" w:rsidRDefault="003A408E">
      <w:pPr>
        <w:spacing w:line="48" w:lineRule="exact"/>
        <w:rPr>
          <w:rFonts w:ascii="Calibri Light" w:eastAsia="Calibri Light" w:hAnsi="Calibri Light" w:cs="Calibri Light"/>
          <w:sz w:val="20"/>
          <w:szCs w:val="20"/>
        </w:rPr>
      </w:pPr>
    </w:p>
    <w:p w:rsidR="003A408E" w:rsidRDefault="00E71D6E">
      <w:pPr>
        <w:numPr>
          <w:ilvl w:val="0"/>
          <w:numId w:val="15"/>
        </w:numPr>
        <w:tabs>
          <w:tab w:val="left" w:pos="427"/>
        </w:tabs>
        <w:spacing w:line="245" w:lineRule="auto"/>
        <w:ind w:left="427" w:hanging="427"/>
        <w:jc w:val="both"/>
        <w:rPr>
          <w:rFonts w:ascii="Calibri Light" w:eastAsia="Calibri Light" w:hAnsi="Calibri Light" w:cs="Calibri Light"/>
          <w:sz w:val="19"/>
          <w:szCs w:val="19"/>
        </w:rPr>
      </w:pPr>
      <w:r>
        <w:rPr>
          <w:rFonts w:ascii="Calibri Light" w:eastAsia="Calibri Light" w:hAnsi="Calibri Light" w:cs="Calibri Light"/>
          <w:sz w:val="19"/>
          <w:szCs w:val="19"/>
        </w:rPr>
        <w:t>Po ukončení této Smlouvy nebude Nabyvatel nadále jakkoli používat Software ani jeho užívání nepovolí jakékoli osobě či subjektu a do 10 dnů od takového ukončení společnosti Altair vrátí Software a jakékoli jeho kopie, které byly pořízeny, a jakékoli dokumenty vztahující se k Softwaru dodanému podle této</w:t>
      </w:r>
    </w:p>
    <w:p w:rsidR="003A408E" w:rsidRDefault="00E71D6E">
      <w:pPr>
        <w:ind w:left="427"/>
        <w:rPr>
          <w:rFonts w:ascii="Calibri Light" w:eastAsia="Calibri Light" w:hAnsi="Calibri Light" w:cs="Calibri Light"/>
          <w:sz w:val="19"/>
          <w:szCs w:val="19"/>
        </w:rPr>
      </w:pPr>
      <w:r>
        <w:rPr>
          <w:rFonts w:ascii="Calibri Light" w:eastAsia="Calibri Light" w:hAnsi="Calibri Light" w:cs="Calibri Light"/>
          <w:sz w:val="20"/>
          <w:szCs w:val="20"/>
        </w:rPr>
        <w:t>Smlouvy.</w:t>
      </w:r>
    </w:p>
    <w:p w:rsidR="003A408E" w:rsidRDefault="003A408E">
      <w:pPr>
        <w:spacing w:line="47" w:lineRule="exact"/>
        <w:rPr>
          <w:sz w:val="20"/>
          <w:szCs w:val="20"/>
        </w:rPr>
      </w:pPr>
    </w:p>
    <w:p w:rsidR="003A408E" w:rsidRDefault="00E71D6E">
      <w:pPr>
        <w:numPr>
          <w:ilvl w:val="0"/>
          <w:numId w:val="16"/>
        </w:numPr>
        <w:tabs>
          <w:tab w:val="left" w:pos="427"/>
        </w:tabs>
        <w:spacing w:line="234" w:lineRule="auto"/>
        <w:ind w:left="427" w:hanging="427"/>
        <w:jc w:val="both"/>
        <w:rPr>
          <w:rFonts w:ascii="Calibri Light" w:eastAsia="Calibri Light" w:hAnsi="Calibri Light" w:cs="Calibri Light"/>
          <w:b/>
          <w:bCs/>
          <w:sz w:val="20"/>
          <w:szCs w:val="20"/>
        </w:rPr>
      </w:pPr>
      <w:r>
        <w:rPr>
          <w:rFonts w:ascii="Calibri Light" w:eastAsia="Calibri Light" w:hAnsi="Calibri Light" w:cs="Calibri Light"/>
          <w:b/>
          <w:bCs/>
          <w:sz w:val="20"/>
          <w:szCs w:val="20"/>
        </w:rPr>
        <w:t xml:space="preserve">Omezená práva vlády Spojených států. </w:t>
      </w:r>
      <w:r>
        <w:rPr>
          <w:rFonts w:ascii="Calibri Light" w:eastAsia="Calibri Light" w:hAnsi="Calibri Light" w:cs="Calibri Light"/>
          <w:sz w:val="20"/>
          <w:szCs w:val="20"/>
        </w:rPr>
        <w:t>Tento článek</w:t>
      </w:r>
      <w:r>
        <w:rPr>
          <w:rFonts w:ascii="Calibri Light" w:eastAsia="Calibri Light" w:hAnsi="Calibri Light" w:cs="Calibri Light"/>
          <w:b/>
          <w:bCs/>
          <w:sz w:val="20"/>
          <w:szCs w:val="20"/>
        </w:rPr>
        <w:t xml:space="preserve"> </w:t>
      </w:r>
      <w:r>
        <w:rPr>
          <w:rFonts w:ascii="Calibri Light" w:eastAsia="Calibri Light" w:hAnsi="Calibri Light" w:cs="Calibri Light"/>
          <w:sz w:val="20"/>
          <w:szCs w:val="20"/>
        </w:rPr>
        <w:t>se vztahuje na veškeré koupě Softwaru, které uskuteční vláda Spojených států nebo které jsou uskutečněny pro ni. Vláda převzetím dodávky Softwaru souhlasí, že Software je posuzován jako „komerční“ počítačový software tak, jak je tento výraz používán v nákupních předpisech platných pro tuto koupi, a že užívání Softwaru ze strany vlády a</w:t>
      </w:r>
    </w:p>
    <w:p w:rsidR="003A408E" w:rsidRDefault="003A408E">
      <w:pPr>
        <w:spacing w:line="50" w:lineRule="exact"/>
        <w:rPr>
          <w:sz w:val="20"/>
          <w:szCs w:val="20"/>
        </w:rPr>
      </w:pPr>
    </w:p>
    <w:p w:rsidR="003A408E" w:rsidRDefault="00E71D6E">
      <w:pPr>
        <w:spacing w:line="228" w:lineRule="auto"/>
        <w:ind w:left="427"/>
        <w:jc w:val="both"/>
        <w:rPr>
          <w:sz w:val="20"/>
          <w:szCs w:val="20"/>
        </w:rPr>
      </w:pPr>
      <w:r>
        <w:rPr>
          <w:rFonts w:ascii="Calibri Light" w:eastAsia="Calibri Light" w:hAnsi="Calibri Light" w:cs="Calibri Light"/>
          <w:sz w:val="20"/>
          <w:szCs w:val="20"/>
        </w:rPr>
        <w:t>sdělování informací o něm se řídí podmínkami této Smlouvy v maximálním možném rozsahu. Tato Smlouva nahrazuje jakékoli protiřečící podmínky v jakémkoli pracovním programu, smlouvě nebo</w:t>
      </w:r>
    </w:p>
    <w:p w:rsidR="003A408E" w:rsidRDefault="003A408E">
      <w:pPr>
        <w:spacing w:line="47" w:lineRule="exact"/>
        <w:rPr>
          <w:sz w:val="20"/>
          <w:szCs w:val="20"/>
        </w:rPr>
      </w:pPr>
    </w:p>
    <w:p w:rsidR="003A408E" w:rsidRDefault="00E71D6E">
      <w:pPr>
        <w:numPr>
          <w:ilvl w:val="1"/>
          <w:numId w:val="17"/>
        </w:numPr>
        <w:tabs>
          <w:tab w:val="left" w:pos="562"/>
        </w:tabs>
        <w:spacing w:line="243" w:lineRule="auto"/>
        <w:ind w:left="427" w:hanging="2"/>
        <w:jc w:val="both"/>
        <w:rPr>
          <w:rFonts w:ascii="Calibri Light" w:eastAsia="Calibri Light" w:hAnsi="Calibri Light" w:cs="Calibri Light"/>
          <w:sz w:val="19"/>
          <w:szCs w:val="19"/>
        </w:rPr>
      </w:pPr>
      <w:r>
        <w:rPr>
          <w:rFonts w:ascii="Calibri Light" w:eastAsia="Calibri Light" w:hAnsi="Calibri Light" w:cs="Calibri Light"/>
          <w:sz w:val="19"/>
          <w:szCs w:val="19"/>
        </w:rPr>
        <w:t>jiném dokumentu, nejsou-li tyto podmínky povinné podle zákona nebo předpisu. Je-li jakékoli ustanovení této Smlouvy pro vládu nepřijatelné, lze dodavatele kontaktovat na adrese Altair Engineering, Inc., 1820 E. Big Beaver Road, Troy, MI 48083-2031; telefon</w:t>
      </w:r>
    </w:p>
    <w:p w:rsidR="003A408E" w:rsidRDefault="003A408E">
      <w:pPr>
        <w:spacing w:line="47" w:lineRule="exact"/>
        <w:rPr>
          <w:rFonts w:ascii="Calibri Light" w:eastAsia="Calibri Light" w:hAnsi="Calibri Light" w:cs="Calibri Light"/>
          <w:sz w:val="19"/>
          <w:szCs w:val="19"/>
        </w:rPr>
      </w:pPr>
    </w:p>
    <w:p w:rsidR="003A408E" w:rsidRDefault="00E71D6E">
      <w:pPr>
        <w:numPr>
          <w:ilvl w:val="2"/>
          <w:numId w:val="17"/>
        </w:numPr>
        <w:tabs>
          <w:tab w:val="left" w:pos="965"/>
        </w:tabs>
        <w:spacing w:line="230" w:lineRule="auto"/>
        <w:ind w:left="427" w:hanging="2"/>
        <w:jc w:val="both"/>
        <w:rPr>
          <w:rFonts w:ascii="Calibri Light" w:eastAsia="Calibri Light" w:hAnsi="Calibri Light" w:cs="Calibri Light"/>
          <w:sz w:val="20"/>
          <w:szCs w:val="20"/>
        </w:rPr>
      </w:pPr>
      <w:r>
        <w:rPr>
          <w:rFonts w:ascii="Calibri Light" w:eastAsia="Calibri Light" w:hAnsi="Calibri Light" w:cs="Calibri Light"/>
          <w:sz w:val="20"/>
          <w:szCs w:val="20"/>
        </w:rPr>
        <w:t>614–2400. Jestliže jakékoli ustanovení této Smlouvy porušuje platné federální zákony nebo nesplňuje aktuální, minimální potřeby vlády, vláda souhlasí, že Software vrátí výměnou za vrácení zaplacené částky v plné výši.</w:t>
      </w:r>
    </w:p>
    <w:p w:rsidR="003A408E" w:rsidRDefault="003A408E">
      <w:pPr>
        <w:spacing w:line="52" w:lineRule="exact"/>
        <w:rPr>
          <w:rFonts w:ascii="Calibri Light" w:eastAsia="Calibri Light" w:hAnsi="Calibri Light" w:cs="Calibri Light"/>
          <w:sz w:val="20"/>
          <w:szCs w:val="20"/>
        </w:rPr>
      </w:pPr>
    </w:p>
    <w:p w:rsidR="003A408E" w:rsidRDefault="00E71D6E">
      <w:pPr>
        <w:spacing w:line="245" w:lineRule="auto"/>
        <w:ind w:left="427"/>
        <w:jc w:val="both"/>
        <w:rPr>
          <w:rFonts w:ascii="Calibri Light" w:eastAsia="Calibri Light" w:hAnsi="Calibri Light" w:cs="Calibri Light"/>
          <w:sz w:val="20"/>
          <w:szCs w:val="20"/>
        </w:rPr>
      </w:pPr>
      <w:r>
        <w:rPr>
          <w:rFonts w:ascii="Calibri Light" w:eastAsia="Calibri Light" w:hAnsi="Calibri Light" w:cs="Calibri Light"/>
          <w:sz w:val="19"/>
          <w:szCs w:val="19"/>
        </w:rPr>
        <w:t>Následující prohlášení platí pouze pro nákupy, které se řídí předpisy DFARS část 227.72 (říjen 1988): Přiložený Software se poskytuje s omezenými právy – užívání, rozmnožování nebo sdělování ze strany vlády USA nebo kteréhokoli jejího úřadu nebo prostředníka podléhá omezením, která jsou uvedena pod písm. (c)</w:t>
      </w:r>
    </w:p>
    <w:p w:rsidR="003A408E" w:rsidRDefault="003A408E">
      <w:pPr>
        <w:spacing w:line="43" w:lineRule="exact"/>
        <w:rPr>
          <w:rFonts w:ascii="Calibri Light" w:eastAsia="Calibri Light" w:hAnsi="Calibri Light" w:cs="Calibri Light"/>
          <w:sz w:val="20"/>
          <w:szCs w:val="20"/>
        </w:rPr>
      </w:pPr>
    </w:p>
    <w:p w:rsidR="003A408E" w:rsidRDefault="00E71D6E">
      <w:pPr>
        <w:numPr>
          <w:ilvl w:val="2"/>
          <w:numId w:val="18"/>
        </w:numPr>
        <w:tabs>
          <w:tab w:val="left" w:pos="746"/>
        </w:tabs>
        <w:spacing w:line="225" w:lineRule="auto"/>
        <w:ind w:left="427"/>
        <w:jc w:val="both"/>
        <w:rPr>
          <w:rFonts w:ascii="Calibri Light" w:eastAsia="Calibri Light" w:hAnsi="Calibri Light" w:cs="Calibri Light"/>
          <w:sz w:val="20"/>
          <w:szCs w:val="20"/>
        </w:rPr>
      </w:pPr>
      <w:r>
        <w:rPr>
          <w:rFonts w:ascii="Calibri Light" w:eastAsia="Calibri Light" w:hAnsi="Calibri Light" w:cs="Calibri Light"/>
          <w:sz w:val="20"/>
          <w:szCs w:val="20"/>
        </w:rPr>
        <w:t>(ii) [nebo (i)] práv v článku Technické údaje a počítačový software předpisu DFARS 252.227-7013 (říjen 1988).</w:t>
      </w:r>
    </w:p>
    <w:p w:rsidR="003A408E" w:rsidRDefault="003A408E">
      <w:pPr>
        <w:spacing w:line="45" w:lineRule="exact"/>
        <w:rPr>
          <w:rFonts w:ascii="Calibri Light" w:eastAsia="Calibri Light" w:hAnsi="Calibri Light" w:cs="Calibri Light"/>
          <w:sz w:val="20"/>
          <w:szCs w:val="20"/>
        </w:rPr>
      </w:pPr>
    </w:p>
    <w:p w:rsidR="003A408E" w:rsidRDefault="00E71D6E">
      <w:pPr>
        <w:numPr>
          <w:ilvl w:val="0"/>
          <w:numId w:val="19"/>
        </w:numPr>
        <w:tabs>
          <w:tab w:val="left" w:pos="427"/>
        </w:tabs>
        <w:spacing w:line="245" w:lineRule="auto"/>
        <w:ind w:left="427" w:hanging="427"/>
        <w:jc w:val="both"/>
        <w:rPr>
          <w:rFonts w:ascii="Calibri Light" w:eastAsia="Calibri Light" w:hAnsi="Calibri Light" w:cs="Calibri Light"/>
          <w:b/>
          <w:bCs/>
          <w:sz w:val="19"/>
          <w:szCs w:val="19"/>
        </w:rPr>
      </w:pPr>
      <w:r>
        <w:rPr>
          <w:rFonts w:ascii="Calibri Light" w:eastAsia="Calibri Light" w:hAnsi="Calibri Light" w:cs="Calibri Light"/>
          <w:b/>
          <w:bCs/>
          <w:sz w:val="19"/>
          <w:szCs w:val="19"/>
        </w:rPr>
        <w:t xml:space="preserve">Oznámení. </w:t>
      </w:r>
      <w:r>
        <w:rPr>
          <w:rFonts w:ascii="Calibri Light" w:eastAsia="Calibri Light" w:hAnsi="Calibri Light" w:cs="Calibri Light"/>
          <w:sz w:val="19"/>
          <w:szCs w:val="19"/>
        </w:rPr>
        <w:t>Veškerá oznámení nebo dopisy podle této</w:t>
      </w:r>
      <w:r>
        <w:rPr>
          <w:rFonts w:ascii="Calibri Light" w:eastAsia="Calibri Light" w:hAnsi="Calibri Light" w:cs="Calibri Light"/>
          <w:b/>
          <w:bCs/>
          <w:sz w:val="19"/>
          <w:szCs w:val="19"/>
        </w:rPr>
        <w:t xml:space="preserve"> </w:t>
      </w:r>
      <w:r>
        <w:rPr>
          <w:rFonts w:ascii="Calibri Light" w:eastAsia="Calibri Light" w:hAnsi="Calibri Light" w:cs="Calibri Light"/>
          <w:sz w:val="19"/>
          <w:szCs w:val="19"/>
        </w:rPr>
        <w:t>Smlouvy se považují za řádně předané, pokud mají písemnou podobu a jsou doručeny osobně, nebo zaslány vyplacenou doporučenou poštovní zásilkou nebo zásilkou s potvrzením o doručení tak, jak je uvedeno na Formuláři objednávky této Smlouvy,</w:t>
      </w:r>
    </w:p>
    <w:p w:rsidR="003A408E" w:rsidRDefault="00E71D6E">
      <w:pPr>
        <w:spacing w:line="20" w:lineRule="exact"/>
        <w:rPr>
          <w:sz w:val="20"/>
          <w:szCs w:val="20"/>
        </w:rPr>
      </w:pPr>
      <w:r>
        <w:rPr>
          <w:sz w:val="20"/>
          <w:szCs w:val="20"/>
        </w:rPr>
        <w:br w:type="column"/>
      </w:r>
    </w:p>
    <w:p w:rsidR="003A408E" w:rsidRDefault="003A408E">
      <w:pPr>
        <w:spacing w:line="27" w:lineRule="exact"/>
        <w:rPr>
          <w:sz w:val="20"/>
          <w:szCs w:val="20"/>
        </w:rPr>
      </w:pPr>
    </w:p>
    <w:p w:rsidR="003A408E" w:rsidRDefault="00E71D6E">
      <w:pPr>
        <w:spacing w:line="224" w:lineRule="auto"/>
        <w:ind w:left="423"/>
        <w:jc w:val="both"/>
        <w:rPr>
          <w:sz w:val="20"/>
          <w:szCs w:val="20"/>
        </w:rPr>
      </w:pPr>
      <w:r>
        <w:rPr>
          <w:rFonts w:ascii="Calibri Light" w:eastAsia="Calibri Light" w:hAnsi="Calibri Light" w:cs="Calibri Light"/>
          <w:sz w:val="20"/>
          <w:szCs w:val="20"/>
        </w:rPr>
        <w:t>nebo na takovou jinou adresu, jakou kterákoli ze stran druhé straně oznámí způsobem, který je uveden v této Smlouvě.</w:t>
      </w:r>
    </w:p>
    <w:p w:rsidR="003A408E" w:rsidRDefault="003A408E">
      <w:pPr>
        <w:spacing w:line="48" w:lineRule="exact"/>
        <w:rPr>
          <w:sz w:val="20"/>
          <w:szCs w:val="20"/>
        </w:rPr>
      </w:pPr>
    </w:p>
    <w:p w:rsidR="003A408E" w:rsidRDefault="00E71D6E">
      <w:pPr>
        <w:numPr>
          <w:ilvl w:val="0"/>
          <w:numId w:val="20"/>
        </w:numPr>
        <w:tabs>
          <w:tab w:val="left" w:pos="423"/>
        </w:tabs>
        <w:spacing w:line="233" w:lineRule="auto"/>
        <w:ind w:left="423" w:hanging="423"/>
        <w:jc w:val="both"/>
        <w:rPr>
          <w:rFonts w:ascii="Calibri Light" w:eastAsia="Calibri Light" w:hAnsi="Calibri Light" w:cs="Calibri Light"/>
          <w:b/>
          <w:bCs/>
          <w:sz w:val="20"/>
          <w:szCs w:val="20"/>
        </w:rPr>
      </w:pPr>
      <w:r>
        <w:rPr>
          <w:rFonts w:ascii="Calibri Light" w:eastAsia="Calibri Light" w:hAnsi="Calibri Light" w:cs="Calibri Light"/>
          <w:b/>
          <w:bCs/>
          <w:sz w:val="20"/>
          <w:szCs w:val="20"/>
        </w:rPr>
        <w:t xml:space="preserve">Rozhodující právo. </w:t>
      </w:r>
      <w:r>
        <w:rPr>
          <w:rFonts w:ascii="Calibri Light" w:eastAsia="Calibri Light" w:hAnsi="Calibri Light" w:cs="Calibri Light"/>
          <w:sz w:val="20"/>
          <w:szCs w:val="20"/>
        </w:rPr>
        <w:t>Tato Smlouva bude vykládána a</w:t>
      </w:r>
      <w:r>
        <w:rPr>
          <w:rFonts w:ascii="Calibri Light" w:eastAsia="Calibri Light" w:hAnsi="Calibri Light" w:cs="Calibri Light"/>
          <w:b/>
          <w:bCs/>
          <w:sz w:val="20"/>
          <w:szCs w:val="20"/>
        </w:rPr>
        <w:t xml:space="preserve"> </w:t>
      </w:r>
      <w:r>
        <w:rPr>
          <w:rFonts w:ascii="Calibri Light" w:eastAsia="Calibri Light" w:hAnsi="Calibri Light" w:cs="Calibri Light"/>
          <w:sz w:val="20"/>
          <w:szCs w:val="20"/>
        </w:rPr>
        <w:t>interpretována podle zákonů státu Michigan, a to bez ohledu na zásady tohoto státu pro střet právních norem. Strany sjednávají, že veškeré spory podléhají pravomoci soudů ve státě Michigan. Tato Smlouva se neřídí Úmluvou OSN o smlouvách o mezinárodní koupi zboží, jejíž uplatnění se výslovně vylučuje.</w:t>
      </w:r>
    </w:p>
    <w:p w:rsidR="003A408E" w:rsidRDefault="003A408E">
      <w:pPr>
        <w:spacing w:line="49" w:lineRule="exact"/>
        <w:rPr>
          <w:rFonts w:ascii="Calibri Light" w:eastAsia="Calibri Light" w:hAnsi="Calibri Light" w:cs="Calibri Light"/>
          <w:b/>
          <w:bCs/>
          <w:sz w:val="20"/>
          <w:szCs w:val="20"/>
        </w:rPr>
      </w:pPr>
    </w:p>
    <w:p w:rsidR="003A408E" w:rsidRDefault="00E71D6E">
      <w:pPr>
        <w:numPr>
          <w:ilvl w:val="0"/>
          <w:numId w:val="20"/>
        </w:numPr>
        <w:tabs>
          <w:tab w:val="left" w:pos="423"/>
        </w:tabs>
        <w:spacing w:line="235" w:lineRule="auto"/>
        <w:ind w:left="423" w:hanging="423"/>
        <w:jc w:val="both"/>
        <w:rPr>
          <w:rFonts w:ascii="Calibri Light" w:eastAsia="Calibri Light" w:hAnsi="Calibri Light" w:cs="Calibri Light"/>
          <w:b/>
          <w:bCs/>
          <w:sz w:val="20"/>
          <w:szCs w:val="20"/>
        </w:rPr>
      </w:pPr>
      <w:r>
        <w:rPr>
          <w:rFonts w:ascii="Calibri Light" w:eastAsia="Calibri Light" w:hAnsi="Calibri Light" w:cs="Calibri Light"/>
          <w:b/>
          <w:bCs/>
          <w:sz w:val="20"/>
          <w:szCs w:val="20"/>
        </w:rPr>
        <w:t xml:space="preserve">Celá dohoda. </w:t>
      </w:r>
      <w:r>
        <w:rPr>
          <w:rFonts w:ascii="Calibri Light" w:eastAsia="Calibri Light" w:hAnsi="Calibri Light" w:cs="Calibri Light"/>
          <w:sz w:val="20"/>
          <w:szCs w:val="20"/>
        </w:rPr>
        <w:t>Tato Smlouva představuje celou</w:t>
      </w:r>
      <w:r>
        <w:rPr>
          <w:rFonts w:ascii="Calibri Light" w:eastAsia="Calibri Light" w:hAnsi="Calibri Light" w:cs="Calibri Light"/>
          <w:b/>
          <w:bCs/>
          <w:sz w:val="20"/>
          <w:szCs w:val="20"/>
        </w:rPr>
        <w:t xml:space="preserve"> </w:t>
      </w:r>
      <w:r>
        <w:rPr>
          <w:rFonts w:ascii="Calibri Light" w:eastAsia="Calibri Light" w:hAnsi="Calibri Light" w:cs="Calibri Light"/>
          <w:sz w:val="20"/>
          <w:szCs w:val="20"/>
        </w:rPr>
        <w:t>dohodu mezi stranami a nahrazuje veškeré předchozí ústní i písemné dohody a ujednání, které se k ní vztahují. Žádné změny ani úpravy této Smlouvy nejsou platné, pokud nemají písemnou podobu a nejsou podepsány smluvními stranami. V případě jakéhokoli konfliktu mezi podmínkami této Smlouvy a jakékoli objednávky se přednostně uplatní podmínky této Smlouvy. Obě strany souhlasí, že jakékoli dodatečné podmínky na jakékoli objednávce nejsou závazné.</w:t>
      </w:r>
    </w:p>
    <w:p w:rsidR="003A408E" w:rsidRDefault="003A408E">
      <w:pPr>
        <w:spacing w:line="56" w:lineRule="exact"/>
        <w:rPr>
          <w:rFonts w:ascii="Calibri Light" w:eastAsia="Calibri Light" w:hAnsi="Calibri Light" w:cs="Calibri Light"/>
          <w:b/>
          <w:bCs/>
          <w:sz w:val="20"/>
          <w:szCs w:val="20"/>
        </w:rPr>
      </w:pPr>
    </w:p>
    <w:p w:rsidR="003A408E" w:rsidRDefault="00E71D6E">
      <w:pPr>
        <w:numPr>
          <w:ilvl w:val="0"/>
          <w:numId w:val="20"/>
        </w:numPr>
        <w:tabs>
          <w:tab w:val="left" w:pos="423"/>
        </w:tabs>
        <w:spacing w:line="243" w:lineRule="auto"/>
        <w:ind w:left="423" w:hanging="423"/>
        <w:jc w:val="both"/>
        <w:rPr>
          <w:rFonts w:ascii="Calibri Light" w:eastAsia="Calibri Light" w:hAnsi="Calibri Light" w:cs="Calibri Light"/>
          <w:b/>
          <w:bCs/>
          <w:sz w:val="19"/>
          <w:szCs w:val="19"/>
        </w:rPr>
      </w:pPr>
      <w:r>
        <w:rPr>
          <w:rFonts w:ascii="Calibri Light" w:eastAsia="Calibri Light" w:hAnsi="Calibri Light" w:cs="Calibri Light"/>
          <w:b/>
          <w:bCs/>
          <w:sz w:val="19"/>
          <w:szCs w:val="19"/>
        </w:rPr>
        <w:t xml:space="preserve">Nepřevoditelnost. </w:t>
      </w:r>
      <w:r>
        <w:rPr>
          <w:rFonts w:ascii="Calibri Light" w:eastAsia="Calibri Light" w:hAnsi="Calibri Light" w:cs="Calibri Light"/>
          <w:sz w:val="19"/>
          <w:szCs w:val="19"/>
        </w:rPr>
        <w:t>Práva Nabyvatele podle této</w:t>
      </w:r>
      <w:r>
        <w:rPr>
          <w:rFonts w:ascii="Calibri Light" w:eastAsia="Calibri Light" w:hAnsi="Calibri Light" w:cs="Calibri Light"/>
          <w:b/>
          <w:bCs/>
          <w:sz w:val="19"/>
          <w:szCs w:val="19"/>
        </w:rPr>
        <w:t xml:space="preserve"> </w:t>
      </w:r>
      <w:r>
        <w:rPr>
          <w:rFonts w:ascii="Calibri Light" w:eastAsia="Calibri Light" w:hAnsi="Calibri Light" w:cs="Calibri Light"/>
          <w:sz w:val="19"/>
          <w:szCs w:val="19"/>
        </w:rPr>
        <w:t>Smlouvy nelze postoupit, udělit k nim sublicenci nebo je jinak převést bez předchozího písemného souhlasu společnosti Altair. Jakýkoli pokus o postoupení, udělení sublicence nebo převod je neplatný.</w:t>
      </w:r>
    </w:p>
    <w:p w:rsidR="003A408E" w:rsidRDefault="003A408E">
      <w:pPr>
        <w:sectPr w:rsidR="003A408E">
          <w:pgSz w:w="11900" w:h="16841"/>
          <w:pgMar w:top="1414" w:right="1126" w:bottom="699" w:left="1133" w:header="0" w:footer="0" w:gutter="0"/>
          <w:cols w:num="2" w:space="708" w:equalWidth="0">
            <w:col w:w="4667" w:space="297"/>
            <w:col w:w="4683"/>
          </w:cols>
        </w:sectPr>
      </w:pPr>
    </w:p>
    <w:p w:rsidR="003A408E" w:rsidRDefault="00E71D6E">
      <w:pPr>
        <w:rPr>
          <w:sz w:val="20"/>
          <w:szCs w:val="20"/>
        </w:rPr>
      </w:pPr>
      <w:bookmarkStart w:id="5" w:name="page5"/>
      <w:bookmarkEnd w:id="5"/>
      <w:r>
        <w:rPr>
          <w:rFonts w:ascii="Calibri Light" w:eastAsia="Calibri Light" w:hAnsi="Calibri Light" w:cs="Calibri Light"/>
          <w:sz w:val="20"/>
          <w:szCs w:val="20"/>
        </w:rPr>
        <w:t>Nabyvatel souhlasí s výše uvedeným a společnost Altair výše uvedené přijímá.</w:t>
      </w:r>
    </w:p>
    <w:p w:rsidR="003A408E" w:rsidRDefault="003A408E">
      <w:pPr>
        <w:spacing w:line="241" w:lineRule="exact"/>
        <w:rPr>
          <w:sz w:val="20"/>
          <w:szCs w:val="20"/>
        </w:rPr>
      </w:pPr>
    </w:p>
    <w:tbl>
      <w:tblPr>
        <w:tblW w:w="0" w:type="auto"/>
        <w:tblInd w:w="100" w:type="dxa"/>
        <w:tblLayout w:type="fixed"/>
        <w:tblCellMar>
          <w:left w:w="0" w:type="dxa"/>
          <w:right w:w="0" w:type="dxa"/>
        </w:tblCellMar>
        <w:tblLook w:val="04A0" w:firstRow="1" w:lastRow="0" w:firstColumn="1" w:lastColumn="0" w:noHBand="0" w:noVBand="1"/>
      </w:tblPr>
      <w:tblGrid>
        <w:gridCol w:w="2180"/>
        <w:gridCol w:w="2000"/>
        <w:gridCol w:w="4180"/>
      </w:tblGrid>
      <w:tr w:rsidR="003A408E">
        <w:trPr>
          <w:trHeight w:val="244"/>
        </w:trPr>
        <w:tc>
          <w:tcPr>
            <w:tcW w:w="4180" w:type="dxa"/>
            <w:gridSpan w:val="2"/>
            <w:vAlign w:val="bottom"/>
          </w:tcPr>
          <w:p w:rsidR="003A408E" w:rsidRDefault="00E71D6E">
            <w:pPr>
              <w:rPr>
                <w:sz w:val="20"/>
                <w:szCs w:val="20"/>
              </w:rPr>
            </w:pPr>
            <w:r>
              <w:rPr>
                <w:rFonts w:ascii="Calibri Light" w:eastAsia="Calibri Light" w:hAnsi="Calibri Light" w:cs="Calibri Light"/>
                <w:sz w:val="20"/>
                <w:szCs w:val="20"/>
              </w:rPr>
              <w:t>PŘIJÍMÁ:</w:t>
            </w:r>
          </w:p>
        </w:tc>
        <w:tc>
          <w:tcPr>
            <w:tcW w:w="4180" w:type="dxa"/>
            <w:vAlign w:val="bottom"/>
          </w:tcPr>
          <w:p w:rsidR="003A408E" w:rsidRDefault="003A408E">
            <w:pPr>
              <w:rPr>
                <w:sz w:val="21"/>
                <w:szCs w:val="21"/>
              </w:rPr>
            </w:pPr>
          </w:p>
        </w:tc>
      </w:tr>
      <w:tr w:rsidR="003A408E">
        <w:trPr>
          <w:trHeight w:val="223"/>
        </w:trPr>
        <w:tc>
          <w:tcPr>
            <w:tcW w:w="2180" w:type="dxa"/>
            <w:tcBorders>
              <w:bottom w:val="single" w:sz="8" w:space="0" w:color="auto"/>
            </w:tcBorders>
            <w:vAlign w:val="bottom"/>
          </w:tcPr>
          <w:p w:rsidR="003A408E" w:rsidRDefault="00E71D6E">
            <w:pPr>
              <w:spacing w:line="223" w:lineRule="exact"/>
              <w:rPr>
                <w:sz w:val="20"/>
                <w:szCs w:val="20"/>
              </w:rPr>
            </w:pPr>
            <w:r>
              <w:rPr>
                <w:rFonts w:ascii="Calibri Light" w:eastAsia="Calibri Light" w:hAnsi="Calibri Light" w:cs="Calibri Light"/>
                <w:b/>
                <w:bCs/>
                <w:w w:val="99"/>
                <w:sz w:val="20"/>
                <w:szCs w:val="20"/>
              </w:rPr>
              <w:t>ALTAIR ENGINEERING, INC.</w:t>
            </w:r>
          </w:p>
        </w:tc>
        <w:tc>
          <w:tcPr>
            <w:tcW w:w="2000" w:type="dxa"/>
            <w:vAlign w:val="bottom"/>
          </w:tcPr>
          <w:p w:rsidR="003A408E" w:rsidRDefault="003A408E">
            <w:pPr>
              <w:rPr>
                <w:sz w:val="19"/>
                <w:szCs w:val="19"/>
              </w:rPr>
            </w:pPr>
          </w:p>
        </w:tc>
        <w:tc>
          <w:tcPr>
            <w:tcW w:w="4180" w:type="dxa"/>
            <w:vAlign w:val="bottom"/>
          </w:tcPr>
          <w:p w:rsidR="003A408E" w:rsidRDefault="00E71D6E">
            <w:pPr>
              <w:spacing w:line="223" w:lineRule="exact"/>
              <w:ind w:left="460"/>
              <w:rPr>
                <w:sz w:val="20"/>
                <w:szCs w:val="20"/>
              </w:rPr>
            </w:pPr>
            <w:r>
              <w:rPr>
                <w:rFonts w:ascii="Calibri Light" w:eastAsia="Calibri Light" w:hAnsi="Calibri Light" w:cs="Calibri Light"/>
                <w:sz w:val="20"/>
                <w:szCs w:val="20"/>
              </w:rPr>
              <w:t>___________________________________</w:t>
            </w:r>
          </w:p>
        </w:tc>
      </w:tr>
      <w:tr w:rsidR="003A408E">
        <w:trPr>
          <w:trHeight w:val="246"/>
        </w:trPr>
        <w:tc>
          <w:tcPr>
            <w:tcW w:w="4180" w:type="dxa"/>
            <w:gridSpan w:val="2"/>
            <w:vAlign w:val="bottom"/>
          </w:tcPr>
          <w:p w:rsidR="003A408E" w:rsidRDefault="00E71D6E">
            <w:pPr>
              <w:rPr>
                <w:sz w:val="20"/>
                <w:szCs w:val="20"/>
              </w:rPr>
            </w:pPr>
            <w:r>
              <w:rPr>
                <w:rFonts w:ascii="Calibri Light" w:eastAsia="Calibri Light" w:hAnsi="Calibri Light" w:cs="Calibri Light"/>
                <w:sz w:val="20"/>
                <w:szCs w:val="20"/>
              </w:rPr>
              <w:t>(„Poskytovatel licence“)</w:t>
            </w:r>
          </w:p>
        </w:tc>
        <w:tc>
          <w:tcPr>
            <w:tcW w:w="4180" w:type="dxa"/>
            <w:vAlign w:val="bottom"/>
          </w:tcPr>
          <w:p w:rsidR="003A408E" w:rsidRDefault="00E71D6E">
            <w:pPr>
              <w:ind w:left="460"/>
              <w:rPr>
                <w:sz w:val="20"/>
                <w:szCs w:val="20"/>
              </w:rPr>
            </w:pPr>
            <w:r>
              <w:rPr>
                <w:rFonts w:ascii="Calibri Light" w:eastAsia="Calibri Light" w:hAnsi="Calibri Light" w:cs="Calibri Light"/>
                <w:sz w:val="20"/>
                <w:szCs w:val="20"/>
              </w:rPr>
              <w:t>(„Nabyvatel“)</w:t>
            </w:r>
          </w:p>
        </w:tc>
      </w:tr>
      <w:tr w:rsidR="003A408E">
        <w:trPr>
          <w:trHeight w:val="482"/>
        </w:trPr>
        <w:tc>
          <w:tcPr>
            <w:tcW w:w="4180" w:type="dxa"/>
            <w:gridSpan w:val="2"/>
            <w:vAlign w:val="bottom"/>
          </w:tcPr>
          <w:p w:rsidR="003A408E" w:rsidRDefault="00E71D6E">
            <w:pPr>
              <w:rPr>
                <w:sz w:val="20"/>
                <w:szCs w:val="20"/>
              </w:rPr>
            </w:pPr>
            <w:r>
              <w:rPr>
                <w:rFonts w:ascii="Calibri Light" w:eastAsia="Calibri Light" w:hAnsi="Calibri Light" w:cs="Calibri Light"/>
                <w:sz w:val="20"/>
                <w:szCs w:val="20"/>
              </w:rPr>
              <w:t>Podpis: ______________________________</w:t>
            </w:r>
          </w:p>
        </w:tc>
        <w:tc>
          <w:tcPr>
            <w:tcW w:w="4180" w:type="dxa"/>
            <w:vAlign w:val="bottom"/>
          </w:tcPr>
          <w:p w:rsidR="003A408E" w:rsidRDefault="00E71D6E">
            <w:pPr>
              <w:ind w:left="460"/>
              <w:rPr>
                <w:sz w:val="20"/>
                <w:szCs w:val="20"/>
              </w:rPr>
            </w:pPr>
            <w:r>
              <w:rPr>
                <w:rFonts w:ascii="Calibri Light" w:eastAsia="Calibri Light" w:hAnsi="Calibri Light" w:cs="Calibri Light"/>
                <w:sz w:val="20"/>
                <w:szCs w:val="20"/>
              </w:rPr>
              <w:t>Podpis: ______________________________</w:t>
            </w:r>
          </w:p>
        </w:tc>
      </w:tr>
      <w:tr w:rsidR="003A408E">
        <w:trPr>
          <w:trHeight w:val="485"/>
        </w:trPr>
        <w:tc>
          <w:tcPr>
            <w:tcW w:w="4180" w:type="dxa"/>
            <w:gridSpan w:val="2"/>
            <w:vAlign w:val="bottom"/>
          </w:tcPr>
          <w:p w:rsidR="003A408E" w:rsidRDefault="00E71D6E">
            <w:pPr>
              <w:rPr>
                <w:sz w:val="20"/>
                <w:szCs w:val="20"/>
              </w:rPr>
            </w:pPr>
            <w:r>
              <w:rPr>
                <w:rFonts w:ascii="Calibri Light" w:eastAsia="Calibri Light" w:hAnsi="Calibri Light" w:cs="Calibri Light"/>
                <w:sz w:val="20"/>
                <w:szCs w:val="20"/>
              </w:rPr>
              <w:t>Jméno: ______________________________</w:t>
            </w:r>
          </w:p>
        </w:tc>
        <w:tc>
          <w:tcPr>
            <w:tcW w:w="4180" w:type="dxa"/>
            <w:vAlign w:val="bottom"/>
          </w:tcPr>
          <w:p w:rsidR="003A408E" w:rsidRDefault="00E71D6E">
            <w:pPr>
              <w:ind w:left="460"/>
              <w:rPr>
                <w:sz w:val="20"/>
                <w:szCs w:val="20"/>
              </w:rPr>
            </w:pPr>
            <w:r>
              <w:rPr>
                <w:rFonts w:ascii="Calibri Light" w:eastAsia="Calibri Light" w:hAnsi="Calibri Light" w:cs="Calibri Light"/>
                <w:sz w:val="20"/>
                <w:szCs w:val="20"/>
              </w:rPr>
              <w:t>Jméno: ______________________________</w:t>
            </w:r>
          </w:p>
        </w:tc>
      </w:tr>
      <w:tr w:rsidR="003A408E">
        <w:trPr>
          <w:trHeight w:val="485"/>
        </w:trPr>
        <w:tc>
          <w:tcPr>
            <w:tcW w:w="4180" w:type="dxa"/>
            <w:gridSpan w:val="2"/>
            <w:vAlign w:val="bottom"/>
          </w:tcPr>
          <w:p w:rsidR="003A408E" w:rsidRDefault="00E71D6E">
            <w:pPr>
              <w:rPr>
                <w:sz w:val="20"/>
                <w:szCs w:val="20"/>
              </w:rPr>
            </w:pPr>
            <w:r>
              <w:rPr>
                <w:rFonts w:ascii="Calibri Light" w:eastAsia="Calibri Light" w:hAnsi="Calibri Light" w:cs="Calibri Light"/>
                <w:sz w:val="20"/>
                <w:szCs w:val="20"/>
              </w:rPr>
              <w:t>Funkce: ______________________________</w:t>
            </w:r>
          </w:p>
        </w:tc>
        <w:tc>
          <w:tcPr>
            <w:tcW w:w="4180" w:type="dxa"/>
            <w:vAlign w:val="bottom"/>
          </w:tcPr>
          <w:p w:rsidR="003A408E" w:rsidRDefault="00E71D6E">
            <w:pPr>
              <w:ind w:left="460"/>
              <w:rPr>
                <w:sz w:val="20"/>
                <w:szCs w:val="20"/>
              </w:rPr>
            </w:pPr>
            <w:r>
              <w:rPr>
                <w:rFonts w:ascii="Calibri Light" w:eastAsia="Calibri Light" w:hAnsi="Calibri Light" w:cs="Calibri Light"/>
                <w:sz w:val="20"/>
                <w:szCs w:val="20"/>
              </w:rPr>
              <w:t>Funkce: ______________________________</w:t>
            </w:r>
          </w:p>
        </w:tc>
      </w:tr>
      <w:tr w:rsidR="003A408E">
        <w:trPr>
          <w:trHeight w:val="482"/>
        </w:trPr>
        <w:tc>
          <w:tcPr>
            <w:tcW w:w="4180" w:type="dxa"/>
            <w:gridSpan w:val="2"/>
            <w:vAlign w:val="bottom"/>
          </w:tcPr>
          <w:p w:rsidR="003A408E" w:rsidRDefault="00E71D6E">
            <w:pPr>
              <w:rPr>
                <w:sz w:val="20"/>
                <w:szCs w:val="20"/>
              </w:rPr>
            </w:pPr>
            <w:r>
              <w:rPr>
                <w:rFonts w:ascii="Calibri Light" w:eastAsia="Calibri Light" w:hAnsi="Calibri Light" w:cs="Calibri Light"/>
                <w:sz w:val="20"/>
                <w:szCs w:val="20"/>
              </w:rPr>
              <w:t>Datum: _______________________________</w:t>
            </w:r>
          </w:p>
        </w:tc>
        <w:tc>
          <w:tcPr>
            <w:tcW w:w="4180" w:type="dxa"/>
            <w:vAlign w:val="bottom"/>
          </w:tcPr>
          <w:p w:rsidR="003A408E" w:rsidRDefault="00E71D6E">
            <w:pPr>
              <w:ind w:left="460"/>
              <w:rPr>
                <w:sz w:val="20"/>
                <w:szCs w:val="20"/>
              </w:rPr>
            </w:pPr>
            <w:r>
              <w:rPr>
                <w:rFonts w:ascii="Calibri Light" w:eastAsia="Calibri Light" w:hAnsi="Calibri Light" w:cs="Calibri Light"/>
                <w:w w:val="99"/>
                <w:sz w:val="20"/>
                <w:szCs w:val="20"/>
              </w:rPr>
              <w:t>Datum: _______________________________</w:t>
            </w:r>
          </w:p>
        </w:tc>
      </w:tr>
    </w:tbl>
    <w:p w:rsidR="003A408E" w:rsidRDefault="00E71D6E">
      <w:pPr>
        <w:spacing w:line="20" w:lineRule="exact"/>
        <w:rPr>
          <w:sz w:val="20"/>
          <w:szCs w:val="20"/>
        </w:rPr>
      </w:pPr>
      <w:r>
        <w:rPr>
          <w:noProof/>
          <w:sz w:val="20"/>
          <w:szCs w:val="20"/>
        </w:rPr>
        <w:drawing>
          <wp:anchor distT="0" distB="0" distL="114300" distR="114300" simplePos="0" relativeHeight="251657728" behindDoc="1" locked="0" layoutInCell="0" allowOverlap="1">
            <wp:simplePos x="0" y="0"/>
            <wp:positionH relativeFrom="column">
              <wp:posOffset>4310380</wp:posOffset>
            </wp:positionH>
            <wp:positionV relativeFrom="paragraph">
              <wp:posOffset>1595120</wp:posOffset>
            </wp:positionV>
            <wp:extent cx="710565" cy="71056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blip>
                    <a:srcRect/>
                    <a:stretch>
                      <a:fillRect/>
                    </a:stretch>
                  </pic:blipFill>
                  <pic:spPr bwMode="auto">
                    <a:xfrm>
                      <a:off x="0" y="0"/>
                      <a:ext cx="710565" cy="710565"/>
                    </a:xfrm>
                    <a:prstGeom prst="rect">
                      <a:avLst/>
                    </a:prstGeom>
                    <a:noFill/>
                  </pic:spPr>
                </pic:pic>
              </a:graphicData>
            </a:graphic>
          </wp:anchor>
        </w:drawing>
      </w:r>
    </w:p>
    <w:p w:rsidR="003A408E" w:rsidRDefault="003A408E">
      <w:pPr>
        <w:sectPr w:rsidR="003A408E">
          <w:pgSz w:w="11900" w:h="16838"/>
          <w:pgMar w:top="1411" w:right="1266" w:bottom="1440" w:left="1420" w:header="0" w:footer="0" w:gutter="0"/>
          <w:cols w:space="708" w:equalWidth="0">
            <w:col w:w="9220"/>
          </w:cols>
        </w:sectPr>
      </w:pPr>
    </w:p>
    <w:p w:rsidR="003A408E" w:rsidRDefault="003A408E">
      <w:pPr>
        <w:spacing w:line="200" w:lineRule="exact"/>
        <w:rPr>
          <w:sz w:val="20"/>
          <w:szCs w:val="20"/>
        </w:rPr>
      </w:pPr>
    </w:p>
    <w:p w:rsidR="003A408E" w:rsidRDefault="003A408E">
      <w:pPr>
        <w:spacing w:line="200" w:lineRule="exact"/>
        <w:rPr>
          <w:sz w:val="20"/>
          <w:szCs w:val="20"/>
        </w:rPr>
      </w:pPr>
    </w:p>
    <w:p w:rsidR="003A408E" w:rsidRDefault="003A408E">
      <w:pPr>
        <w:spacing w:line="200" w:lineRule="exact"/>
        <w:rPr>
          <w:sz w:val="20"/>
          <w:szCs w:val="20"/>
        </w:rPr>
      </w:pPr>
    </w:p>
    <w:p w:rsidR="003A408E" w:rsidRDefault="003A408E">
      <w:pPr>
        <w:spacing w:line="200" w:lineRule="exact"/>
        <w:rPr>
          <w:sz w:val="20"/>
          <w:szCs w:val="20"/>
        </w:rPr>
      </w:pPr>
    </w:p>
    <w:p w:rsidR="003A408E" w:rsidRDefault="003A408E">
      <w:pPr>
        <w:spacing w:line="200" w:lineRule="exact"/>
        <w:rPr>
          <w:sz w:val="20"/>
          <w:szCs w:val="20"/>
        </w:rPr>
      </w:pPr>
    </w:p>
    <w:p w:rsidR="003A408E" w:rsidRDefault="003A408E">
      <w:pPr>
        <w:spacing w:line="200" w:lineRule="exact"/>
        <w:rPr>
          <w:sz w:val="20"/>
          <w:szCs w:val="20"/>
        </w:rPr>
      </w:pPr>
    </w:p>
    <w:p w:rsidR="003A408E" w:rsidRDefault="003A408E">
      <w:pPr>
        <w:spacing w:line="200" w:lineRule="exact"/>
        <w:rPr>
          <w:sz w:val="20"/>
          <w:szCs w:val="20"/>
        </w:rPr>
      </w:pPr>
    </w:p>
    <w:p w:rsidR="003A408E" w:rsidRDefault="003A408E">
      <w:pPr>
        <w:spacing w:line="200" w:lineRule="exact"/>
        <w:rPr>
          <w:sz w:val="20"/>
          <w:szCs w:val="20"/>
        </w:rPr>
      </w:pPr>
    </w:p>
    <w:p w:rsidR="003A408E" w:rsidRDefault="003A408E">
      <w:pPr>
        <w:spacing w:line="200" w:lineRule="exact"/>
        <w:rPr>
          <w:sz w:val="20"/>
          <w:szCs w:val="20"/>
        </w:rPr>
      </w:pPr>
    </w:p>
    <w:p w:rsidR="003A408E" w:rsidRDefault="003A408E">
      <w:pPr>
        <w:spacing w:line="200" w:lineRule="exact"/>
        <w:rPr>
          <w:sz w:val="20"/>
          <w:szCs w:val="20"/>
        </w:rPr>
      </w:pPr>
    </w:p>
    <w:p w:rsidR="003A408E" w:rsidRDefault="003A408E">
      <w:pPr>
        <w:spacing w:line="200" w:lineRule="exact"/>
        <w:rPr>
          <w:sz w:val="20"/>
          <w:szCs w:val="20"/>
        </w:rPr>
      </w:pPr>
    </w:p>
    <w:p w:rsidR="003A408E" w:rsidRDefault="003A408E">
      <w:pPr>
        <w:spacing w:line="342" w:lineRule="exact"/>
        <w:rPr>
          <w:sz w:val="20"/>
          <w:szCs w:val="20"/>
        </w:rPr>
      </w:pPr>
    </w:p>
    <w:sectPr w:rsidR="003A408E">
      <w:type w:val="continuous"/>
      <w:pgSz w:w="11900" w:h="16838"/>
      <w:pgMar w:top="1411" w:right="1266" w:bottom="1440" w:left="1420" w:header="0" w:footer="0" w:gutter="0"/>
      <w:cols w:num="2" w:space="708" w:equalWidth="0">
        <w:col w:w="7300" w:space="80"/>
        <w:col w:w="184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6231B"/>
    <w:multiLevelType w:val="hybridMultilevel"/>
    <w:tmpl w:val="4476ADC8"/>
    <w:lvl w:ilvl="0" w:tplc="7D8CCCB6">
      <w:start w:val="1"/>
      <w:numFmt w:val="decimal"/>
      <w:lvlText w:val="%1."/>
      <w:lvlJc w:val="left"/>
    </w:lvl>
    <w:lvl w:ilvl="1" w:tplc="E6108D58">
      <w:numFmt w:val="decimal"/>
      <w:lvlText w:val=""/>
      <w:lvlJc w:val="left"/>
    </w:lvl>
    <w:lvl w:ilvl="2" w:tplc="D38639F4">
      <w:numFmt w:val="decimal"/>
      <w:lvlText w:val=""/>
      <w:lvlJc w:val="left"/>
    </w:lvl>
    <w:lvl w:ilvl="3" w:tplc="9AF09586">
      <w:numFmt w:val="decimal"/>
      <w:lvlText w:val=""/>
      <w:lvlJc w:val="left"/>
    </w:lvl>
    <w:lvl w:ilvl="4" w:tplc="E2F8079E">
      <w:numFmt w:val="decimal"/>
      <w:lvlText w:val=""/>
      <w:lvlJc w:val="left"/>
    </w:lvl>
    <w:lvl w:ilvl="5" w:tplc="B34E3810">
      <w:numFmt w:val="decimal"/>
      <w:lvlText w:val=""/>
      <w:lvlJc w:val="left"/>
    </w:lvl>
    <w:lvl w:ilvl="6" w:tplc="47CA77DE">
      <w:numFmt w:val="decimal"/>
      <w:lvlText w:val=""/>
      <w:lvlJc w:val="left"/>
    </w:lvl>
    <w:lvl w:ilvl="7" w:tplc="FFDE81CA">
      <w:numFmt w:val="decimal"/>
      <w:lvlText w:val=""/>
      <w:lvlJc w:val="left"/>
    </w:lvl>
    <w:lvl w:ilvl="8" w:tplc="BFA6C9C6">
      <w:numFmt w:val="decimal"/>
      <w:lvlText w:val=""/>
      <w:lvlJc w:val="left"/>
    </w:lvl>
  </w:abstractNum>
  <w:abstractNum w:abstractNumId="1">
    <w:nsid w:val="0DED7263"/>
    <w:multiLevelType w:val="hybridMultilevel"/>
    <w:tmpl w:val="21005BBE"/>
    <w:lvl w:ilvl="0" w:tplc="EA242CA2">
      <w:start w:val="7"/>
      <w:numFmt w:val="decimal"/>
      <w:lvlText w:val="%1."/>
      <w:lvlJc w:val="left"/>
    </w:lvl>
    <w:lvl w:ilvl="1" w:tplc="CF7EC2FA">
      <w:numFmt w:val="decimal"/>
      <w:lvlText w:val=""/>
      <w:lvlJc w:val="left"/>
    </w:lvl>
    <w:lvl w:ilvl="2" w:tplc="9EAA7AFA">
      <w:numFmt w:val="decimal"/>
      <w:lvlText w:val=""/>
      <w:lvlJc w:val="left"/>
    </w:lvl>
    <w:lvl w:ilvl="3" w:tplc="5F6C229C">
      <w:numFmt w:val="decimal"/>
      <w:lvlText w:val=""/>
      <w:lvlJc w:val="left"/>
    </w:lvl>
    <w:lvl w:ilvl="4" w:tplc="2EBE9696">
      <w:numFmt w:val="decimal"/>
      <w:lvlText w:val=""/>
      <w:lvlJc w:val="left"/>
    </w:lvl>
    <w:lvl w:ilvl="5" w:tplc="60DE8748">
      <w:numFmt w:val="decimal"/>
      <w:lvlText w:val=""/>
      <w:lvlJc w:val="left"/>
    </w:lvl>
    <w:lvl w:ilvl="6" w:tplc="71600734">
      <w:numFmt w:val="decimal"/>
      <w:lvlText w:val=""/>
      <w:lvlJc w:val="left"/>
    </w:lvl>
    <w:lvl w:ilvl="7" w:tplc="9AA2C6EC">
      <w:numFmt w:val="decimal"/>
      <w:lvlText w:val=""/>
      <w:lvlJc w:val="left"/>
    </w:lvl>
    <w:lvl w:ilvl="8" w:tplc="D7A6AC28">
      <w:numFmt w:val="decimal"/>
      <w:lvlText w:val=""/>
      <w:lvlJc w:val="left"/>
    </w:lvl>
  </w:abstractNum>
  <w:abstractNum w:abstractNumId="2">
    <w:nsid w:val="109CF92E"/>
    <w:multiLevelType w:val="hybridMultilevel"/>
    <w:tmpl w:val="E092DCFA"/>
    <w:lvl w:ilvl="0" w:tplc="203E749C">
      <w:start w:val="3"/>
      <w:numFmt w:val="lowerLetter"/>
      <w:lvlText w:val="%1)"/>
      <w:lvlJc w:val="left"/>
    </w:lvl>
    <w:lvl w:ilvl="1" w:tplc="F4FE5234">
      <w:numFmt w:val="decimal"/>
      <w:lvlText w:val=""/>
      <w:lvlJc w:val="left"/>
    </w:lvl>
    <w:lvl w:ilvl="2" w:tplc="2D92C9B8">
      <w:numFmt w:val="decimal"/>
      <w:lvlText w:val=""/>
      <w:lvlJc w:val="left"/>
    </w:lvl>
    <w:lvl w:ilvl="3" w:tplc="535677F2">
      <w:numFmt w:val="decimal"/>
      <w:lvlText w:val=""/>
      <w:lvlJc w:val="left"/>
    </w:lvl>
    <w:lvl w:ilvl="4" w:tplc="12745A08">
      <w:numFmt w:val="decimal"/>
      <w:lvlText w:val=""/>
      <w:lvlJc w:val="left"/>
    </w:lvl>
    <w:lvl w:ilvl="5" w:tplc="5100EB42">
      <w:numFmt w:val="decimal"/>
      <w:lvlText w:val=""/>
      <w:lvlJc w:val="left"/>
    </w:lvl>
    <w:lvl w:ilvl="6" w:tplc="F69417EE">
      <w:numFmt w:val="decimal"/>
      <w:lvlText w:val=""/>
      <w:lvlJc w:val="left"/>
    </w:lvl>
    <w:lvl w:ilvl="7" w:tplc="8B364052">
      <w:numFmt w:val="decimal"/>
      <w:lvlText w:val=""/>
      <w:lvlJc w:val="left"/>
    </w:lvl>
    <w:lvl w:ilvl="8" w:tplc="1F0675EA">
      <w:numFmt w:val="decimal"/>
      <w:lvlText w:val=""/>
      <w:lvlJc w:val="left"/>
    </w:lvl>
  </w:abstractNum>
  <w:abstractNum w:abstractNumId="3">
    <w:nsid w:val="1190CDE7"/>
    <w:multiLevelType w:val="hybridMultilevel"/>
    <w:tmpl w:val="3ED6F51A"/>
    <w:lvl w:ilvl="0" w:tplc="824AD944">
      <w:start w:val="3"/>
      <w:numFmt w:val="lowerLetter"/>
      <w:lvlText w:val="(%1)"/>
      <w:lvlJc w:val="left"/>
    </w:lvl>
    <w:lvl w:ilvl="1" w:tplc="921E0AD6">
      <w:numFmt w:val="decimal"/>
      <w:lvlText w:val=""/>
      <w:lvlJc w:val="left"/>
    </w:lvl>
    <w:lvl w:ilvl="2" w:tplc="FBF48CC8">
      <w:numFmt w:val="decimal"/>
      <w:lvlText w:val=""/>
      <w:lvlJc w:val="left"/>
    </w:lvl>
    <w:lvl w:ilvl="3" w:tplc="562A0C06">
      <w:numFmt w:val="decimal"/>
      <w:lvlText w:val=""/>
      <w:lvlJc w:val="left"/>
    </w:lvl>
    <w:lvl w:ilvl="4" w:tplc="B810B5F6">
      <w:numFmt w:val="decimal"/>
      <w:lvlText w:val=""/>
      <w:lvlJc w:val="left"/>
    </w:lvl>
    <w:lvl w:ilvl="5" w:tplc="28F48A08">
      <w:numFmt w:val="decimal"/>
      <w:lvlText w:val=""/>
      <w:lvlJc w:val="left"/>
    </w:lvl>
    <w:lvl w:ilvl="6" w:tplc="E098CF2A">
      <w:numFmt w:val="decimal"/>
      <w:lvlText w:val=""/>
      <w:lvlJc w:val="left"/>
    </w:lvl>
    <w:lvl w:ilvl="7" w:tplc="160880E6">
      <w:numFmt w:val="decimal"/>
      <w:lvlText w:val=""/>
      <w:lvlJc w:val="left"/>
    </w:lvl>
    <w:lvl w:ilvl="8" w:tplc="5E847F5C">
      <w:numFmt w:val="decimal"/>
      <w:lvlText w:val=""/>
      <w:lvlJc w:val="left"/>
    </w:lvl>
  </w:abstractNum>
  <w:abstractNum w:abstractNumId="4">
    <w:nsid w:val="140E0F76"/>
    <w:multiLevelType w:val="hybridMultilevel"/>
    <w:tmpl w:val="066CA150"/>
    <w:lvl w:ilvl="0" w:tplc="1DACC650">
      <w:start w:val="2"/>
      <w:numFmt w:val="decimal"/>
      <w:lvlText w:val="%1."/>
      <w:lvlJc w:val="left"/>
    </w:lvl>
    <w:lvl w:ilvl="1" w:tplc="75302046">
      <w:start w:val="1"/>
      <w:numFmt w:val="lowerLetter"/>
      <w:lvlText w:val="%2"/>
      <w:lvlJc w:val="left"/>
    </w:lvl>
    <w:lvl w:ilvl="2" w:tplc="68F84EF0">
      <w:numFmt w:val="decimal"/>
      <w:lvlText w:val=""/>
      <w:lvlJc w:val="left"/>
    </w:lvl>
    <w:lvl w:ilvl="3" w:tplc="9EEA05C2">
      <w:numFmt w:val="decimal"/>
      <w:lvlText w:val=""/>
      <w:lvlJc w:val="left"/>
    </w:lvl>
    <w:lvl w:ilvl="4" w:tplc="663A4CFC">
      <w:numFmt w:val="decimal"/>
      <w:lvlText w:val=""/>
      <w:lvlJc w:val="left"/>
    </w:lvl>
    <w:lvl w:ilvl="5" w:tplc="EDAA350E">
      <w:numFmt w:val="decimal"/>
      <w:lvlText w:val=""/>
      <w:lvlJc w:val="left"/>
    </w:lvl>
    <w:lvl w:ilvl="6" w:tplc="C900C356">
      <w:numFmt w:val="decimal"/>
      <w:lvlText w:val=""/>
      <w:lvlJc w:val="left"/>
    </w:lvl>
    <w:lvl w:ilvl="7" w:tplc="58B0ECB8">
      <w:numFmt w:val="decimal"/>
      <w:lvlText w:val=""/>
      <w:lvlJc w:val="left"/>
    </w:lvl>
    <w:lvl w:ilvl="8" w:tplc="D8861110">
      <w:numFmt w:val="decimal"/>
      <w:lvlText w:val=""/>
      <w:lvlJc w:val="left"/>
    </w:lvl>
  </w:abstractNum>
  <w:abstractNum w:abstractNumId="5">
    <w:nsid w:val="1BEFD79F"/>
    <w:multiLevelType w:val="hybridMultilevel"/>
    <w:tmpl w:val="E6CA6C0E"/>
    <w:lvl w:ilvl="0" w:tplc="C4DA5CE0">
      <w:start w:val="1"/>
      <w:numFmt w:val="lowerLetter"/>
      <w:lvlText w:val="(%1)"/>
      <w:lvlJc w:val="left"/>
    </w:lvl>
    <w:lvl w:ilvl="1" w:tplc="548E489E">
      <w:start w:val="4"/>
      <w:numFmt w:val="lowerLetter"/>
      <w:lvlText w:val="(%2)"/>
      <w:lvlJc w:val="left"/>
    </w:lvl>
    <w:lvl w:ilvl="2" w:tplc="50C647CC">
      <w:numFmt w:val="decimal"/>
      <w:lvlText w:val=""/>
      <w:lvlJc w:val="left"/>
    </w:lvl>
    <w:lvl w:ilvl="3" w:tplc="CF4652B4">
      <w:numFmt w:val="decimal"/>
      <w:lvlText w:val=""/>
      <w:lvlJc w:val="left"/>
    </w:lvl>
    <w:lvl w:ilvl="4" w:tplc="447A65CE">
      <w:numFmt w:val="decimal"/>
      <w:lvlText w:val=""/>
      <w:lvlJc w:val="left"/>
    </w:lvl>
    <w:lvl w:ilvl="5" w:tplc="2DCC703E">
      <w:numFmt w:val="decimal"/>
      <w:lvlText w:val=""/>
      <w:lvlJc w:val="left"/>
    </w:lvl>
    <w:lvl w:ilvl="6" w:tplc="8CEEF58A">
      <w:numFmt w:val="decimal"/>
      <w:lvlText w:val=""/>
      <w:lvlJc w:val="left"/>
    </w:lvl>
    <w:lvl w:ilvl="7" w:tplc="4104B872">
      <w:numFmt w:val="decimal"/>
      <w:lvlText w:val=""/>
      <w:lvlJc w:val="left"/>
    </w:lvl>
    <w:lvl w:ilvl="8" w:tplc="7CBA7142">
      <w:numFmt w:val="decimal"/>
      <w:lvlText w:val=""/>
      <w:lvlJc w:val="left"/>
    </w:lvl>
  </w:abstractNum>
  <w:abstractNum w:abstractNumId="6">
    <w:nsid w:val="1F16E9E8"/>
    <w:multiLevelType w:val="hybridMultilevel"/>
    <w:tmpl w:val="3690BF7A"/>
    <w:lvl w:ilvl="0" w:tplc="1CA64EF6">
      <w:start w:val="1"/>
      <w:numFmt w:val="lowerLetter"/>
      <w:lvlText w:val="(%1)"/>
      <w:lvlJc w:val="left"/>
    </w:lvl>
    <w:lvl w:ilvl="1" w:tplc="BAC6D2B8">
      <w:start w:val="2"/>
      <w:numFmt w:val="lowerLetter"/>
      <w:lvlText w:val="(%2)"/>
      <w:lvlJc w:val="left"/>
    </w:lvl>
    <w:lvl w:ilvl="2" w:tplc="76A2B5A2">
      <w:numFmt w:val="decimal"/>
      <w:lvlText w:val=""/>
      <w:lvlJc w:val="left"/>
    </w:lvl>
    <w:lvl w:ilvl="3" w:tplc="80E6825C">
      <w:numFmt w:val="decimal"/>
      <w:lvlText w:val=""/>
      <w:lvlJc w:val="left"/>
    </w:lvl>
    <w:lvl w:ilvl="4" w:tplc="A530BE28">
      <w:numFmt w:val="decimal"/>
      <w:lvlText w:val=""/>
      <w:lvlJc w:val="left"/>
    </w:lvl>
    <w:lvl w:ilvl="5" w:tplc="7E8E9EE2">
      <w:numFmt w:val="decimal"/>
      <w:lvlText w:val=""/>
      <w:lvlJc w:val="left"/>
    </w:lvl>
    <w:lvl w:ilvl="6" w:tplc="C7883EF2">
      <w:numFmt w:val="decimal"/>
      <w:lvlText w:val=""/>
      <w:lvlJc w:val="left"/>
    </w:lvl>
    <w:lvl w:ilvl="7" w:tplc="307A4842">
      <w:numFmt w:val="decimal"/>
      <w:lvlText w:val=""/>
      <w:lvlJc w:val="left"/>
    </w:lvl>
    <w:lvl w:ilvl="8" w:tplc="8E40B438">
      <w:numFmt w:val="decimal"/>
      <w:lvlText w:val=""/>
      <w:lvlJc w:val="left"/>
    </w:lvl>
  </w:abstractNum>
  <w:abstractNum w:abstractNumId="7">
    <w:nsid w:val="257130A3"/>
    <w:multiLevelType w:val="hybridMultilevel"/>
    <w:tmpl w:val="C33C89BE"/>
    <w:lvl w:ilvl="0" w:tplc="CEA65166">
      <w:start w:val="15"/>
      <w:numFmt w:val="decimal"/>
      <w:lvlText w:val="%1."/>
      <w:lvlJc w:val="left"/>
    </w:lvl>
    <w:lvl w:ilvl="1" w:tplc="2DFEE782">
      <w:start w:val="1"/>
      <w:numFmt w:val="lowerRoman"/>
      <w:lvlText w:val="%2"/>
      <w:lvlJc w:val="left"/>
    </w:lvl>
    <w:lvl w:ilvl="2" w:tplc="07EE97DE">
      <w:start w:val="1"/>
      <w:numFmt w:val="decimal"/>
      <w:lvlText w:val="%3"/>
      <w:lvlJc w:val="left"/>
    </w:lvl>
    <w:lvl w:ilvl="3" w:tplc="84682EA4">
      <w:numFmt w:val="decimal"/>
      <w:lvlText w:val=""/>
      <w:lvlJc w:val="left"/>
    </w:lvl>
    <w:lvl w:ilvl="4" w:tplc="D43C868A">
      <w:numFmt w:val="decimal"/>
      <w:lvlText w:val=""/>
      <w:lvlJc w:val="left"/>
    </w:lvl>
    <w:lvl w:ilvl="5" w:tplc="CD6AD79E">
      <w:numFmt w:val="decimal"/>
      <w:lvlText w:val=""/>
      <w:lvlJc w:val="left"/>
    </w:lvl>
    <w:lvl w:ilvl="6" w:tplc="84A08068">
      <w:numFmt w:val="decimal"/>
      <w:lvlText w:val=""/>
      <w:lvlJc w:val="left"/>
    </w:lvl>
    <w:lvl w:ilvl="7" w:tplc="744858D4">
      <w:numFmt w:val="decimal"/>
      <w:lvlText w:val=""/>
      <w:lvlJc w:val="left"/>
    </w:lvl>
    <w:lvl w:ilvl="8" w:tplc="3ABA504A">
      <w:numFmt w:val="decimal"/>
      <w:lvlText w:val=""/>
      <w:lvlJc w:val="left"/>
    </w:lvl>
  </w:abstractNum>
  <w:abstractNum w:abstractNumId="8">
    <w:nsid w:val="25E45D32"/>
    <w:multiLevelType w:val="hybridMultilevel"/>
    <w:tmpl w:val="1FDCA6E6"/>
    <w:lvl w:ilvl="0" w:tplc="6AA0EDE4">
      <w:start w:val="1"/>
      <w:numFmt w:val="lowerLetter"/>
      <w:lvlText w:val="(%1)"/>
      <w:lvlJc w:val="left"/>
    </w:lvl>
    <w:lvl w:ilvl="1" w:tplc="EBB401BC">
      <w:numFmt w:val="decimal"/>
      <w:lvlText w:val=""/>
      <w:lvlJc w:val="left"/>
    </w:lvl>
    <w:lvl w:ilvl="2" w:tplc="DA50CCC8">
      <w:numFmt w:val="decimal"/>
      <w:lvlText w:val=""/>
      <w:lvlJc w:val="left"/>
    </w:lvl>
    <w:lvl w:ilvl="3" w:tplc="A8F67E44">
      <w:numFmt w:val="decimal"/>
      <w:lvlText w:val=""/>
      <w:lvlJc w:val="left"/>
    </w:lvl>
    <w:lvl w:ilvl="4" w:tplc="6D26E8BE">
      <w:numFmt w:val="decimal"/>
      <w:lvlText w:val=""/>
      <w:lvlJc w:val="left"/>
    </w:lvl>
    <w:lvl w:ilvl="5" w:tplc="557285AE">
      <w:numFmt w:val="decimal"/>
      <w:lvlText w:val=""/>
      <w:lvlJc w:val="left"/>
    </w:lvl>
    <w:lvl w:ilvl="6" w:tplc="CD6405E6">
      <w:numFmt w:val="decimal"/>
      <w:lvlText w:val=""/>
      <w:lvlJc w:val="left"/>
    </w:lvl>
    <w:lvl w:ilvl="7" w:tplc="89CE06EA">
      <w:numFmt w:val="decimal"/>
      <w:lvlText w:val=""/>
      <w:lvlJc w:val="left"/>
    </w:lvl>
    <w:lvl w:ilvl="8" w:tplc="99FCF3C2">
      <w:numFmt w:val="decimal"/>
      <w:lvlText w:val=""/>
      <w:lvlJc w:val="left"/>
    </w:lvl>
  </w:abstractNum>
  <w:abstractNum w:abstractNumId="9">
    <w:nsid w:val="3352255A"/>
    <w:multiLevelType w:val="hybridMultilevel"/>
    <w:tmpl w:val="0E4855E6"/>
    <w:lvl w:ilvl="0" w:tplc="CD76DA06">
      <w:start w:val="6"/>
      <w:numFmt w:val="decimal"/>
      <w:lvlText w:val="%1."/>
      <w:lvlJc w:val="left"/>
    </w:lvl>
    <w:lvl w:ilvl="1" w:tplc="9E8258CC">
      <w:numFmt w:val="decimal"/>
      <w:lvlText w:val=""/>
      <w:lvlJc w:val="left"/>
    </w:lvl>
    <w:lvl w:ilvl="2" w:tplc="180264CA">
      <w:numFmt w:val="decimal"/>
      <w:lvlText w:val=""/>
      <w:lvlJc w:val="left"/>
    </w:lvl>
    <w:lvl w:ilvl="3" w:tplc="33DE2AB4">
      <w:numFmt w:val="decimal"/>
      <w:lvlText w:val=""/>
      <w:lvlJc w:val="left"/>
    </w:lvl>
    <w:lvl w:ilvl="4" w:tplc="980EED0C">
      <w:numFmt w:val="decimal"/>
      <w:lvlText w:val=""/>
      <w:lvlJc w:val="left"/>
    </w:lvl>
    <w:lvl w:ilvl="5" w:tplc="9C9C9D58">
      <w:numFmt w:val="decimal"/>
      <w:lvlText w:val=""/>
      <w:lvlJc w:val="left"/>
    </w:lvl>
    <w:lvl w:ilvl="6" w:tplc="AA52A6DC">
      <w:numFmt w:val="decimal"/>
      <w:lvlText w:val=""/>
      <w:lvlJc w:val="left"/>
    </w:lvl>
    <w:lvl w:ilvl="7" w:tplc="F078D338">
      <w:numFmt w:val="decimal"/>
      <w:lvlText w:val=""/>
      <w:lvlJc w:val="left"/>
    </w:lvl>
    <w:lvl w:ilvl="8" w:tplc="8C263692">
      <w:numFmt w:val="decimal"/>
      <w:lvlText w:val=""/>
      <w:lvlJc w:val="left"/>
    </w:lvl>
  </w:abstractNum>
  <w:abstractNum w:abstractNumId="10">
    <w:nsid w:val="3F2DBA31"/>
    <w:multiLevelType w:val="hybridMultilevel"/>
    <w:tmpl w:val="44D649EA"/>
    <w:lvl w:ilvl="0" w:tplc="1610D96E">
      <w:start w:val="1"/>
      <w:numFmt w:val="decimal"/>
      <w:lvlText w:val="%1"/>
      <w:lvlJc w:val="left"/>
    </w:lvl>
    <w:lvl w:ilvl="1" w:tplc="E9D07D86">
      <w:start w:val="5"/>
      <w:numFmt w:val="lowerRoman"/>
      <w:lvlText w:val="%2"/>
      <w:lvlJc w:val="left"/>
    </w:lvl>
    <w:lvl w:ilvl="2" w:tplc="259C420E">
      <w:start w:val="248"/>
      <w:numFmt w:val="decimal"/>
      <w:lvlText w:val="(%3)"/>
      <w:lvlJc w:val="left"/>
    </w:lvl>
    <w:lvl w:ilvl="3" w:tplc="99BC442C">
      <w:numFmt w:val="decimal"/>
      <w:lvlText w:val=""/>
      <w:lvlJc w:val="left"/>
    </w:lvl>
    <w:lvl w:ilvl="4" w:tplc="D850069E">
      <w:numFmt w:val="decimal"/>
      <w:lvlText w:val=""/>
      <w:lvlJc w:val="left"/>
    </w:lvl>
    <w:lvl w:ilvl="5" w:tplc="4AAC0132">
      <w:numFmt w:val="decimal"/>
      <w:lvlText w:val=""/>
      <w:lvlJc w:val="left"/>
    </w:lvl>
    <w:lvl w:ilvl="6" w:tplc="37AAE894">
      <w:numFmt w:val="decimal"/>
      <w:lvlText w:val=""/>
      <w:lvlJc w:val="left"/>
    </w:lvl>
    <w:lvl w:ilvl="7" w:tplc="3870ADAC">
      <w:numFmt w:val="decimal"/>
      <w:lvlText w:val=""/>
      <w:lvlJc w:val="left"/>
    </w:lvl>
    <w:lvl w:ilvl="8" w:tplc="1010A5B6">
      <w:numFmt w:val="decimal"/>
      <w:lvlText w:val=""/>
      <w:lvlJc w:val="left"/>
    </w:lvl>
  </w:abstractNum>
  <w:abstractNum w:abstractNumId="11">
    <w:nsid w:val="41A7C4C9"/>
    <w:multiLevelType w:val="hybridMultilevel"/>
    <w:tmpl w:val="782A456E"/>
    <w:lvl w:ilvl="0" w:tplc="F43C449C">
      <w:start w:val="11"/>
      <w:numFmt w:val="decimal"/>
      <w:lvlText w:val="%1."/>
      <w:lvlJc w:val="left"/>
    </w:lvl>
    <w:lvl w:ilvl="1" w:tplc="7AEE96AC">
      <w:numFmt w:val="decimal"/>
      <w:lvlText w:val=""/>
      <w:lvlJc w:val="left"/>
    </w:lvl>
    <w:lvl w:ilvl="2" w:tplc="B9EC34EE">
      <w:numFmt w:val="decimal"/>
      <w:lvlText w:val=""/>
      <w:lvlJc w:val="left"/>
    </w:lvl>
    <w:lvl w:ilvl="3" w:tplc="00F4DA8A">
      <w:numFmt w:val="decimal"/>
      <w:lvlText w:val=""/>
      <w:lvlJc w:val="left"/>
    </w:lvl>
    <w:lvl w:ilvl="4" w:tplc="741CAF18">
      <w:numFmt w:val="decimal"/>
      <w:lvlText w:val=""/>
      <w:lvlJc w:val="left"/>
    </w:lvl>
    <w:lvl w:ilvl="5" w:tplc="B388EC42">
      <w:numFmt w:val="decimal"/>
      <w:lvlText w:val=""/>
      <w:lvlJc w:val="left"/>
    </w:lvl>
    <w:lvl w:ilvl="6" w:tplc="3A182E1C">
      <w:numFmt w:val="decimal"/>
      <w:lvlText w:val=""/>
      <w:lvlJc w:val="left"/>
    </w:lvl>
    <w:lvl w:ilvl="7" w:tplc="6F5EED42">
      <w:numFmt w:val="decimal"/>
      <w:lvlText w:val=""/>
      <w:lvlJc w:val="left"/>
    </w:lvl>
    <w:lvl w:ilvl="8" w:tplc="8B6C22A6">
      <w:numFmt w:val="decimal"/>
      <w:lvlText w:val=""/>
      <w:lvlJc w:val="left"/>
    </w:lvl>
  </w:abstractNum>
  <w:abstractNum w:abstractNumId="12">
    <w:nsid w:val="431BD7B7"/>
    <w:multiLevelType w:val="hybridMultilevel"/>
    <w:tmpl w:val="7EB8012C"/>
    <w:lvl w:ilvl="0" w:tplc="3D9CDFE2">
      <w:start w:val="14"/>
      <w:numFmt w:val="decimal"/>
      <w:lvlText w:val="%1."/>
      <w:lvlJc w:val="left"/>
    </w:lvl>
    <w:lvl w:ilvl="1" w:tplc="71C617A8">
      <w:numFmt w:val="decimal"/>
      <w:lvlText w:val=""/>
      <w:lvlJc w:val="left"/>
    </w:lvl>
    <w:lvl w:ilvl="2" w:tplc="04EE955A">
      <w:numFmt w:val="decimal"/>
      <w:lvlText w:val=""/>
      <w:lvlJc w:val="left"/>
    </w:lvl>
    <w:lvl w:ilvl="3" w:tplc="1200D5EA">
      <w:numFmt w:val="decimal"/>
      <w:lvlText w:val=""/>
      <w:lvlJc w:val="left"/>
    </w:lvl>
    <w:lvl w:ilvl="4" w:tplc="051C6C6E">
      <w:numFmt w:val="decimal"/>
      <w:lvlText w:val=""/>
      <w:lvlJc w:val="left"/>
    </w:lvl>
    <w:lvl w:ilvl="5" w:tplc="11AA15FC">
      <w:numFmt w:val="decimal"/>
      <w:lvlText w:val=""/>
      <w:lvlJc w:val="left"/>
    </w:lvl>
    <w:lvl w:ilvl="6" w:tplc="BBC891F4">
      <w:numFmt w:val="decimal"/>
      <w:lvlText w:val=""/>
      <w:lvlJc w:val="left"/>
    </w:lvl>
    <w:lvl w:ilvl="7" w:tplc="D7AED840">
      <w:numFmt w:val="decimal"/>
      <w:lvlText w:val=""/>
      <w:lvlJc w:val="left"/>
    </w:lvl>
    <w:lvl w:ilvl="8" w:tplc="97A4D3FE">
      <w:numFmt w:val="decimal"/>
      <w:lvlText w:val=""/>
      <w:lvlJc w:val="left"/>
    </w:lvl>
  </w:abstractNum>
  <w:abstractNum w:abstractNumId="13">
    <w:nsid w:val="4E6AFB66"/>
    <w:multiLevelType w:val="hybridMultilevel"/>
    <w:tmpl w:val="3EA0146E"/>
    <w:lvl w:ilvl="0" w:tplc="15B8718E">
      <w:start w:val="12"/>
      <w:numFmt w:val="decimal"/>
      <w:lvlText w:val="%1."/>
      <w:lvlJc w:val="left"/>
    </w:lvl>
    <w:lvl w:ilvl="1" w:tplc="B7748544">
      <w:numFmt w:val="decimal"/>
      <w:lvlText w:val=""/>
      <w:lvlJc w:val="left"/>
    </w:lvl>
    <w:lvl w:ilvl="2" w:tplc="EF02B35E">
      <w:numFmt w:val="decimal"/>
      <w:lvlText w:val=""/>
      <w:lvlJc w:val="left"/>
    </w:lvl>
    <w:lvl w:ilvl="3" w:tplc="A0043FAA">
      <w:numFmt w:val="decimal"/>
      <w:lvlText w:val=""/>
      <w:lvlJc w:val="left"/>
    </w:lvl>
    <w:lvl w:ilvl="4" w:tplc="ED6E588E">
      <w:numFmt w:val="decimal"/>
      <w:lvlText w:val=""/>
      <w:lvlJc w:val="left"/>
    </w:lvl>
    <w:lvl w:ilvl="5" w:tplc="ACA00C2E">
      <w:numFmt w:val="decimal"/>
      <w:lvlText w:val=""/>
      <w:lvlJc w:val="left"/>
    </w:lvl>
    <w:lvl w:ilvl="6" w:tplc="B0C02628">
      <w:numFmt w:val="decimal"/>
      <w:lvlText w:val=""/>
      <w:lvlJc w:val="left"/>
    </w:lvl>
    <w:lvl w:ilvl="7" w:tplc="2E5CD44A">
      <w:numFmt w:val="decimal"/>
      <w:lvlText w:val=""/>
      <w:lvlJc w:val="left"/>
    </w:lvl>
    <w:lvl w:ilvl="8" w:tplc="C5F6220A">
      <w:numFmt w:val="decimal"/>
      <w:lvlText w:val=""/>
      <w:lvlJc w:val="left"/>
    </w:lvl>
  </w:abstractNum>
  <w:abstractNum w:abstractNumId="14">
    <w:nsid w:val="519B500D"/>
    <w:multiLevelType w:val="hybridMultilevel"/>
    <w:tmpl w:val="209A0848"/>
    <w:lvl w:ilvl="0" w:tplc="FDE24BCC">
      <w:start w:val="3"/>
      <w:numFmt w:val="lowerLetter"/>
      <w:lvlText w:val="(%1)"/>
      <w:lvlJc w:val="left"/>
    </w:lvl>
    <w:lvl w:ilvl="1" w:tplc="2708C4AC">
      <w:numFmt w:val="decimal"/>
      <w:lvlText w:val=""/>
      <w:lvlJc w:val="left"/>
    </w:lvl>
    <w:lvl w:ilvl="2" w:tplc="937A5B70">
      <w:numFmt w:val="decimal"/>
      <w:lvlText w:val=""/>
      <w:lvlJc w:val="left"/>
    </w:lvl>
    <w:lvl w:ilvl="3" w:tplc="4BE02974">
      <w:numFmt w:val="decimal"/>
      <w:lvlText w:val=""/>
      <w:lvlJc w:val="left"/>
    </w:lvl>
    <w:lvl w:ilvl="4" w:tplc="AA981A5A">
      <w:numFmt w:val="decimal"/>
      <w:lvlText w:val=""/>
      <w:lvlJc w:val="left"/>
    </w:lvl>
    <w:lvl w:ilvl="5" w:tplc="313E804A">
      <w:numFmt w:val="decimal"/>
      <w:lvlText w:val=""/>
      <w:lvlJc w:val="left"/>
    </w:lvl>
    <w:lvl w:ilvl="6" w:tplc="03A66174">
      <w:numFmt w:val="decimal"/>
      <w:lvlText w:val=""/>
      <w:lvlJc w:val="left"/>
    </w:lvl>
    <w:lvl w:ilvl="7" w:tplc="2DACAF2A">
      <w:numFmt w:val="decimal"/>
      <w:lvlText w:val=""/>
      <w:lvlJc w:val="left"/>
    </w:lvl>
    <w:lvl w:ilvl="8" w:tplc="7F7EA962">
      <w:numFmt w:val="decimal"/>
      <w:lvlText w:val=""/>
      <w:lvlJc w:val="left"/>
    </w:lvl>
  </w:abstractNum>
  <w:abstractNum w:abstractNumId="15">
    <w:nsid w:val="62BBD95A"/>
    <w:multiLevelType w:val="hybridMultilevel"/>
    <w:tmpl w:val="8B187DD6"/>
    <w:lvl w:ilvl="0" w:tplc="F0C43520">
      <w:start w:val="16"/>
      <w:numFmt w:val="decimal"/>
      <w:lvlText w:val="%1."/>
      <w:lvlJc w:val="left"/>
    </w:lvl>
    <w:lvl w:ilvl="1" w:tplc="8622437A">
      <w:numFmt w:val="decimal"/>
      <w:lvlText w:val=""/>
      <w:lvlJc w:val="left"/>
    </w:lvl>
    <w:lvl w:ilvl="2" w:tplc="0590CBDA">
      <w:numFmt w:val="decimal"/>
      <w:lvlText w:val=""/>
      <w:lvlJc w:val="left"/>
    </w:lvl>
    <w:lvl w:ilvl="3" w:tplc="FB964082">
      <w:numFmt w:val="decimal"/>
      <w:lvlText w:val=""/>
      <w:lvlJc w:val="left"/>
    </w:lvl>
    <w:lvl w:ilvl="4" w:tplc="05D639D2">
      <w:numFmt w:val="decimal"/>
      <w:lvlText w:val=""/>
      <w:lvlJc w:val="left"/>
    </w:lvl>
    <w:lvl w:ilvl="5" w:tplc="A726E27A">
      <w:numFmt w:val="decimal"/>
      <w:lvlText w:val=""/>
      <w:lvlJc w:val="left"/>
    </w:lvl>
    <w:lvl w:ilvl="6" w:tplc="26C00ECE">
      <w:numFmt w:val="decimal"/>
      <w:lvlText w:val=""/>
      <w:lvlJc w:val="left"/>
    </w:lvl>
    <w:lvl w:ilvl="7" w:tplc="3E6C3B1C">
      <w:numFmt w:val="decimal"/>
      <w:lvlText w:val=""/>
      <w:lvlJc w:val="left"/>
    </w:lvl>
    <w:lvl w:ilvl="8" w:tplc="EF202FDE">
      <w:numFmt w:val="decimal"/>
      <w:lvlText w:val=""/>
      <w:lvlJc w:val="left"/>
    </w:lvl>
  </w:abstractNum>
  <w:abstractNum w:abstractNumId="16">
    <w:nsid w:val="66EF438D"/>
    <w:multiLevelType w:val="hybridMultilevel"/>
    <w:tmpl w:val="6A301CD2"/>
    <w:lvl w:ilvl="0" w:tplc="F96422BA">
      <w:start w:val="1"/>
      <w:numFmt w:val="decimal"/>
      <w:lvlText w:val="%1"/>
      <w:lvlJc w:val="left"/>
    </w:lvl>
    <w:lvl w:ilvl="1" w:tplc="89BC86CA">
      <w:start w:val="7"/>
      <w:numFmt w:val="lowerLetter"/>
      <w:lvlText w:val="(%2)"/>
      <w:lvlJc w:val="left"/>
    </w:lvl>
    <w:lvl w:ilvl="2" w:tplc="536A8404">
      <w:numFmt w:val="decimal"/>
      <w:lvlText w:val=""/>
      <w:lvlJc w:val="left"/>
    </w:lvl>
    <w:lvl w:ilvl="3" w:tplc="2F80B0B8">
      <w:numFmt w:val="decimal"/>
      <w:lvlText w:val=""/>
      <w:lvlJc w:val="left"/>
    </w:lvl>
    <w:lvl w:ilvl="4" w:tplc="F286B67C">
      <w:numFmt w:val="decimal"/>
      <w:lvlText w:val=""/>
      <w:lvlJc w:val="left"/>
    </w:lvl>
    <w:lvl w:ilvl="5" w:tplc="51721212">
      <w:numFmt w:val="decimal"/>
      <w:lvlText w:val=""/>
      <w:lvlJc w:val="left"/>
    </w:lvl>
    <w:lvl w:ilvl="6" w:tplc="9DA8C71A">
      <w:numFmt w:val="decimal"/>
      <w:lvlText w:val=""/>
      <w:lvlJc w:val="left"/>
    </w:lvl>
    <w:lvl w:ilvl="7" w:tplc="B234E816">
      <w:numFmt w:val="decimal"/>
      <w:lvlText w:val=""/>
      <w:lvlJc w:val="left"/>
    </w:lvl>
    <w:lvl w:ilvl="8" w:tplc="2624869E">
      <w:numFmt w:val="decimal"/>
      <w:lvlText w:val=""/>
      <w:lvlJc w:val="left"/>
    </w:lvl>
  </w:abstractNum>
  <w:abstractNum w:abstractNumId="17">
    <w:nsid w:val="6B68079A"/>
    <w:multiLevelType w:val="hybridMultilevel"/>
    <w:tmpl w:val="99248900"/>
    <w:lvl w:ilvl="0" w:tplc="4028BEF0">
      <w:start w:val="1"/>
      <w:numFmt w:val="lowerLetter"/>
      <w:lvlText w:val="(%1)"/>
      <w:lvlJc w:val="left"/>
    </w:lvl>
    <w:lvl w:ilvl="1" w:tplc="92B23B68">
      <w:numFmt w:val="decimal"/>
      <w:lvlText w:val=""/>
      <w:lvlJc w:val="left"/>
    </w:lvl>
    <w:lvl w:ilvl="2" w:tplc="9056BB8C">
      <w:numFmt w:val="decimal"/>
      <w:lvlText w:val=""/>
      <w:lvlJc w:val="left"/>
    </w:lvl>
    <w:lvl w:ilvl="3" w:tplc="A28411D6">
      <w:numFmt w:val="decimal"/>
      <w:lvlText w:val=""/>
      <w:lvlJc w:val="left"/>
    </w:lvl>
    <w:lvl w:ilvl="4" w:tplc="B4886C2E">
      <w:numFmt w:val="decimal"/>
      <w:lvlText w:val=""/>
      <w:lvlJc w:val="left"/>
    </w:lvl>
    <w:lvl w:ilvl="5" w:tplc="AE38110C">
      <w:numFmt w:val="decimal"/>
      <w:lvlText w:val=""/>
      <w:lvlJc w:val="left"/>
    </w:lvl>
    <w:lvl w:ilvl="6" w:tplc="7096B83C">
      <w:numFmt w:val="decimal"/>
      <w:lvlText w:val=""/>
      <w:lvlJc w:val="left"/>
    </w:lvl>
    <w:lvl w:ilvl="7" w:tplc="882097F8">
      <w:numFmt w:val="decimal"/>
      <w:lvlText w:val=""/>
      <w:lvlJc w:val="left"/>
    </w:lvl>
    <w:lvl w:ilvl="8" w:tplc="931C2CC8">
      <w:numFmt w:val="decimal"/>
      <w:lvlText w:val=""/>
      <w:lvlJc w:val="left"/>
    </w:lvl>
  </w:abstractNum>
  <w:abstractNum w:abstractNumId="18">
    <w:nsid w:val="7C83E458"/>
    <w:multiLevelType w:val="hybridMultilevel"/>
    <w:tmpl w:val="C29419A6"/>
    <w:lvl w:ilvl="0" w:tplc="5EAA1A6A">
      <w:start w:val="1"/>
      <w:numFmt w:val="decimal"/>
      <w:lvlText w:val="%1"/>
      <w:lvlJc w:val="left"/>
    </w:lvl>
    <w:lvl w:ilvl="1" w:tplc="99363CE4">
      <w:start w:val="1"/>
      <w:numFmt w:val="lowerRoman"/>
      <w:lvlText w:val="%2"/>
      <w:lvlJc w:val="left"/>
    </w:lvl>
    <w:lvl w:ilvl="2" w:tplc="6C2670D4">
      <w:start w:val="1"/>
      <w:numFmt w:val="decimal"/>
      <w:lvlText w:val="(%3)"/>
      <w:lvlJc w:val="left"/>
    </w:lvl>
    <w:lvl w:ilvl="3" w:tplc="F814D234">
      <w:numFmt w:val="decimal"/>
      <w:lvlText w:val=""/>
      <w:lvlJc w:val="left"/>
    </w:lvl>
    <w:lvl w:ilvl="4" w:tplc="BBBCD600">
      <w:numFmt w:val="decimal"/>
      <w:lvlText w:val=""/>
      <w:lvlJc w:val="left"/>
    </w:lvl>
    <w:lvl w:ilvl="5" w:tplc="440006A4">
      <w:numFmt w:val="decimal"/>
      <w:lvlText w:val=""/>
      <w:lvlJc w:val="left"/>
    </w:lvl>
    <w:lvl w:ilvl="6" w:tplc="0854E894">
      <w:numFmt w:val="decimal"/>
      <w:lvlText w:val=""/>
      <w:lvlJc w:val="left"/>
    </w:lvl>
    <w:lvl w:ilvl="7" w:tplc="1CDC989E">
      <w:numFmt w:val="decimal"/>
      <w:lvlText w:val=""/>
      <w:lvlJc w:val="left"/>
    </w:lvl>
    <w:lvl w:ilvl="8" w:tplc="7D549490">
      <w:numFmt w:val="decimal"/>
      <w:lvlText w:val=""/>
      <w:lvlJc w:val="left"/>
    </w:lvl>
  </w:abstractNum>
  <w:abstractNum w:abstractNumId="19">
    <w:nsid w:val="7FDCC233"/>
    <w:multiLevelType w:val="hybridMultilevel"/>
    <w:tmpl w:val="11FA238A"/>
    <w:lvl w:ilvl="0" w:tplc="C5D07714">
      <w:start w:val="9"/>
      <w:numFmt w:val="decimal"/>
      <w:lvlText w:val="%1."/>
      <w:lvlJc w:val="left"/>
    </w:lvl>
    <w:lvl w:ilvl="1" w:tplc="CD282128">
      <w:numFmt w:val="decimal"/>
      <w:lvlText w:val=""/>
      <w:lvlJc w:val="left"/>
    </w:lvl>
    <w:lvl w:ilvl="2" w:tplc="4DD8A562">
      <w:numFmt w:val="decimal"/>
      <w:lvlText w:val=""/>
      <w:lvlJc w:val="left"/>
    </w:lvl>
    <w:lvl w:ilvl="3" w:tplc="37369422">
      <w:numFmt w:val="decimal"/>
      <w:lvlText w:val=""/>
      <w:lvlJc w:val="left"/>
    </w:lvl>
    <w:lvl w:ilvl="4" w:tplc="6E38C198">
      <w:numFmt w:val="decimal"/>
      <w:lvlText w:val=""/>
      <w:lvlJc w:val="left"/>
    </w:lvl>
    <w:lvl w:ilvl="5" w:tplc="779E76EA">
      <w:numFmt w:val="decimal"/>
      <w:lvlText w:val=""/>
      <w:lvlJc w:val="left"/>
    </w:lvl>
    <w:lvl w:ilvl="6" w:tplc="618CAA82">
      <w:numFmt w:val="decimal"/>
      <w:lvlText w:val=""/>
      <w:lvlJc w:val="left"/>
    </w:lvl>
    <w:lvl w:ilvl="7" w:tplc="A91AE560">
      <w:numFmt w:val="decimal"/>
      <w:lvlText w:val=""/>
      <w:lvlJc w:val="left"/>
    </w:lvl>
    <w:lvl w:ilvl="8" w:tplc="5582D7A2">
      <w:numFmt w:val="decimal"/>
      <w:lvlText w:val=""/>
      <w:lvlJc w:val="left"/>
    </w:lvl>
  </w:abstractNum>
  <w:num w:numId="1">
    <w:abstractNumId w:val="0"/>
  </w:num>
  <w:num w:numId="2">
    <w:abstractNumId w:val="6"/>
  </w:num>
  <w:num w:numId="3">
    <w:abstractNumId w:val="3"/>
  </w:num>
  <w:num w:numId="4">
    <w:abstractNumId w:val="16"/>
  </w:num>
  <w:num w:numId="5">
    <w:abstractNumId w:val="4"/>
  </w:num>
  <w:num w:numId="6">
    <w:abstractNumId w:val="9"/>
  </w:num>
  <w:num w:numId="7">
    <w:abstractNumId w:val="2"/>
  </w:num>
  <w:num w:numId="8">
    <w:abstractNumId w:val="1"/>
  </w:num>
  <w:num w:numId="9">
    <w:abstractNumId w:val="19"/>
  </w:num>
  <w:num w:numId="10">
    <w:abstractNumId w:val="5"/>
  </w:num>
  <w:num w:numId="11">
    <w:abstractNumId w:val="11"/>
  </w:num>
  <w:num w:numId="12">
    <w:abstractNumId w:val="17"/>
  </w:num>
  <w:num w:numId="13">
    <w:abstractNumId w:val="13"/>
  </w:num>
  <w:num w:numId="14">
    <w:abstractNumId w:val="8"/>
  </w:num>
  <w:num w:numId="15">
    <w:abstractNumId w:val="14"/>
  </w:num>
  <w:num w:numId="16">
    <w:abstractNumId w:val="12"/>
  </w:num>
  <w:num w:numId="17">
    <w:abstractNumId w:val="10"/>
  </w:num>
  <w:num w:numId="18">
    <w:abstractNumId w:val="18"/>
  </w:num>
  <w:num w:numId="19">
    <w:abstractNumId w:val="7"/>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08E"/>
    <w:rsid w:val="003A368F"/>
    <w:rsid w:val="003A408E"/>
    <w:rsid w:val="00727B10"/>
    <w:rsid w:val="00B45CA2"/>
    <w:rsid w:val="00E71D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2836</Words>
  <Characters>16737</Characters>
  <Application>Microsoft Office Word</Application>
  <DocSecurity>0</DocSecurity>
  <Lines>139</Lines>
  <Paragraphs>39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Západočeská Univerzita</Company>
  <LinksUpToDate>false</LinksUpToDate>
  <CharactersWithSpaces>19534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Václava VLKOVÁ</cp:lastModifiedBy>
  <cp:revision>2</cp:revision>
  <dcterms:created xsi:type="dcterms:W3CDTF">2021-01-15T08:34:00Z</dcterms:created>
  <dcterms:modified xsi:type="dcterms:W3CDTF">2021-01-15T08:34:00Z</dcterms:modified>
</cp:coreProperties>
</file>